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43E63" w14:textId="32272ECE" w:rsidR="00E84566" w:rsidRPr="00E84566" w:rsidRDefault="00E84566" w:rsidP="009A4CCD">
      <w:pPr>
        <w:spacing w:line="240" w:lineRule="auto"/>
        <w:ind w:hanging="480"/>
        <w:rPr>
          <w:rFonts w:ascii="Times New Roman" w:eastAsia="Times New Roman" w:hAnsi="Times New Roman" w:cs="Times New Roman"/>
          <w:b/>
          <w:bCs/>
          <w:sz w:val="28"/>
          <w:szCs w:val="28"/>
          <w:lang w:eastAsia="en-GB"/>
        </w:rPr>
      </w:pPr>
      <w:r w:rsidRPr="00E84566">
        <w:rPr>
          <w:rFonts w:ascii="Times New Roman" w:eastAsia="Times New Roman" w:hAnsi="Times New Roman" w:cs="Times New Roman"/>
          <w:b/>
          <w:bCs/>
          <w:sz w:val="28"/>
          <w:szCs w:val="28"/>
          <w:lang w:eastAsia="en-GB"/>
        </w:rPr>
        <w:t xml:space="preserve">Appendix 1 – Excluded studies following title and/or abstract review </w:t>
      </w:r>
    </w:p>
    <w:p w14:paraId="14DB8501" w14:textId="77777777" w:rsidR="00E84566" w:rsidRDefault="00E84566" w:rsidP="009A4CCD">
      <w:pPr>
        <w:spacing w:line="240" w:lineRule="auto"/>
        <w:ind w:hanging="480"/>
        <w:rPr>
          <w:rFonts w:ascii="Times New Roman" w:eastAsia="Times New Roman" w:hAnsi="Times New Roman" w:cs="Times New Roman"/>
          <w:sz w:val="24"/>
          <w:szCs w:val="24"/>
          <w:lang w:eastAsia="en-GB"/>
        </w:rPr>
      </w:pPr>
    </w:p>
    <w:p w14:paraId="650A96C6" w14:textId="243B5FEB"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Aalderink</w:t>
      </w:r>
      <w:proofErr w:type="spellEnd"/>
      <w:r w:rsidRPr="009A4CCD">
        <w:rPr>
          <w:rFonts w:ascii="Times New Roman" w:eastAsia="Times New Roman" w:hAnsi="Times New Roman" w:cs="Times New Roman"/>
          <w:sz w:val="24"/>
          <w:szCs w:val="24"/>
          <w:lang w:eastAsia="en-GB"/>
        </w:rPr>
        <w:t xml:space="preserve"> M.T., Nguyen H.P., </w:t>
      </w:r>
      <w:proofErr w:type="spellStart"/>
      <w:r w:rsidRPr="009A4CCD">
        <w:rPr>
          <w:rFonts w:ascii="Times New Roman" w:eastAsia="Times New Roman" w:hAnsi="Times New Roman" w:cs="Times New Roman"/>
          <w:sz w:val="24"/>
          <w:szCs w:val="24"/>
          <w:lang w:eastAsia="en-GB"/>
        </w:rPr>
        <w:t>Arzi</w:t>
      </w:r>
      <w:proofErr w:type="spellEnd"/>
      <w:r w:rsidRPr="009A4CCD">
        <w:rPr>
          <w:rFonts w:ascii="Times New Roman" w:eastAsia="Times New Roman" w:hAnsi="Times New Roman" w:cs="Times New Roman"/>
          <w:sz w:val="24"/>
          <w:szCs w:val="24"/>
          <w:lang w:eastAsia="en-GB"/>
        </w:rPr>
        <w:t xml:space="preserve"> B., et al (2015) Dental and temporomandibular joint pathology of the northern fur seal (</w:t>
      </w:r>
      <w:proofErr w:type="spellStart"/>
      <w:r w:rsidRPr="009A4CCD">
        <w:rPr>
          <w:rFonts w:ascii="Times New Roman" w:eastAsia="Times New Roman" w:hAnsi="Times New Roman" w:cs="Times New Roman"/>
          <w:sz w:val="24"/>
          <w:szCs w:val="24"/>
          <w:lang w:eastAsia="en-GB"/>
        </w:rPr>
        <w:t>Callorhinus</w:t>
      </w:r>
      <w:proofErr w:type="spellEnd"/>
      <w:r w:rsidRPr="009A4CCD">
        <w:rPr>
          <w:rFonts w:ascii="Times New Roman" w:eastAsia="Times New Roman" w:hAnsi="Times New Roman" w:cs="Times New Roman"/>
          <w:sz w:val="24"/>
          <w:szCs w:val="24"/>
          <w:lang w:eastAsia="en-GB"/>
        </w:rPr>
        <w:t xml:space="preserve"> ursinus). Journal of Comparative Pathology 152:325–334. </w:t>
      </w:r>
      <w:hyperlink r:id="rId7" w:history="1">
        <w:r w:rsidRPr="009A4CCD">
          <w:rPr>
            <w:rFonts w:ascii="Times New Roman" w:eastAsia="Times New Roman" w:hAnsi="Times New Roman" w:cs="Times New Roman"/>
            <w:color w:val="0000FF"/>
            <w:sz w:val="24"/>
            <w:szCs w:val="24"/>
            <w:u w:val="single"/>
            <w:lang w:eastAsia="en-GB"/>
          </w:rPr>
          <w:t>https://doi.org/10.1016/j.jcpa.2015.02.002</w:t>
        </w:r>
      </w:hyperlink>
    </w:p>
    <w:p w14:paraId="624703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Aaron L., </w:t>
      </w:r>
      <w:proofErr w:type="spellStart"/>
      <w:r w:rsidRPr="009A4CCD">
        <w:rPr>
          <w:rFonts w:ascii="Times New Roman" w:eastAsia="Times New Roman" w:hAnsi="Times New Roman" w:cs="Times New Roman"/>
          <w:sz w:val="24"/>
          <w:szCs w:val="24"/>
          <w:lang w:eastAsia="en-GB"/>
        </w:rPr>
        <w:t>Torsten</w:t>
      </w:r>
      <w:proofErr w:type="spellEnd"/>
      <w:r w:rsidRPr="009A4CCD">
        <w:rPr>
          <w:rFonts w:ascii="Times New Roman" w:eastAsia="Times New Roman" w:hAnsi="Times New Roman" w:cs="Times New Roman"/>
          <w:sz w:val="24"/>
          <w:szCs w:val="24"/>
          <w:lang w:eastAsia="en-GB"/>
        </w:rPr>
        <w:t xml:space="preserve"> M., Patricia W. (2019) Autoimmunity in celiac disease: Extra-intestinal manifestations. Autoimmunity Reviews 18:241–246. </w:t>
      </w:r>
      <w:hyperlink r:id="rId8" w:history="1">
        <w:r w:rsidRPr="009A4CCD">
          <w:rPr>
            <w:rFonts w:ascii="Times New Roman" w:eastAsia="Times New Roman" w:hAnsi="Times New Roman" w:cs="Times New Roman"/>
            <w:color w:val="0000FF"/>
            <w:sz w:val="24"/>
            <w:szCs w:val="24"/>
            <w:u w:val="single"/>
            <w:lang w:eastAsia="en-GB"/>
          </w:rPr>
          <w:t>https://doi.org/10.1016/j.autrev.2018.09.010</w:t>
        </w:r>
      </w:hyperlink>
    </w:p>
    <w:p w14:paraId="59686E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Abadi BJ, Kimmel NA, </w:t>
      </w:r>
      <w:proofErr w:type="spellStart"/>
      <w:r w:rsidRPr="009A4CCD">
        <w:rPr>
          <w:rFonts w:ascii="Times New Roman" w:eastAsia="Times New Roman" w:hAnsi="Times New Roman" w:cs="Times New Roman"/>
          <w:sz w:val="24"/>
          <w:szCs w:val="24"/>
          <w:lang w:eastAsia="en-GB"/>
        </w:rPr>
        <w:t>Falace</w:t>
      </w:r>
      <w:proofErr w:type="spellEnd"/>
      <w:r w:rsidRPr="009A4CCD">
        <w:rPr>
          <w:rFonts w:ascii="Times New Roman" w:eastAsia="Times New Roman" w:hAnsi="Times New Roman" w:cs="Times New Roman"/>
          <w:sz w:val="24"/>
          <w:szCs w:val="24"/>
          <w:lang w:eastAsia="en-GB"/>
        </w:rPr>
        <w:t xml:space="preserve"> DA (1982) Modified overdentures for the management of oligodontia and developmental defects. ASDC journal of dentistry for children 49:123–126</w:t>
      </w:r>
    </w:p>
    <w:p w14:paraId="1659F3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Abanto</w:t>
      </w:r>
      <w:proofErr w:type="spellEnd"/>
      <w:r w:rsidRPr="009A4CCD">
        <w:rPr>
          <w:rFonts w:ascii="Times New Roman" w:eastAsia="Times New Roman" w:hAnsi="Times New Roman" w:cs="Times New Roman"/>
          <w:sz w:val="24"/>
          <w:szCs w:val="24"/>
          <w:lang w:eastAsia="en-GB"/>
        </w:rPr>
        <w:t xml:space="preserve"> Alvarez J, Rezende KMPC, </w:t>
      </w:r>
      <w:proofErr w:type="spellStart"/>
      <w:r w:rsidRPr="009A4CCD">
        <w:rPr>
          <w:rFonts w:ascii="Times New Roman" w:eastAsia="Times New Roman" w:hAnsi="Times New Roman" w:cs="Times New Roman"/>
          <w:sz w:val="24"/>
          <w:szCs w:val="24"/>
          <w:lang w:eastAsia="en-GB"/>
        </w:rPr>
        <w:t>Marocho</w:t>
      </w:r>
      <w:proofErr w:type="spellEnd"/>
      <w:r w:rsidRPr="009A4CCD">
        <w:rPr>
          <w:rFonts w:ascii="Times New Roman" w:eastAsia="Times New Roman" w:hAnsi="Times New Roman" w:cs="Times New Roman"/>
          <w:sz w:val="24"/>
          <w:szCs w:val="24"/>
          <w:lang w:eastAsia="en-GB"/>
        </w:rPr>
        <w:t xml:space="preserve"> SMS, et al (2009) Dental fluorosis: exposure, prevention and management.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14:E</w:t>
      </w:r>
      <w:proofErr w:type="gramEnd"/>
      <w:r w:rsidRPr="009A4CCD">
        <w:rPr>
          <w:rFonts w:ascii="Times New Roman" w:eastAsia="Times New Roman" w:hAnsi="Times New Roman" w:cs="Times New Roman"/>
          <w:sz w:val="24"/>
          <w:szCs w:val="24"/>
          <w:lang w:eastAsia="en-GB"/>
        </w:rPr>
        <w:t>103</w:t>
      </w:r>
    </w:p>
    <w:p w14:paraId="13E136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Abbas S., Maurya S.K., Dubey J., et al (2013) Developmental exposure to As, Cd, and Pb mixture diminishes skeletal growth and causes osteopenia at maturity via osteoblast and chondrocyte malfunctioning in female rats. Toxicological Sciences 134:207–220. </w:t>
      </w:r>
      <w:hyperlink r:id="rId9" w:history="1">
        <w:r w:rsidRPr="009A4CCD">
          <w:rPr>
            <w:rFonts w:ascii="Times New Roman" w:eastAsia="Times New Roman" w:hAnsi="Times New Roman" w:cs="Times New Roman"/>
            <w:color w:val="0000FF"/>
            <w:sz w:val="24"/>
            <w:szCs w:val="24"/>
            <w:u w:val="single"/>
            <w:lang w:eastAsia="en-GB"/>
          </w:rPr>
          <w:t>https://doi.org/10.1093/toxsci/kft093</w:t>
        </w:r>
      </w:hyperlink>
    </w:p>
    <w:p w14:paraId="41F2A5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Abbott C., </w:t>
      </w:r>
      <w:proofErr w:type="spellStart"/>
      <w:r w:rsidRPr="009A4CCD">
        <w:rPr>
          <w:rFonts w:ascii="Times New Roman" w:eastAsia="Times New Roman" w:hAnsi="Times New Roman" w:cs="Times New Roman"/>
          <w:sz w:val="24"/>
          <w:szCs w:val="24"/>
          <w:lang w:eastAsia="en-GB"/>
        </w:rPr>
        <w:t>Verstraete</w:t>
      </w:r>
      <w:proofErr w:type="spellEnd"/>
      <w:r w:rsidRPr="009A4CCD">
        <w:rPr>
          <w:rFonts w:ascii="Times New Roman" w:eastAsia="Times New Roman" w:hAnsi="Times New Roman" w:cs="Times New Roman"/>
          <w:sz w:val="24"/>
          <w:szCs w:val="24"/>
          <w:lang w:eastAsia="en-GB"/>
        </w:rPr>
        <w:t xml:space="preserve"> F.J.M. (2005) The dental pathology of northern elephant seals (Mirounga </w:t>
      </w:r>
      <w:proofErr w:type="spellStart"/>
      <w:r w:rsidRPr="009A4CCD">
        <w:rPr>
          <w:rFonts w:ascii="Times New Roman" w:eastAsia="Times New Roman" w:hAnsi="Times New Roman" w:cs="Times New Roman"/>
          <w:sz w:val="24"/>
          <w:szCs w:val="24"/>
          <w:lang w:eastAsia="en-GB"/>
        </w:rPr>
        <w:t>angustirostris</w:t>
      </w:r>
      <w:proofErr w:type="spellEnd"/>
      <w:r w:rsidRPr="009A4CCD">
        <w:rPr>
          <w:rFonts w:ascii="Times New Roman" w:eastAsia="Times New Roman" w:hAnsi="Times New Roman" w:cs="Times New Roman"/>
          <w:sz w:val="24"/>
          <w:szCs w:val="24"/>
          <w:lang w:eastAsia="en-GB"/>
        </w:rPr>
        <w:t xml:space="preserve">). Journal of Comparative Pathology 132:169–178. </w:t>
      </w:r>
      <w:hyperlink r:id="rId10" w:history="1">
        <w:r w:rsidRPr="009A4CCD">
          <w:rPr>
            <w:rFonts w:ascii="Times New Roman" w:eastAsia="Times New Roman" w:hAnsi="Times New Roman" w:cs="Times New Roman"/>
            <w:color w:val="0000FF"/>
            <w:sz w:val="24"/>
            <w:szCs w:val="24"/>
            <w:u w:val="single"/>
            <w:lang w:eastAsia="en-GB"/>
          </w:rPr>
          <w:t>https://doi.org/10.1016/j.jcpa.2004.09.007</w:t>
        </w:r>
      </w:hyperlink>
    </w:p>
    <w:p w14:paraId="14C51E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Abd </w:t>
      </w:r>
      <w:proofErr w:type="spellStart"/>
      <w:r w:rsidRPr="009A4CCD">
        <w:rPr>
          <w:rFonts w:ascii="Times New Roman" w:eastAsia="Times New Roman" w:hAnsi="Times New Roman" w:cs="Times New Roman"/>
          <w:sz w:val="24"/>
          <w:szCs w:val="24"/>
          <w:lang w:eastAsia="en-GB"/>
        </w:rPr>
        <w:t>Alraheam</w:t>
      </w:r>
      <w:proofErr w:type="spellEnd"/>
      <w:r w:rsidRPr="009A4CCD">
        <w:rPr>
          <w:rFonts w:ascii="Times New Roman" w:eastAsia="Times New Roman" w:hAnsi="Times New Roman" w:cs="Times New Roman"/>
          <w:sz w:val="24"/>
          <w:szCs w:val="24"/>
          <w:lang w:eastAsia="en-GB"/>
        </w:rPr>
        <w:t xml:space="preserve"> I, Donovan T (2020) Management of amelogenesis imperfecta in an adult patient: a short review and clinical report. British Dental Journal 229:239–243</w:t>
      </w:r>
    </w:p>
    <w:p w14:paraId="692B76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Abdalla HE, </w:t>
      </w:r>
      <w:proofErr w:type="spellStart"/>
      <w:r w:rsidRPr="009A4CCD">
        <w:rPr>
          <w:rFonts w:ascii="Times New Roman" w:eastAsia="Times New Roman" w:hAnsi="Times New Roman" w:cs="Times New Roman"/>
          <w:sz w:val="24"/>
          <w:szCs w:val="24"/>
          <w:lang w:eastAsia="en-GB"/>
        </w:rPr>
        <w:t>Abuaffan</w:t>
      </w:r>
      <w:proofErr w:type="spellEnd"/>
      <w:r w:rsidRPr="009A4CCD">
        <w:rPr>
          <w:rFonts w:ascii="Times New Roman" w:eastAsia="Times New Roman" w:hAnsi="Times New Roman" w:cs="Times New Roman"/>
          <w:sz w:val="24"/>
          <w:szCs w:val="24"/>
          <w:lang w:eastAsia="en-GB"/>
        </w:rPr>
        <w:t xml:space="preserve"> AH, </w:t>
      </w:r>
      <w:proofErr w:type="spellStart"/>
      <w:r w:rsidRPr="009A4CCD">
        <w:rPr>
          <w:rFonts w:ascii="Times New Roman" w:eastAsia="Times New Roman" w:hAnsi="Times New Roman" w:cs="Times New Roman"/>
          <w:sz w:val="24"/>
          <w:szCs w:val="24"/>
          <w:lang w:eastAsia="en-GB"/>
        </w:rPr>
        <w:t>Kemoli</w:t>
      </w:r>
      <w:proofErr w:type="spellEnd"/>
      <w:r w:rsidRPr="009A4CCD">
        <w:rPr>
          <w:rFonts w:ascii="Times New Roman" w:eastAsia="Times New Roman" w:hAnsi="Times New Roman" w:cs="Times New Roman"/>
          <w:sz w:val="24"/>
          <w:szCs w:val="24"/>
          <w:lang w:eastAsia="en-GB"/>
        </w:rPr>
        <w:t xml:space="preserve"> AM (2020) Prevalence, pattern and distribution of MIH defects in Sudanese children</w:t>
      </w:r>
    </w:p>
    <w:p w14:paraId="436D47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Abdat</w:t>
      </w:r>
      <w:proofErr w:type="spellEnd"/>
      <w:r w:rsidRPr="009A4CCD">
        <w:rPr>
          <w:rFonts w:ascii="Times New Roman" w:eastAsia="Times New Roman" w:hAnsi="Times New Roman" w:cs="Times New Roman"/>
          <w:sz w:val="24"/>
          <w:szCs w:val="24"/>
          <w:lang w:eastAsia="en-GB"/>
        </w:rPr>
        <w:t xml:space="preserve"> M (2018) PREVALENSI KARIES GIGI PERMANEN MOLAR PERTAMA DAN INSISIVUS PADA SISWA MIN 1 BAITURRAHMAN BANDA ACEH USIA 8-10 TAHUN. Journal </w:t>
      </w:r>
      <w:proofErr w:type="gramStart"/>
      <w:r w:rsidRPr="009A4CCD">
        <w:rPr>
          <w:rFonts w:ascii="Times New Roman" w:eastAsia="Times New Roman" w:hAnsi="Times New Roman" w:cs="Times New Roman"/>
          <w:sz w:val="24"/>
          <w:szCs w:val="24"/>
          <w:lang w:eastAsia="en-GB"/>
        </w:rPr>
        <w:t>Of</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Syiah</w:t>
      </w:r>
      <w:proofErr w:type="spellEnd"/>
      <w:r w:rsidRPr="009A4CCD">
        <w:rPr>
          <w:rFonts w:ascii="Times New Roman" w:eastAsia="Times New Roman" w:hAnsi="Times New Roman" w:cs="Times New Roman"/>
          <w:sz w:val="24"/>
          <w:szCs w:val="24"/>
          <w:lang w:eastAsia="en-GB"/>
        </w:rPr>
        <w:t xml:space="preserve"> Kuala Dentistry Society 2:76–81</w:t>
      </w:r>
    </w:p>
    <w:p w14:paraId="525F5B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Abdul Halim R (2012) Identification of factors in the natal and neonatal period influencing enamel development in the permanent first molars and incisors</w:t>
      </w:r>
    </w:p>
    <w:p w14:paraId="2F3F23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Abdul Majid Z., Zain R.B. (1988) The dental health of factory workers in </w:t>
      </w:r>
      <w:proofErr w:type="spellStart"/>
      <w:r w:rsidRPr="009A4CCD">
        <w:rPr>
          <w:rFonts w:ascii="Times New Roman" w:eastAsia="Times New Roman" w:hAnsi="Times New Roman" w:cs="Times New Roman"/>
          <w:sz w:val="24"/>
          <w:szCs w:val="24"/>
          <w:lang w:eastAsia="en-GB"/>
        </w:rPr>
        <w:t>Pasir</w:t>
      </w:r>
      <w:proofErr w:type="spellEnd"/>
      <w:r w:rsidRPr="009A4CCD">
        <w:rPr>
          <w:rFonts w:ascii="Times New Roman" w:eastAsia="Times New Roman" w:hAnsi="Times New Roman" w:cs="Times New Roman"/>
          <w:sz w:val="24"/>
          <w:szCs w:val="24"/>
          <w:lang w:eastAsia="en-GB"/>
        </w:rPr>
        <w:t xml:space="preserve"> Gudang, Johor (Malaysia). Dental journal of Malaysia 10:38–41</w:t>
      </w:r>
    </w:p>
    <w:p w14:paraId="244FD5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Abdul Razak I, Nik Hussein NN (1986) Enamel defects in </w:t>
      </w:r>
      <w:proofErr w:type="gramStart"/>
      <w:r w:rsidRPr="009A4CCD">
        <w:rPr>
          <w:rFonts w:ascii="Times New Roman" w:eastAsia="Times New Roman" w:hAnsi="Times New Roman" w:cs="Times New Roman"/>
          <w:sz w:val="24"/>
          <w:szCs w:val="24"/>
          <w:lang w:eastAsia="en-GB"/>
        </w:rPr>
        <w:t>11-12 year-old</w:t>
      </w:r>
      <w:proofErr w:type="gramEnd"/>
      <w:r w:rsidRPr="009A4CCD">
        <w:rPr>
          <w:rFonts w:ascii="Times New Roman" w:eastAsia="Times New Roman" w:hAnsi="Times New Roman" w:cs="Times New Roman"/>
          <w:sz w:val="24"/>
          <w:szCs w:val="24"/>
          <w:lang w:eastAsia="en-GB"/>
        </w:rPr>
        <w:t xml:space="preserve"> subjects in a fluoridated area. Dental journal of Malaysia 9:23–28</w:t>
      </w:r>
    </w:p>
    <w:p w14:paraId="25C3AD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Abdullah A (2014) In vitro studies on the effect of remineralising treatments on hypomineralised enamel and subsequent orthodontic bonding</w:t>
      </w:r>
    </w:p>
    <w:p w14:paraId="5EF048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Abdullatif M (2012) A pilot study of the genotype and phenotype in Amelogenesis Imperfecta and Molar Incisor </w:t>
      </w:r>
      <w:proofErr w:type="spellStart"/>
      <w:r w:rsidRPr="009A4CCD">
        <w:rPr>
          <w:rFonts w:ascii="Times New Roman" w:eastAsia="Times New Roman" w:hAnsi="Times New Roman" w:cs="Times New Roman"/>
          <w:sz w:val="24"/>
          <w:szCs w:val="24"/>
          <w:lang w:eastAsia="en-GB"/>
        </w:rPr>
        <w:t>Hypomineralization</w:t>
      </w:r>
      <w:proofErr w:type="spellEnd"/>
    </w:p>
    <w:p w14:paraId="4325AF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Aboelenein</w:t>
      </w:r>
      <w:proofErr w:type="spellEnd"/>
      <w:r w:rsidRPr="009A4CCD">
        <w:rPr>
          <w:rFonts w:ascii="Times New Roman" w:eastAsia="Times New Roman" w:hAnsi="Times New Roman" w:cs="Times New Roman"/>
          <w:sz w:val="24"/>
          <w:szCs w:val="24"/>
          <w:lang w:eastAsia="en-GB"/>
        </w:rPr>
        <w:t xml:space="preserve"> A.Z., Riad M.I., </w:t>
      </w:r>
      <w:proofErr w:type="spellStart"/>
      <w:r w:rsidRPr="009A4CCD">
        <w:rPr>
          <w:rFonts w:ascii="Times New Roman" w:eastAsia="Times New Roman" w:hAnsi="Times New Roman" w:cs="Times New Roman"/>
          <w:sz w:val="24"/>
          <w:szCs w:val="24"/>
          <w:lang w:eastAsia="en-GB"/>
        </w:rPr>
        <w:t>Haridy</w:t>
      </w:r>
      <w:proofErr w:type="spellEnd"/>
      <w:r w:rsidRPr="009A4CCD">
        <w:rPr>
          <w:rFonts w:ascii="Times New Roman" w:eastAsia="Times New Roman" w:hAnsi="Times New Roman" w:cs="Times New Roman"/>
          <w:sz w:val="24"/>
          <w:szCs w:val="24"/>
          <w:lang w:eastAsia="en-GB"/>
        </w:rPr>
        <w:t xml:space="preserve"> M.F. (2019) Case Report: In-office bleaching,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and resin infiltration for the correction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defects. F1000 Research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11" w:history="1">
        <w:r w:rsidRPr="009A4CCD">
          <w:rPr>
            <w:rFonts w:ascii="Times New Roman" w:eastAsia="Times New Roman" w:hAnsi="Times New Roman" w:cs="Times New Roman"/>
            <w:color w:val="0000FF"/>
            <w:sz w:val="24"/>
            <w:szCs w:val="24"/>
            <w:u w:val="single"/>
            <w:lang w:eastAsia="en-GB"/>
          </w:rPr>
          <w:t>https://doi.org/10.12688/F1000RESEARCH.19697.1</w:t>
        </w:r>
      </w:hyperlink>
    </w:p>
    <w:p w14:paraId="17C893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Abolfazli</w:t>
      </w:r>
      <w:proofErr w:type="spellEnd"/>
      <w:r w:rsidRPr="009A4CCD">
        <w:rPr>
          <w:rFonts w:ascii="Times New Roman" w:eastAsia="Times New Roman" w:hAnsi="Times New Roman" w:cs="Times New Roman"/>
          <w:sz w:val="24"/>
          <w:szCs w:val="24"/>
          <w:lang w:eastAsia="en-GB"/>
        </w:rPr>
        <w:t xml:space="preserve"> N, Saleh-</w:t>
      </w:r>
      <w:proofErr w:type="spellStart"/>
      <w:r w:rsidRPr="009A4CCD">
        <w:rPr>
          <w:rFonts w:ascii="Times New Roman" w:eastAsia="Times New Roman" w:hAnsi="Times New Roman" w:cs="Times New Roman"/>
          <w:sz w:val="24"/>
          <w:szCs w:val="24"/>
          <w:lang w:eastAsia="en-GB"/>
        </w:rPr>
        <w:t>Saber</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Eskandari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Lafzi</w:t>
      </w:r>
      <w:proofErr w:type="spellEnd"/>
      <w:r w:rsidRPr="009A4CCD">
        <w:rPr>
          <w:rFonts w:ascii="Times New Roman" w:eastAsia="Times New Roman" w:hAnsi="Times New Roman" w:cs="Times New Roman"/>
          <w:sz w:val="24"/>
          <w:szCs w:val="24"/>
          <w:lang w:eastAsia="en-GB"/>
        </w:rPr>
        <w:t xml:space="preserve"> A (2009) A comparative study of the </w:t>
      </w:r>
      <w:proofErr w:type="gramStart"/>
      <w:r w:rsidRPr="009A4CCD">
        <w:rPr>
          <w:rFonts w:ascii="Times New Roman" w:eastAsia="Times New Roman" w:hAnsi="Times New Roman" w:cs="Times New Roman"/>
          <w:sz w:val="24"/>
          <w:szCs w:val="24"/>
          <w:lang w:eastAsia="en-GB"/>
        </w:rPr>
        <w:t>long term</w:t>
      </w:r>
      <w:proofErr w:type="gramEnd"/>
      <w:r w:rsidRPr="009A4CCD">
        <w:rPr>
          <w:rFonts w:ascii="Times New Roman" w:eastAsia="Times New Roman" w:hAnsi="Times New Roman" w:cs="Times New Roman"/>
          <w:sz w:val="24"/>
          <w:szCs w:val="24"/>
          <w:lang w:eastAsia="en-GB"/>
        </w:rPr>
        <w:t xml:space="preserve"> results of root coverage with connective tissue graft or enamel matrix protein: 24-month results.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14:E</w:t>
      </w:r>
      <w:proofErr w:type="gramEnd"/>
      <w:r w:rsidRPr="009A4CCD">
        <w:rPr>
          <w:rFonts w:ascii="Times New Roman" w:eastAsia="Times New Roman" w:hAnsi="Times New Roman" w:cs="Times New Roman"/>
          <w:sz w:val="24"/>
          <w:szCs w:val="24"/>
          <w:lang w:eastAsia="en-GB"/>
        </w:rPr>
        <w:t>304‐9</w:t>
      </w:r>
    </w:p>
    <w:p w14:paraId="04CEEB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Abramov R., Fu G., Zhang Y., Peng C. (2013) Expression and regulation of miR-17a and miR-430b in zebrafish ovarian follicles. General and Comparative Endocrinology 188:309–315. </w:t>
      </w:r>
      <w:hyperlink r:id="rId12" w:history="1">
        <w:r w:rsidRPr="009A4CCD">
          <w:rPr>
            <w:rFonts w:ascii="Times New Roman" w:eastAsia="Times New Roman" w:hAnsi="Times New Roman" w:cs="Times New Roman"/>
            <w:color w:val="0000FF"/>
            <w:sz w:val="24"/>
            <w:szCs w:val="24"/>
            <w:u w:val="single"/>
            <w:lang w:eastAsia="en-GB"/>
          </w:rPr>
          <w:t>https://doi.org/10.1016/j.ygcen.2013.02.012</w:t>
        </w:r>
      </w:hyperlink>
    </w:p>
    <w:p w14:paraId="112EF1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Abravanel J (1974) [3 cases of opalescent dentin]. Revue de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et de </w:t>
      </w:r>
      <w:proofErr w:type="spellStart"/>
      <w:r w:rsidRPr="009A4CCD">
        <w:rPr>
          <w:rFonts w:ascii="Times New Roman" w:eastAsia="Times New Roman" w:hAnsi="Times New Roman" w:cs="Times New Roman"/>
          <w:sz w:val="24"/>
          <w:szCs w:val="24"/>
          <w:lang w:eastAsia="en-GB"/>
        </w:rPr>
        <w:t>chirurgie</w:t>
      </w:r>
      <w:proofErr w:type="spellEnd"/>
      <w:r w:rsidRPr="009A4CCD">
        <w:rPr>
          <w:rFonts w:ascii="Times New Roman" w:eastAsia="Times New Roman" w:hAnsi="Times New Roman" w:cs="Times New Roman"/>
          <w:sz w:val="24"/>
          <w:szCs w:val="24"/>
          <w:lang w:eastAsia="en-GB"/>
        </w:rPr>
        <w:t xml:space="preserve"> maxillo-</w:t>
      </w:r>
      <w:proofErr w:type="spellStart"/>
      <w:r w:rsidRPr="009A4CCD">
        <w:rPr>
          <w:rFonts w:ascii="Times New Roman" w:eastAsia="Times New Roman" w:hAnsi="Times New Roman" w:cs="Times New Roman"/>
          <w:sz w:val="24"/>
          <w:szCs w:val="24"/>
          <w:lang w:eastAsia="en-GB"/>
        </w:rPr>
        <w:t>faciale</w:t>
      </w:r>
      <w:proofErr w:type="spellEnd"/>
      <w:r w:rsidRPr="009A4CCD">
        <w:rPr>
          <w:rFonts w:ascii="Times New Roman" w:eastAsia="Times New Roman" w:hAnsi="Times New Roman" w:cs="Times New Roman"/>
          <w:sz w:val="24"/>
          <w:szCs w:val="24"/>
          <w:lang w:eastAsia="en-GB"/>
        </w:rPr>
        <w:t xml:space="preserve"> 74:424–433</w:t>
      </w:r>
    </w:p>
    <w:p w14:paraId="50FD9D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Abuhagr</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Blindert</w:t>
      </w:r>
      <w:proofErr w:type="spellEnd"/>
      <w:r w:rsidRPr="009A4CCD">
        <w:rPr>
          <w:rFonts w:ascii="Times New Roman" w:eastAsia="Times New Roman" w:hAnsi="Times New Roman" w:cs="Times New Roman"/>
          <w:sz w:val="24"/>
          <w:szCs w:val="24"/>
          <w:lang w:eastAsia="en-GB"/>
        </w:rPr>
        <w:t xml:space="preserve"> JL, </w:t>
      </w:r>
      <w:proofErr w:type="spellStart"/>
      <w:r w:rsidRPr="009A4CCD">
        <w:rPr>
          <w:rFonts w:ascii="Times New Roman" w:eastAsia="Times New Roman" w:hAnsi="Times New Roman" w:cs="Times New Roman"/>
          <w:sz w:val="24"/>
          <w:szCs w:val="24"/>
          <w:lang w:eastAsia="en-GB"/>
        </w:rPr>
        <w:t>Nimitkul</w:t>
      </w:r>
      <w:proofErr w:type="spellEnd"/>
      <w:r w:rsidRPr="009A4CCD">
        <w:rPr>
          <w:rFonts w:ascii="Times New Roman" w:eastAsia="Times New Roman" w:hAnsi="Times New Roman" w:cs="Times New Roman"/>
          <w:sz w:val="24"/>
          <w:szCs w:val="24"/>
          <w:lang w:eastAsia="en-GB"/>
        </w:rPr>
        <w:t xml:space="preserve"> S, et al (2014)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 regulation in green and red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morphs of the crab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gene expression of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components. The Journal of experimental biology 217:796–808. </w:t>
      </w:r>
      <w:hyperlink r:id="rId13" w:history="1">
        <w:r w:rsidRPr="009A4CCD">
          <w:rPr>
            <w:rFonts w:ascii="Times New Roman" w:eastAsia="Times New Roman" w:hAnsi="Times New Roman" w:cs="Times New Roman"/>
            <w:color w:val="0000FF"/>
            <w:sz w:val="24"/>
            <w:szCs w:val="24"/>
            <w:u w:val="single"/>
            <w:lang w:eastAsia="en-GB"/>
          </w:rPr>
          <w:t>https://doi.org/10.1242/jeb.093385</w:t>
        </w:r>
      </w:hyperlink>
    </w:p>
    <w:p w14:paraId="2C904B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Abu-</w:t>
      </w:r>
      <w:proofErr w:type="spellStart"/>
      <w:r w:rsidRPr="009A4CCD">
        <w:rPr>
          <w:rFonts w:ascii="Times New Roman" w:eastAsia="Times New Roman" w:hAnsi="Times New Roman" w:cs="Times New Roman"/>
          <w:sz w:val="24"/>
          <w:szCs w:val="24"/>
          <w:lang w:eastAsia="en-GB"/>
        </w:rPr>
        <w:t>Ta’a</w:t>
      </w:r>
      <w:proofErr w:type="spellEnd"/>
      <w:r w:rsidRPr="009A4CCD">
        <w:rPr>
          <w:rFonts w:ascii="Times New Roman" w:eastAsia="Times New Roman" w:hAnsi="Times New Roman" w:cs="Times New Roman"/>
          <w:sz w:val="24"/>
          <w:szCs w:val="24"/>
          <w:lang w:eastAsia="en-GB"/>
        </w:rPr>
        <w:t xml:space="preserve"> M. (2016) Adjunctive Systemic Antimicrobial Therapy vs Asepsis in Conjunction with Guided Tissue Regeneration: A Randomized, Controlled Clinical Trial. The journal of contemporary dental practice 17:3–6</w:t>
      </w:r>
    </w:p>
    <w:p w14:paraId="36B263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Abu-Zahra R, </w:t>
      </w:r>
      <w:proofErr w:type="spellStart"/>
      <w:r w:rsidRPr="009A4CCD">
        <w:rPr>
          <w:rFonts w:ascii="Times New Roman" w:eastAsia="Times New Roman" w:hAnsi="Times New Roman" w:cs="Times New Roman"/>
          <w:sz w:val="24"/>
          <w:szCs w:val="24"/>
          <w:lang w:eastAsia="en-GB"/>
        </w:rPr>
        <w:t>Antos</w:t>
      </w:r>
      <w:proofErr w:type="spellEnd"/>
      <w:r w:rsidRPr="009A4CCD">
        <w:rPr>
          <w:rFonts w:ascii="Times New Roman" w:eastAsia="Times New Roman" w:hAnsi="Times New Roman" w:cs="Times New Roman"/>
          <w:sz w:val="24"/>
          <w:szCs w:val="24"/>
          <w:lang w:eastAsia="en-GB"/>
        </w:rPr>
        <w:t xml:space="preserve"> N-J, </w:t>
      </w:r>
      <w:proofErr w:type="spellStart"/>
      <w:r w:rsidRPr="009A4CCD">
        <w:rPr>
          <w:rFonts w:ascii="Times New Roman" w:eastAsia="Times New Roman" w:hAnsi="Times New Roman" w:cs="Times New Roman"/>
          <w:sz w:val="24"/>
          <w:szCs w:val="24"/>
          <w:lang w:eastAsia="en-GB"/>
        </w:rPr>
        <w:t>Kump</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Angelopoulou</w:t>
      </w:r>
      <w:proofErr w:type="spellEnd"/>
      <w:r w:rsidRPr="009A4CCD">
        <w:rPr>
          <w:rFonts w:ascii="Times New Roman" w:eastAsia="Times New Roman" w:hAnsi="Times New Roman" w:cs="Times New Roman"/>
          <w:sz w:val="24"/>
          <w:szCs w:val="24"/>
          <w:lang w:eastAsia="en-GB"/>
        </w:rPr>
        <w:t xml:space="preserve"> M-V (2019) Oral health of cystic fibrosis patients at a north </w:t>
      </w:r>
      <w:proofErr w:type="spellStart"/>
      <w:r w:rsidRPr="009A4CCD">
        <w:rPr>
          <w:rFonts w:ascii="Times New Roman" w:eastAsia="Times New Roman" w:hAnsi="Times New Roman" w:cs="Times New Roman"/>
          <w:sz w:val="24"/>
          <w:szCs w:val="24"/>
          <w:lang w:eastAsia="en-GB"/>
        </w:rPr>
        <w:t>american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A pilot study.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24:e</w:t>
      </w:r>
      <w:proofErr w:type="gramEnd"/>
      <w:r w:rsidRPr="009A4CCD">
        <w:rPr>
          <w:rFonts w:ascii="Times New Roman" w:eastAsia="Times New Roman" w:hAnsi="Times New Roman" w:cs="Times New Roman"/>
          <w:sz w:val="24"/>
          <w:szCs w:val="24"/>
          <w:lang w:eastAsia="en-GB"/>
        </w:rPr>
        <w:t xml:space="preserve">379. </w:t>
      </w:r>
      <w:hyperlink r:id="rId14" w:history="1">
        <w:r w:rsidRPr="009A4CCD">
          <w:rPr>
            <w:rFonts w:ascii="Times New Roman" w:eastAsia="Times New Roman" w:hAnsi="Times New Roman" w:cs="Times New Roman"/>
            <w:color w:val="0000FF"/>
            <w:sz w:val="24"/>
            <w:szCs w:val="24"/>
            <w:u w:val="single"/>
            <w:lang w:eastAsia="en-GB"/>
          </w:rPr>
          <w:t>https://doi.org/10.4317/medoral.22756</w:t>
        </w:r>
      </w:hyperlink>
    </w:p>
    <w:p w14:paraId="74A634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Acevedo A.C., Alves P.G., de Lima C.L., et al (2015) Variability of systemic and </w:t>
      </w:r>
      <w:proofErr w:type="spellStart"/>
      <w:r w:rsidRPr="009A4CCD">
        <w:rPr>
          <w:rFonts w:ascii="Times New Roman" w:eastAsia="Times New Roman" w:hAnsi="Times New Roman" w:cs="Times New Roman"/>
          <w:sz w:val="24"/>
          <w:szCs w:val="24"/>
          <w:lang w:eastAsia="en-GB"/>
        </w:rPr>
        <w:t>oro</w:t>
      </w:r>
      <w:proofErr w:type="spellEnd"/>
      <w:r w:rsidRPr="009A4CCD">
        <w:rPr>
          <w:rFonts w:ascii="Times New Roman" w:eastAsia="Times New Roman" w:hAnsi="Times New Roman" w:cs="Times New Roman"/>
          <w:sz w:val="24"/>
          <w:szCs w:val="24"/>
          <w:lang w:eastAsia="en-GB"/>
        </w:rPr>
        <w:t xml:space="preserve">-dental phenotype in two families with non-lethal Raine syndrome with FAM20C mutations. BMC Medical Genetics </w:t>
      </w:r>
      <w:proofErr w:type="gramStart"/>
      <w:r w:rsidRPr="009A4CCD">
        <w:rPr>
          <w:rFonts w:ascii="Times New Roman" w:eastAsia="Times New Roman" w:hAnsi="Times New Roman" w:cs="Times New Roman"/>
          <w:sz w:val="24"/>
          <w:szCs w:val="24"/>
          <w:lang w:eastAsia="en-GB"/>
        </w:rPr>
        <w:t>16:.</w:t>
      </w:r>
      <w:proofErr w:type="gramEnd"/>
      <w:r w:rsidRPr="009A4CCD">
        <w:rPr>
          <w:rFonts w:ascii="Times New Roman" w:eastAsia="Times New Roman" w:hAnsi="Times New Roman" w:cs="Times New Roman"/>
          <w:sz w:val="24"/>
          <w:szCs w:val="24"/>
          <w:lang w:eastAsia="en-GB"/>
        </w:rPr>
        <w:t xml:space="preserve"> </w:t>
      </w:r>
      <w:hyperlink r:id="rId15" w:history="1">
        <w:r w:rsidRPr="009A4CCD">
          <w:rPr>
            <w:rFonts w:ascii="Times New Roman" w:eastAsia="Times New Roman" w:hAnsi="Times New Roman" w:cs="Times New Roman"/>
            <w:color w:val="0000FF"/>
            <w:sz w:val="24"/>
            <w:szCs w:val="24"/>
            <w:u w:val="single"/>
            <w:lang w:eastAsia="en-GB"/>
          </w:rPr>
          <w:t>https://doi.org/10.1186/s12881-015-0154-5</w:t>
        </w:r>
      </w:hyperlink>
    </w:p>
    <w:p w14:paraId="272A48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Achamallah</w:t>
      </w:r>
      <w:proofErr w:type="spellEnd"/>
      <w:r w:rsidRPr="009A4CCD">
        <w:rPr>
          <w:rFonts w:ascii="Times New Roman" w:eastAsia="Times New Roman" w:hAnsi="Times New Roman" w:cs="Times New Roman"/>
          <w:sz w:val="24"/>
          <w:szCs w:val="24"/>
          <w:lang w:eastAsia="en-GB"/>
        </w:rPr>
        <w:t xml:space="preserve"> N., Miller M., Hosea S., Kuklinski L. (2019) Disseminated cocci packs a punch. American Journal of Respiratory and Critical Care Medicine 199:</w:t>
      </w:r>
    </w:p>
    <w:p w14:paraId="1C1AFC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ACTRN12619000483156 (2019) Group-based delivery of a parent-mediated intervention for infants with social communication delay. http://www.who.int/trialsearch/Trial2.aspx?TrialID=ACTRN12619000483156</w:t>
      </w:r>
    </w:p>
    <w:p w14:paraId="5266FB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Acunha</w:t>
      </w:r>
      <w:proofErr w:type="spellEnd"/>
      <w:r w:rsidRPr="009A4CCD">
        <w:rPr>
          <w:rFonts w:ascii="Times New Roman" w:eastAsia="Times New Roman" w:hAnsi="Times New Roman" w:cs="Times New Roman"/>
          <w:sz w:val="24"/>
          <w:szCs w:val="24"/>
          <w:lang w:eastAsia="en-GB"/>
        </w:rPr>
        <w:t xml:space="preserve"> T, Ibáñez C, Pascual </w:t>
      </w:r>
      <w:proofErr w:type="spellStart"/>
      <w:r w:rsidRPr="009A4CCD">
        <w:rPr>
          <w:rFonts w:ascii="Times New Roman" w:eastAsia="Times New Roman" w:hAnsi="Times New Roman" w:cs="Times New Roman"/>
          <w:sz w:val="24"/>
          <w:szCs w:val="24"/>
          <w:lang w:eastAsia="en-GB"/>
        </w:rPr>
        <w:t>Reguera</w:t>
      </w:r>
      <w:proofErr w:type="spellEnd"/>
      <w:r w:rsidRPr="009A4CCD">
        <w:rPr>
          <w:rFonts w:ascii="Times New Roman" w:eastAsia="Times New Roman" w:hAnsi="Times New Roman" w:cs="Times New Roman"/>
          <w:sz w:val="24"/>
          <w:szCs w:val="24"/>
          <w:lang w:eastAsia="en-GB"/>
        </w:rPr>
        <w:t xml:space="preserve"> MI, et al (2015) Potential of </w:t>
      </w:r>
      <w:proofErr w:type="spellStart"/>
      <w:r w:rsidRPr="009A4CCD">
        <w:rPr>
          <w:rFonts w:ascii="Times New Roman" w:eastAsia="Times New Roman" w:hAnsi="Times New Roman" w:cs="Times New Roman"/>
          <w:sz w:val="24"/>
          <w:szCs w:val="24"/>
          <w:lang w:eastAsia="en-GB"/>
        </w:rPr>
        <w:t>prodendronic</w:t>
      </w:r>
      <w:proofErr w:type="spellEnd"/>
      <w:r w:rsidRPr="009A4CCD">
        <w:rPr>
          <w:rFonts w:ascii="Times New Roman" w:eastAsia="Times New Roman" w:hAnsi="Times New Roman" w:cs="Times New Roman"/>
          <w:sz w:val="24"/>
          <w:szCs w:val="24"/>
          <w:lang w:eastAsia="en-GB"/>
        </w:rPr>
        <w:t xml:space="preserve"> polyamines with modulated segmental charge density as novel coating for fast and efficient analysis of peptides and basic proteins by CE and CE-MS. Electrophoresis 36:1564–1571. </w:t>
      </w:r>
      <w:hyperlink r:id="rId16" w:history="1">
        <w:r w:rsidRPr="009A4CCD">
          <w:rPr>
            <w:rFonts w:ascii="Times New Roman" w:eastAsia="Times New Roman" w:hAnsi="Times New Roman" w:cs="Times New Roman"/>
            <w:color w:val="0000FF"/>
            <w:sz w:val="24"/>
            <w:szCs w:val="24"/>
            <w:u w:val="single"/>
            <w:lang w:eastAsia="en-GB"/>
          </w:rPr>
          <w:t>https://doi.org/10.1002/elps.201400576</w:t>
        </w:r>
      </w:hyperlink>
    </w:p>
    <w:p w14:paraId="53CB35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Adam PM CONTRIBUTIONS TO THE STUDY OF DENTAL DYSTROPHIES IN THE MIXED DENTITION</w:t>
      </w:r>
    </w:p>
    <w:p w14:paraId="35D799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Adenubi</w:t>
      </w:r>
      <w:proofErr w:type="spellEnd"/>
      <w:r w:rsidRPr="009A4CCD">
        <w:rPr>
          <w:rFonts w:ascii="Times New Roman" w:eastAsia="Times New Roman" w:hAnsi="Times New Roman" w:cs="Times New Roman"/>
          <w:sz w:val="24"/>
          <w:szCs w:val="24"/>
          <w:lang w:eastAsia="en-GB"/>
        </w:rPr>
        <w:t xml:space="preserve"> J.O. (1982) The acid-etch technique in children: an experience in Lagos. Journal of dentistry 10:235–242. </w:t>
      </w:r>
      <w:hyperlink r:id="rId17" w:history="1">
        <w:r w:rsidRPr="009A4CCD">
          <w:rPr>
            <w:rFonts w:ascii="Times New Roman" w:eastAsia="Times New Roman" w:hAnsi="Times New Roman" w:cs="Times New Roman"/>
            <w:color w:val="0000FF"/>
            <w:sz w:val="24"/>
            <w:szCs w:val="24"/>
            <w:u w:val="single"/>
            <w:lang w:eastAsia="en-GB"/>
          </w:rPr>
          <w:t>https://doi.org/10.1016/0300-5712(82)90055-0</w:t>
        </w:r>
      </w:hyperlink>
    </w:p>
    <w:p w14:paraId="2B1A21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Adhikari AN, Heggie AAC, Shand JM, et al (2016) Infant Mandibular Distraction for Upper Airway Obstruction: A Clinical Audit. Plastic and reconstructive surgery Global open </w:t>
      </w:r>
      <w:proofErr w:type="gramStart"/>
      <w:r w:rsidRPr="009A4CCD">
        <w:rPr>
          <w:rFonts w:ascii="Times New Roman" w:eastAsia="Times New Roman" w:hAnsi="Times New Roman" w:cs="Times New Roman"/>
          <w:sz w:val="24"/>
          <w:szCs w:val="24"/>
          <w:lang w:eastAsia="en-GB"/>
        </w:rPr>
        <w:t>4:e</w:t>
      </w:r>
      <w:proofErr w:type="gramEnd"/>
      <w:r w:rsidRPr="009A4CCD">
        <w:rPr>
          <w:rFonts w:ascii="Times New Roman" w:eastAsia="Times New Roman" w:hAnsi="Times New Roman" w:cs="Times New Roman"/>
          <w:sz w:val="24"/>
          <w:szCs w:val="24"/>
          <w:lang w:eastAsia="en-GB"/>
        </w:rPr>
        <w:t xml:space="preserve">812. </w:t>
      </w:r>
      <w:hyperlink r:id="rId18" w:history="1">
        <w:r w:rsidRPr="009A4CCD">
          <w:rPr>
            <w:rFonts w:ascii="Times New Roman" w:eastAsia="Times New Roman" w:hAnsi="Times New Roman" w:cs="Times New Roman"/>
            <w:color w:val="0000FF"/>
            <w:sz w:val="24"/>
            <w:szCs w:val="24"/>
            <w:u w:val="single"/>
            <w:lang w:eastAsia="en-GB"/>
          </w:rPr>
          <w:t>https://doi.org/10.1097/GOX.0000000000000822</w:t>
        </w:r>
      </w:hyperlink>
    </w:p>
    <w:p w14:paraId="248763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Adyani-Fard</w:t>
      </w:r>
      <w:proofErr w:type="spellEnd"/>
      <w:r w:rsidRPr="009A4CCD">
        <w:rPr>
          <w:rFonts w:ascii="Times New Roman" w:eastAsia="Times New Roman" w:hAnsi="Times New Roman" w:cs="Times New Roman"/>
          <w:sz w:val="24"/>
          <w:szCs w:val="24"/>
          <w:lang w:eastAsia="en-GB"/>
        </w:rPr>
        <w:t xml:space="preserve"> D, Kim T-S, </w:t>
      </w: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(2011) Interproximal bone loss at contra-lateral teeth with and without root canal filling in periodontitis patients. Journal of clinical periodontology 38:269–275. </w:t>
      </w:r>
      <w:hyperlink r:id="rId19" w:history="1">
        <w:r w:rsidRPr="009A4CCD">
          <w:rPr>
            <w:rFonts w:ascii="Times New Roman" w:eastAsia="Times New Roman" w:hAnsi="Times New Roman" w:cs="Times New Roman"/>
            <w:color w:val="0000FF"/>
            <w:sz w:val="24"/>
            <w:szCs w:val="24"/>
            <w:u w:val="single"/>
            <w:lang w:eastAsia="en-GB"/>
          </w:rPr>
          <w:t>https://doi.org/10.1111/j.1600-051X.2010.01657.x</w:t>
        </w:r>
      </w:hyperlink>
    </w:p>
    <w:p w14:paraId="790DFB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Affaitati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Giamberardino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Lapenna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Costantini</w:t>
      </w:r>
      <w:proofErr w:type="spellEnd"/>
      <w:r w:rsidRPr="009A4CCD">
        <w:rPr>
          <w:rFonts w:ascii="Times New Roman" w:eastAsia="Times New Roman" w:hAnsi="Times New Roman" w:cs="Times New Roman"/>
          <w:sz w:val="24"/>
          <w:szCs w:val="24"/>
          <w:lang w:eastAsia="en-GB"/>
        </w:rPr>
        <w:t xml:space="preserve"> R (2018) Diclofenac </w:t>
      </w:r>
      <w:proofErr w:type="spellStart"/>
      <w:r w:rsidRPr="009A4CCD">
        <w:rPr>
          <w:rFonts w:ascii="Times New Roman" w:eastAsia="Times New Roman" w:hAnsi="Times New Roman" w:cs="Times New Roman"/>
          <w:sz w:val="24"/>
          <w:szCs w:val="24"/>
          <w:lang w:eastAsia="en-GB"/>
        </w:rPr>
        <w:t>epolamine</w:t>
      </w:r>
      <w:proofErr w:type="spellEnd"/>
      <w:r w:rsidRPr="009A4CCD">
        <w:rPr>
          <w:rFonts w:ascii="Times New Roman" w:eastAsia="Times New Roman" w:hAnsi="Times New Roman" w:cs="Times New Roman"/>
          <w:sz w:val="24"/>
          <w:szCs w:val="24"/>
          <w:lang w:eastAsia="en-GB"/>
        </w:rPr>
        <w:t xml:space="preserve"> topical patch for the treatment of pain. J </w:t>
      </w:r>
      <w:proofErr w:type="spellStart"/>
      <w:r w:rsidRPr="009A4CCD">
        <w:rPr>
          <w:rFonts w:ascii="Times New Roman" w:eastAsia="Times New Roman" w:hAnsi="Times New Roman" w:cs="Times New Roman"/>
          <w:sz w:val="24"/>
          <w:szCs w:val="24"/>
          <w:lang w:eastAsia="en-GB"/>
        </w:rPr>
        <w:t>Biol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Regul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Homeost</w:t>
      </w:r>
      <w:proofErr w:type="spellEnd"/>
      <w:r w:rsidRPr="009A4CCD">
        <w:rPr>
          <w:rFonts w:ascii="Times New Roman" w:eastAsia="Times New Roman" w:hAnsi="Times New Roman" w:cs="Times New Roman"/>
          <w:sz w:val="24"/>
          <w:szCs w:val="24"/>
          <w:lang w:eastAsia="en-GB"/>
        </w:rPr>
        <w:t xml:space="preserve"> Agents 32:435–441</w:t>
      </w:r>
    </w:p>
    <w:p w14:paraId="287A54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Agamy H, </w:t>
      </w:r>
      <w:proofErr w:type="spellStart"/>
      <w:r w:rsidRPr="009A4CCD">
        <w:rPr>
          <w:rFonts w:ascii="Times New Roman" w:eastAsia="Times New Roman" w:hAnsi="Times New Roman" w:cs="Times New Roman"/>
          <w:sz w:val="24"/>
          <w:szCs w:val="24"/>
          <w:lang w:eastAsia="en-GB"/>
        </w:rPr>
        <w:t>Bakry</w:t>
      </w:r>
      <w:proofErr w:type="spellEnd"/>
      <w:r w:rsidRPr="009A4CCD">
        <w:rPr>
          <w:rFonts w:ascii="Times New Roman" w:eastAsia="Times New Roman" w:hAnsi="Times New Roman" w:cs="Times New Roman"/>
          <w:sz w:val="24"/>
          <w:szCs w:val="24"/>
          <w:lang w:eastAsia="en-GB"/>
        </w:rPr>
        <w:t xml:space="preserve"> N, Mounir M, Avery D (2004) Comparison of mineral trioxide aggregate and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as pulp-capping agents in </w:t>
      </w:r>
      <w:proofErr w:type="spellStart"/>
      <w:r w:rsidRPr="009A4CCD">
        <w:rPr>
          <w:rFonts w:ascii="Times New Roman" w:eastAsia="Times New Roman" w:hAnsi="Times New Roman" w:cs="Times New Roman"/>
          <w:sz w:val="24"/>
          <w:szCs w:val="24"/>
          <w:lang w:eastAsia="en-GB"/>
        </w:rPr>
        <w:t>pulpotomized</w:t>
      </w:r>
      <w:proofErr w:type="spellEnd"/>
      <w:r w:rsidRPr="009A4CCD">
        <w:rPr>
          <w:rFonts w:ascii="Times New Roman" w:eastAsia="Times New Roman" w:hAnsi="Times New Roman" w:cs="Times New Roman"/>
          <w:sz w:val="24"/>
          <w:szCs w:val="24"/>
          <w:lang w:eastAsia="en-GB"/>
        </w:rPr>
        <w:t xml:space="preserve"> primary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26:302‐309</w:t>
      </w:r>
    </w:p>
    <w:p w14:paraId="780C9C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Aggarwal VR (2008) Critical Appraisal: Bringing Together the Academic World and the ‘</w:t>
      </w:r>
      <w:proofErr w:type="spellStart"/>
      <w:r w:rsidRPr="009A4CCD">
        <w:rPr>
          <w:rFonts w:ascii="Times New Roman" w:eastAsia="Times New Roman" w:hAnsi="Times New Roman" w:cs="Times New Roman"/>
          <w:sz w:val="24"/>
          <w:szCs w:val="24"/>
          <w:lang w:eastAsia="en-GB"/>
        </w:rPr>
        <w:t>Real’World</w:t>
      </w:r>
      <w:proofErr w:type="spellEnd"/>
    </w:p>
    <w:p w14:paraId="16D6B4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Agrali</w:t>
      </w:r>
      <w:proofErr w:type="spellEnd"/>
      <w:r w:rsidRPr="009A4CCD">
        <w:rPr>
          <w:rFonts w:ascii="Times New Roman" w:eastAsia="Times New Roman" w:hAnsi="Times New Roman" w:cs="Times New Roman"/>
          <w:sz w:val="24"/>
          <w:szCs w:val="24"/>
          <w:lang w:eastAsia="en-GB"/>
        </w:rPr>
        <w:t xml:space="preserve"> Ö, Kuru B, </w:t>
      </w:r>
      <w:proofErr w:type="spellStart"/>
      <w:r w:rsidRPr="009A4CCD">
        <w:rPr>
          <w:rFonts w:ascii="Times New Roman" w:eastAsia="Times New Roman" w:hAnsi="Times New Roman" w:cs="Times New Roman"/>
          <w:sz w:val="24"/>
          <w:szCs w:val="24"/>
          <w:lang w:eastAsia="en-GB"/>
        </w:rPr>
        <w:t>Yarat</w:t>
      </w:r>
      <w:proofErr w:type="spellEnd"/>
      <w:r w:rsidRPr="009A4CCD">
        <w:rPr>
          <w:rFonts w:ascii="Times New Roman" w:eastAsia="Times New Roman" w:hAnsi="Times New Roman" w:cs="Times New Roman"/>
          <w:sz w:val="24"/>
          <w:szCs w:val="24"/>
          <w:lang w:eastAsia="en-GB"/>
        </w:rPr>
        <w:t xml:space="preserve"> A, Kuru L (2016) Evaluation of gingival crevicular fluid transforming growth factor-β1 level after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with enamel matrix derivatives and autogenous bone graft: a randomized controlled clinical trial. Nigerian journal of clinical practice 19:535‐543. </w:t>
      </w:r>
      <w:hyperlink r:id="rId20" w:history="1">
        <w:r w:rsidRPr="009A4CCD">
          <w:rPr>
            <w:rFonts w:ascii="Times New Roman" w:eastAsia="Times New Roman" w:hAnsi="Times New Roman" w:cs="Times New Roman"/>
            <w:color w:val="0000FF"/>
            <w:sz w:val="24"/>
            <w:szCs w:val="24"/>
            <w:u w:val="single"/>
            <w:lang w:eastAsia="en-GB"/>
          </w:rPr>
          <w:t>https://doi.org/10.4103/1119-3077.183306</w:t>
        </w:r>
      </w:hyperlink>
    </w:p>
    <w:p w14:paraId="45CD3A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Aguilar M.B., Quackenbush L.S., Hunt D.T., et al (1992) Identification, purification and initial characterization of the vitellogenesis-inhibiting hormone from the Mexican crayfish </w:t>
      </w:r>
      <w:proofErr w:type="spellStart"/>
      <w:r w:rsidRPr="009A4CCD">
        <w:rPr>
          <w:rFonts w:ascii="Times New Roman" w:eastAsia="Times New Roman" w:hAnsi="Times New Roman" w:cs="Times New Roman"/>
          <w:sz w:val="24"/>
          <w:szCs w:val="24"/>
          <w:lang w:eastAsia="en-GB"/>
        </w:rPr>
        <w:t>Procambarus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bouvieri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Ortmann</w:t>
      </w:r>
      <w:proofErr w:type="spellEnd"/>
      <w:r w:rsidRPr="009A4CCD">
        <w:rPr>
          <w:rFonts w:ascii="Times New Roman" w:eastAsia="Times New Roman" w:hAnsi="Times New Roman" w:cs="Times New Roman"/>
          <w:sz w:val="24"/>
          <w:szCs w:val="24"/>
          <w:lang w:eastAsia="en-GB"/>
        </w:rPr>
        <w:t xml:space="preserve">). Comparative Biochemistry and Physiology - B Biochemistry and Molecular Biology 102:491–498. </w:t>
      </w:r>
      <w:hyperlink r:id="rId21" w:history="1">
        <w:r w:rsidRPr="009A4CCD">
          <w:rPr>
            <w:rFonts w:ascii="Times New Roman" w:eastAsia="Times New Roman" w:hAnsi="Times New Roman" w:cs="Times New Roman"/>
            <w:color w:val="0000FF"/>
            <w:sz w:val="24"/>
            <w:szCs w:val="24"/>
            <w:u w:val="single"/>
            <w:lang w:eastAsia="en-GB"/>
          </w:rPr>
          <w:t>https://doi.org/10.1016/0305-0491%2892%2990039-T</w:t>
        </w:r>
      </w:hyperlink>
    </w:p>
    <w:p w14:paraId="6D532F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Aguiló</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Gandía</w:t>
      </w:r>
      <w:proofErr w:type="spellEnd"/>
      <w:r w:rsidRPr="009A4CCD">
        <w:rPr>
          <w:rFonts w:ascii="Times New Roman" w:eastAsia="Times New Roman" w:hAnsi="Times New Roman" w:cs="Times New Roman"/>
          <w:sz w:val="24"/>
          <w:szCs w:val="24"/>
          <w:lang w:eastAsia="en-GB"/>
        </w:rPr>
        <w:t xml:space="preserve"> JL (1998) Dentigerous cyst of mandibular second premolar in a five-year-old girl, related to a non-vital primary molar removed one year earlier: a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22:155–158</w:t>
      </w:r>
    </w:p>
    <w:p w14:paraId="2B4FC0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Ahmad S, </w:t>
      </w:r>
      <w:proofErr w:type="spellStart"/>
      <w:r w:rsidRPr="009A4CCD">
        <w:rPr>
          <w:rFonts w:ascii="Times New Roman" w:eastAsia="Times New Roman" w:hAnsi="Times New Roman" w:cs="Times New Roman"/>
          <w:sz w:val="24"/>
          <w:szCs w:val="24"/>
          <w:lang w:eastAsia="en-GB"/>
        </w:rPr>
        <w:t>Petrou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Alhumrani</w:t>
      </w:r>
      <w:proofErr w:type="spellEnd"/>
      <w:r w:rsidRPr="009A4CCD">
        <w:rPr>
          <w:rFonts w:ascii="Times New Roman" w:eastAsia="Times New Roman" w:hAnsi="Times New Roman" w:cs="Times New Roman"/>
          <w:sz w:val="24"/>
          <w:szCs w:val="24"/>
          <w:lang w:eastAsia="en-GB"/>
        </w:rPr>
        <w:t xml:space="preserve"> A, et al (2019) Prevalence of Molar-Incisor Hypomineralisation in an Emerging Community, and a Possible Correlation with Caries, Fluorosis and Socioeconomic Status. Oral health &amp; preventive dentistry 1‐5. </w:t>
      </w:r>
      <w:hyperlink r:id="rId22" w:history="1">
        <w:r w:rsidRPr="009A4CCD">
          <w:rPr>
            <w:rFonts w:ascii="Times New Roman" w:eastAsia="Times New Roman" w:hAnsi="Times New Roman" w:cs="Times New Roman"/>
            <w:color w:val="0000FF"/>
            <w:sz w:val="24"/>
            <w:szCs w:val="24"/>
            <w:u w:val="single"/>
            <w:lang w:eastAsia="en-GB"/>
          </w:rPr>
          <w:t>https://doi.org/10.3290/j.ohpd.a42725</w:t>
        </w:r>
      </w:hyperlink>
    </w:p>
    <w:p w14:paraId="2D8BFB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Ahmadi R, Ramazani N, </w:t>
      </w:r>
      <w:proofErr w:type="spellStart"/>
      <w:r w:rsidRPr="009A4CCD">
        <w:rPr>
          <w:rFonts w:ascii="Times New Roman" w:eastAsia="Times New Roman" w:hAnsi="Times New Roman" w:cs="Times New Roman"/>
          <w:sz w:val="24"/>
          <w:szCs w:val="24"/>
          <w:lang w:eastAsia="en-GB"/>
        </w:rPr>
        <w:t>Nourinasab</w:t>
      </w:r>
      <w:proofErr w:type="spellEnd"/>
      <w:r w:rsidRPr="009A4CCD">
        <w:rPr>
          <w:rFonts w:ascii="Times New Roman" w:eastAsia="Times New Roman" w:hAnsi="Times New Roman" w:cs="Times New Roman"/>
          <w:sz w:val="24"/>
          <w:szCs w:val="24"/>
          <w:lang w:eastAsia="en-GB"/>
        </w:rPr>
        <w:t xml:space="preserve"> R (2012)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study of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in a group of Iranian children. Iranian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22:245</w:t>
      </w:r>
    </w:p>
    <w:p w14:paraId="6E395B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Ahmed AM, Nagy D, </w:t>
      </w:r>
      <w:proofErr w:type="spellStart"/>
      <w:r w:rsidRPr="009A4CCD">
        <w:rPr>
          <w:rFonts w:ascii="Times New Roman" w:eastAsia="Times New Roman" w:hAnsi="Times New Roman" w:cs="Times New Roman"/>
          <w:sz w:val="24"/>
          <w:szCs w:val="24"/>
          <w:lang w:eastAsia="en-GB"/>
        </w:rPr>
        <w:t>Elkateb</w:t>
      </w:r>
      <w:proofErr w:type="spellEnd"/>
      <w:r w:rsidRPr="009A4CCD">
        <w:rPr>
          <w:rFonts w:ascii="Times New Roman" w:eastAsia="Times New Roman" w:hAnsi="Times New Roman" w:cs="Times New Roman"/>
          <w:sz w:val="24"/>
          <w:szCs w:val="24"/>
          <w:lang w:eastAsia="en-GB"/>
        </w:rPr>
        <w:t xml:space="preserve"> MA (2019) Etching Patterns of Sodium Hypochlorite </w:t>
      </w:r>
      <w:proofErr w:type="spellStart"/>
      <w:r w:rsidRPr="009A4CCD">
        <w:rPr>
          <w:rFonts w:ascii="Times New Roman" w:eastAsia="Times New Roman" w:hAnsi="Times New Roman" w:cs="Times New Roman"/>
          <w:sz w:val="24"/>
          <w:szCs w:val="24"/>
          <w:lang w:eastAsia="en-GB"/>
        </w:rPr>
        <w:t>Pretreated</w:t>
      </w:r>
      <w:proofErr w:type="spellEnd"/>
      <w:r w:rsidRPr="009A4CCD">
        <w:rPr>
          <w:rFonts w:ascii="Times New Roman" w:eastAsia="Times New Roman" w:hAnsi="Times New Roman" w:cs="Times New Roman"/>
          <w:sz w:val="24"/>
          <w:szCs w:val="24"/>
          <w:lang w:eastAsia="en-GB"/>
        </w:rPr>
        <w:t xml:space="preserve"> Hypocalcified Amelogenesis Imperfecta Primary Molars: SEM Study.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43:257–262. </w:t>
      </w:r>
      <w:hyperlink r:id="rId23" w:history="1">
        <w:r w:rsidRPr="009A4CCD">
          <w:rPr>
            <w:rFonts w:ascii="Times New Roman" w:eastAsia="Times New Roman" w:hAnsi="Times New Roman" w:cs="Times New Roman"/>
            <w:color w:val="0000FF"/>
            <w:sz w:val="24"/>
            <w:szCs w:val="24"/>
            <w:u w:val="single"/>
            <w:lang w:eastAsia="en-GB"/>
          </w:rPr>
          <w:t>https://doi.org/10.17796/1053-4625-43.4.6</w:t>
        </w:r>
      </w:hyperlink>
    </w:p>
    <w:p w14:paraId="296D25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Ahmed ATM (2020) Prevalence, Clinical Presentation, and Associated Sociodemographic Characteristics of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Indiana, USA</w:t>
      </w:r>
    </w:p>
    <w:p w14:paraId="5B5499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Ahovuo-Saloranta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Forss</w:t>
      </w:r>
      <w:proofErr w:type="spellEnd"/>
      <w:r w:rsidRPr="009A4CCD">
        <w:rPr>
          <w:rFonts w:ascii="Times New Roman" w:eastAsia="Times New Roman" w:hAnsi="Times New Roman" w:cs="Times New Roman"/>
          <w:sz w:val="24"/>
          <w:szCs w:val="24"/>
          <w:lang w:eastAsia="en-GB"/>
        </w:rPr>
        <w:t xml:space="preserve"> H, Walsh T </w:t>
      </w:r>
      <w:proofErr w:type="spellStart"/>
      <w:r w:rsidRPr="009A4CCD">
        <w:rPr>
          <w:rFonts w:ascii="Times New Roman" w:eastAsia="Times New Roman" w:hAnsi="Times New Roman" w:cs="Times New Roman"/>
          <w:sz w:val="24"/>
          <w:szCs w:val="24"/>
          <w:lang w:eastAsia="en-GB"/>
        </w:rPr>
        <w:t>Consultorio</w:t>
      </w:r>
      <w:proofErr w:type="spellEnd"/>
      <w:r w:rsidRPr="009A4CCD">
        <w:rPr>
          <w:rFonts w:ascii="Times New Roman" w:eastAsia="Times New Roman" w:hAnsi="Times New Roman" w:cs="Times New Roman"/>
          <w:sz w:val="24"/>
          <w:szCs w:val="24"/>
          <w:lang w:eastAsia="en-GB"/>
        </w:rPr>
        <w:t xml:space="preserve"> Dental M &amp; L</w:t>
      </w:r>
    </w:p>
    <w:p w14:paraId="5794FA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Aimetti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Ferrarotti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Mariani</w:t>
      </w:r>
      <w:proofErr w:type="spellEnd"/>
      <w:r w:rsidRPr="009A4CCD">
        <w:rPr>
          <w:rFonts w:ascii="Times New Roman" w:eastAsia="Times New Roman" w:hAnsi="Times New Roman" w:cs="Times New Roman"/>
          <w:sz w:val="24"/>
          <w:szCs w:val="24"/>
          <w:lang w:eastAsia="en-GB"/>
        </w:rPr>
        <w:t xml:space="preserve"> G, et al Enamel Matrix Derivative Proteins in Combination with a Flapless Approach for Periodontal Regeneration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2-Year Prospective Case Series. The International journal of periodontics &amp; restorative dentistry 36:797–805. </w:t>
      </w:r>
      <w:hyperlink r:id="rId24" w:history="1">
        <w:r w:rsidRPr="009A4CCD">
          <w:rPr>
            <w:rFonts w:ascii="Times New Roman" w:eastAsia="Times New Roman" w:hAnsi="Times New Roman" w:cs="Times New Roman"/>
            <w:color w:val="0000FF"/>
            <w:sz w:val="24"/>
            <w:szCs w:val="24"/>
            <w:u w:val="single"/>
            <w:lang w:eastAsia="en-GB"/>
          </w:rPr>
          <w:t>https://doi.org/10.11607/prd.2842</w:t>
        </w:r>
      </w:hyperlink>
    </w:p>
    <w:p w14:paraId="096BB5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Aimetti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Ferrarotti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Mariani</w:t>
      </w:r>
      <w:proofErr w:type="spellEnd"/>
      <w:r w:rsidRPr="009A4CCD">
        <w:rPr>
          <w:rFonts w:ascii="Times New Roman" w:eastAsia="Times New Roman" w:hAnsi="Times New Roman" w:cs="Times New Roman"/>
          <w:sz w:val="24"/>
          <w:szCs w:val="24"/>
          <w:lang w:eastAsia="en-GB"/>
        </w:rPr>
        <w:t xml:space="preserve"> G, Romano F (2017) A novel flapless approach versus minimally invasive surgery in periodontal regeneration with enamel matrix derivative proteins: a 24-month randomized controlled clinical trial. Clinical oral investigations 21:327‐337. </w:t>
      </w:r>
      <w:hyperlink r:id="rId25" w:history="1">
        <w:r w:rsidRPr="009A4CCD">
          <w:rPr>
            <w:rFonts w:ascii="Times New Roman" w:eastAsia="Times New Roman" w:hAnsi="Times New Roman" w:cs="Times New Roman"/>
            <w:color w:val="0000FF"/>
            <w:sz w:val="24"/>
            <w:szCs w:val="24"/>
            <w:u w:val="single"/>
            <w:lang w:eastAsia="en-GB"/>
          </w:rPr>
          <w:t>https://doi.org/10.1007/s00784-016-1795-2</w:t>
        </w:r>
      </w:hyperlink>
    </w:p>
    <w:p w14:paraId="0411B5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Aimetti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Pigella</w:t>
      </w:r>
      <w:proofErr w:type="spellEnd"/>
      <w:r w:rsidRPr="009A4CCD">
        <w:rPr>
          <w:rFonts w:ascii="Times New Roman" w:eastAsia="Times New Roman" w:hAnsi="Times New Roman" w:cs="Times New Roman"/>
          <w:sz w:val="24"/>
          <w:szCs w:val="24"/>
          <w:lang w:eastAsia="en-GB"/>
        </w:rPr>
        <w:t xml:space="preserve"> E, Romano F, </w:t>
      </w:r>
      <w:proofErr w:type="spellStart"/>
      <w:r w:rsidRPr="009A4CCD">
        <w:rPr>
          <w:rFonts w:ascii="Times New Roman" w:eastAsia="Times New Roman" w:hAnsi="Times New Roman" w:cs="Times New Roman"/>
          <w:sz w:val="24"/>
          <w:szCs w:val="24"/>
          <w:lang w:eastAsia="en-GB"/>
        </w:rPr>
        <w:t>Debernardi</w:t>
      </w:r>
      <w:proofErr w:type="spellEnd"/>
      <w:r w:rsidRPr="009A4CCD">
        <w:rPr>
          <w:rFonts w:ascii="Times New Roman" w:eastAsia="Times New Roman" w:hAnsi="Times New Roman" w:cs="Times New Roman"/>
          <w:sz w:val="24"/>
          <w:szCs w:val="24"/>
          <w:lang w:eastAsia="en-GB"/>
        </w:rPr>
        <w:t xml:space="preserve"> C (2005) Treatment of mandibular class II furcation defects by the use of </w:t>
      </w:r>
      <w:proofErr w:type="spellStart"/>
      <w:r w:rsidRPr="009A4CCD">
        <w:rPr>
          <w:rFonts w:ascii="Times New Roman" w:eastAsia="Times New Roman" w:hAnsi="Times New Roman" w:cs="Times New Roman"/>
          <w:sz w:val="24"/>
          <w:szCs w:val="24"/>
          <w:lang w:eastAsia="en-GB"/>
        </w:rPr>
        <w:t>amelogenins</w:t>
      </w:r>
      <w:proofErr w:type="spellEnd"/>
      <w:r w:rsidRPr="009A4CCD">
        <w:rPr>
          <w:rFonts w:ascii="Times New Roman" w:eastAsia="Times New Roman" w:hAnsi="Times New Roman" w:cs="Times New Roman"/>
          <w:sz w:val="24"/>
          <w:szCs w:val="24"/>
          <w:lang w:eastAsia="en-GB"/>
        </w:rPr>
        <w:t xml:space="preserve"> and autologous bone. Two case reports. Minerva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54:583‐591</w:t>
      </w:r>
    </w:p>
    <w:p w14:paraId="367CD1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Aimetti</w:t>
      </w:r>
      <w:proofErr w:type="spellEnd"/>
      <w:r w:rsidRPr="009A4CCD">
        <w:rPr>
          <w:rFonts w:ascii="Times New Roman" w:eastAsia="Times New Roman" w:hAnsi="Times New Roman" w:cs="Times New Roman"/>
          <w:sz w:val="24"/>
          <w:szCs w:val="24"/>
          <w:lang w:eastAsia="en-GB"/>
        </w:rPr>
        <w:t xml:space="preserve"> M., Romano F., </w:t>
      </w:r>
      <w:proofErr w:type="spellStart"/>
      <w:r w:rsidRPr="009A4CCD">
        <w:rPr>
          <w:rFonts w:ascii="Times New Roman" w:eastAsia="Times New Roman" w:hAnsi="Times New Roman" w:cs="Times New Roman"/>
          <w:sz w:val="24"/>
          <w:szCs w:val="24"/>
          <w:lang w:eastAsia="en-GB"/>
        </w:rPr>
        <w:t>Pigella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Piemontese</w:t>
      </w:r>
      <w:proofErr w:type="spellEnd"/>
      <w:r w:rsidRPr="009A4CCD">
        <w:rPr>
          <w:rFonts w:ascii="Times New Roman" w:eastAsia="Times New Roman" w:hAnsi="Times New Roman" w:cs="Times New Roman"/>
          <w:sz w:val="24"/>
          <w:szCs w:val="24"/>
          <w:lang w:eastAsia="en-GB"/>
        </w:rPr>
        <w:t xml:space="preserve"> M. (2007) Clinical evaluation of the effectiveness of enamel matrix proteins and autologous bone graft in the treatment of mandibular class II </w:t>
      </w:r>
      <w:r w:rsidRPr="009A4CCD">
        <w:rPr>
          <w:rFonts w:ascii="Times New Roman" w:eastAsia="Times New Roman" w:hAnsi="Times New Roman" w:cs="Times New Roman"/>
          <w:sz w:val="24"/>
          <w:szCs w:val="24"/>
          <w:lang w:eastAsia="en-GB"/>
        </w:rPr>
        <w:lastRenderedPageBreak/>
        <w:t>furcation defects: A series of 11 patients. International Journal of Periodontics and Restorative Dentistry 27:441–447</w:t>
      </w:r>
    </w:p>
    <w:p w14:paraId="6D8DB3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Aitken J, Kenilworth W (2004) Comment: Me too 2. management 31:9–12</w:t>
      </w:r>
    </w:p>
    <w:p w14:paraId="7037CF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Ajami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Pakshir</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Samady</w:t>
      </w:r>
      <w:proofErr w:type="spellEnd"/>
      <w:r w:rsidRPr="009A4CCD">
        <w:rPr>
          <w:rFonts w:ascii="Times New Roman" w:eastAsia="Times New Roman" w:hAnsi="Times New Roman" w:cs="Times New Roman"/>
          <w:sz w:val="24"/>
          <w:szCs w:val="24"/>
          <w:lang w:eastAsia="en-GB"/>
        </w:rPr>
        <w:t xml:space="preserve"> H (2017) Prevalence and Characteristics of Developmental Dental Anomalies in Iranian Orofacial Cleft Patients. Journal of dentistry (Shiraz, Iran) 18:193–200</w:t>
      </w:r>
    </w:p>
    <w:p w14:paraId="282845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Ajlan</w:t>
      </w:r>
      <w:proofErr w:type="spellEnd"/>
      <w:r w:rsidRPr="009A4CCD">
        <w:rPr>
          <w:rFonts w:ascii="Times New Roman" w:eastAsia="Times New Roman" w:hAnsi="Times New Roman" w:cs="Times New Roman"/>
          <w:sz w:val="24"/>
          <w:szCs w:val="24"/>
          <w:lang w:eastAsia="en-GB"/>
        </w:rPr>
        <w:t xml:space="preserve"> SA (2015) Congenital adrenal hyperplasia with localized aggressive periodontitis and amelogenesis imperfecta. Congenital anomalies 55:186–190. </w:t>
      </w:r>
      <w:hyperlink r:id="rId26" w:history="1">
        <w:r w:rsidRPr="009A4CCD">
          <w:rPr>
            <w:rFonts w:ascii="Times New Roman" w:eastAsia="Times New Roman" w:hAnsi="Times New Roman" w:cs="Times New Roman"/>
            <w:color w:val="0000FF"/>
            <w:sz w:val="24"/>
            <w:szCs w:val="24"/>
            <w:u w:val="single"/>
            <w:lang w:eastAsia="en-GB"/>
          </w:rPr>
          <w:t>https://doi.org/10.1111/cga.12122</w:t>
        </w:r>
      </w:hyperlink>
    </w:p>
    <w:p w14:paraId="2C0F29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Akhoon</w:t>
      </w:r>
      <w:proofErr w:type="spellEnd"/>
      <w:r w:rsidRPr="009A4CCD">
        <w:rPr>
          <w:rFonts w:ascii="Times New Roman" w:eastAsia="Times New Roman" w:hAnsi="Times New Roman" w:cs="Times New Roman"/>
          <w:sz w:val="24"/>
          <w:szCs w:val="24"/>
          <w:lang w:eastAsia="en-GB"/>
        </w:rPr>
        <w:t xml:space="preserve"> AB, </w:t>
      </w:r>
      <w:proofErr w:type="spellStart"/>
      <w:r w:rsidRPr="009A4CCD">
        <w:rPr>
          <w:rFonts w:ascii="Times New Roman" w:eastAsia="Times New Roman" w:hAnsi="Times New Roman" w:cs="Times New Roman"/>
          <w:sz w:val="24"/>
          <w:szCs w:val="24"/>
          <w:lang w:eastAsia="en-GB"/>
        </w:rPr>
        <w:t>Zameer</w:t>
      </w:r>
      <w:proofErr w:type="spellEnd"/>
      <w:r w:rsidRPr="009A4CCD">
        <w:rPr>
          <w:rFonts w:ascii="Times New Roman" w:eastAsia="Times New Roman" w:hAnsi="Times New Roman" w:cs="Times New Roman"/>
          <w:sz w:val="24"/>
          <w:szCs w:val="24"/>
          <w:lang w:eastAsia="en-GB"/>
        </w:rPr>
        <w:t xml:space="preserve"> S Scholars Journal of Dental Sciences (SJDS) ISSN 2394-4951 (Print)</w:t>
      </w:r>
    </w:p>
    <w:p w14:paraId="5CAE77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Akin H, </w:t>
      </w:r>
      <w:proofErr w:type="spellStart"/>
      <w:r w:rsidRPr="009A4CCD">
        <w:rPr>
          <w:rFonts w:ascii="Times New Roman" w:eastAsia="Times New Roman" w:hAnsi="Times New Roman" w:cs="Times New Roman"/>
          <w:sz w:val="24"/>
          <w:szCs w:val="24"/>
          <w:lang w:eastAsia="en-GB"/>
        </w:rPr>
        <w:t>Tasveren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Yeler</w:t>
      </w:r>
      <w:proofErr w:type="spellEnd"/>
      <w:r w:rsidRPr="009A4CCD">
        <w:rPr>
          <w:rFonts w:ascii="Times New Roman" w:eastAsia="Times New Roman" w:hAnsi="Times New Roman" w:cs="Times New Roman"/>
          <w:sz w:val="24"/>
          <w:szCs w:val="24"/>
          <w:lang w:eastAsia="en-GB"/>
        </w:rPr>
        <w:t xml:space="preserve"> DY (2007) Interdisciplinary approach to treating a patient with amelogenesis imperfecta: a clinical report.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19:131</w:t>
      </w:r>
    </w:p>
    <w:p w14:paraId="2C1D28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 DÍA P (2010)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Estado actual. </w:t>
      </w:r>
      <w:proofErr w:type="spellStart"/>
      <w:r w:rsidRPr="009A4CCD">
        <w:rPr>
          <w:rFonts w:ascii="Times New Roman" w:eastAsia="Times New Roman" w:hAnsi="Times New Roman" w:cs="Times New Roman"/>
          <w:sz w:val="24"/>
          <w:szCs w:val="24"/>
          <w:lang w:eastAsia="en-GB"/>
        </w:rPr>
        <w:t>Cient</w:t>
      </w:r>
      <w:proofErr w:type="spellEnd"/>
      <w:r w:rsidRPr="009A4CCD">
        <w:rPr>
          <w:rFonts w:ascii="Times New Roman" w:eastAsia="Times New Roman" w:hAnsi="Times New Roman" w:cs="Times New Roman"/>
          <w:sz w:val="24"/>
          <w:szCs w:val="24"/>
          <w:lang w:eastAsia="en-GB"/>
        </w:rPr>
        <w:t xml:space="preserve"> dent 7:19–28</w:t>
      </w:r>
    </w:p>
    <w:p w14:paraId="75BA89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 </w:t>
      </w:r>
      <w:proofErr w:type="spellStart"/>
      <w:r w:rsidRPr="009A4CCD">
        <w:rPr>
          <w:rFonts w:ascii="Times New Roman" w:eastAsia="Times New Roman" w:hAnsi="Times New Roman" w:cs="Times New Roman"/>
          <w:sz w:val="24"/>
          <w:szCs w:val="24"/>
          <w:lang w:eastAsia="en-GB"/>
        </w:rPr>
        <w:t>Machot</w:t>
      </w:r>
      <w:proofErr w:type="spellEnd"/>
      <w:r w:rsidRPr="009A4CCD">
        <w:rPr>
          <w:rFonts w:ascii="Times New Roman" w:eastAsia="Times New Roman" w:hAnsi="Times New Roman" w:cs="Times New Roman"/>
          <w:sz w:val="24"/>
          <w:szCs w:val="24"/>
          <w:lang w:eastAsia="en-GB"/>
        </w:rPr>
        <w:t xml:space="preserve"> E, Hoffmann T, Lorenz K, et al (2014) Clinical outcomes after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nanocrystalline hydroxyapatite (</w:t>
      </w:r>
      <w:proofErr w:type="spellStart"/>
      <w:r w:rsidRPr="009A4CCD">
        <w:rPr>
          <w:rFonts w:ascii="Times New Roman" w:eastAsia="Times New Roman" w:hAnsi="Times New Roman" w:cs="Times New Roman"/>
          <w:sz w:val="24"/>
          <w:szCs w:val="24"/>
          <w:lang w:eastAsia="en-GB"/>
        </w:rPr>
        <w:t>Ostim</w:t>
      </w:r>
      <w:proofErr w:type="spellEnd"/>
      <w:r w:rsidRPr="009A4CCD">
        <w:rPr>
          <w:rFonts w:ascii="Times New Roman" w:eastAsia="Times New Roman" w:hAnsi="Times New Roman" w:cs="Times New Roman"/>
          <w:sz w:val="24"/>
          <w:szCs w:val="24"/>
          <w:lang w:eastAsia="en-GB"/>
        </w:rPr>
        <w:t>) or enamel matrix derivatives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 randomized controlled clinical trial. Biomed research international 2014:786353. </w:t>
      </w:r>
      <w:hyperlink r:id="rId27" w:history="1">
        <w:r w:rsidRPr="009A4CCD">
          <w:rPr>
            <w:rFonts w:ascii="Times New Roman" w:eastAsia="Times New Roman" w:hAnsi="Times New Roman" w:cs="Times New Roman"/>
            <w:color w:val="0000FF"/>
            <w:sz w:val="24"/>
            <w:szCs w:val="24"/>
            <w:u w:val="single"/>
            <w:lang w:eastAsia="en-GB"/>
          </w:rPr>
          <w:t>https://doi.org/10.1155/2014/786353</w:t>
        </w:r>
      </w:hyperlink>
    </w:p>
    <w:p w14:paraId="10420B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Nazhan</w:t>
      </w:r>
      <w:proofErr w:type="spellEnd"/>
      <w:r w:rsidRPr="009A4CCD">
        <w:rPr>
          <w:rFonts w:ascii="Times New Roman" w:eastAsia="Times New Roman" w:hAnsi="Times New Roman" w:cs="Times New Roman"/>
          <w:sz w:val="24"/>
          <w:szCs w:val="24"/>
          <w:lang w:eastAsia="en-GB"/>
        </w:rPr>
        <w:t xml:space="preserve"> S (1991) Two root canals in a maxillary central incisor with enamel hypoplasia. Journal of endodontics 17:469–471</w:t>
      </w:r>
    </w:p>
    <w:p w14:paraId="50BEDA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 Salem M, Ismail L (1987) Factors influencing visual outcome after cataract extraction among Arabs in Kuwait. The British journal of ophthalmology 71:458–461</w:t>
      </w:r>
    </w:p>
    <w:p w14:paraId="44C8AD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 Zain T.J., Khalili H.M., </w:t>
      </w:r>
      <w:proofErr w:type="spellStart"/>
      <w:r w:rsidRPr="009A4CCD">
        <w:rPr>
          <w:rFonts w:ascii="Times New Roman" w:eastAsia="Times New Roman" w:hAnsi="Times New Roman" w:cs="Times New Roman"/>
          <w:sz w:val="24"/>
          <w:szCs w:val="24"/>
          <w:lang w:eastAsia="en-GB"/>
        </w:rPr>
        <w:t>Aboud</w:t>
      </w:r>
      <w:proofErr w:type="spellEnd"/>
      <w:r w:rsidRPr="009A4CCD">
        <w:rPr>
          <w:rFonts w:ascii="Times New Roman" w:eastAsia="Times New Roman" w:hAnsi="Times New Roman" w:cs="Times New Roman"/>
          <w:sz w:val="24"/>
          <w:szCs w:val="24"/>
          <w:lang w:eastAsia="en-GB"/>
        </w:rPr>
        <w:t xml:space="preserve"> S.H., et al (2002) Multiple intracranial </w:t>
      </w:r>
      <w:proofErr w:type="spellStart"/>
      <w:r w:rsidRPr="009A4CCD">
        <w:rPr>
          <w:rFonts w:ascii="Times New Roman" w:eastAsia="Times New Roman" w:hAnsi="Times New Roman" w:cs="Times New Roman"/>
          <w:sz w:val="24"/>
          <w:szCs w:val="24"/>
          <w:lang w:eastAsia="en-GB"/>
        </w:rPr>
        <w:t>hydatidosis</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Neurochirurgica</w:t>
      </w:r>
      <w:proofErr w:type="spellEnd"/>
      <w:r w:rsidRPr="009A4CCD">
        <w:rPr>
          <w:rFonts w:ascii="Times New Roman" w:eastAsia="Times New Roman" w:hAnsi="Times New Roman" w:cs="Times New Roman"/>
          <w:sz w:val="24"/>
          <w:szCs w:val="24"/>
          <w:lang w:eastAsia="en-GB"/>
        </w:rPr>
        <w:t xml:space="preserve"> 144:1179–1185. </w:t>
      </w:r>
      <w:hyperlink r:id="rId28" w:history="1">
        <w:r w:rsidRPr="009A4CCD">
          <w:rPr>
            <w:rFonts w:ascii="Times New Roman" w:eastAsia="Times New Roman" w:hAnsi="Times New Roman" w:cs="Times New Roman"/>
            <w:color w:val="0000FF"/>
            <w:sz w:val="24"/>
            <w:szCs w:val="24"/>
            <w:u w:val="single"/>
            <w:lang w:eastAsia="en-GB"/>
          </w:rPr>
          <w:t>https://doi.org/10.1007/s00701-002-0987-5</w:t>
        </w:r>
      </w:hyperlink>
    </w:p>
    <w:p w14:paraId="61C48E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Alacam</w:t>
      </w:r>
      <w:proofErr w:type="spellEnd"/>
      <w:r w:rsidRPr="009A4CCD">
        <w:rPr>
          <w:rFonts w:ascii="Times New Roman" w:eastAsia="Times New Roman" w:hAnsi="Times New Roman" w:cs="Times New Roman"/>
          <w:sz w:val="24"/>
          <w:szCs w:val="24"/>
          <w:lang w:eastAsia="en-GB"/>
        </w:rPr>
        <w:t xml:space="preserve"> A (1989) Long term effects of primary teeth pulpotomies with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glutaraldehyde-calcium hydroxide and glutaraldehyde-zinc oxide eugenol on </w:t>
      </w:r>
      <w:proofErr w:type="spellStart"/>
      <w:r w:rsidRPr="009A4CCD">
        <w:rPr>
          <w:rFonts w:ascii="Times New Roman" w:eastAsia="Times New Roman" w:hAnsi="Times New Roman" w:cs="Times New Roman"/>
          <w:sz w:val="24"/>
          <w:szCs w:val="24"/>
          <w:lang w:eastAsia="en-GB"/>
        </w:rPr>
        <w:t>succudaneous</w:t>
      </w:r>
      <w:proofErr w:type="spellEnd"/>
      <w:r w:rsidRPr="009A4CCD">
        <w:rPr>
          <w:rFonts w:ascii="Times New Roman" w:eastAsia="Times New Roman" w:hAnsi="Times New Roman" w:cs="Times New Roman"/>
          <w:sz w:val="24"/>
          <w:szCs w:val="24"/>
          <w:lang w:eastAsia="en-GB"/>
        </w:rPr>
        <w:t xml:space="preserve"> teeth. Journal of pedodontics 13:</w:t>
      </w:r>
    </w:p>
    <w:p w14:paraId="4C9B89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(2010) Aetiology of Molar-Incisor Hypomineralisation: A systematic review.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11:53–58</w:t>
      </w:r>
    </w:p>
    <w:p w14:paraId="05FA05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(2012) Defining developmental enamel defect-associated childhood caries: where are we now? Journal of dental research 91:525–527</w:t>
      </w:r>
    </w:p>
    <w:p w14:paraId="63A286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Calderara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Gerthoux</w:t>
      </w:r>
      <w:proofErr w:type="spellEnd"/>
      <w:r w:rsidRPr="009A4CCD">
        <w:rPr>
          <w:rFonts w:ascii="Times New Roman" w:eastAsia="Times New Roman" w:hAnsi="Times New Roman" w:cs="Times New Roman"/>
          <w:sz w:val="24"/>
          <w:szCs w:val="24"/>
          <w:lang w:eastAsia="en-GB"/>
        </w:rPr>
        <w:t xml:space="preserve"> PM, et al (2004) Developmental dental aberrations after the dioxin accident in Seveso. Environmental health perspectives 112:1313–1318</w:t>
      </w:r>
    </w:p>
    <w:p w14:paraId="6D0D83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Lukinmaa</w:t>
      </w:r>
      <w:proofErr w:type="spellEnd"/>
      <w:r w:rsidRPr="009A4CCD">
        <w:rPr>
          <w:rFonts w:ascii="Times New Roman" w:eastAsia="Times New Roman" w:hAnsi="Times New Roman" w:cs="Times New Roman"/>
          <w:sz w:val="24"/>
          <w:szCs w:val="24"/>
          <w:lang w:eastAsia="en-GB"/>
        </w:rPr>
        <w:t xml:space="preserve"> P (2006) Developmental dental toxicity of dioxin and related compounds—a review. International dental journal 56:323–331</w:t>
      </w:r>
    </w:p>
    <w:p w14:paraId="3A6C8B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Alanzi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Faridoun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Kavvadia</w:t>
      </w:r>
      <w:proofErr w:type="spellEnd"/>
      <w:r w:rsidRPr="009A4CCD">
        <w:rPr>
          <w:rFonts w:ascii="Times New Roman" w:eastAsia="Times New Roman" w:hAnsi="Times New Roman" w:cs="Times New Roman"/>
          <w:sz w:val="24"/>
          <w:szCs w:val="24"/>
          <w:lang w:eastAsia="en-GB"/>
        </w:rPr>
        <w:t xml:space="preserve"> K, Ghanim A (2018) Dentists’ perception, knowledge, and clinical management of molar-incisor-hypomineralisation in Kuwait: a cross-sectional study. BMC oral health 18:34. </w:t>
      </w:r>
      <w:hyperlink r:id="rId29" w:history="1">
        <w:r w:rsidRPr="009A4CCD">
          <w:rPr>
            <w:rFonts w:ascii="Times New Roman" w:eastAsia="Times New Roman" w:hAnsi="Times New Roman" w:cs="Times New Roman"/>
            <w:color w:val="0000FF"/>
            <w:sz w:val="24"/>
            <w:szCs w:val="24"/>
            <w:u w:val="single"/>
            <w:lang w:eastAsia="en-GB"/>
          </w:rPr>
          <w:t>https://doi.org/10.1186/s12903-018-0498-2</w:t>
        </w:r>
      </w:hyperlink>
    </w:p>
    <w:p w14:paraId="71310A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Alaoui</w:t>
      </w:r>
      <w:proofErr w:type="spellEnd"/>
      <w:r w:rsidRPr="009A4CCD">
        <w:rPr>
          <w:rFonts w:ascii="Times New Roman" w:eastAsia="Times New Roman" w:hAnsi="Times New Roman" w:cs="Times New Roman"/>
          <w:sz w:val="24"/>
          <w:szCs w:val="24"/>
          <w:lang w:eastAsia="en-GB"/>
        </w:rPr>
        <w:t xml:space="preserve"> ML, El </w:t>
      </w:r>
      <w:proofErr w:type="spellStart"/>
      <w:r w:rsidRPr="009A4CCD">
        <w:rPr>
          <w:rFonts w:ascii="Times New Roman" w:eastAsia="Times New Roman" w:hAnsi="Times New Roman" w:cs="Times New Roman"/>
          <w:sz w:val="24"/>
          <w:szCs w:val="24"/>
          <w:lang w:eastAsia="en-GB"/>
        </w:rPr>
        <w:t>Khammal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Chhoul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Preformed Metal Crown: </w:t>
      </w:r>
      <w:proofErr w:type="spellStart"/>
      <w:r w:rsidRPr="009A4CCD">
        <w:rPr>
          <w:rFonts w:ascii="Times New Roman" w:eastAsia="Times New Roman" w:hAnsi="Times New Roman" w:cs="Times New Roman"/>
          <w:sz w:val="24"/>
          <w:szCs w:val="24"/>
          <w:lang w:eastAsia="en-GB"/>
        </w:rPr>
        <w:t>Pedodontist’s</w:t>
      </w:r>
      <w:proofErr w:type="spellEnd"/>
      <w:r w:rsidRPr="009A4CCD">
        <w:rPr>
          <w:rFonts w:ascii="Times New Roman" w:eastAsia="Times New Roman" w:hAnsi="Times New Roman" w:cs="Times New Roman"/>
          <w:sz w:val="24"/>
          <w:szCs w:val="24"/>
          <w:lang w:eastAsia="en-GB"/>
        </w:rPr>
        <w:t xml:space="preserve"> Best Friend</w:t>
      </w:r>
    </w:p>
    <w:p w14:paraId="017103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Alazmah</w:t>
      </w:r>
      <w:proofErr w:type="spellEnd"/>
      <w:r w:rsidRPr="009A4CCD">
        <w:rPr>
          <w:rFonts w:ascii="Times New Roman" w:eastAsia="Times New Roman" w:hAnsi="Times New Roman" w:cs="Times New Roman"/>
          <w:sz w:val="24"/>
          <w:szCs w:val="24"/>
          <w:lang w:eastAsia="en-GB"/>
        </w:rPr>
        <w:t xml:space="preserve"> A (2017) Early Childhood Caries: A Review. The journal of contemporary dental practice 18:732–737</w:t>
      </w:r>
    </w:p>
    <w:p w14:paraId="67A7BB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Azri</w:t>
      </w:r>
      <w:proofErr w:type="spellEnd"/>
      <w:r w:rsidRPr="009A4CCD">
        <w:rPr>
          <w:rFonts w:ascii="Times New Roman" w:eastAsia="Times New Roman" w:hAnsi="Times New Roman" w:cs="Times New Roman"/>
          <w:sz w:val="24"/>
          <w:szCs w:val="24"/>
          <w:lang w:eastAsia="en-GB"/>
        </w:rPr>
        <w:t xml:space="preserve"> K, Melita LN, Strange AP, et al (2016) Optical coherence tomography use in the diagnosis of enamel defects. Journal of Biomedical Optics 21:036004</w:t>
      </w:r>
    </w:p>
    <w:p w14:paraId="28DB7B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Azri</w:t>
      </w:r>
      <w:proofErr w:type="spellEnd"/>
      <w:r w:rsidRPr="009A4CCD">
        <w:rPr>
          <w:rFonts w:ascii="Times New Roman" w:eastAsia="Times New Roman" w:hAnsi="Times New Roman" w:cs="Times New Roman"/>
          <w:sz w:val="24"/>
          <w:szCs w:val="24"/>
          <w:lang w:eastAsia="en-GB"/>
        </w:rPr>
        <w:t xml:space="preserve"> KMH (2015) The investigation of Optical Coherence Tomography as a clinical tool to determine the extent of Molar Incisor Hypomineralisation (MIH) Lesions</w:t>
      </w:r>
    </w:p>
    <w:p w14:paraId="62F975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Bahar</w:t>
      </w:r>
      <w:proofErr w:type="spellEnd"/>
      <w:r w:rsidRPr="009A4CCD">
        <w:rPr>
          <w:rFonts w:ascii="Times New Roman" w:eastAsia="Times New Roman" w:hAnsi="Times New Roman" w:cs="Times New Roman"/>
          <w:sz w:val="24"/>
          <w:szCs w:val="24"/>
          <w:lang w:eastAsia="en-GB"/>
        </w:rPr>
        <w:t xml:space="preserve"> H, Kandiah P,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 School of Dentistry</w:t>
      </w:r>
    </w:p>
    <w:p w14:paraId="1713F6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Batayneh</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AlJamal</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AlTawashi</w:t>
      </w:r>
      <w:proofErr w:type="spellEnd"/>
      <w:r w:rsidRPr="009A4CCD">
        <w:rPr>
          <w:rFonts w:ascii="Times New Roman" w:eastAsia="Times New Roman" w:hAnsi="Times New Roman" w:cs="Times New Roman"/>
          <w:sz w:val="24"/>
          <w:szCs w:val="24"/>
          <w:lang w:eastAsia="en-GB"/>
        </w:rPr>
        <w:t xml:space="preserve"> E (2014) Pre-eruptive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dentine </w:t>
      </w:r>
      <w:proofErr w:type="spellStart"/>
      <w:r w:rsidRPr="009A4CCD">
        <w:rPr>
          <w:rFonts w:ascii="Times New Roman" w:eastAsia="Times New Roman" w:hAnsi="Times New Roman" w:cs="Times New Roman"/>
          <w:sz w:val="24"/>
          <w:szCs w:val="24"/>
          <w:lang w:eastAsia="en-GB"/>
        </w:rPr>
        <w:t>radiolucencies</w:t>
      </w:r>
      <w:proofErr w:type="spellEnd"/>
      <w:r w:rsidRPr="009A4CCD">
        <w:rPr>
          <w:rFonts w:ascii="Times New Roman" w:eastAsia="Times New Roman" w:hAnsi="Times New Roman" w:cs="Times New Roman"/>
          <w:sz w:val="24"/>
          <w:szCs w:val="24"/>
          <w:lang w:eastAsia="en-GB"/>
        </w:rPr>
        <w:t xml:space="preserve"> in the permanent dentition of Jordanian children. European Archives of Paediatric Dentistry 15:229–236</w:t>
      </w:r>
    </w:p>
    <w:p w14:paraId="73DF06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Batayneh</w:t>
      </w:r>
      <w:proofErr w:type="spellEnd"/>
      <w:r w:rsidRPr="009A4CCD">
        <w:rPr>
          <w:rFonts w:ascii="Times New Roman" w:eastAsia="Times New Roman" w:hAnsi="Times New Roman" w:cs="Times New Roman"/>
          <w:sz w:val="24"/>
          <w:szCs w:val="24"/>
          <w:lang w:eastAsia="en-GB"/>
        </w:rPr>
        <w:t xml:space="preserve"> OB (2012) </w:t>
      </w:r>
      <w:proofErr w:type="spellStart"/>
      <w:r w:rsidRPr="009A4CCD">
        <w:rPr>
          <w:rFonts w:ascii="Times New Roman" w:eastAsia="Times New Roman" w:hAnsi="Times New Roman" w:cs="Times New Roman"/>
          <w:sz w:val="24"/>
          <w:szCs w:val="24"/>
          <w:lang w:eastAsia="en-GB"/>
        </w:rPr>
        <w:t>Tricho</w:t>
      </w:r>
      <w:proofErr w:type="spellEnd"/>
      <w:r w:rsidRPr="009A4CCD">
        <w:rPr>
          <w:rFonts w:ascii="Times New Roman" w:eastAsia="Times New Roman" w:hAnsi="Times New Roman" w:cs="Times New Roman"/>
          <w:sz w:val="24"/>
          <w:szCs w:val="24"/>
          <w:lang w:eastAsia="en-GB"/>
        </w:rPr>
        <w:t>-dento-osseous syndrome: diagnosis and dental management. International journal of dentistry 2012:</w:t>
      </w:r>
    </w:p>
    <w:p w14:paraId="4E0F2F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Batayneh</w:t>
      </w:r>
      <w:proofErr w:type="spellEnd"/>
      <w:r w:rsidRPr="009A4CCD">
        <w:rPr>
          <w:rFonts w:ascii="Times New Roman" w:eastAsia="Times New Roman" w:hAnsi="Times New Roman" w:cs="Times New Roman"/>
          <w:sz w:val="24"/>
          <w:szCs w:val="24"/>
          <w:lang w:eastAsia="en-GB"/>
        </w:rPr>
        <w:t xml:space="preserve"> O.B., </w:t>
      </w:r>
      <w:proofErr w:type="spellStart"/>
      <w:r w:rsidRPr="009A4CCD">
        <w:rPr>
          <w:rFonts w:ascii="Times New Roman" w:eastAsia="Times New Roman" w:hAnsi="Times New Roman" w:cs="Times New Roman"/>
          <w:sz w:val="24"/>
          <w:szCs w:val="24"/>
          <w:lang w:eastAsia="en-GB"/>
        </w:rPr>
        <w:t>AlJamal</w:t>
      </w:r>
      <w:proofErr w:type="spellEnd"/>
      <w:r w:rsidRPr="009A4CCD">
        <w:rPr>
          <w:rFonts w:ascii="Times New Roman" w:eastAsia="Times New Roman" w:hAnsi="Times New Roman" w:cs="Times New Roman"/>
          <w:sz w:val="24"/>
          <w:szCs w:val="24"/>
          <w:lang w:eastAsia="en-GB"/>
        </w:rPr>
        <w:t xml:space="preserve"> G.A., </w:t>
      </w:r>
      <w:proofErr w:type="spellStart"/>
      <w:r w:rsidRPr="009A4CCD">
        <w:rPr>
          <w:rFonts w:ascii="Times New Roman" w:eastAsia="Times New Roman" w:hAnsi="Times New Roman" w:cs="Times New Roman"/>
          <w:sz w:val="24"/>
          <w:szCs w:val="24"/>
          <w:lang w:eastAsia="en-GB"/>
        </w:rPr>
        <w:t>AlTawashi</w:t>
      </w:r>
      <w:proofErr w:type="spellEnd"/>
      <w:r w:rsidRPr="009A4CCD">
        <w:rPr>
          <w:rFonts w:ascii="Times New Roman" w:eastAsia="Times New Roman" w:hAnsi="Times New Roman" w:cs="Times New Roman"/>
          <w:sz w:val="24"/>
          <w:szCs w:val="24"/>
          <w:lang w:eastAsia="en-GB"/>
        </w:rPr>
        <w:t xml:space="preserve"> E.K. (2014) Pre-eruptive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dentine </w:t>
      </w:r>
      <w:proofErr w:type="spellStart"/>
      <w:r w:rsidRPr="009A4CCD">
        <w:rPr>
          <w:rFonts w:ascii="Times New Roman" w:eastAsia="Times New Roman" w:hAnsi="Times New Roman" w:cs="Times New Roman"/>
          <w:sz w:val="24"/>
          <w:szCs w:val="24"/>
          <w:lang w:eastAsia="en-GB"/>
        </w:rPr>
        <w:t>radiolucencies</w:t>
      </w:r>
      <w:proofErr w:type="spellEnd"/>
      <w:r w:rsidRPr="009A4CCD">
        <w:rPr>
          <w:rFonts w:ascii="Times New Roman" w:eastAsia="Times New Roman" w:hAnsi="Times New Roman" w:cs="Times New Roman"/>
          <w:sz w:val="24"/>
          <w:szCs w:val="24"/>
          <w:lang w:eastAsia="en-GB"/>
        </w:rPr>
        <w:t xml:space="preserve"> in the permanent dentition of Jordanian children.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15:229–236. </w:t>
      </w:r>
      <w:hyperlink r:id="rId30" w:history="1">
        <w:r w:rsidRPr="009A4CCD">
          <w:rPr>
            <w:rFonts w:ascii="Times New Roman" w:eastAsia="Times New Roman" w:hAnsi="Times New Roman" w:cs="Times New Roman"/>
            <w:color w:val="0000FF"/>
            <w:sz w:val="24"/>
            <w:szCs w:val="24"/>
            <w:u w:val="single"/>
            <w:lang w:eastAsia="en-GB"/>
          </w:rPr>
          <w:t>https://doi.org/10.1007/s40368-013-0104-x</w:t>
        </w:r>
      </w:hyperlink>
    </w:p>
    <w:p w14:paraId="37A5C9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Batayneh</w:t>
      </w:r>
      <w:proofErr w:type="spellEnd"/>
      <w:r w:rsidRPr="009A4CCD">
        <w:rPr>
          <w:rFonts w:ascii="Times New Roman" w:eastAsia="Times New Roman" w:hAnsi="Times New Roman" w:cs="Times New Roman"/>
          <w:sz w:val="24"/>
          <w:szCs w:val="24"/>
          <w:lang w:eastAsia="en-GB"/>
        </w:rPr>
        <w:t xml:space="preserve"> OB, </w:t>
      </w:r>
      <w:proofErr w:type="spellStart"/>
      <w:r w:rsidRPr="009A4CCD">
        <w:rPr>
          <w:rFonts w:ascii="Times New Roman" w:eastAsia="Times New Roman" w:hAnsi="Times New Roman" w:cs="Times New Roman"/>
          <w:sz w:val="24"/>
          <w:szCs w:val="24"/>
          <w:lang w:eastAsia="en-GB"/>
        </w:rPr>
        <w:t>AlTawashi</w:t>
      </w:r>
      <w:proofErr w:type="spellEnd"/>
      <w:r w:rsidRPr="009A4CCD">
        <w:rPr>
          <w:rFonts w:ascii="Times New Roman" w:eastAsia="Times New Roman" w:hAnsi="Times New Roman" w:cs="Times New Roman"/>
          <w:sz w:val="24"/>
          <w:szCs w:val="24"/>
          <w:lang w:eastAsia="en-GB"/>
        </w:rPr>
        <w:t xml:space="preserve"> EK (2020) Pre-eruptive intra-coronal resorption of dentine: a review of aetiology, diagnosis, and management.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21:1–11. </w:t>
      </w:r>
      <w:hyperlink r:id="rId31" w:history="1">
        <w:r w:rsidRPr="009A4CCD">
          <w:rPr>
            <w:rFonts w:ascii="Times New Roman" w:eastAsia="Times New Roman" w:hAnsi="Times New Roman" w:cs="Times New Roman"/>
            <w:color w:val="0000FF"/>
            <w:sz w:val="24"/>
            <w:szCs w:val="24"/>
            <w:u w:val="single"/>
            <w:lang w:eastAsia="en-GB"/>
          </w:rPr>
          <w:t>https://doi.org/10.1007/s40368-019-00470-4</w:t>
        </w:r>
      </w:hyperlink>
    </w:p>
    <w:p w14:paraId="6E39E8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Alberth</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Nemes</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Radics</w:t>
      </w:r>
      <w:proofErr w:type="spellEnd"/>
      <w:r w:rsidRPr="009A4CCD">
        <w:rPr>
          <w:rFonts w:ascii="Times New Roman" w:eastAsia="Times New Roman" w:hAnsi="Times New Roman" w:cs="Times New Roman"/>
          <w:sz w:val="24"/>
          <w:szCs w:val="24"/>
          <w:lang w:eastAsia="en-GB"/>
        </w:rPr>
        <w:t xml:space="preserve"> T., Kiss C. (1997) </w:t>
      </w:r>
      <w:proofErr w:type="spellStart"/>
      <w:r w:rsidRPr="009A4CCD">
        <w:rPr>
          <w:rFonts w:ascii="Times New Roman" w:eastAsia="Times New Roman" w:hAnsi="Times New Roman" w:cs="Times New Roman"/>
          <w:sz w:val="24"/>
          <w:szCs w:val="24"/>
          <w:lang w:eastAsia="en-GB"/>
        </w:rPr>
        <w:t>Egy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amegakaryocytas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thrombocytas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purpurahoz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tarsult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zomancfejlodesi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rendellenesseg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eseteMegakaryocytic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thrombopenic</w:t>
      </w:r>
      <w:proofErr w:type="spellEnd"/>
      <w:r w:rsidRPr="009A4CCD">
        <w:rPr>
          <w:rFonts w:ascii="Times New Roman" w:eastAsia="Times New Roman" w:hAnsi="Times New Roman" w:cs="Times New Roman"/>
          <w:sz w:val="24"/>
          <w:szCs w:val="24"/>
          <w:lang w:eastAsia="en-GB"/>
        </w:rPr>
        <w:t xml:space="preserve"> purpura associated with enamel hypoplasia. </w:t>
      </w:r>
      <w:proofErr w:type="spellStart"/>
      <w:r w:rsidRPr="009A4CCD">
        <w:rPr>
          <w:rFonts w:ascii="Times New Roman" w:eastAsia="Times New Roman" w:hAnsi="Times New Roman" w:cs="Times New Roman"/>
          <w:sz w:val="24"/>
          <w:szCs w:val="24"/>
          <w:lang w:eastAsia="en-GB"/>
        </w:rPr>
        <w:t>Fogorvosi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szemle</w:t>
      </w:r>
      <w:proofErr w:type="spellEnd"/>
      <w:r w:rsidRPr="009A4CCD">
        <w:rPr>
          <w:rFonts w:ascii="Times New Roman" w:eastAsia="Times New Roman" w:hAnsi="Times New Roman" w:cs="Times New Roman"/>
          <w:sz w:val="24"/>
          <w:szCs w:val="24"/>
          <w:lang w:eastAsia="en-GB"/>
        </w:rPr>
        <w:t xml:space="preserve"> 90:131–135</w:t>
      </w:r>
    </w:p>
    <w:p w14:paraId="3E8FB1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Albino LGB, Rodrigues JA, Kawano Y, Cassoni A (2011) Knoop microhardness and FT-Raman evaluation of composite resins: influence of opacity and photoactivation source. Brazilian oral research 25:267–273</w:t>
      </w:r>
    </w:p>
    <w:p w14:paraId="29A2C5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Buainain</w:t>
      </w:r>
      <w:proofErr w:type="spellEnd"/>
      <w:r w:rsidRPr="009A4CCD">
        <w:rPr>
          <w:rFonts w:ascii="Times New Roman" w:eastAsia="Times New Roman" w:hAnsi="Times New Roman" w:cs="Times New Roman"/>
          <w:sz w:val="24"/>
          <w:szCs w:val="24"/>
          <w:lang w:eastAsia="en-GB"/>
        </w:rPr>
        <w:t xml:space="preserve"> F., Al-Ghatam R. (2019) Oral-facial-digital syndrome type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Bahrain Medical Bulletin 41:109–112</w:t>
      </w:r>
    </w:p>
    <w:p w14:paraId="648A31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Alcântara</w:t>
      </w:r>
      <w:proofErr w:type="spellEnd"/>
      <w:r w:rsidRPr="009A4CCD">
        <w:rPr>
          <w:rFonts w:ascii="Times New Roman" w:eastAsia="Times New Roman" w:hAnsi="Times New Roman" w:cs="Times New Roman"/>
          <w:sz w:val="24"/>
          <w:szCs w:val="24"/>
          <w:lang w:eastAsia="en-GB"/>
        </w:rPr>
        <w:t xml:space="preserve"> AP da S (2014) </w:t>
      </w:r>
      <w:proofErr w:type="spellStart"/>
      <w:r w:rsidRPr="009A4CCD">
        <w:rPr>
          <w:rFonts w:ascii="Times New Roman" w:eastAsia="Times New Roman" w:hAnsi="Times New Roman" w:cs="Times New Roman"/>
          <w:sz w:val="24"/>
          <w:szCs w:val="24"/>
          <w:lang w:eastAsia="en-GB"/>
        </w:rPr>
        <w:t>Sensibilidade</w:t>
      </w:r>
      <w:proofErr w:type="spellEnd"/>
      <w:r w:rsidRPr="009A4CCD">
        <w:rPr>
          <w:rFonts w:ascii="Times New Roman" w:eastAsia="Times New Roman" w:hAnsi="Times New Roman" w:cs="Times New Roman"/>
          <w:sz w:val="24"/>
          <w:szCs w:val="24"/>
          <w:lang w:eastAsia="en-GB"/>
        </w:rPr>
        <w:t xml:space="preserve"> dolorosa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portadores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do molar </w:t>
      </w:r>
      <w:proofErr w:type="spellStart"/>
      <w:r w:rsidRPr="009A4CCD">
        <w:rPr>
          <w:rFonts w:ascii="Times New Roman" w:eastAsia="Times New Roman" w:hAnsi="Times New Roman" w:cs="Times New Roman"/>
          <w:sz w:val="24"/>
          <w:szCs w:val="24"/>
          <w:lang w:eastAsia="en-GB"/>
        </w:rPr>
        <w:t>incisivo</w:t>
      </w:r>
      <w:proofErr w:type="spellEnd"/>
    </w:p>
    <w:p w14:paraId="249A87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Alcock</w:t>
      </w:r>
      <w:proofErr w:type="spellEnd"/>
      <w:r w:rsidRPr="009A4CCD">
        <w:rPr>
          <w:rFonts w:ascii="Times New Roman" w:eastAsia="Times New Roman" w:hAnsi="Times New Roman" w:cs="Times New Roman"/>
          <w:sz w:val="24"/>
          <w:szCs w:val="24"/>
          <w:lang w:eastAsia="en-GB"/>
        </w:rPr>
        <w:t xml:space="preserve"> NW, Rd JA (1969) A model for studying the initiation of normal calcification in vivo. The Biochemical journal 112:511–513</w:t>
      </w:r>
    </w:p>
    <w:p w14:paraId="573C89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Alcorn C., </w:t>
      </w:r>
      <w:proofErr w:type="spellStart"/>
      <w:r w:rsidRPr="009A4CCD">
        <w:rPr>
          <w:rFonts w:ascii="Times New Roman" w:eastAsia="Times New Roman" w:hAnsi="Times New Roman" w:cs="Times New Roman"/>
          <w:sz w:val="24"/>
          <w:szCs w:val="24"/>
          <w:lang w:eastAsia="en-GB"/>
        </w:rPr>
        <w:t>Tirupathi</w:t>
      </w:r>
      <w:proofErr w:type="spellEnd"/>
      <w:r w:rsidRPr="009A4CCD">
        <w:rPr>
          <w:rFonts w:ascii="Times New Roman" w:eastAsia="Times New Roman" w:hAnsi="Times New Roman" w:cs="Times New Roman"/>
          <w:sz w:val="24"/>
          <w:szCs w:val="24"/>
          <w:lang w:eastAsia="en-GB"/>
        </w:rPr>
        <w:t xml:space="preserve"> S. (2017) </w:t>
      </w:r>
      <w:proofErr w:type="spellStart"/>
      <w:r w:rsidRPr="009A4CCD">
        <w:rPr>
          <w:rFonts w:ascii="Times New Roman" w:eastAsia="Times New Roman" w:hAnsi="Times New Roman" w:cs="Times New Roman"/>
          <w:sz w:val="24"/>
          <w:szCs w:val="24"/>
          <w:lang w:eastAsia="en-GB"/>
        </w:rPr>
        <w:t>Incontinenta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pigmenti</w:t>
      </w:r>
      <w:proofErr w:type="spellEnd"/>
      <w:r w:rsidRPr="009A4CCD">
        <w:rPr>
          <w:rFonts w:ascii="Times New Roman" w:eastAsia="Times New Roman" w:hAnsi="Times New Roman" w:cs="Times New Roman"/>
          <w:sz w:val="24"/>
          <w:szCs w:val="24"/>
          <w:lang w:eastAsia="en-GB"/>
        </w:rPr>
        <w:t xml:space="preserve">-a case series. Developmental Medicine and Child Neurology 59:74. </w:t>
      </w:r>
      <w:hyperlink r:id="rId32" w:history="1">
        <w:r w:rsidRPr="009A4CCD">
          <w:rPr>
            <w:rFonts w:ascii="Times New Roman" w:eastAsia="Times New Roman" w:hAnsi="Times New Roman" w:cs="Times New Roman"/>
            <w:color w:val="0000FF"/>
            <w:sz w:val="24"/>
            <w:szCs w:val="24"/>
            <w:u w:val="single"/>
            <w:lang w:eastAsia="en-GB"/>
          </w:rPr>
          <w:t>https://doi.org/10.1111/dmcn.13623</w:t>
        </w:r>
      </w:hyperlink>
    </w:p>
    <w:p w14:paraId="48746D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Aldin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Tougne</w:t>
      </w:r>
      <w:proofErr w:type="spellEnd"/>
      <w:r w:rsidRPr="009A4CCD">
        <w:rPr>
          <w:rFonts w:ascii="Times New Roman" w:eastAsia="Times New Roman" w:hAnsi="Times New Roman" w:cs="Times New Roman"/>
          <w:sz w:val="24"/>
          <w:szCs w:val="24"/>
          <w:lang w:eastAsia="en-GB"/>
        </w:rPr>
        <w:t xml:space="preserve"> JP, Fortier JP (1976) [A method of reconstitution of </w:t>
      </w:r>
      <w:proofErr w:type="spellStart"/>
      <w:r w:rsidRPr="009A4CCD">
        <w:rPr>
          <w:rFonts w:ascii="Times New Roman" w:eastAsia="Times New Roman" w:hAnsi="Times New Roman" w:cs="Times New Roman"/>
          <w:sz w:val="24"/>
          <w:szCs w:val="24"/>
          <w:lang w:eastAsia="en-GB"/>
        </w:rPr>
        <w:t>dyplastic</w:t>
      </w:r>
      <w:proofErr w:type="spellEnd"/>
      <w:r w:rsidRPr="009A4CCD">
        <w:rPr>
          <w:rFonts w:ascii="Times New Roman" w:eastAsia="Times New Roman" w:hAnsi="Times New Roman" w:cs="Times New Roman"/>
          <w:sz w:val="24"/>
          <w:szCs w:val="24"/>
          <w:lang w:eastAsia="en-GB"/>
        </w:rPr>
        <w:t xml:space="preserve"> permanent incisors in the child]. </w:t>
      </w:r>
      <w:proofErr w:type="spellStart"/>
      <w:r w:rsidRPr="009A4CCD">
        <w:rPr>
          <w:rFonts w:ascii="Times New Roman" w:eastAsia="Times New Roman" w:hAnsi="Times New Roman" w:cs="Times New Roman"/>
          <w:sz w:val="24"/>
          <w:szCs w:val="24"/>
          <w:lang w:eastAsia="en-GB"/>
        </w:rPr>
        <w:t>Pedodontie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Francaise</w:t>
      </w:r>
      <w:proofErr w:type="spellEnd"/>
      <w:r w:rsidRPr="009A4CCD">
        <w:rPr>
          <w:rFonts w:ascii="Times New Roman" w:eastAsia="Times New Roman" w:hAnsi="Times New Roman" w:cs="Times New Roman"/>
          <w:sz w:val="24"/>
          <w:szCs w:val="24"/>
          <w:lang w:eastAsia="en-GB"/>
        </w:rPr>
        <w:t xml:space="preserve"> 10:137–147</w:t>
      </w:r>
    </w:p>
    <w:p w14:paraId="35A67F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Aldin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Tougne</w:t>
      </w:r>
      <w:proofErr w:type="spellEnd"/>
      <w:r w:rsidRPr="009A4CCD">
        <w:rPr>
          <w:rFonts w:ascii="Times New Roman" w:eastAsia="Times New Roman" w:hAnsi="Times New Roman" w:cs="Times New Roman"/>
          <w:sz w:val="24"/>
          <w:szCs w:val="24"/>
          <w:lang w:eastAsia="en-GB"/>
        </w:rPr>
        <w:t xml:space="preserve"> J.P., Fortier J.P. (1976) Une </w:t>
      </w:r>
      <w:proofErr w:type="spellStart"/>
      <w:r w:rsidRPr="009A4CCD">
        <w:rPr>
          <w:rFonts w:ascii="Times New Roman" w:eastAsia="Times New Roman" w:hAnsi="Times New Roman" w:cs="Times New Roman"/>
          <w:sz w:val="24"/>
          <w:szCs w:val="24"/>
          <w:lang w:eastAsia="en-GB"/>
        </w:rPr>
        <w:t>methode</w:t>
      </w:r>
      <w:proofErr w:type="spellEnd"/>
      <w:r w:rsidRPr="009A4CCD">
        <w:rPr>
          <w:rFonts w:ascii="Times New Roman" w:eastAsia="Times New Roman" w:hAnsi="Times New Roman" w:cs="Times New Roman"/>
          <w:sz w:val="24"/>
          <w:szCs w:val="24"/>
          <w:lang w:eastAsia="en-GB"/>
        </w:rPr>
        <w:t xml:space="preserve"> de reconstitution des </w:t>
      </w:r>
      <w:proofErr w:type="spellStart"/>
      <w:r w:rsidRPr="009A4CCD">
        <w:rPr>
          <w:rFonts w:ascii="Times New Roman" w:eastAsia="Times New Roman" w:hAnsi="Times New Roman" w:cs="Times New Roman"/>
          <w:sz w:val="24"/>
          <w:szCs w:val="24"/>
          <w:lang w:eastAsia="en-GB"/>
        </w:rPr>
        <w:t>incisives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dysplasiees</w:t>
      </w:r>
      <w:proofErr w:type="spellEnd"/>
      <w:r w:rsidRPr="009A4CCD">
        <w:rPr>
          <w:rFonts w:ascii="Times New Roman" w:eastAsia="Times New Roman" w:hAnsi="Times New Roman" w:cs="Times New Roman"/>
          <w:sz w:val="24"/>
          <w:szCs w:val="24"/>
          <w:lang w:eastAsia="en-GB"/>
        </w:rPr>
        <w:t xml:space="preserve"> chez </w:t>
      </w:r>
      <w:proofErr w:type="spellStart"/>
      <w:r w:rsidRPr="009A4CCD">
        <w:rPr>
          <w:rFonts w:ascii="Times New Roman" w:eastAsia="Times New Roman" w:hAnsi="Times New Roman" w:cs="Times New Roman"/>
          <w:sz w:val="24"/>
          <w:szCs w:val="24"/>
          <w:lang w:eastAsia="en-GB"/>
        </w:rPr>
        <w:t>l’enfantA</w:t>
      </w:r>
      <w:proofErr w:type="spellEnd"/>
      <w:r w:rsidRPr="009A4CCD">
        <w:rPr>
          <w:rFonts w:ascii="Times New Roman" w:eastAsia="Times New Roman" w:hAnsi="Times New Roman" w:cs="Times New Roman"/>
          <w:sz w:val="24"/>
          <w:szCs w:val="24"/>
          <w:lang w:eastAsia="en-GB"/>
        </w:rPr>
        <w:t xml:space="preserve"> method of reconstitution of </w:t>
      </w:r>
      <w:proofErr w:type="spellStart"/>
      <w:r w:rsidRPr="009A4CCD">
        <w:rPr>
          <w:rFonts w:ascii="Times New Roman" w:eastAsia="Times New Roman" w:hAnsi="Times New Roman" w:cs="Times New Roman"/>
          <w:sz w:val="24"/>
          <w:szCs w:val="24"/>
          <w:lang w:eastAsia="en-GB"/>
        </w:rPr>
        <w:t>dyplastic</w:t>
      </w:r>
      <w:proofErr w:type="spellEnd"/>
      <w:r w:rsidRPr="009A4CCD">
        <w:rPr>
          <w:rFonts w:ascii="Times New Roman" w:eastAsia="Times New Roman" w:hAnsi="Times New Roman" w:cs="Times New Roman"/>
          <w:sz w:val="24"/>
          <w:szCs w:val="24"/>
          <w:lang w:eastAsia="en-GB"/>
        </w:rPr>
        <w:t xml:space="preserve"> permanent incisors in the child. </w:t>
      </w:r>
      <w:proofErr w:type="spellStart"/>
      <w:r w:rsidRPr="009A4CCD">
        <w:rPr>
          <w:rFonts w:ascii="Times New Roman" w:eastAsia="Times New Roman" w:hAnsi="Times New Roman" w:cs="Times New Roman"/>
          <w:sz w:val="24"/>
          <w:szCs w:val="24"/>
          <w:lang w:eastAsia="en-GB"/>
        </w:rPr>
        <w:t>Pedodontie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Francaise</w:t>
      </w:r>
      <w:proofErr w:type="spellEnd"/>
      <w:r w:rsidRPr="009A4CCD">
        <w:rPr>
          <w:rFonts w:ascii="Times New Roman" w:eastAsia="Times New Roman" w:hAnsi="Times New Roman" w:cs="Times New Roman"/>
          <w:sz w:val="24"/>
          <w:szCs w:val="24"/>
          <w:lang w:eastAsia="en-GB"/>
        </w:rPr>
        <w:t xml:space="preserve"> 10:137–147</w:t>
      </w:r>
    </w:p>
    <w:p w14:paraId="4F6D02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Aldred</w:t>
      </w:r>
      <w:proofErr w:type="spellEnd"/>
      <w:r w:rsidRPr="009A4CCD">
        <w:rPr>
          <w:rFonts w:ascii="Times New Roman" w:eastAsia="Times New Roman" w:hAnsi="Times New Roman" w:cs="Times New Roman"/>
          <w:sz w:val="24"/>
          <w:szCs w:val="24"/>
          <w:lang w:eastAsia="en-GB"/>
        </w:rPr>
        <w:t xml:space="preserve"> MJ, Crawford PJ (1988) Variable expression in Amelogenesis imperfecta with taurodontism. Journal of oral pathology 17:327–333</w:t>
      </w:r>
    </w:p>
    <w:p w14:paraId="241848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Aldred</w:t>
      </w:r>
      <w:proofErr w:type="spellEnd"/>
      <w:r w:rsidRPr="009A4CCD">
        <w:rPr>
          <w:rFonts w:ascii="Times New Roman" w:eastAsia="Times New Roman" w:hAnsi="Times New Roman" w:cs="Times New Roman"/>
          <w:sz w:val="24"/>
          <w:szCs w:val="24"/>
          <w:lang w:eastAsia="en-GB"/>
        </w:rPr>
        <w:t xml:space="preserve"> M.J., Crawford P.J. (1988) Variable expression in Amelogenesis imperfecta with taurodontism. Journal of oral pathology 17:327–333</w:t>
      </w:r>
    </w:p>
    <w:p w14:paraId="52A6FC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Aldred</w:t>
      </w:r>
      <w:proofErr w:type="spellEnd"/>
      <w:r w:rsidRPr="009A4CCD">
        <w:rPr>
          <w:rFonts w:ascii="Times New Roman" w:eastAsia="Times New Roman" w:hAnsi="Times New Roman" w:cs="Times New Roman"/>
          <w:sz w:val="24"/>
          <w:szCs w:val="24"/>
          <w:lang w:eastAsia="en-GB"/>
        </w:rPr>
        <w:t xml:space="preserve"> MJ, </w:t>
      </w:r>
      <w:proofErr w:type="spellStart"/>
      <w:r w:rsidRPr="009A4CCD">
        <w:rPr>
          <w:rFonts w:ascii="Times New Roman" w:eastAsia="Times New Roman" w:hAnsi="Times New Roman" w:cs="Times New Roman"/>
          <w:sz w:val="24"/>
          <w:szCs w:val="24"/>
          <w:lang w:eastAsia="en-GB"/>
        </w:rPr>
        <w:t>Savarirayan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Lamandé</w:t>
      </w:r>
      <w:proofErr w:type="spellEnd"/>
      <w:r w:rsidRPr="009A4CCD">
        <w:rPr>
          <w:rFonts w:ascii="Times New Roman" w:eastAsia="Times New Roman" w:hAnsi="Times New Roman" w:cs="Times New Roman"/>
          <w:sz w:val="24"/>
          <w:szCs w:val="24"/>
          <w:lang w:eastAsia="en-GB"/>
        </w:rPr>
        <w:t xml:space="preserve"> SR, Crawford PJM (2002) Clinical and radiographic features of a family with autosomal dominant amelogenesis imperfecta with taurodontism. Oral diseases 8:62–68</w:t>
      </w:r>
    </w:p>
    <w:p w14:paraId="6B22C4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Alex R., </w:t>
      </w:r>
      <w:proofErr w:type="spellStart"/>
      <w:r w:rsidRPr="009A4CCD">
        <w:rPr>
          <w:rFonts w:ascii="Times New Roman" w:eastAsia="Times New Roman" w:hAnsi="Times New Roman" w:cs="Times New Roman"/>
          <w:sz w:val="24"/>
          <w:szCs w:val="24"/>
          <w:lang w:eastAsia="en-GB"/>
        </w:rPr>
        <w:t>Panza</w:t>
      </w:r>
      <w:proofErr w:type="spellEnd"/>
      <w:r w:rsidRPr="009A4CCD">
        <w:rPr>
          <w:rFonts w:ascii="Times New Roman" w:eastAsia="Times New Roman" w:hAnsi="Times New Roman" w:cs="Times New Roman"/>
          <w:sz w:val="24"/>
          <w:szCs w:val="24"/>
          <w:lang w:eastAsia="en-GB"/>
        </w:rPr>
        <w:t xml:space="preserve"> G., Hakim H., et al (2019) Mild intermittent hypoxia increases loop gain and the arousal threshold in participants with obstructive sleep </w:t>
      </w:r>
      <w:proofErr w:type="spellStart"/>
      <w:r w:rsidRPr="009A4CCD">
        <w:rPr>
          <w:rFonts w:ascii="Times New Roman" w:eastAsia="Times New Roman" w:hAnsi="Times New Roman" w:cs="Times New Roman"/>
          <w:sz w:val="24"/>
          <w:szCs w:val="24"/>
          <w:lang w:eastAsia="en-GB"/>
        </w:rPr>
        <w:t>apnea</w:t>
      </w:r>
      <w:proofErr w:type="spellEnd"/>
      <w:r w:rsidRPr="009A4CCD">
        <w:rPr>
          <w:rFonts w:ascii="Times New Roman" w:eastAsia="Times New Roman" w:hAnsi="Times New Roman" w:cs="Times New Roman"/>
          <w:sz w:val="24"/>
          <w:szCs w:val="24"/>
          <w:lang w:eastAsia="en-GB"/>
        </w:rPr>
        <w:t>. American Journal of Respiratory and Critical Care Medicine 199:</w:t>
      </w:r>
    </w:p>
    <w:p w14:paraId="2FCB90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Alex R.M., </w:t>
      </w:r>
      <w:proofErr w:type="spellStart"/>
      <w:r w:rsidRPr="009A4CCD">
        <w:rPr>
          <w:rFonts w:ascii="Times New Roman" w:eastAsia="Times New Roman" w:hAnsi="Times New Roman" w:cs="Times New Roman"/>
          <w:sz w:val="24"/>
          <w:szCs w:val="24"/>
          <w:lang w:eastAsia="en-GB"/>
        </w:rPr>
        <w:t>Panza</w:t>
      </w:r>
      <w:proofErr w:type="spellEnd"/>
      <w:r w:rsidRPr="009A4CCD">
        <w:rPr>
          <w:rFonts w:ascii="Times New Roman" w:eastAsia="Times New Roman" w:hAnsi="Times New Roman" w:cs="Times New Roman"/>
          <w:sz w:val="24"/>
          <w:szCs w:val="24"/>
          <w:lang w:eastAsia="en-GB"/>
        </w:rPr>
        <w:t xml:space="preserve"> G.S., Hakim H., et al (2019) Exposure to mild intermittent hypoxia increases loop gain and the arousal threshold in participants with obstructive sleep apnoea. Journal of Physiology 597:3697–3711. </w:t>
      </w:r>
      <w:hyperlink r:id="rId33" w:history="1">
        <w:r w:rsidRPr="009A4CCD">
          <w:rPr>
            <w:rFonts w:ascii="Times New Roman" w:eastAsia="Times New Roman" w:hAnsi="Times New Roman" w:cs="Times New Roman"/>
            <w:color w:val="0000FF"/>
            <w:sz w:val="24"/>
            <w:szCs w:val="24"/>
            <w:u w:val="single"/>
            <w:lang w:eastAsia="en-GB"/>
          </w:rPr>
          <w:t>https://doi.org/10.1113/JP277711</w:t>
        </w:r>
      </w:hyperlink>
    </w:p>
    <w:p w14:paraId="2F76BF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Alex R.M., </w:t>
      </w:r>
      <w:proofErr w:type="spellStart"/>
      <w:r w:rsidRPr="009A4CCD">
        <w:rPr>
          <w:rFonts w:ascii="Times New Roman" w:eastAsia="Times New Roman" w:hAnsi="Times New Roman" w:cs="Times New Roman"/>
          <w:sz w:val="24"/>
          <w:szCs w:val="24"/>
          <w:lang w:eastAsia="en-GB"/>
        </w:rPr>
        <w:t>Panza</w:t>
      </w:r>
      <w:proofErr w:type="spellEnd"/>
      <w:r w:rsidRPr="009A4CCD">
        <w:rPr>
          <w:rFonts w:ascii="Times New Roman" w:eastAsia="Times New Roman" w:hAnsi="Times New Roman" w:cs="Times New Roman"/>
          <w:sz w:val="24"/>
          <w:szCs w:val="24"/>
          <w:lang w:eastAsia="en-GB"/>
        </w:rPr>
        <w:t xml:space="preserve"> G.S., </w:t>
      </w:r>
      <w:proofErr w:type="spellStart"/>
      <w:r w:rsidRPr="009A4CCD">
        <w:rPr>
          <w:rFonts w:ascii="Times New Roman" w:eastAsia="Times New Roman" w:hAnsi="Times New Roman" w:cs="Times New Roman"/>
          <w:sz w:val="24"/>
          <w:szCs w:val="24"/>
          <w:lang w:eastAsia="en-GB"/>
        </w:rPr>
        <w:t>Mateika</w:t>
      </w:r>
      <w:proofErr w:type="spellEnd"/>
      <w:r w:rsidRPr="009A4CCD">
        <w:rPr>
          <w:rFonts w:ascii="Times New Roman" w:eastAsia="Times New Roman" w:hAnsi="Times New Roman" w:cs="Times New Roman"/>
          <w:sz w:val="24"/>
          <w:szCs w:val="24"/>
          <w:lang w:eastAsia="en-GB"/>
        </w:rPr>
        <w:t xml:space="preserve"> J.H., Lin H.-S. (2018) Mild intermittent hypoxia improves cardiovascular and neurocognitive function in obstructive sleep </w:t>
      </w:r>
      <w:proofErr w:type="spellStart"/>
      <w:r w:rsidRPr="009A4CCD">
        <w:rPr>
          <w:rFonts w:ascii="Times New Roman" w:eastAsia="Times New Roman" w:hAnsi="Times New Roman" w:cs="Times New Roman"/>
          <w:sz w:val="24"/>
          <w:szCs w:val="24"/>
          <w:lang w:eastAsia="en-GB"/>
        </w:rPr>
        <w:t>apnea</w:t>
      </w:r>
      <w:proofErr w:type="spellEnd"/>
      <w:r w:rsidRPr="009A4CCD">
        <w:rPr>
          <w:rFonts w:ascii="Times New Roman" w:eastAsia="Times New Roman" w:hAnsi="Times New Roman" w:cs="Times New Roman"/>
          <w:sz w:val="24"/>
          <w:szCs w:val="24"/>
          <w:lang w:eastAsia="en-GB"/>
        </w:rPr>
        <w:t xml:space="preserve"> patients. FASEB Journal 32:</w:t>
      </w:r>
    </w:p>
    <w:p w14:paraId="79ACF2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Alexander SA (1984) The treatment of hypocalcified amelogenesis imperfecta in a young adolescent. The Journal of pedodontics 9:95–100</w:t>
      </w:r>
    </w:p>
    <w:p w14:paraId="7AF18C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Alexandru</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Andreea</w:t>
      </w:r>
      <w:proofErr w:type="spellEnd"/>
      <w:r w:rsidRPr="009A4CCD">
        <w:rPr>
          <w:rFonts w:ascii="Times New Roman" w:eastAsia="Times New Roman" w:hAnsi="Times New Roman" w:cs="Times New Roman"/>
          <w:sz w:val="24"/>
          <w:szCs w:val="24"/>
          <w:lang w:eastAsia="en-GB"/>
        </w:rPr>
        <w:t xml:space="preserve"> I, Emilia O, Magda L Unconventional Non-Invasive Diagnostic Techniques and Treatment of White Spot Lesions in Paediatric Dentistry and Orthodontics</w:t>
      </w:r>
    </w:p>
    <w:p w14:paraId="1FA323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Alexiou A, </w:t>
      </w:r>
      <w:proofErr w:type="spellStart"/>
      <w:r w:rsidRPr="009A4CCD">
        <w:rPr>
          <w:rFonts w:ascii="Times New Roman" w:eastAsia="Times New Roman" w:hAnsi="Times New Roman" w:cs="Times New Roman"/>
          <w:sz w:val="24"/>
          <w:szCs w:val="24"/>
          <w:lang w:eastAsia="en-GB"/>
        </w:rPr>
        <w:t>Vouros</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Menexes</w:t>
      </w:r>
      <w:proofErr w:type="spellEnd"/>
      <w:r w:rsidRPr="009A4CCD">
        <w:rPr>
          <w:rFonts w:ascii="Times New Roman" w:eastAsia="Times New Roman" w:hAnsi="Times New Roman" w:cs="Times New Roman"/>
          <w:sz w:val="24"/>
          <w:szCs w:val="24"/>
          <w:lang w:eastAsia="en-GB"/>
        </w:rPr>
        <w:t xml:space="preserve"> G, Konstantinidis A (2017) Comparison of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and subepithelial connective tissue graft for root coverage in patients with multiple gingival recession defects: a randomized controlled clinical study. Quintessence international (berlin, </w:t>
      </w:r>
      <w:proofErr w:type="spellStart"/>
      <w:proofErr w:type="gramStart"/>
      <w:r w:rsidRPr="009A4CCD">
        <w:rPr>
          <w:rFonts w:ascii="Times New Roman" w:eastAsia="Times New Roman" w:hAnsi="Times New Roman" w:cs="Times New Roman"/>
          <w:sz w:val="24"/>
          <w:szCs w:val="24"/>
          <w:lang w:eastAsia="en-GB"/>
        </w:rPr>
        <w:t>germany</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1985) 48:381‐389. </w:t>
      </w:r>
      <w:hyperlink r:id="rId34" w:history="1">
        <w:r w:rsidRPr="009A4CCD">
          <w:rPr>
            <w:rFonts w:ascii="Times New Roman" w:eastAsia="Times New Roman" w:hAnsi="Times New Roman" w:cs="Times New Roman"/>
            <w:color w:val="0000FF"/>
            <w:sz w:val="24"/>
            <w:szCs w:val="24"/>
            <w:u w:val="single"/>
            <w:lang w:eastAsia="en-GB"/>
          </w:rPr>
          <w:t>https://doi.org/10.3290/j.qi.a38058</w:t>
        </w:r>
      </w:hyperlink>
    </w:p>
    <w:p w14:paraId="50A72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Alfaro </w:t>
      </w:r>
      <w:proofErr w:type="spellStart"/>
      <w:r w:rsidRPr="009A4CCD">
        <w:rPr>
          <w:rFonts w:ascii="Times New Roman" w:eastAsia="Times New Roman" w:hAnsi="Times New Roman" w:cs="Times New Roman"/>
          <w:sz w:val="24"/>
          <w:szCs w:val="24"/>
          <w:lang w:eastAsia="en-GB"/>
        </w:rPr>
        <w:t>Alfaro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Castejón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Navas</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Magán</w:t>
      </w:r>
      <w:proofErr w:type="spellEnd"/>
      <w:r w:rsidRPr="009A4CCD">
        <w:rPr>
          <w:rFonts w:ascii="Times New Roman" w:eastAsia="Times New Roman" w:hAnsi="Times New Roman" w:cs="Times New Roman"/>
          <w:sz w:val="24"/>
          <w:szCs w:val="24"/>
          <w:lang w:eastAsia="en-GB"/>
        </w:rPr>
        <w:t xml:space="preserve"> Sánchez R, Alfaro </w:t>
      </w:r>
      <w:proofErr w:type="spellStart"/>
      <w:r w:rsidRPr="009A4CCD">
        <w:rPr>
          <w:rFonts w:ascii="Times New Roman" w:eastAsia="Times New Roman" w:hAnsi="Times New Roman" w:cs="Times New Roman"/>
          <w:sz w:val="24"/>
          <w:szCs w:val="24"/>
          <w:lang w:eastAsia="en-GB"/>
        </w:rPr>
        <w:t>Alfaro</w:t>
      </w:r>
      <w:proofErr w:type="spellEnd"/>
      <w:r w:rsidRPr="009A4CCD">
        <w:rPr>
          <w:rFonts w:ascii="Times New Roman" w:eastAsia="Times New Roman" w:hAnsi="Times New Roman" w:cs="Times New Roman"/>
          <w:sz w:val="24"/>
          <w:szCs w:val="24"/>
          <w:lang w:eastAsia="en-GB"/>
        </w:rPr>
        <w:t xml:space="preserve"> M (2018) </w:t>
      </w:r>
      <w:proofErr w:type="spellStart"/>
      <w:r w:rsidRPr="009A4CCD">
        <w:rPr>
          <w:rFonts w:ascii="Times New Roman" w:eastAsia="Times New Roman" w:hAnsi="Times New Roman" w:cs="Times New Roman"/>
          <w:sz w:val="24"/>
          <w:szCs w:val="24"/>
          <w:lang w:eastAsia="en-GB"/>
        </w:rPr>
        <w:t>Síndrome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Atención</w:t>
      </w:r>
      <w:proofErr w:type="spellEnd"/>
      <w:r w:rsidRPr="009A4CCD">
        <w:rPr>
          <w:rFonts w:ascii="Times New Roman" w:eastAsia="Times New Roman" w:hAnsi="Times New Roman" w:cs="Times New Roman"/>
          <w:sz w:val="24"/>
          <w:szCs w:val="24"/>
          <w:lang w:eastAsia="en-GB"/>
        </w:rPr>
        <w:t xml:space="preserve"> Primaria 20:183–188</w:t>
      </w:r>
    </w:p>
    <w:p w14:paraId="36EFFB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Al-Hammad NS Journal </w:t>
      </w:r>
      <w:proofErr w:type="gramStart"/>
      <w:r w:rsidRPr="009A4CCD">
        <w:rPr>
          <w:rFonts w:ascii="Times New Roman" w:eastAsia="Times New Roman" w:hAnsi="Times New Roman" w:cs="Times New Roman"/>
          <w:sz w:val="24"/>
          <w:szCs w:val="24"/>
          <w:lang w:eastAsia="en-GB"/>
        </w:rPr>
        <w:t>Homepage:-</w:t>
      </w:r>
      <w:proofErr w:type="gramEnd"/>
      <w:r w:rsidRPr="009A4CCD">
        <w:rPr>
          <w:rFonts w:ascii="Times New Roman" w:eastAsia="Times New Roman" w:hAnsi="Times New Roman" w:cs="Times New Roman"/>
          <w:sz w:val="24"/>
          <w:szCs w:val="24"/>
          <w:lang w:eastAsia="en-GB"/>
        </w:rPr>
        <w:t xml:space="preserve">www. </w:t>
      </w:r>
      <w:proofErr w:type="spellStart"/>
      <w:r w:rsidRPr="009A4CCD">
        <w:rPr>
          <w:rFonts w:ascii="Times New Roman" w:eastAsia="Times New Roman" w:hAnsi="Times New Roman" w:cs="Times New Roman"/>
          <w:sz w:val="24"/>
          <w:szCs w:val="24"/>
          <w:lang w:eastAsia="en-GB"/>
        </w:rPr>
        <w:t>journalijar</w:t>
      </w:r>
      <w:proofErr w:type="spellEnd"/>
      <w:r w:rsidRPr="009A4CCD">
        <w:rPr>
          <w:rFonts w:ascii="Times New Roman" w:eastAsia="Times New Roman" w:hAnsi="Times New Roman" w:cs="Times New Roman"/>
          <w:sz w:val="24"/>
          <w:szCs w:val="24"/>
          <w:lang w:eastAsia="en-GB"/>
        </w:rPr>
        <w:t>. com</w:t>
      </w:r>
    </w:p>
    <w:p w14:paraId="2F7E17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Al-Hammad NS, Al-</w:t>
      </w:r>
      <w:proofErr w:type="spellStart"/>
      <w:r w:rsidRPr="009A4CCD">
        <w:rPr>
          <w:rFonts w:ascii="Times New Roman" w:eastAsia="Times New Roman" w:hAnsi="Times New Roman" w:cs="Times New Roman"/>
          <w:sz w:val="24"/>
          <w:szCs w:val="24"/>
          <w:lang w:eastAsia="en-GB"/>
        </w:rPr>
        <w:t>Dhubaiban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Alhowaish</w:t>
      </w:r>
      <w:proofErr w:type="spellEnd"/>
      <w:r w:rsidRPr="009A4CCD">
        <w:rPr>
          <w:rFonts w:ascii="Times New Roman" w:eastAsia="Times New Roman" w:hAnsi="Times New Roman" w:cs="Times New Roman"/>
          <w:sz w:val="24"/>
          <w:szCs w:val="24"/>
          <w:lang w:eastAsia="en-GB"/>
        </w:rPr>
        <w:t xml:space="preserve"> L, Bello LL (2018) Prevalence and Clinical Characteristics of Molar-Incisor-</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School Children in Riyadh, Saudi Arabia</w:t>
      </w:r>
    </w:p>
    <w:p w14:paraId="13579E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Hezaimi</w:t>
      </w:r>
      <w:proofErr w:type="spellEnd"/>
      <w:r w:rsidRPr="009A4CCD">
        <w:rPr>
          <w:rFonts w:ascii="Times New Roman" w:eastAsia="Times New Roman" w:hAnsi="Times New Roman" w:cs="Times New Roman"/>
          <w:sz w:val="24"/>
          <w:szCs w:val="24"/>
          <w:lang w:eastAsia="en-GB"/>
        </w:rPr>
        <w:t xml:space="preserve"> K., Al-Fahad H., O’Neill R., et al (2012) The effect of enamel matrix protein on gingival tissue thickness in vivo. Odontology 100:61–66. </w:t>
      </w:r>
      <w:hyperlink r:id="rId35" w:history="1">
        <w:r w:rsidRPr="009A4CCD">
          <w:rPr>
            <w:rFonts w:ascii="Times New Roman" w:eastAsia="Times New Roman" w:hAnsi="Times New Roman" w:cs="Times New Roman"/>
            <w:color w:val="0000FF"/>
            <w:sz w:val="24"/>
            <w:szCs w:val="24"/>
            <w:u w:val="single"/>
            <w:lang w:eastAsia="en-GB"/>
          </w:rPr>
          <w:t>https://doi.org/10.1007/s10266-011-0022-5</w:t>
        </w:r>
      </w:hyperlink>
    </w:p>
    <w:p w14:paraId="236E45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Alhezaimi</w:t>
      </w:r>
      <w:proofErr w:type="spellEnd"/>
      <w:r w:rsidRPr="009A4CCD">
        <w:rPr>
          <w:rFonts w:ascii="Times New Roman" w:eastAsia="Times New Roman" w:hAnsi="Times New Roman" w:cs="Times New Roman"/>
          <w:sz w:val="24"/>
          <w:szCs w:val="24"/>
          <w:lang w:eastAsia="en-GB"/>
        </w:rPr>
        <w:t xml:space="preserve"> K., Al-</w:t>
      </w:r>
      <w:proofErr w:type="spellStart"/>
      <w:r w:rsidRPr="009A4CCD">
        <w:rPr>
          <w:rFonts w:ascii="Times New Roman" w:eastAsia="Times New Roman" w:hAnsi="Times New Roman" w:cs="Times New Roman"/>
          <w:sz w:val="24"/>
          <w:szCs w:val="24"/>
          <w:lang w:eastAsia="en-GB"/>
        </w:rPr>
        <w:t>Shalan</w:t>
      </w:r>
      <w:proofErr w:type="spellEnd"/>
      <w:r w:rsidRPr="009A4CCD">
        <w:rPr>
          <w:rFonts w:ascii="Times New Roman" w:eastAsia="Times New Roman" w:hAnsi="Times New Roman" w:cs="Times New Roman"/>
          <w:sz w:val="24"/>
          <w:szCs w:val="24"/>
          <w:lang w:eastAsia="en-GB"/>
        </w:rPr>
        <w:t xml:space="preserve"> T., O’Neill R., et al (2009) Connective tissue-cementum regeneration: a new histologic regeneration following the use of enamel matrix derivative in dehiscence-type defects. A dog </w:t>
      </w:r>
      <w:proofErr w:type="gramStart"/>
      <w:r w:rsidRPr="009A4CCD">
        <w:rPr>
          <w:rFonts w:ascii="Times New Roman" w:eastAsia="Times New Roman" w:hAnsi="Times New Roman" w:cs="Times New Roman"/>
          <w:sz w:val="24"/>
          <w:szCs w:val="24"/>
          <w:lang w:eastAsia="en-GB"/>
        </w:rPr>
        <w:t>model</w:t>
      </w:r>
      <w:proofErr w:type="gramEnd"/>
      <w:r w:rsidRPr="009A4CCD">
        <w:rPr>
          <w:rFonts w:ascii="Times New Roman" w:eastAsia="Times New Roman" w:hAnsi="Times New Roman" w:cs="Times New Roman"/>
          <w:sz w:val="24"/>
          <w:szCs w:val="24"/>
          <w:lang w:eastAsia="en-GB"/>
        </w:rPr>
        <w:t>. The International journal of periodontics &amp; restorative dentistry 29:425–433</w:t>
      </w:r>
    </w:p>
    <w:p w14:paraId="5876FC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Hezaimi</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Rudek</w:t>
      </w:r>
      <w:proofErr w:type="spellEnd"/>
      <w:r w:rsidRPr="009A4CCD">
        <w:rPr>
          <w:rFonts w:ascii="Times New Roman" w:eastAsia="Times New Roman" w:hAnsi="Times New Roman" w:cs="Times New Roman"/>
          <w:sz w:val="24"/>
          <w:szCs w:val="24"/>
          <w:lang w:eastAsia="en-GB"/>
        </w:rPr>
        <w:t xml:space="preserve"> I, Al-Hamdan KS, et al (2013) Efficacy of acellular dermal matrix and coronally advanced flaps for the treatment of induced gingival recession defects: a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study in dogs. Journal of periodontology 84:1172–1179. </w:t>
      </w:r>
      <w:hyperlink r:id="rId36" w:history="1">
        <w:r w:rsidRPr="009A4CCD">
          <w:rPr>
            <w:rFonts w:ascii="Times New Roman" w:eastAsia="Times New Roman" w:hAnsi="Times New Roman" w:cs="Times New Roman"/>
            <w:color w:val="0000FF"/>
            <w:sz w:val="24"/>
            <w:szCs w:val="24"/>
            <w:u w:val="single"/>
            <w:lang w:eastAsia="en-GB"/>
          </w:rPr>
          <w:t>https://doi.org/10.1902/jop.2012.120380</w:t>
        </w:r>
      </w:hyperlink>
    </w:p>
    <w:p w14:paraId="67B5C0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Ali M, Okamoto M, </w:t>
      </w:r>
      <w:proofErr w:type="spellStart"/>
      <w:r w:rsidRPr="009A4CCD">
        <w:rPr>
          <w:rFonts w:ascii="Times New Roman" w:eastAsia="Times New Roman" w:hAnsi="Times New Roman" w:cs="Times New Roman"/>
          <w:sz w:val="24"/>
          <w:szCs w:val="24"/>
          <w:lang w:eastAsia="en-GB"/>
        </w:rPr>
        <w:t>Komichi</w:t>
      </w:r>
      <w:proofErr w:type="spellEnd"/>
      <w:r w:rsidRPr="009A4CCD">
        <w:rPr>
          <w:rFonts w:ascii="Times New Roman" w:eastAsia="Times New Roman" w:hAnsi="Times New Roman" w:cs="Times New Roman"/>
          <w:sz w:val="24"/>
          <w:szCs w:val="24"/>
          <w:lang w:eastAsia="en-GB"/>
        </w:rPr>
        <w:t xml:space="preserve"> S, et al (2019a) Lithium-containing surface pre-reacted glass fillers enhance </w:t>
      </w:r>
      <w:proofErr w:type="spellStart"/>
      <w:r w:rsidRPr="009A4CCD">
        <w:rPr>
          <w:rFonts w:ascii="Times New Roman" w:eastAsia="Times New Roman" w:hAnsi="Times New Roman" w:cs="Times New Roman"/>
          <w:sz w:val="24"/>
          <w:szCs w:val="24"/>
          <w:lang w:eastAsia="en-GB"/>
        </w:rPr>
        <w:t>hDPSC</w:t>
      </w:r>
      <w:proofErr w:type="spellEnd"/>
      <w:r w:rsidRPr="009A4CCD">
        <w:rPr>
          <w:rFonts w:ascii="Times New Roman" w:eastAsia="Times New Roman" w:hAnsi="Times New Roman" w:cs="Times New Roman"/>
          <w:sz w:val="24"/>
          <w:szCs w:val="24"/>
          <w:lang w:eastAsia="en-GB"/>
        </w:rPr>
        <w:t xml:space="preserve"> functions and induce reparative dentin formation in a rat pulp capping model </w:t>
      </w:r>
      <w:r w:rsidRPr="009A4CCD">
        <w:rPr>
          <w:rFonts w:ascii="Times New Roman" w:eastAsia="Times New Roman" w:hAnsi="Times New Roman" w:cs="Times New Roman"/>
          <w:sz w:val="24"/>
          <w:szCs w:val="24"/>
          <w:lang w:eastAsia="en-GB"/>
        </w:rPr>
        <w:lastRenderedPageBreak/>
        <w:t xml:space="preserve">through activation of </w:t>
      </w:r>
      <w:proofErr w:type="spellStart"/>
      <w:r w:rsidRPr="009A4CCD">
        <w:rPr>
          <w:rFonts w:ascii="Times New Roman" w:eastAsia="Times New Roman" w:hAnsi="Times New Roman" w:cs="Times New Roman"/>
          <w:sz w:val="24"/>
          <w:szCs w:val="24"/>
          <w:lang w:eastAsia="en-GB"/>
        </w:rPr>
        <w:t>Wnt</w:t>
      </w:r>
      <w:proofErr w:type="spellEnd"/>
      <w:r w:rsidRPr="009A4CCD">
        <w:rPr>
          <w:rFonts w:ascii="Times New Roman" w:eastAsia="Times New Roman" w:hAnsi="Times New Roman" w:cs="Times New Roman"/>
          <w:sz w:val="24"/>
          <w:szCs w:val="24"/>
          <w:lang w:eastAsia="en-GB"/>
        </w:rPr>
        <w:t xml:space="preserve">/β-catenin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biomaterialia</w:t>
      </w:r>
      <w:proofErr w:type="spellEnd"/>
      <w:r w:rsidRPr="009A4CCD">
        <w:rPr>
          <w:rFonts w:ascii="Times New Roman" w:eastAsia="Times New Roman" w:hAnsi="Times New Roman" w:cs="Times New Roman"/>
          <w:sz w:val="24"/>
          <w:szCs w:val="24"/>
          <w:lang w:eastAsia="en-GB"/>
        </w:rPr>
        <w:t xml:space="preserve"> 96:594–604. </w:t>
      </w:r>
      <w:hyperlink r:id="rId37" w:history="1">
        <w:r w:rsidRPr="009A4CCD">
          <w:rPr>
            <w:rFonts w:ascii="Times New Roman" w:eastAsia="Times New Roman" w:hAnsi="Times New Roman" w:cs="Times New Roman"/>
            <w:color w:val="0000FF"/>
            <w:sz w:val="24"/>
            <w:szCs w:val="24"/>
            <w:u w:val="single"/>
            <w:lang w:eastAsia="en-GB"/>
          </w:rPr>
          <w:t>https://doi.org/10.1016/j.actbio.2019.06.016</w:t>
        </w:r>
      </w:hyperlink>
    </w:p>
    <w:p w14:paraId="42950A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Ali N, Loughborough WW, Rodrigues JCL, et al (2019b) Computed tomographic and clinical features of pulmonary </w:t>
      </w:r>
      <w:proofErr w:type="spellStart"/>
      <w:r w:rsidRPr="009A4CCD">
        <w:rPr>
          <w:rFonts w:ascii="Times New Roman" w:eastAsia="Times New Roman" w:hAnsi="Times New Roman" w:cs="Times New Roman"/>
          <w:sz w:val="24"/>
          <w:szCs w:val="24"/>
          <w:lang w:eastAsia="en-GB"/>
        </w:rPr>
        <w:t>veno</w:t>
      </w:r>
      <w:proofErr w:type="spellEnd"/>
      <w:r w:rsidRPr="009A4CCD">
        <w:rPr>
          <w:rFonts w:ascii="Times New Roman" w:eastAsia="Times New Roman" w:hAnsi="Times New Roman" w:cs="Times New Roman"/>
          <w:sz w:val="24"/>
          <w:szCs w:val="24"/>
          <w:lang w:eastAsia="en-GB"/>
        </w:rPr>
        <w:t xml:space="preserve">-occlusive disease: raising the radiologist’s awareness. Clinical radiology 74:655–662. </w:t>
      </w:r>
      <w:hyperlink r:id="rId38" w:history="1">
        <w:r w:rsidRPr="009A4CCD">
          <w:rPr>
            <w:rFonts w:ascii="Times New Roman" w:eastAsia="Times New Roman" w:hAnsi="Times New Roman" w:cs="Times New Roman"/>
            <w:color w:val="0000FF"/>
            <w:sz w:val="24"/>
            <w:szCs w:val="24"/>
            <w:u w:val="single"/>
            <w:lang w:eastAsia="en-GB"/>
          </w:rPr>
          <w:t>https://doi.org/10.1016/j.crad.2019.04.023</w:t>
        </w:r>
      </w:hyperlink>
    </w:p>
    <w:p w14:paraId="6AB1C3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Alifakioti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Arhakis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Oikonomidis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Kotsanos</w:t>
      </w:r>
      <w:proofErr w:type="spellEnd"/>
      <w:r w:rsidRPr="009A4CCD">
        <w:rPr>
          <w:rFonts w:ascii="Times New Roman" w:eastAsia="Times New Roman" w:hAnsi="Times New Roman" w:cs="Times New Roman"/>
          <w:sz w:val="24"/>
          <w:szCs w:val="24"/>
          <w:lang w:eastAsia="en-GB"/>
        </w:rPr>
        <w:t xml:space="preserve"> N (2020) Structural and chemical enamel characteristics of hypomineralised second primary molars. European Archives of Paediatric Dentistry 1–6</w:t>
      </w:r>
    </w:p>
    <w:p w14:paraId="409816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Alkaabi</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AlHumaidan</w:t>
      </w:r>
      <w:proofErr w:type="spellEnd"/>
      <w:r w:rsidRPr="009A4CCD">
        <w:rPr>
          <w:rFonts w:ascii="Times New Roman" w:eastAsia="Times New Roman" w:hAnsi="Times New Roman" w:cs="Times New Roman"/>
          <w:sz w:val="24"/>
          <w:szCs w:val="24"/>
          <w:lang w:eastAsia="en-GB"/>
        </w:rPr>
        <w:t xml:space="preserve"> A.A., </w:t>
      </w:r>
      <w:proofErr w:type="spellStart"/>
      <w:r w:rsidRPr="009A4CCD">
        <w:rPr>
          <w:rFonts w:ascii="Times New Roman" w:eastAsia="Times New Roman" w:hAnsi="Times New Roman" w:cs="Times New Roman"/>
          <w:sz w:val="24"/>
          <w:szCs w:val="24"/>
          <w:lang w:eastAsia="en-GB"/>
        </w:rPr>
        <w:t>AlQarawi</w:t>
      </w:r>
      <w:proofErr w:type="spellEnd"/>
      <w:r w:rsidRPr="009A4CCD">
        <w:rPr>
          <w:rFonts w:ascii="Times New Roman" w:eastAsia="Times New Roman" w:hAnsi="Times New Roman" w:cs="Times New Roman"/>
          <w:sz w:val="24"/>
          <w:szCs w:val="24"/>
          <w:lang w:eastAsia="en-GB"/>
        </w:rPr>
        <w:t xml:space="preserve"> F.K., </w:t>
      </w:r>
      <w:proofErr w:type="spellStart"/>
      <w:r w:rsidRPr="009A4CCD">
        <w:rPr>
          <w:rFonts w:ascii="Times New Roman" w:eastAsia="Times New Roman" w:hAnsi="Times New Roman" w:cs="Times New Roman"/>
          <w:sz w:val="24"/>
          <w:szCs w:val="24"/>
          <w:lang w:eastAsia="en-GB"/>
        </w:rPr>
        <w:t>AlShahrani</w:t>
      </w:r>
      <w:proofErr w:type="spellEnd"/>
      <w:r w:rsidRPr="009A4CCD">
        <w:rPr>
          <w:rFonts w:ascii="Times New Roman" w:eastAsia="Times New Roman" w:hAnsi="Times New Roman" w:cs="Times New Roman"/>
          <w:sz w:val="24"/>
          <w:szCs w:val="24"/>
          <w:lang w:eastAsia="en-GB"/>
        </w:rPr>
        <w:t xml:space="preserve"> F.A. (2019)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smile rehabilitation of enamel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teeth with E-max prosthesis: Case report. Saudi Dental Journal </w:t>
      </w:r>
      <w:proofErr w:type="gramStart"/>
      <w:r w:rsidRPr="009A4CCD">
        <w:rPr>
          <w:rFonts w:ascii="Times New Roman" w:eastAsia="Times New Roman" w:hAnsi="Times New Roman" w:cs="Times New Roman"/>
          <w:sz w:val="24"/>
          <w:szCs w:val="24"/>
          <w:lang w:eastAsia="en-GB"/>
        </w:rPr>
        <w:t>31:.</w:t>
      </w:r>
      <w:proofErr w:type="gramEnd"/>
      <w:r w:rsidRPr="009A4CCD">
        <w:rPr>
          <w:rFonts w:ascii="Times New Roman" w:eastAsia="Times New Roman" w:hAnsi="Times New Roman" w:cs="Times New Roman"/>
          <w:sz w:val="24"/>
          <w:szCs w:val="24"/>
          <w:lang w:eastAsia="en-GB"/>
        </w:rPr>
        <w:t xml:space="preserve"> </w:t>
      </w:r>
      <w:hyperlink r:id="rId39" w:history="1">
        <w:r w:rsidRPr="009A4CCD">
          <w:rPr>
            <w:rFonts w:ascii="Times New Roman" w:eastAsia="Times New Roman" w:hAnsi="Times New Roman" w:cs="Times New Roman"/>
            <w:color w:val="0000FF"/>
            <w:sz w:val="24"/>
            <w:szCs w:val="24"/>
            <w:u w:val="single"/>
            <w:lang w:eastAsia="en-GB"/>
          </w:rPr>
          <w:t>https://doi.org/10.1016/j.sdentj.2019.02.017</w:t>
        </w:r>
      </w:hyperlink>
    </w:p>
    <w:p w14:paraId="259C09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Alkan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Parlar</w:t>
      </w:r>
      <w:proofErr w:type="spellEnd"/>
      <w:r w:rsidRPr="009A4CCD">
        <w:rPr>
          <w:rFonts w:ascii="Times New Roman" w:eastAsia="Times New Roman" w:hAnsi="Times New Roman" w:cs="Times New Roman"/>
          <w:sz w:val="24"/>
          <w:szCs w:val="24"/>
          <w:lang w:eastAsia="en-GB"/>
        </w:rPr>
        <w:t xml:space="preserve"> A (2011) EMD or subepithelial connective tissue graft for the treatment of single gingival recessions: a pilot study. Journal of periodontal research 46:637‐642. </w:t>
      </w:r>
      <w:hyperlink r:id="rId40" w:history="1">
        <w:r w:rsidRPr="009A4CCD">
          <w:rPr>
            <w:rFonts w:ascii="Times New Roman" w:eastAsia="Times New Roman" w:hAnsi="Times New Roman" w:cs="Times New Roman"/>
            <w:color w:val="0000FF"/>
            <w:sz w:val="24"/>
            <w:szCs w:val="24"/>
            <w:u w:val="single"/>
            <w:lang w:eastAsia="en-GB"/>
          </w:rPr>
          <w:t>https://doi.org/10.1111/j.1600-0765.2011.01381.x</w:t>
        </w:r>
      </w:hyperlink>
    </w:p>
    <w:p w14:paraId="6E2152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Alkan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Parlar</w:t>
      </w:r>
      <w:proofErr w:type="spellEnd"/>
      <w:r w:rsidRPr="009A4CCD">
        <w:rPr>
          <w:rFonts w:ascii="Times New Roman" w:eastAsia="Times New Roman" w:hAnsi="Times New Roman" w:cs="Times New Roman"/>
          <w:sz w:val="24"/>
          <w:szCs w:val="24"/>
          <w:lang w:eastAsia="en-GB"/>
        </w:rPr>
        <w:t xml:space="preserve"> A (2013)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or subepithelial connective tissue graft for the treatment of adjacent multiple gingival recessions: a pilot study. International journal of periodontics &amp; restorative dentistry 33:619‐625. </w:t>
      </w:r>
      <w:hyperlink r:id="rId41" w:history="1">
        <w:r w:rsidRPr="009A4CCD">
          <w:rPr>
            <w:rFonts w:ascii="Times New Roman" w:eastAsia="Times New Roman" w:hAnsi="Times New Roman" w:cs="Times New Roman"/>
            <w:color w:val="0000FF"/>
            <w:sz w:val="24"/>
            <w:szCs w:val="24"/>
            <w:u w:val="single"/>
            <w:lang w:eastAsia="en-GB"/>
          </w:rPr>
          <w:t>https://doi.org/10.11607/prd.1337</w:t>
        </w:r>
      </w:hyperlink>
    </w:p>
    <w:p w14:paraId="0F73D2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Alkhadra</w:t>
      </w:r>
      <w:proofErr w:type="spellEnd"/>
      <w:r w:rsidRPr="009A4CCD">
        <w:rPr>
          <w:rFonts w:ascii="Times New Roman" w:eastAsia="Times New Roman" w:hAnsi="Times New Roman" w:cs="Times New Roman"/>
          <w:sz w:val="24"/>
          <w:szCs w:val="24"/>
          <w:lang w:eastAsia="en-GB"/>
        </w:rPr>
        <w:t xml:space="preserve"> T (2017) A systematic review of the consequences of early extraction of first permanent first molar in different mixed dentition stages. Journal of International Society of Preventive &amp; Community Dentistry 7:223</w:t>
      </w:r>
    </w:p>
    <w:p w14:paraId="6953F5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Alkhtib</w:t>
      </w:r>
      <w:proofErr w:type="spellEnd"/>
      <w:r w:rsidRPr="009A4CCD">
        <w:rPr>
          <w:rFonts w:ascii="Times New Roman" w:eastAsia="Times New Roman" w:hAnsi="Times New Roman" w:cs="Times New Roman"/>
          <w:sz w:val="24"/>
          <w:szCs w:val="24"/>
          <w:lang w:eastAsia="en-GB"/>
        </w:rPr>
        <w:t xml:space="preserve"> A, Ghanim A, Temple-Smith M, et al (2016) Prevalence of early childhood caries and enamel defects in four and five-year old Qatari preschool children. BMC oral health 16:73. </w:t>
      </w:r>
      <w:hyperlink r:id="rId42" w:history="1">
        <w:r w:rsidRPr="009A4CCD">
          <w:rPr>
            <w:rFonts w:ascii="Times New Roman" w:eastAsia="Times New Roman" w:hAnsi="Times New Roman" w:cs="Times New Roman"/>
            <w:color w:val="0000FF"/>
            <w:sz w:val="24"/>
            <w:szCs w:val="24"/>
            <w:u w:val="single"/>
            <w:lang w:eastAsia="en-GB"/>
          </w:rPr>
          <w:t>https://doi.org/10.1186/s12903-016-0267-z</w:t>
        </w:r>
      </w:hyperlink>
    </w:p>
    <w:p w14:paraId="54FD01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Allazzam</w:t>
      </w:r>
      <w:proofErr w:type="spellEnd"/>
      <w:r w:rsidRPr="009A4CCD">
        <w:rPr>
          <w:rFonts w:ascii="Times New Roman" w:eastAsia="Times New Roman" w:hAnsi="Times New Roman" w:cs="Times New Roman"/>
          <w:sz w:val="24"/>
          <w:szCs w:val="24"/>
          <w:lang w:eastAsia="en-GB"/>
        </w:rPr>
        <w:t xml:space="preserve"> SM, </w:t>
      </w:r>
      <w:proofErr w:type="spellStart"/>
      <w:r w:rsidRPr="009A4CCD">
        <w:rPr>
          <w:rFonts w:ascii="Times New Roman" w:eastAsia="Times New Roman" w:hAnsi="Times New Roman" w:cs="Times New Roman"/>
          <w:sz w:val="24"/>
          <w:szCs w:val="24"/>
          <w:lang w:eastAsia="en-GB"/>
        </w:rPr>
        <w:t>Alaki</w:t>
      </w:r>
      <w:proofErr w:type="spellEnd"/>
      <w:r w:rsidRPr="009A4CCD">
        <w:rPr>
          <w:rFonts w:ascii="Times New Roman" w:eastAsia="Times New Roman" w:hAnsi="Times New Roman" w:cs="Times New Roman"/>
          <w:sz w:val="24"/>
          <w:szCs w:val="24"/>
          <w:lang w:eastAsia="en-GB"/>
        </w:rPr>
        <w:t xml:space="preserve"> SM, El </w:t>
      </w:r>
      <w:proofErr w:type="spellStart"/>
      <w:r w:rsidRPr="009A4CCD">
        <w:rPr>
          <w:rFonts w:ascii="Times New Roman" w:eastAsia="Times New Roman" w:hAnsi="Times New Roman" w:cs="Times New Roman"/>
          <w:sz w:val="24"/>
          <w:szCs w:val="24"/>
          <w:lang w:eastAsia="en-GB"/>
        </w:rPr>
        <w:t>Meligy</w:t>
      </w:r>
      <w:proofErr w:type="spellEnd"/>
      <w:r w:rsidRPr="009A4CCD">
        <w:rPr>
          <w:rFonts w:ascii="Times New Roman" w:eastAsia="Times New Roman" w:hAnsi="Times New Roman" w:cs="Times New Roman"/>
          <w:sz w:val="24"/>
          <w:szCs w:val="24"/>
          <w:lang w:eastAsia="en-GB"/>
        </w:rPr>
        <w:t xml:space="preserve"> OAS (2014)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International journal of dentistry 2014:234508. </w:t>
      </w:r>
      <w:hyperlink r:id="rId43" w:history="1">
        <w:r w:rsidRPr="009A4CCD">
          <w:rPr>
            <w:rFonts w:ascii="Times New Roman" w:eastAsia="Times New Roman" w:hAnsi="Times New Roman" w:cs="Times New Roman"/>
            <w:color w:val="0000FF"/>
            <w:sz w:val="24"/>
            <w:szCs w:val="24"/>
            <w:u w:val="single"/>
            <w:lang w:eastAsia="en-GB"/>
          </w:rPr>
          <w:t>https://doi.org/10.1155/2014/234508</w:t>
        </w:r>
      </w:hyperlink>
    </w:p>
    <w:p w14:paraId="094146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Allwani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Pawar</w:t>
      </w:r>
      <w:proofErr w:type="spellEnd"/>
      <w:r w:rsidRPr="009A4CCD">
        <w:rPr>
          <w:rFonts w:ascii="Times New Roman" w:eastAsia="Times New Roman" w:hAnsi="Times New Roman" w:cs="Times New Roman"/>
          <w:sz w:val="24"/>
          <w:szCs w:val="24"/>
          <w:lang w:eastAsia="en-GB"/>
        </w:rPr>
        <w:t xml:space="preserve"> M., Abrar S., et al (2017) Permanent maxillary central incisor with dilacerated crown and root and C-shaped root canal. Journal of Clinical and Diagnostic Research </w:t>
      </w:r>
      <w:proofErr w:type="gramStart"/>
      <w:r w:rsidRPr="009A4CCD">
        <w:rPr>
          <w:rFonts w:ascii="Times New Roman" w:eastAsia="Times New Roman" w:hAnsi="Times New Roman" w:cs="Times New Roman"/>
          <w:sz w:val="24"/>
          <w:szCs w:val="24"/>
          <w:lang w:eastAsia="en-GB"/>
        </w:rPr>
        <w:t>11:.</w:t>
      </w:r>
      <w:proofErr w:type="gramEnd"/>
      <w:r w:rsidRPr="009A4CCD">
        <w:rPr>
          <w:rFonts w:ascii="Times New Roman" w:eastAsia="Times New Roman" w:hAnsi="Times New Roman" w:cs="Times New Roman"/>
          <w:sz w:val="24"/>
          <w:szCs w:val="24"/>
          <w:lang w:eastAsia="en-GB"/>
        </w:rPr>
        <w:t xml:space="preserve"> </w:t>
      </w:r>
      <w:hyperlink r:id="rId44" w:history="1">
        <w:r w:rsidRPr="009A4CCD">
          <w:rPr>
            <w:rFonts w:ascii="Times New Roman" w:eastAsia="Times New Roman" w:hAnsi="Times New Roman" w:cs="Times New Roman"/>
            <w:color w:val="0000FF"/>
            <w:sz w:val="24"/>
            <w:szCs w:val="24"/>
            <w:u w:val="single"/>
            <w:lang w:eastAsia="en-GB"/>
          </w:rPr>
          <w:t>https://doi.org/10.7860/JCDR/2017/27742.10191</w:t>
        </w:r>
      </w:hyperlink>
    </w:p>
    <w:p w14:paraId="28482F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Al-Malik M.I. (2004) The dentofacial features of </w:t>
      </w:r>
      <w:proofErr w:type="spellStart"/>
      <w:r w:rsidRPr="009A4CCD">
        <w:rPr>
          <w:rFonts w:ascii="Times New Roman" w:eastAsia="Times New Roman" w:hAnsi="Times New Roman" w:cs="Times New Roman"/>
          <w:sz w:val="24"/>
          <w:szCs w:val="24"/>
          <w:lang w:eastAsia="en-GB"/>
        </w:rPr>
        <w:t>Sanjad-Sakati</w:t>
      </w:r>
      <w:proofErr w:type="spellEnd"/>
      <w:r w:rsidRPr="009A4CCD">
        <w:rPr>
          <w:rFonts w:ascii="Times New Roman" w:eastAsia="Times New Roman" w:hAnsi="Times New Roman" w:cs="Times New Roman"/>
          <w:sz w:val="24"/>
          <w:szCs w:val="24"/>
          <w:lang w:eastAsia="en-GB"/>
        </w:rPr>
        <w:t xml:space="preserve"> syndrome: A case report. International Journal of Paediatric Dentistry 14:136–140. </w:t>
      </w:r>
      <w:hyperlink r:id="rId45" w:history="1">
        <w:r w:rsidRPr="009A4CCD">
          <w:rPr>
            <w:rFonts w:ascii="Times New Roman" w:eastAsia="Times New Roman" w:hAnsi="Times New Roman" w:cs="Times New Roman"/>
            <w:color w:val="0000FF"/>
            <w:sz w:val="24"/>
            <w:szCs w:val="24"/>
            <w:u w:val="single"/>
            <w:lang w:eastAsia="en-GB"/>
          </w:rPr>
          <w:t>https://doi.org/10.1111/j.1365-263X.2004.00527.x</w:t>
        </w:r>
      </w:hyperlink>
    </w:p>
    <w:p w14:paraId="745329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Almaz</w:t>
      </w:r>
      <w:proofErr w:type="spellEnd"/>
      <w:r w:rsidRPr="009A4CCD">
        <w:rPr>
          <w:rFonts w:ascii="Times New Roman" w:eastAsia="Times New Roman" w:hAnsi="Times New Roman" w:cs="Times New Roman"/>
          <w:sz w:val="24"/>
          <w:szCs w:val="24"/>
          <w:lang w:eastAsia="en-GB"/>
        </w:rPr>
        <w:t xml:space="preserve"> ME, Sönmez IS, Oba AA (2017) Prevalence and distribution of developmental dental anomalies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patients. </w:t>
      </w:r>
      <w:proofErr w:type="spellStart"/>
      <w:r w:rsidRPr="009A4CCD">
        <w:rPr>
          <w:rFonts w:ascii="Times New Roman" w:eastAsia="Times New Roman" w:hAnsi="Times New Roman" w:cs="Times New Roman"/>
          <w:sz w:val="24"/>
          <w:szCs w:val="24"/>
          <w:lang w:eastAsia="en-GB"/>
        </w:rPr>
        <w:t>Meandros</w:t>
      </w:r>
      <w:proofErr w:type="spellEnd"/>
      <w:r w:rsidRPr="009A4CCD">
        <w:rPr>
          <w:rFonts w:ascii="Times New Roman" w:eastAsia="Times New Roman" w:hAnsi="Times New Roman" w:cs="Times New Roman"/>
          <w:sz w:val="24"/>
          <w:szCs w:val="24"/>
          <w:lang w:eastAsia="en-GB"/>
        </w:rPr>
        <w:t xml:space="preserve"> Medical and Dental Journal 18:130</w:t>
      </w:r>
    </w:p>
    <w:p w14:paraId="356ED1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Mozany</w:t>
      </w:r>
      <w:proofErr w:type="spellEnd"/>
      <w:r w:rsidRPr="009A4CCD">
        <w:rPr>
          <w:rFonts w:ascii="Times New Roman" w:eastAsia="Times New Roman" w:hAnsi="Times New Roman" w:cs="Times New Roman"/>
          <w:sz w:val="24"/>
          <w:szCs w:val="24"/>
          <w:lang w:eastAsia="en-GB"/>
        </w:rPr>
        <w:t xml:space="preserve"> S (2012) Contemporary treatment of Class II maxillary deficiency malocclusion in growing patients. Orthodontic Journal 28:111</w:t>
      </w:r>
    </w:p>
    <w:p w14:paraId="776FD6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Almuallem</w:t>
      </w:r>
      <w:proofErr w:type="spellEnd"/>
      <w:r w:rsidRPr="009A4CCD">
        <w:rPr>
          <w:rFonts w:ascii="Times New Roman" w:eastAsia="Times New Roman" w:hAnsi="Times New Roman" w:cs="Times New Roman"/>
          <w:sz w:val="24"/>
          <w:szCs w:val="24"/>
          <w:lang w:eastAsia="en-GB"/>
        </w:rPr>
        <w:t xml:space="preserve"> Z, Busuttil-</w:t>
      </w:r>
      <w:proofErr w:type="spellStart"/>
      <w:r w:rsidRPr="009A4CCD">
        <w:rPr>
          <w:rFonts w:ascii="Times New Roman" w:eastAsia="Times New Roman" w:hAnsi="Times New Roman" w:cs="Times New Roman"/>
          <w:sz w:val="24"/>
          <w:szCs w:val="24"/>
          <w:lang w:eastAsia="en-GB"/>
        </w:rPr>
        <w:t>Naudi</w:t>
      </w:r>
      <w:proofErr w:type="spellEnd"/>
      <w:r w:rsidRPr="009A4CCD">
        <w:rPr>
          <w:rFonts w:ascii="Times New Roman" w:eastAsia="Times New Roman" w:hAnsi="Times New Roman" w:cs="Times New Roman"/>
          <w:sz w:val="24"/>
          <w:szCs w:val="24"/>
          <w:lang w:eastAsia="en-GB"/>
        </w:rPr>
        <w:t xml:space="preserve"> A (2018a) Molar incisor hypomineralisation (MIH) - an overview. British dental journal. </w:t>
      </w:r>
      <w:hyperlink r:id="rId46" w:history="1">
        <w:r w:rsidRPr="009A4CCD">
          <w:rPr>
            <w:rFonts w:ascii="Times New Roman" w:eastAsia="Times New Roman" w:hAnsi="Times New Roman" w:cs="Times New Roman"/>
            <w:color w:val="0000FF"/>
            <w:sz w:val="24"/>
            <w:szCs w:val="24"/>
            <w:u w:val="single"/>
            <w:lang w:eastAsia="en-GB"/>
          </w:rPr>
          <w:t>https://doi.org/10.1038/sj.bdj.2018.814</w:t>
        </w:r>
      </w:hyperlink>
    </w:p>
    <w:p w14:paraId="18814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Almuallem</w:t>
      </w:r>
      <w:proofErr w:type="spellEnd"/>
      <w:r w:rsidRPr="009A4CCD">
        <w:rPr>
          <w:rFonts w:ascii="Times New Roman" w:eastAsia="Times New Roman" w:hAnsi="Times New Roman" w:cs="Times New Roman"/>
          <w:sz w:val="24"/>
          <w:szCs w:val="24"/>
          <w:lang w:eastAsia="en-GB"/>
        </w:rPr>
        <w:t xml:space="preserve"> Z, Busuttil-</w:t>
      </w:r>
      <w:proofErr w:type="spellStart"/>
      <w:r w:rsidRPr="009A4CCD">
        <w:rPr>
          <w:rFonts w:ascii="Times New Roman" w:eastAsia="Times New Roman" w:hAnsi="Times New Roman" w:cs="Times New Roman"/>
          <w:sz w:val="24"/>
          <w:szCs w:val="24"/>
          <w:lang w:eastAsia="en-GB"/>
        </w:rPr>
        <w:t>Naudi</w:t>
      </w:r>
      <w:proofErr w:type="spellEnd"/>
      <w:r w:rsidRPr="009A4CCD">
        <w:rPr>
          <w:rFonts w:ascii="Times New Roman" w:eastAsia="Times New Roman" w:hAnsi="Times New Roman" w:cs="Times New Roman"/>
          <w:sz w:val="24"/>
          <w:szCs w:val="24"/>
          <w:lang w:eastAsia="en-GB"/>
        </w:rPr>
        <w:t xml:space="preserve"> A (2018b) Molar incisor hypomineralisation (MIH)–an overview. British dental journal 225:601–609</w:t>
      </w:r>
    </w:p>
    <w:p w14:paraId="31ED79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Al-</w:t>
      </w:r>
      <w:proofErr w:type="spellStart"/>
      <w:r w:rsidRPr="009A4CCD">
        <w:rPr>
          <w:rFonts w:ascii="Times New Roman" w:eastAsia="Times New Roman" w:hAnsi="Times New Roman" w:cs="Times New Roman"/>
          <w:sz w:val="24"/>
          <w:szCs w:val="24"/>
          <w:lang w:eastAsia="en-GB"/>
        </w:rPr>
        <w:t>Mullahi</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(2016) Regional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xml:space="preserve"> with Generalised Enamel Defect. Case reports in dentistry 2016:4574673. </w:t>
      </w:r>
      <w:hyperlink r:id="rId47" w:history="1">
        <w:r w:rsidRPr="009A4CCD">
          <w:rPr>
            <w:rFonts w:ascii="Times New Roman" w:eastAsia="Times New Roman" w:hAnsi="Times New Roman" w:cs="Times New Roman"/>
            <w:color w:val="0000FF"/>
            <w:sz w:val="24"/>
            <w:szCs w:val="24"/>
            <w:u w:val="single"/>
            <w:lang w:eastAsia="en-GB"/>
          </w:rPr>
          <w:t>https://doi.org/10.1155/2016/4574673</w:t>
        </w:r>
      </w:hyperlink>
    </w:p>
    <w:p w14:paraId="7E6D90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Al-Mutawa S, Mathews B, </w:t>
      </w:r>
      <w:proofErr w:type="spellStart"/>
      <w:r w:rsidRPr="009A4CCD">
        <w:rPr>
          <w:rFonts w:ascii="Times New Roman" w:eastAsia="Times New Roman" w:hAnsi="Times New Roman" w:cs="Times New Roman"/>
          <w:sz w:val="24"/>
          <w:szCs w:val="24"/>
          <w:lang w:eastAsia="en-GB"/>
        </w:rPr>
        <w:t>Salako</w:t>
      </w:r>
      <w:proofErr w:type="spellEnd"/>
      <w:r w:rsidRPr="009A4CCD">
        <w:rPr>
          <w:rFonts w:ascii="Times New Roman" w:eastAsia="Times New Roman" w:hAnsi="Times New Roman" w:cs="Times New Roman"/>
          <w:sz w:val="24"/>
          <w:szCs w:val="24"/>
          <w:lang w:eastAsia="en-GB"/>
        </w:rPr>
        <w:t xml:space="preserve"> N (2002) Oral findings in Alagille syndrome. A case </w:t>
      </w:r>
      <w:proofErr w:type="gramStart"/>
      <w:r w:rsidRPr="009A4CCD">
        <w:rPr>
          <w:rFonts w:ascii="Times New Roman" w:eastAsia="Times New Roman" w:hAnsi="Times New Roman" w:cs="Times New Roman"/>
          <w:sz w:val="24"/>
          <w:szCs w:val="24"/>
          <w:lang w:eastAsia="en-GB"/>
        </w:rPr>
        <w:t>report</w:t>
      </w:r>
      <w:proofErr w:type="gramEnd"/>
      <w:r w:rsidRPr="009A4CCD">
        <w:rPr>
          <w:rFonts w:ascii="Times New Roman" w:eastAsia="Times New Roman" w:hAnsi="Times New Roman" w:cs="Times New Roman"/>
          <w:sz w:val="24"/>
          <w:szCs w:val="24"/>
          <w:lang w:eastAsia="en-GB"/>
        </w:rPr>
        <w:t xml:space="preserve">. Medical principles and </w:t>
      </w:r>
      <w:proofErr w:type="gramStart"/>
      <w:r w:rsidRPr="009A4CCD">
        <w:rPr>
          <w:rFonts w:ascii="Times New Roman" w:eastAsia="Times New Roman" w:hAnsi="Times New Roman" w:cs="Times New Roman"/>
          <w:sz w:val="24"/>
          <w:szCs w:val="24"/>
          <w:lang w:eastAsia="en-GB"/>
        </w:rPr>
        <w:t>practice :</w:t>
      </w:r>
      <w:proofErr w:type="gramEnd"/>
      <w:r w:rsidRPr="009A4CCD">
        <w:rPr>
          <w:rFonts w:ascii="Times New Roman" w:eastAsia="Times New Roman" w:hAnsi="Times New Roman" w:cs="Times New Roman"/>
          <w:sz w:val="24"/>
          <w:szCs w:val="24"/>
          <w:lang w:eastAsia="en-GB"/>
        </w:rPr>
        <w:t xml:space="preserve"> international journal of the Kuwait University, Health Science Centre 11:161–163</w:t>
      </w:r>
    </w:p>
    <w:p w14:paraId="4C4DD4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Obaida</w:t>
      </w:r>
      <w:proofErr w:type="spellEnd"/>
      <w:r w:rsidRPr="009A4CCD">
        <w:rPr>
          <w:rFonts w:ascii="Times New Roman" w:eastAsia="Times New Roman" w:hAnsi="Times New Roman" w:cs="Times New Roman"/>
          <w:sz w:val="24"/>
          <w:szCs w:val="24"/>
          <w:lang w:eastAsia="en-GB"/>
        </w:rPr>
        <w:t xml:space="preserve"> M (2020) A Rare Case of </w:t>
      </w:r>
      <w:proofErr w:type="spellStart"/>
      <w:r w:rsidRPr="009A4CCD">
        <w:rPr>
          <w:rFonts w:ascii="Times New Roman" w:eastAsia="Times New Roman" w:hAnsi="Times New Roman" w:cs="Times New Roman"/>
          <w:sz w:val="24"/>
          <w:szCs w:val="24"/>
          <w:lang w:eastAsia="en-GB"/>
        </w:rPr>
        <w:t>Nonsyndromic</w:t>
      </w:r>
      <w:proofErr w:type="spellEnd"/>
      <w:r w:rsidRPr="009A4CCD">
        <w:rPr>
          <w:rFonts w:ascii="Times New Roman" w:eastAsia="Times New Roman" w:hAnsi="Times New Roman" w:cs="Times New Roman"/>
          <w:sz w:val="24"/>
          <w:szCs w:val="24"/>
          <w:lang w:eastAsia="en-GB"/>
        </w:rPr>
        <w:t xml:space="preserve"> Generalized </w:t>
      </w:r>
      <w:proofErr w:type="spellStart"/>
      <w:r w:rsidRPr="009A4CCD">
        <w:rPr>
          <w:rFonts w:ascii="Times New Roman" w:eastAsia="Times New Roman" w:hAnsi="Times New Roman" w:cs="Times New Roman"/>
          <w:sz w:val="24"/>
          <w:szCs w:val="24"/>
          <w:lang w:eastAsia="en-GB"/>
        </w:rPr>
        <w:t>Radiculomegaly</w:t>
      </w:r>
      <w:proofErr w:type="spellEnd"/>
      <w:r w:rsidRPr="009A4CCD">
        <w:rPr>
          <w:rFonts w:ascii="Times New Roman" w:eastAsia="Times New Roman" w:hAnsi="Times New Roman" w:cs="Times New Roman"/>
          <w:sz w:val="24"/>
          <w:szCs w:val="24"/>
          <w:lang w:eastAsia="en-GB"/>
        </w:rPr>
        <w:t xml:space="preserve"> with a Literature Review. Case Reports in Dentistry 2020:</w:t>
      </w:r>
    </w:p>
    <w:p w14:paraId="60EC3C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w:t>
      </w:r>
      <w:proofErr w:type="spellStart"/>
      <w:r w:rsidRPr="009A4CCD">
        <w:rPr>
          <w:rFonts w:ascii="Times New Roman" w:eastAsia="Times New Roman" w:hAnsi="Times New Roman" w:cs="Times New Roman"/>
          <w:sz w:val="24"/>
          <w:szCs w:val="24"/>
          <w:lang w:eastAsia="en-GB"/>
        </w:rPr>
        <w:t>Obaidi</w:t>
      </w:r>
      <w:proofErr w:type="spellEnd"/>
      <w:r w:rsidRPr="009A4CCD">
        <w:rPr>
          <w:rFonts w:ascii="Times New Roman" w:eastAsia="Times New Roman" w:hAnsi="Times New Roman" w:cs="Times New Roman"/>
          <w:sz w:val="24"/>
          <w:szCs w:val="24"/>
          <w:lang w:eastAsia="en-GB"/>
        </w:rPr>
        <w:t xml:space="preserve"> R (2018) In vitro enamel subsurface lesions: characterization and treatment</w:t>
      </w:r>
    </w:p>
    <w:p w14:paraId="61D67A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Alonso V, </w:t>
      </w:r>
      <w:proofErr w:type="spellStart"/>
      <w:r w:rsidRPr="009A4CCD">
        <w:rPr>
          <w:rFonts w:ascii="Times New Roman" w:eastAsia="Times New Roman" w:hAnsi="Times New Roman" w:cs="Times New Roman"/>
          <w:sz w:val="24"/>
          <w:szCs w:val="24"/>
          <w:lang w:eastAsia="en-GB"/>
        </w:rPr>
        <w:t>Caserio</w:t>
      </w:r>
      <w:proofErr w:type="spellEnd"/>
      <w:r w:rsidRPr="009A4CCD">
        <w:rPr>
          <w:rFonts w:ascii="Times New Roman" w:eastAsia="Times New Roman" w:hAnsi="Times New Roman" w:cs="Times New Roman"/>
          <w:sz w:val="24"/>
          <w:szCs w:val="24"/>
          <w:lang w:eastAsia="en-GB"/>
        </w:rPr>
        <w:t xml:space="preserve"> M (2012) A clinical study of direct composite full-coverage crowns: long-term results. Operative dentistry 37:432–441. </w:t>
      </w:r>
      <w:hyperlink r:id="rId48" w:history="1">
        <w:r w:rsidRPr="009A4CCD">
          <w:rPr>
            <w:rFonts w:ascii="Times New Roman" w:eastAsia="Times New Roman" w:hAnsi="Times New Roman" w:cs="Times New Roman"/>
            <w:color w:val="0000FF"/>
            <w:sz w:val="24"/>
            <w:szCs w:val="24"/>
            <w:u w:val="single"/>
            <w:lang w:eastAsia="en-GB"/>
          </w:rPr>
          <w:t>https://doi.org/10.2341/11-229-S</w:t>
        </w:r>
      </w:hyperlink>
    </w:p>
    <w:p w14:paraId="7C2008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Alosaimy</w:t>
      </w:r>
      <w:proofErr w:type="spellEnd"/>
      <w:r w:rsidRPr="009A4CCD">
        <w:rPr>
          <w:rFonts w:ascii="Times New Roman" w:eastAsia="Times New Roman" w:hAnsi="Times New Roman" w:cs="Times New Roman"/>
          <w:sz w:val="24"/>
          <w:szCs w:val="24"/>
          <w:lang w:eastAsia="en-GB"/>
        </w:rPr>
        <w:t xml:space="preserve"> S., Abdul-</w:t>
      </w:r>
      <w:proofErr w:type="spellStart"/>
      <w:r w:rsidRPr="009A4CCD">
        <w:rPr>
          <w:rFonts w:ascii="Times New Roman" w:eastAsia="Times New Roman" w:hAnsi="Times New Roman" w:cs="Times New Roman"/>
          <w:sz w:val="24"/>
          <w:szCs w:val="24"/>
          <w:lang w:eastAsia="en-GB"/>
        </w:rPr>
        <w:t>Mutakabbir</w:t>
      </w:r>
      <w:proofErr w:type="spellEnd"/>
      <w:r w:rsidRPr="009A4CCD">
        <w:rPr>
          <w:rFonts w:ascii="Times New Roman" w:eastAsia="Times New Roman" w:hAnsi="Times New Roman" w:cs="Times New Roman"/>
          <w:sz w:val="24"/>
          <w:szCs w:val="24"/>
          <w:lang w:eastAsia="en-GB"/>
        </w:rPr>
        <w:t xml:space="preserve"> J.C., </w:t>
      </w:r>
      <w:proofErr w:type="spellStart"/>
      <w:r w:rsidRPr="009A4CCD">
        <w:rPr>
          <w:rFonts w:ascii="Times New Roman" w:eastAsia="Times New Roman" w:hAnsi="Times New Roman" w:cs="Times New Roman"/>
          <w:sz w:val="24"/>
          <w:szCs w:val="24"/>
          <w:lang w:eastAsia="en-GB"/>
        </w:rPr>
        <w:t>Kebriaei</w:t>
      </w:r>
      <w:proofErr w:type="spellEnd"/>
      <w:r w:rsidRPr="009A4CCD">
        <w:rPr>
          <w:rFonts w:ascii="Times New Roman" w:eastAsia="Times New Roman" w:hAnsi="Times New Roman" w:cs="Times New Roman"/>
          <w:sz w:val="24"/>
          <w:szCs w:val="24"/>
          <w:lang w:eastAsia="en-GB"/>
        </w:rPr>
        <w:t xml:space="preserve"> R., et al (2020) Evaluation of </w:t>
      </w:r>
      <w:proofErr w:type="spellStart"/>
      <w:r w:rsidRPr="009A4CCD">
        <w:rPr>
          <w:rFonts w:ascii="Times New Roman" w:eastAsia="Times New Roman" w:hAnsi="Times New Roman" w:cs="Times New Roman"/>
          <w:sz w:val="24"/>
          <w:szCs w:val="24"/>
          <w:lang w:eastAsia="en-GB"/>
        </w:rPr>
        <w:t>Eravacycline</w:t>
      </w:r>
      <w:proofErr w:type="spellEnd"/>
      <w:r w:rsidRPr="009A4CCD">
        <w:rPr>
          <w:rFonts w:ascii="Times New Roman" w:eastAsia="Times New Roman" w:hAnsi="Times New Roman" w:cs="Times New Roman"/>
          <w:sz w:val="24"/>
          <w:szCs w:val="24"/>
          <w:lang w:eastAsia="en-GB"/>
        </w:rPr>
        <w:t xml:space="preserve">: A Novel </w:t>
      </w:r>
      <w:proofErr w:type="spellStart"/>
      <w:r w:rsidRPr="009A4CCD">
        <w:rPr>
          <w:rFonts w:ascii="Times New Roman" w:eastAsia="Times New Roman" w:hAnsi="Times New Roman" w:cs="Times New Roman"/>
          <w:sz w:val="24"/>
          <w:szCs w:val="24"/>
          <w:lang w:eastAsia="en-GB"/>
        </w:rPr>
        <w:t>Fluorocycline</w:t>
      </w:r>
      <w:proofErr w:type="spellEnd"/>
      <w:r w:rsidRPr="009A4CCD">
        <w:rPr>
          <w:rFonts w:ascii="Times New Roman" w:eastAsia="Times New Roman" w:hAnsi="Times New Roman" w:cs="Times New Roman"/>
          <w:sz w:val="24"/>
          <w:szCs w:val="24"/>
          <w:lang w:eastAsia="en-GB"/>
        </w:rPr>
        <w:t xml:space="preserve">. Pharmacotherapy 40:221–238. </w:t>
      </w:r>
      <w:hyperlink r:id="rId49" w:history="1">
        <w:r w:rsidRPr="009A4CCD">
          <w:rPr>
            <w:rFonts w:ascii="Times New Roman" w:eastAsia="Times New Roman" w:hAnsi="Times New Roman" w:cs="Times New Roman"/>
            <w:color w:val="0000FF"/>
            <w:sz w:val="24"/>
            <w:szCs w:val="24"/>
            <w:u w:val="single"/>
            <w:lang w:eastAsia="en-GB"/>
          </w:rPr>
          <w:t>https://doi.org/10.1002/phar.2366</w:t>
        </w:r>
      </w:hyperlink>
    </w:p>
    <w:p w14:paraId="73E6F6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Alqadi</w:t>
      </w:r>
      <w:proofErr w:type="spellEnd"/>
      <w:r w:rsidRPr="009A4CCD">
        <w:rPr>
          <w:rFonts w:ascii="Times New Roman" w:eastAsia="Times New Roman" w:hAnsi="Times New Roman" w:cs="Times New Roman"/>
          <w:sz w:val="24"/>
          <w:szCs w:val="24"/>
          <w:lang w:eastAsia="en-GB"/>
        </w:rPr>
        <w:t xml:space="preserve"> A, O’Connell AC (2018) Parental perception of children affected by amelogenesis imperfecta (AI) and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 (DI): a qualitative study. Dentistry journal 6:65</w:t>
      </w:r>
    </w:p>
    <w:p w14:paraId="7E7FD7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Alqarni</w:t>
      </w:r>
      <w:proofErr w:type="spellEnd"/>
      <w:r w:rsidRPr="009A4CCD">
        <w:rPr>
          <w:rFonts w:ascii="Times New Roman" w:eastAsia="Times New Roman" w:hAnsi="Times New Roman" w:cs="Times New Roman"/>
          <w:sz w:val="24"/>
          <w:szCs w:val="24"/>
          <w:lang w:eastAsia="en-GB"/>
        </w:rPr>
        <w:t xml:space="preserve"> M.A., Alharbi A., </w:t>
      </w:r>
      <w:proofErr w:type="spellStart"/>
      <w:r w:rsidRPr="009A4CCD">
        <w:rPr>
          <w:rFonts w:ascii="Times New Roman" w:eastAsia="Times New Roman" w:hAnsi="Times New Roman" w:cs="Times New Roman"/>
          <w:sz w:val="24"/>
          <w:szCs w:val="24"/>
          <w:lang w:eastAsia="en-GB"/>
        </w:rPr>
        <w:t>Merdad</w:t>
      </w:r>
      <w:proofErr w:type="spellEnd"/>
      <w:r w:rsidRPr="009A4CCD">
        <w:rPr>
          <w:rFonts w:ascii="Times New Roman" w:eastAsia="Times New Roman" w:hAnsi="Times New Roman" w:cs="Times New Roman"/>
          <w:sz w:val="24"/>
          <w:szCs w:val="24"/>
          <w:lang w:eastAsia="en-GB"/>
        </w:rPr>
        <w:t xml:space="preserve"> L. (2018) Dental management of a patient with 22q11.2 deletion syndrome (22q11.2DS). BMJ Case Reports </w:t>
      </w:r>
      <w:proofErr w:type="gramStart"/>
      <w:r w:rsidRPr="009A4CCD">
        <w:rPr>
          <w:rFonts w:ascii="Times New Roman" w:eastAsia="Times New Roman" w:hAnsi="Times New Roman" w:cs="Times New Roman"/>
          <w:sz w:val="24"/>
          <w:szCs w:val="24"/>
          <w:lang w:eastAsia="en-GB"/>
        </w:rPr>
        <w:t>2018:.</w:t>
      </w:r>
      <w:proofErr w:type="gramEnd"/>
      <w:r w:rsidRPr="009A4CCD">
        <w:rPr>
          <w:rFonts w:ascii="Times New Roman" w:eastAsia="Times New Roman" w:hAnsi="Times New Roman" w:cs="Times New Roman"/>
          <w:sz w:val="24"/>
          <w:szCs w:val="24"/>
          <w:lang w:eastAsia="en-GB"/>
        </w:rPr>
        <w:t xml:space="preserve"> </w:t>
      </w:r>
      <w:hyperlink r:id="rId50" w:history="1">
        <w:r w:rsidRPr="009A4CCD">
          <w:rPr>
            <w:rFonts w:ascii="Times New Roman" w:eastAsia="Times New Roman" w:hAnsi="Times New Roman" w:cs="Times New Roman"/>
            <w:color w:val="0000FF"/>
            <w:sz w:val="24"/>
            <w:szCs w:val="24"/>
            <w:u w:val="single"/>
            <w:lang w:eastAsia="en-GB"/>
          </w:rPr>
          <w:t>https://doi.org/10.1136/bcr-2018-225765</w:t>
        </w:r>
      </w:hyperlink>
    </w:p>
    <w:p w14:paraId="097DDC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Al-Salehi SK, Dooley K, Harris IR (2009) Restoring function and aesthetics in a patient previously treated for amelogenesis imperfecta. The European journal of prosthodontics and restorative dentistry 17:170–176</w:t>
      </w:r>
    </w:p>
    <w:p w14:paraId="3C745F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Alshehhi</w:t>
      </w:r>
      <w:proofErr w:type="spellEnd"/>
      <w:r w:rsidRPr="009A4CCD">
        <w:rPr>
          <w:rFonts w:ascii="Times New Roman" w:eastAsia="Times New Roman" w:hAnsi="Times New Roman" w:cs="Times New Roman"/>
          <w:sz w:val="24"/>
          <w:szCs w:val="24"/>
          <w:lang w:eastAsia="en-GB"/>
        </w:rPr>
        <w:t xml:space="preserve"> A, Al </w:t>
      </w:r>
      <w:proofErr w:type="spellStart"/>
      <w:r w:rsidRPr="009A4CCD">
        <w:rPr>
          <w:rFonts w:ascii="Times New Roman" w:eastAsia="Times New Roman" w:hAnsi="Times New Roman" w:cs="Times New Roman"/>
          <w:sz w:val="24"/>
          <w:szCs w:val="24"/>
          <w:lang w:eastAsia="en-GB"/>
        </w:rPr>
        <w:t>Halabi</w:t>
      </w:r>
      <w:proofErr w:type="spellEnd"/>
      <w:r w:rsidRPr="009A4CCD">
        <w:rPr>
          <w:rFonts w:ascii="Times New Roman" w:eastAsia="Times New Roman" w:hAnsi="Times New Roman" w:cs="Times New Roman"/>
          <w:sz w:val="24"/>
          <w:szCs w:val="24"/>
          <w:lang w:eastAsia="en-GB"/>
        </w:rPr>
        <w:t xml:space="preserve"> M, Hussein I, et al (2020) Enamel defects and caries prevalence in preterm children aged 5-10 years in Dubai. Libyan Journal of Medicine 15:1705633</w:t>
      </w:r>
    </w:p>
    <w:p w14:paraId="578536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AlShehri</w:t>
      </w:r>
      <w:proofErr w:type="spellEnd"/>
      <w:r w:rsidRPr="009A4CCD">
        <w:rPr>
          <w:rFonts w:ascii="Times New Roman" w:eastAsia="Times New Roman" w:hAnsi="Times New Roman" w:cs="Times New Roman"/>
          <w:sz w:val="24"/>
          <w:szCs w:val="24"/>
          <w:lang w:eastAsia="en-GB"/>
        </w:rPr>
        <w:t xml:space="preserve"> A (2016) Effect of innovative double layer treatment on tooth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change and nitrate penetration</w:t>
      </w:r>
    </w:p>
    <w:p w14:paraId="2C7DEB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Altun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Cehreli</w:t>
      </w:r>
      <w:proofErr w:type="spellEnd"/>
      <w:r w:rsidRPr="009A4CCD">
        <w:rPr>
          <w:rFonts w:ascii="Times New Roman" w:eastAsia="Times New Roman" w:hAnsi="Times New Roman" w:cs="Times New Roman"/>
          <w:sz w:val="24"/>
          <w:szCs w:val="24"/>
          <w:lang w:eastAsia="en-GB"/>
        </w:rPr>
        <w:t xml:space="preserve"> ZC, </w:t>
      </w:r>
      <w:proofErr w:type="spellStart"/>
      <w:r w:rsidRPr="009A4CCD">
        <w:rPr>
          <w:rFonts w:ascii="Times New Roman" w:eastAsia="Times New Roman" w:hAnsi="Times New Roman" w:cs="Times New Roman"/>
          <w:sz w:val="24"/>
          <w:szCs w:val="24"/>
          <w:lang w:eastAsia="en-GB"/>
        </w:rPr>
        <w:t>Güven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Acikel</w:t>
      </w:r>
      <w:proofErr w:type="spellEnd"/>
      <w:r w:rsidRPr="009A4CCD">
        <w:rPr>
          <w:rFonts w:ascii="Times New Roman" w:eastAsia="Times New Roman" w:hAnsi="Times New Roman" w:cs="Times New Roman"/>
          <w:sz w:val="24"/>
          <w:szCs w:val="24"/>
          <w:lang w:eastAsia="en-GB"/>
        </w:rPr>
        <w:t xml:space="preserve"> C (2009) Traumatic intrusion of primary teeth and its effects on the permanent successors: a clinical follow-up study. Oral surgery, oral medicine, oral pathology, oral radiology, and endodontics 107:493–498. </w:t>
      </w:r>
      <w:hyperlink r:id="rId51" w:history="1">
        <w:r w:rsidRPr="009A4CCD">
          <w:rPr>
            <w:rFonts w:ascii="Times New Roman" w:eastAsia="Times New Roman" w:hAnsi="Times New Roman" w:cs="Times New Roman"/>
            <w:color w:val="0000FF"/>
            <w:sz w:val="24"/>
            <w:szCs w:val="24"/>
            <w:u w:val="single"/>
            <w:lang w:eastAsia="en-GB"/>
          </w:rPr>
          <w:t>https://doi.org/10.1016/j.tripleo.2008.10.016</w:t>
        </w:r>
      </w:hyperlink>
    </w:p>
    <w:p w14:paraId="75D06D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Altun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Esenlik</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Tozum</w:t>
      </w:r>
      <w:proofErr w:type="spellEnd"/>
      <w:r w:rsidRPr="009A4CCD">
        <w:rPr>
          <w:rFonts w:ascii="Times New Roman" w:eastAsia="Times New Roman" w:hAnsi="Times New Roman" w:cs="Times New Roman"/>
          <w:sz w:val="24"/>
          <w:szCs w:val="24"/>
          <w:lang w:eastAsia="en-GB"/>
        </w:rPr>
        <w:t xml:space="preserve"> T.F. (2009) Hypoplasia of a permanent incisor produced by primary incisor intrusion: a case report. Journal (Canadian Dental Association) 75:215–218</w:t>
      </w:r>
    </w:p>
    <w:p w14:paraId="5808FD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Aluja</w:t>
      </w:r>
      <w:proofErr w:type="spellEnd"/>
      <w:r w:rsidRPr="009A4CCD">
        <w:rPr>
          <w:rFonts w:ascii="Times New Roman" w:eastAsia="Times New Roman" w:hAnsi="Times New Roman" w:cs="Times New Roman"/>
          <w:sz w:val="24"/>
          <w:szCs w:val="24"/>
          <w:lang w:eastAsia="en-GB"/>
        </w:rPr>
        <w:t xml:space="preserve"> Jaramillo F, Gutierrez FR, Díaz </w:t>
      </w:r>
      <w:proofErr w:type="spellStart"/>
      <w:r w:rsidRPr="009A4CCD">
        <w:rPr>
          <w:rFonts w:ascii="Times New Roman" w:eastAsia="Times New Roman" w:hAnsi="Times New Roman" w:cs="Times New Roman"/>
          <w:sz w:val="24"/>
          <w:szCs w:val="24"/>
          <w:lang w:eastAsia="en-GB"/>
        </w:rPr>
        <w:t>Telli</w:t>
      </w:r>
      <w:proofErr w:type="spellEnd"/>
      <w:r w:rsidRPr="009A4CCD">
        <w:rPr>
          <w:rFonts w:ascii="Times New Roman" w:eastAsia="Times New Roman" w:hAnsi="Times New Roman" w:cs="Times New Roman"/>
          <w:sz w:val="24"/>
          <w:szCs w:val="24"/>
          <w:lang w:eastAsia="en-GB"/>
        </w:rPr>
        <w:t xml:space="preserve"> FG, et al (2018) Approach to Pulmonary Hypertension: From CT to Clinical Diagnosis. </w:t>
      </w:r>
      <w:proofErr w:type="spellStart"/>
      <w:proofErr w:type="gramStart"/>
      <w:r w:rsidRPr="009A4CCD">
        <w:rPr>
          <w:rFonts w:ascii="Times New Roman" w:eastAsia="Times New Roman" w:hAnsi="Times New Roman" w:cs="Times New Roman"/>
          <w:sz w:val="24"/>
          <w:szCs w:val="24"/>
          <w:lang w:eastAsia="en-GB"/>
        </w:rPr>
        <w:t>Radiographics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 review publication of the Radiological Society of North America, Inc 38:357–373. </w:t>
      </w:r>
      <w:hyperlink r:id="rId52" w:history="1">
        <w:r w:rsidRPr="009A4CCD">
          <w:rPr>
            <w:rFonts w:ascii="Times New Roman" w:eastAsia="Times New Roman" w:hAnsi="Times New Roman" w:cs="Times New Roman"/>
            <w:color w:val="0000FF"/>
            <w:sz w:val="24"/>
            <w:szCs w:val="24"/>
            <w:u w:val="single"/>
            <w:lang w:eastAsia="en-GB"/>
          </w:rPr>
          <w:t>https://doi.org/10.1148/rg.2018170046</w:t>
        </w:r>
      </w:hyperlink>
    </w:p>
    <w:p w14:paraId="6BFE0B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Alvarez L, </w:t>
      </w:r>
      <w:proofErr w:type="spellStart"/>
      <w:r w:rsidRPr="009A4CCD">
        <w:rPr>
          <w:rFonts w:ascii="Times New Roman" w:eastAsia="Times New Roman" w:hAnsi="Times New Roman" w:cs="Times New Roman"/>
          <w:sz w:val="24"/>
          <w:szCs w:val="24"/>
          <w:lang w:eastAsia="en-GB"/>
        </w:rPr>
        <w:t>Hermida</w:t>
      </w:r>
      <w:proofErr w:type="spellEnd"/>
      <w:r w:rsidRPr="009A4CCD">
        <w:rPr>
          <w:rFonts w:ascii="Times New Roman" w:eastAsia="Times New Roman" w:hAnsi="Times New Roman" w:cs="Times New Roman"/>
          <w:sz w:val="24"/>
          <w:szCs w:val="24"/>
          <w:lang w:eastAsia="en-GB"/>
        </w:rPr>
        <w:t xml:space="preserve"> L (2009)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(MIH): una </w:t>
      </w:r>
      <w:proofErr w:type="spellStart"/>
      <w:r w:rsidRPr="009A4CCD">
        <w:rPr>
          <w:rFonts w:ascii="Times New Roman" w:eastAsia="Times New Roman" w:hAnsi="Times New Roman" w:cs="Times New Roman"/>
          <w:sz w:val="24"/>
          <w:szCs w:val="24"/>
          <w:lang w:eastAsia="en-GB"/>
        </w:rPr>
        <w:t>patología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emergente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Odontoestomatología</w:t>
      </w:r>
      <w:proofErr w:type="spellEnd"/>
      <w:r w:rsidRPr="009A4CCD">
        <w:rPr>
          <w:rFonts w:ascii="Times New Roman" w:eastAsia="Times New Roman" w:hAnsi="Times New Roman" w:cs="Times New Roman"/>
          <w:sz w:val="24"/>
          <w:szCs w:val="24"/>
          <w:lang w:eastAsia="en-GB"/>
        </w:rPr>
        <w:t xml:space="preserve"> 11:4–11</w:t>
      </w:r>
    </w:p>
    <w:p w14:paraId="0BFF85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Alvarez Ochoa D, Robles Contreras I, Díaz Meléndez J, Sandoval Vidal P (2017) </w:t>
      </w:r>
      <w:proofErr w:type="spellStart"/>
      <w:r w:rsidRPr="009A4CCD">
        <w:rPr>
          <w:rFonts w:ascii="Times New Roman" w:eastAsia="Times New Roman" w:hAnsi="Times New Roman" w:cs="Times New Roman"/>
          <w:sz w:val="24"/>
          <w:szCs w:val="24"/>
          <w:lang w:eastAsia="en-GB"/>
        </w:rPr>
        <w:t>Abordaje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Terapéutico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Molar-Incisal.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Narrativa</w:t>
      </w:r>
      <w:proofErr w:type="spellEnd"/>
      <w:r w:rsidRPr="009A4CCD">
        <w:rPr>
          <w:rFonts w:ascii="Times New Roman" w:eastAsia="Times New Roman" w:hAnsi="Times New Roman" w:cs="Times New Roman"/>
          <w:sz w:val="24"/>
          <w:szCs w:val="24"/>
          <w:lang w:eastAsia="en-GB"/>
        </w:rPr>
        <w:t xml:space="preserve">. International journal of </w:t>
      </w:r>
      <w:proofErr w:type="spellStart"/>
      <w:r w:rsidRPr="009A4CCD">
        <w:rPr>
          <w:rFonts w:ascii="Times New Roman" w:eastAsia="Times New Roman" w:hAnsi="Times New Roman" w:cs="Times New Roman"/>
          <w:sz w:val="24"/>
          <w:szCs w:val="24"/>
          <w:lang w:eastAsia="en-GB"/>
        </w:rPr>
        <w:t>odontostomatology</w:t>
      </w:r>
      <w:proofErr w:type="spellEnd"/>
      <w:r w:rsidRPr="009A4CCD">
        <w:rPr>
          <w:rFonts w:ascii="Times New Roman" w:eastAsia="Times New Roman" w:hAnsi="Times New Roman" w:cs="Times New Roman"/>
          <w:sz w:val="24"/>
          <w:szCs w:val="24"/>
          <w:lang w:eastAsia="en-GB"/>
        </w:rPr>
        <w:t xml:space="preserve"> 11:247–251</w:t>
      </w:r>
    </w:p>
    <w:p w14:paraId="64AE9C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Alves N., </w:t>
      </w:r>
      <w:proofErr w:type="spellStart"/>
      <w:r w:rsidRPr="009A4CCD">
        <w:rPr>
          <w:rFonts w:ascii="Times New Roman" w:eastAsia="Times New Roman" w:hAnsi="Times New Roman" w:cs="Times New Roman"/>
          <w:sz w:val="24"/>
          <w:szCs w:val="24"/>
          <w:lang w:eastAsia="en-GB"/>
        </w:rPr>
        <w:t>Cantin</w:t>
      </w:r>
      <w:proofErr w:type="spellEnd"/>
      <w:r w:rsidRPr="009A4CCD">
        <w:rPr>
          <w:rFonts w:ascii="Times New Roman" w:eastAsia="Times New Roman" w:hAnsi="Times New Roman" w:cs="Times New Roman"/>
          <w:sz w:val="24"/>
          <w:szCs w:val="24"/>
          <w:lang w:eastAsia="en-GB"/>
        </w:rPr>
        <w:t xml:space="preserve"> M. (2014) Clinical and radiographic maxillofacial features of </w:t>
      </w:r>
      <w:proofErr w:type="spellStart"/>
      <w:r w:rsidRPr="009A4CCD">
        <w:rPr>
          <w:rFonts w:ascii="Times New Roman" w:eastAsia="Times New Roman" w:hAnsi="Times New Roman" w:cs="Times New Roman"/>
          <w:sz w:val="24"/>
          <w:szCs w:val="24"/>
          <w:lang w:eastAsia="en-GB"/>
        </w:rPr>
        <w:t>pycnodysostosis</w:t>
      </w:r>
      <w:proofErr w:type="spellEnd"/>
      <w:r w:rsidRPr="009A4CCD">
        <w:rPr>
          <w:rFonts w:ascii="Times New Roman" w:eastAsia="Times New Roman" w:hAnsi="Times New Roman" w:cs="Times New Roman"/>
          <w:sz w:val="24"/>
          <w:szCs w:val="24"/>
          <w:lang w:eastAsia="en-GB"/>
        </w:rPr>
        <w:t>. International Journal of Clinical and Experimental Medicine 7:492–496</w:t>
      </w:r>
    </w:p>
    <w:p w14:paraId="19C669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Amaral de </w:t>
      </w:r>
      <w:proofErr w:type="spellStart"/>
      <w:r w:rsidRPr="009A4CCD">
        <w:rPr>
          <w:rFonts w:ascii="Times New Roman" w:eastAsia="Times New Roman" w:hAnsi="Times New Roman" w:cs="Times New Roman"/>
          <w:sz w:val="24"/>
          <w:szCs w:val="24"/>
          <w:lang w:eastAsia="en-GB"/>
        </w:rPr>
        <w:t>Mascena</w:t>
      </w:r>
      <w:proofErr w:type="spellEnd"/>
      <w:r w:rsidRPr="009A4CCD">
        <w:rPr>
          <w:rFonts w:ascii="Times New Roman" w:eastAsia="Times New Roman" w:hAnsi="Times New Roman" w:cs="Times New Roman"/>
          <w:sz w:val="24"/>
          <w:szCs w:val="24"/>
          <w:lang w:eastAsia="en-GB"/>
        </w:rPr>
        <w:t xml:space="preserve"> Costa L., Aguiar Coelho Teixeira A., Cassio Silva de Lima F., et al (2020) Cytotoxic Activity of the </w:t>
      </w:r>
      <w:proofErr w:type="spellStart"/>
      <w:r w:rsidRPr="009A4CCD">
        <w:rPr>
          <w:rFonts w:ascii="Times New Roman" w:eastAsia="Times New Roman" w:hAnsi="Times New Roman" w:cs="Times New Roman"/>
          <w:sz w:val="24"/>
          <w:szCs w:val="24"/>
          <w:lang w:eastAsia="en-GB"/>
        </w:rPr>
        <w:t>Mesoionic</w:t>
      </w:r>
      <w:proofErr w:type="spellEnd"/>
      <w:r w:rsidRPr="009A4CCD">
        <w:rPr>
          <w:rFonts w:ascii="Times New Roman" w:eastAsia="Times New Roman" w:hAnsi="Times New Roman" w:cs="Times New Roman"/>
          <w:sz w:val="24"/>
          <w:szCs w:val="24"/>
          <w:lang w:eastAsia="en-GB"/>
        </w:rPr>
        <w:t xml:space="preserve"> Compound MIH 2.4Bl in Breast Cancer Cell Lines. Breast Cancer: Basic and Clinical Research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53" w:history="1">
        <w:r w:rsidRPr="009A4CCD">
          <w:rPr>
            <w:rFonts w:ascii="Times New Roman" w:eastAsia="Times New Roman" w:hAnsi="Times New Roman" w:cs="Times New Roman"/>
            <w:color w:val="0000FF"/>
            <w:sz w:val="24"/>
            <w:szCs w:val="24"/>
            <w:u w:val="single"/>
            <w:lang w:eastAsia="en-GB"/>
          </w:rPr>
          <w:t>https://doi.org/10.1177/1178223420913330</w:t>
        </w:r>
      </w:hyperlink>
    </w:p>
    <w:p w14:paraId="6BBF43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Amarante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Leknes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Skavland</w:t>
      </w:r>
      <w:proofErr w:type="spellEnd"/>
      <w:r w:rsidRPr="009A4CCD">
        <w:rPr>
          <w:rFonts w:ascii="Times New Roman" w:eastAsia="Times New Roman" w:hAnsi="Times New Roman" w:cs="Times New Roman"/>
          <w:sz w:val="24"/>
          <w:szCs w:val="24"/>
          <w:lang w:eastAsia="en-GB"/>
        </w:rPr>
        <w:t xml:space="preserve"> J, Lie T (2000) Coronally positioned flap procedures with or without a bioabsorbable membrane in the treatment of human gingival recession. Journal of periodontology 71:989‐998. </w:t>
      </w:r>
      <w:hyperlink r:id="rId54" w:history="1">
        <w:r w:rsidRPr="009A4CCD">
          <w:rPr>
            <w:rFonts w:ascii="Times New Roman" w:eastAsia="Times New Roman" w:hAnsi="Times New Roman" w:cs="Times New Roman"/>
            <w:color w:val="0000FF"/>
            <w:sz w:val="24"/>
            <w:szCs w:val="24"/>
            <w:u w:val="single"/>
            <w:lang w:eastAsia="en-GB"/>
          </w:rPr>
          <w:t>https://doi.org/10.1902/jop.2000.71.6.989</w:t>
        </w:r>
      </w:hyperlink>
    </w:p>
    <w:p w14:paraId="23844A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Amend S, </w:t>
      </w:r>
      <w:proofErr w:type="spellStart"/>
      <w:r w:rsidRPr="009A4CCD">
        <w:rPr>
          <w:rFonts w:ascii="Times New Roman" w:eastAsia="Times New Roman" w:hAnsi="Times New Roman" w:cs="Times New Roman"/>
          <w:sz w:val="24"/>
          <w:szCs w:val="24"/>
          <w:lang w:eastAsia="en-GB"/>
        </w:rPr>
        <w:t>Nossol</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Bausback-Schomakers</w:t>
      </w:r>
      <w:proofErr w:type="spellEnd"/>
      <w:r w:rsidRPr="009A4CCD">
        <w:rPr>
          <w:rFonts w:ascii="Times New Roman" w:eastAsia="Times New Roman" w:hAnsi="Times New Roman" w:cs="Times New Roman"/>
          <w:sz w:val="24"/>
          <w:szCs w:val="24"/>
          <w:lang w:eastAsia="en-GB"/>
        </w:rPr>
        <w:t xml:space="preserve"> S, et al (2020) Prevalence of molar-incisor-hypomineralisation (MIH) among 6–12-year-old children in Central Hesse (Germany). Clinical Oral Investigations 1–8</w:t>
      </w:r>
    </w:p>
    <w:p w14:paraId="2537EA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American Academy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(2013) Guideline on dental management of heritable dental developmental anomalies.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w:t>
      </w:r>
      <w:proofErr w:type="gramStart"/>
      <w:r w:rsidRPr="009A4CCD">
        <w:rPr>
          <w:rFonts w:ascii="Times New Roman" w:eastAsia="Times New Roman" w:hAnsi="Times New Roman" w:cs="Times New Roman"/>
          <w:sz w:val="24"/>
          <w:szCs w:val="24"/>
          <w:lang w:eastAsia="en-GB"/>
        </w:rPr>
        <w:t>35:E</w:t>
      </w:r>
      <w:proofErr w:type="gramEnd"/>
      <w:r w:rsidRPr="009A4CCD">
        <w:rPr>
          <w:rFonts w:ascii="Times New Roman" w:eastAsia="Times New Roman" w:hAnsi="Times New Roman" w:cs="Times New Roman"/>
          <w:sz w:val="24"/>
          <w:szCs w:val="24"/>
          <w:lang w:eastAsia="en-GB"/>
        </w:rPr>
        <w:t>179</w:t>
      </w:r>
    </w:p>
    <w:p w14:paraId="6D266D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American Academy on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Council on Clinical Affairs (2008) Guideline on oral </w:t>
      </w:r>
      <w:proofErr w:type="spellStart"/>
      <w:r w:rsidRPr="009A4CCD">
        <w:rPr>
          <w:rFonts w:ascii="Times New Roman" w:eastAsia="Times New Roman" w:hAnsi="Times New Roman" w:cs="Times New Roman"/>
          <w:sz w:val="24"/>
          <w:szCs w:val="24"/>
          <w:lang w:eastAsia="en-GB"/>
        </w:rPr>
        <w:t>heath</w:t>
      </w:r>
      <w:proofErr w:type="spellEnd"/>
      <w:r w:rsidRPr="009A4CCD">
        <w:rPr>
          <w:rFonts w:ascii="Times New Roman" w:eastAsia="Times New Roman" w:hAnsi="Times New Roman" w:cs="Times New Roman"/>
          <w:sz w:val="24"/>
          <w:szCs w:val="24"/>
          <w:lang w:eastAsia="en-GB"/>
        </w:rPr>
        <w:t xml:space="preserve"> care/dental management of heritable dental development anomalies.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30:</w:t>
      </w:r>
    </w:p>
    <w:p w14:paraId="7635CD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Americano GCA (2014)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incisivos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necessidade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operatório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p>
    <w:p w14:paraId="0927F5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Americano GCA, Jorge RC, </w:t>
      </w:r>
      <w:proofErr w:type="spellStart"/>
      <w:r w:rsidRPr="009A4CCD">
        <w:rPr>
          <w:rFonts w:ascii="Times New Roman" w:eastAsia="Times New Roman" w:hAnsi="Times New Roman" w:cs="Times New Roman"/>
          <w:sz w:val="24"/>
          <w:szCs w:val="24"/>
          <w:lang w:eastAsia="en-GB"/>
        </w:rPr>
        <w:t>Moliterno</w:t>
      </w:r>
      <w:proofErr w:type="spellEnd"/>
      <w:r w:rsidRPr="009A4CCD">
        <w:rPr>
          <w:rFonts w:ascii="Times New Roman" w:eastAsia="Times New Roman" w:hAnsi="Times New Roman" w:cs="Times New Roman"/>
          <w:sz w:val="24"/>
          <w:szCs w:val="24"/>
          <w:lang w:eastAsia="en-GB"/>
        </w:rPr>
        <w:t xml:space="preserve"> LF, </w:t>
      </w:r>
      <w:proofErr w:type="spellStart"/>
      <w:r w:rsidRPr="009A4CCD">
        <w:rPr>
          <w:rFonts w:ascii="Times New Roman" w:eastAsia="Times New Roman" w:hAnsi="Times New Roman" w:cs="Times New Roman"/>
          <w:sz w:val="24"/>
          <w:szCs w:val="24"/>
          <w:lang w:eastAsia="en-GB"/>
        </w:rPr>
        <w:t>Soviero</w:t>
      </w:r>
      <w:proofErr w:type="spellEnd"/>
      <w:r w:rsidRPr="009A4CCD">
        <w:rPr>
          <w:rFonts w:ascii="Times New Roman" w:eastAsia="Times New Roman" w:hAnsi="Times New Roman" w:cs="Times New Roman"/>
          <w:sz w:val="24"/>
          <w:szCs w:val="24"/>
          <w:lang w:eastAsia="en-GB"/>
        </w:rPr>
        <w:t xml:space="preserve"> VM (2016) Relating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Caries Experience Using the Decayed, Missing, or Filled Index.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38:419–424</w:t>
      </w:r>
    </w:p>
    <w:p w14:paraId="5D0005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Aminabadi</w:t>
      </w:r>
      <w:proofErr w:type="spellEnd"/>
      <w:r w:rsidRPr="009A4CCD">
        <w:rPr>
          <w:rFonts w:ascii="Times New Roman" w:eastAsia="Times New Roman" w:hAnsi="Times New Roman" w:cs="Times New Roman"/>
          <w:sz w:val="24"/>
          <w:szCs w:val="24"/>
          <w:lang w:eastAsia="en-GB"/>
        </w:rPr>
        <w:t xml:space="preserve"> N, Huang B, </w:t>
      </w:r>
      <w:proofErr w:type="spellStart"/>
      <w:r w:rsidRPr="009A4CCD">
        <w:rPr>
          <w:rFonts w:ascii="Times New Roman" w:eastAsia="Times New Roman" w:hAnsi="Times New Roman" w:cs="Times New Roman"/>
          <w:sz w:val="24"/>
          <w:szCs w:val="24"/>
          <w:lang w:eastAsia="en-GB"/>
        </w:rPr>
        <w:t>Samiei</w:t>
      </w:r>
      <w:proofErr w:type="spellEnd"/>
      <w:r w:rsidRPr="009A4CCD">
        <w:rPr>
          <w:rFonts w:ascii="Times New Roman" w:eastAsia="Times New Roman" w:hAnsi="Times New Roman" w:cs="Times New Roman"/>
          <w:sz w:val="24"/>
          <w:szCs w:val="24"/>
          <w:lang w:eastAsia="en-GB"/>
        </w:rPr>
        <w:t xml:space="preserve"> M, et al (2016) A Randomized Trial Using 3Mixtatin Compared to MTA in Primary Molars with Inflammatory Root Resorption: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Novel Endodontic Biomaterial.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40:95‐102. </w:t>
      </w:r>
      <w:hyperlink r:id="rId55" w:history="1">
        <w:r w:rsidRPr="009A4CCD">
          <w:rPr>
            <w:rFonts w:ascii="Times New Roman" w:eastAsia="Times New Roman" w:hAnsi="Times New Roman" w:cs="Times New Roman"/>
            <w:color w:val="0000FF"/>
            <w:sz w:val="24"/>
            <w:szCs w:val="24"/>
            <w:u w:val="single"/>
            <w:lang w:eastAsia="en-GB"/>
          </w:rPr>
          <w:t>https://doi.org/10.17796/1053-4628-40.2.95</w:t>
        </w:r>
      </w:hyperlink>
    </w:p>
    <w:p w14:paraId="64F259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Aminabadi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Taghizdeh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Gangi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Balayi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Sadighi</w:t>
      </w:r>
      <w:proofErr w:type="spellEnd"/>
      <w:r w:rsidRPr="009A4CCD">
        <w:rPr>
          <w:rFonts w:ascii="Times New Roman" w:eastAsia="Times New Roman" w:hAnsi="Times New Roman" w:cs="Times New Roman"/>
          <w:sz w:val="24"/>
          <w:szCs w:val="24"/>
          <w:lang w:eastAsia="en-GB"/>
        </w:rPr>
        <w:t xml:space="preserve"> M (2007) Prevalence of Fluorosis in </w:t>
      </w:r>
      <w:proofErr w:type="gramStart"/>
      <w:r w:rsidRPr="009A4CCD">
        <w:rPr>
          <w:rFonts w:ascii="Times New Roman" w:eastAsia="Times New Roman" w:hAnsi="Times New Roman" w:cs="Times New Roman"/>
          <w:sz w:val="24"/>
          <w:szCs w:val="24"/>
          <w:lang w:eastAsia="en-GB"/>
        </w:rPr>
        <w:t>5-12 Year-old</w:t>
      </w:r>
      <w:proofErr w:type="gramEnd"/>
      <w:r w:rsidRPr="009A4CCD">
        <w:rPr>
          <w:rFonts w:ascii="Times New Roman" w:eastAsia="Times New Roman" w:hAnsi="Times New Roman" w:cs="Times New Roman"/>
          <w:sz w:val="24"/>
          <w:szCs w:val="24"/>
          <w:lang w:eastAsia="en-GB"/>
        </w:rPr>
        <w:t xml:space="preserve"> Children in the North-Western Villages of </w:t>
      </w:r>
      <w:proofErr w:type="spellStart"/>
      <w:r w:rsidRPr="009A4CCD">
        <w:rPr>
          <w:rFonts w:ascii="Times New Roman" w:eastAsia="Times New Roman" w:hAnsi="Times New Roman" w:cs="Times New Roman"/>
          <w:sz w:val="24"/>
          <w:szCs w:val="24"/>
          <w:lang w:eastAsia="en-GB"/>
        </w:rPr>
        <w:t>Makoo</w:t>
      </w:r>
      <w:proofErr w:type="spellEnd"/>
      <w:r w:rsidRPr="009A4CCD">
        <w:rPr>
          <w:rFonts w:ascii="Times New Roman" w:eastAsia="Times New Roman" w:hAnsi="Times New Roman" w:cs="Times New Roman"/>
          <w:sz w:val="24"/>
          <w:szCs w:val="24"/>
          <w:lang w:eastAsia="en-GB"/>
        </w:rPr>
        <w:t xml:space="preserve"> in 2004. Journal of dental research, dental clinics, dental prospects 1:33–41. </w:t>
      </w:r>
      <w:hyperlink r:id="rId56" w:history="1">
        <w:r w:rsidRPr="009A4CCD">
          <w:rPr>
            <w:rFonts w:ascii="Times New Roman" w:eastAsia="Times New Roman" w:hAnsi="Times New Roman" w:cs="Times New Roman"/>
            <w:color w:val="0000FF"/>
            <w:sz w:val="24"/>
            <w:szCs w:val="24"/>
            <w:u w:val="single"/>
            <w:lang w:eastAsia="en-GB"/>
          </w:rPr>
          <w:t>https://doi.org/10.5681/joddd.2007.006</w:t>
        </w:r>
      </w:hyperlink>
    </w:p>
    <w:p w14:paraId="406B21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Aminabadi</w:t>
      </w:r>
      <w:proofErr w:type="spellEnd"/>
      <w:r w:rsidRPr="009A4CCD">
        <w:rPr>
          <w:rFonts w:ascii="Times New Roman" w:eastAsia="Times New Roman" w:hAnsi="Times New Roman" w:cs="Times New Roman"/>
          <w:sz w:val="24"/>
          <w:szCs w:val="24"/>
          <w:lang w:eastAsia="en-GB"/>
        </w:rPr>
        <w:t xml:space="preserve"> NA, Farahani RMZ, </w:t>
      </w:r>
      <w:proofErr w:type="spellStart"/>
      <w:r w:rsidRPr="009A4CCD">
        <w:rPr>
          <w:rFonts w:ascii="Times New Roman" w:eastAsia="Times New Roman" w:hAnsi="Times New Roman" w:cs="Times New Roman"/>
          <w:sz w:val="24"/>
          <w:szCs w:val="24"/>
          <w:lang w:eastAsia="en-GB"/>
        </w:rPr>
        <w:t>Gajan</w:t>
      </w:r>
      <w:proofErr w:type="spellEnd"/>
      <w:r w:rsidRPr="009A4CCD">
        <w:rPr>
          <w:rFonts w:ascii="Times New Roman" w:eastAsia="Times New Roman" w:hAnsi="Times New Roman" w:cs="Times New Roman"/>
          <w:sz w:val="24"/>
          <w:szCs w:val="24"/>
          <w:lang w:eastAsia="en-GB"/>
        </w:rPr>
        <w:t xml:space="preserve"> EB (2008) Apgar index as a correlate of enamel defects of primary dentition. Oral health &amp; preventive dentistry 6:331–335</w:t>
      </w:r>
    </w:p>
    <w:p w14:paraId="68E58F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Aminabadi</w:t>
      </w:r>
      <w:proofErr w:type="spellEnd"/>
      <w:r w:rsidRPr="009A4CCD">
        <w:rPr>
          <w:rFonts w:ascii="Times New Roman" w:eastAsia="Times New Roman" w:hAnsi="Times New Roman" w:cs="Times New Roman"/>
          <w:sz w:val="24"/>
          <w:szCs w:val="24"/>
          <w:lang w:eastAsia="en-GB"/>
        </w:rPr>
        <w:t xml:space="preserve"> N.A., </w:t>
      </w:r>
      <w:proofErr w:type="spellStart"/>
      <w:r w:rsidRPr="009A4CCD">
        <w:rPr>
          <w:rFonts w:ascii="Times New Roman" w:eastAsia="Times New Roman" w:hAnsi="Times New Roman" w:cs="Times New Roman"/>
          <w:sz w:val="24"/>
          <w:szCs w:val="24"/>
          <w:lang w:eastAsia="en-GB"/>
        </w:rPr>
        <w:t>Pourkazemi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Oskouei</w:t>
      </w:r>
      <w:proofErr w:type="spellEnd"/>
      <w:r w:rsidRPr="009A4CCD">
        <w:rPr>
          <w:rFonts w:ascii="Times New Roman" w:eastAsia="Times New Roman" w:hAnsi="Times New Roman" w:cs="Times New Roman"/>
          <w:sz w:val="24"/>
          <w:szCs w:val="24"/>
          <w:lang w:eastAsia="en-GB"/>
        </w:rPr>
        <w:t xml:space="preserve"> S.G., Jamali Z. (2010) Dental management of oculodentodigital dysplasia: a case report. Journal of oral science 52:337–342. </w:t>
      </w:r>
      <w:hyperlink r:id="rId57" w:history="1">
        <w:r w:rsidRPr="009A4CCD">
          <w:rPr>
            <w:rFonts w:ascii="Times New Roman" w:eastAsia="Times New Roman" w:hAnsi="Times New Roman" w:cs="Times New Roman"/>
            <w:color w:val="0000FF"/>
            <w:sz w:val="24"/>
            <w:szCs w:val="24"/>
            <w:u w:val="single"/>
            <w:lang w:eastAsia="en-GB"/>
          </w:rPr>
          <w:t>https://doi.org/10.2334/josnusd.52.337</w:t>
        </w:r>
      </w:hyperlink>
    </w:p>
    <w:p w14:paraId="49C593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Aminabadi</w:t>
      </w:r>
      <w:proofErr w:type="spellEnd"/>
      <w:r w:rsidRPr="009A4CCD">
        <w:rPr>
          <w:rFonts w:ascii="Times New Roman" w:eastAsia="Times New Roman" w:hAnsi="Times New Roman" w:cs="Times New Roman"/>
          <w:sz w:val="24"/>
          <w:szCs w:val="24"/>
          <w:lang w:eastAsia="en-GB"/>
        </w:rPr>
        <w:t xml:space="preserve"> NA, </w:t>
      </w:r>
      <w:proofErr w:type="spellStart"/>
      <w:r w:rsidRPr="009A4CCD">
        <w:rPr>
          <w:rFonts w:ascii="Times New Roman" w:eastAsia="Times New Roman" w:hAnsi="Times New Roman" w:cs="Times New Roman"/>
          <w:sz w:val="24"/>
          <w:szCs w:val="24"/>
          <w:lang w:eastAsia="en-GB"/>
        </w:rPr>
        <w:t>Sighari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Deljavan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Samiei</w:t>
      </w:r>
      <w:proofErr w:type="spellEnd"/>
      <w:r w:rsidRPr="009A4CCD">
        <w:rPr>
          <w:rFonts w:ascii="Times New Roman" w:eastAsia="Times New Roman" w:hAnsi="Times New Roman" w:cs="Times New Roman"/>
          <w:sz w:val="24"/>
          <w:szCs w:val="24"/>
          <w:lang w:eastAsia="en-GB"/>
        </w:rPr>
        <w:t xml:space="preserve"> M, Jamali Z (2013) Are referred inaccessible human primary molar teeth really inaccessible? Journal of oral science 55:167–173</w:t>
      </w:r>
    </w:p>
    <w:p w14:paraId="3BC2E8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Amine M, </w:t>
      </w:r>
      <w:proofErr w:type="spellStart"/>
      <w:r w:rsidRPr="009A4CCD">
        <w:rPr>
          <w:rFonts w:ascii="Times New Roman" w:eastAsia="Times New Roman" w:hAnsi="Times New Roman" w:cs="Times New Roman"/>
          <w:sz w:val="24"/>
          <w:szCs w:val="24"/>
          <w:lang w:eastAsia="en-GB"/>
        </w:rPr>
        <w:t>Benfaida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Elfariati</w:t>
      </w:r>
      <w:proofErr w:type="spellEnd"/>
      <w:r w:rsidRPr="009A4CCD">
        <w:rPr>
          <w:rFonts w:ascii="Times New Roman" w:eastAsia="Times New Roman" w:hAnsi="Times New Roman" w:cs="Times New Roman"/>
          <w:sz w:val="24"/>
          <w:szCs w:val="24"/>
          <w:lang w:eastAsia="en-GB"/>
        </w:rPr>
        <w:t xml:space="preserve"> H, et al (2019) The effect of structural abnormalities on dental substrates adhesion: A systematic literature review. Oral Health 4:1–7</w:t>
      </w:r>
    </w:p>
    <w:p w14:paraId="0754D5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Anan Z., </w:t>
      </w:r>
      <w:proofErr w:type="spellStart"/>
      <w:r w:rsidRPr="009A4CCD">
        <w:rPr>
          <w:rFonts w:ascii="Times New Roman" w:eastAsia="Times New Roman" w:hAnsi="Times New Roman" w:cs="Times New Roman"/>
          <w:sz w:val="24"/>
          <w:szCs w:val="24"/>
          <w:lang w:eastAsia="en-GB"/>
        </w:rPr>
        <w:t>Haoxiao</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Jianmin</w:t>
      </w:r>
      <w:proofErr w:type="spellEnd"/>
      <w:r w:rsidRPr="009A4CCD">
        <w:rPr>
          <w:rFonts w:ascii="Times New Roman" w:eastAsia="Times New Roman" w:hAnsi="Times New Roman" w:cs="Times New Roman"/>
          <w:sz w:val="24"/>
          <w:szCs w:val="24"/>
          <w:lang w:eastAsia="en-GB"/>
        </w:rPr>
        <w:t xml:space="preserve"> X., et al (2018) Survival and late effects of comprehensive treatment in children with neuroblastoma.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Blood and Cancer </w:t>
      </w:r>
      <w:proofErr w:type="gramStart"/>
      <w:r w:rsidRPr="009A4CCD">
        <w:rPr>
          <w:rFonts w:ascii="Times New Roman" w:eastAsia="Times New Roman" w:hAnsi="Times New Roman" w:cs="Times New Roman"/>
          <w:sz w:val="24"/>
          <w:szCs w:val="24"/>
          <w:lang w:eastAsia="en-GB"/>
        </w:rPr>
        <w:t>65:.</w:t>
      </w:r>
      <w:proofErr w:type="gramEnd"/>
      <w:r w:rsidRPr="009A4CCD">
        <w:rPr>
          <w:rFonts w:ascii="Times New Roman" w:eastAsia="Times New Roman" w:hAnsi="Times New Roman" w:cs="Times New Roman"/>
          <w:sz w:val="24"/>
          <w:szCs w:val="24"/>
          <w:lang w:eastAsia="en-GB"/>
        </w:rPr>
        <w:t xml:space="preserve"> </w:t>
      </w:r>
      <w:hyperlink r:id="rId58" w:history="1">
        <w:r w:rsidRPr="009A4CCD">
          <w:rPr>
            <w:rFonts w:ascii="Times New Roman" w:eastAsia="Times New Roman" w:hAnsi="Times New Roman" w:cs="Times New Roman"/>
            <w:color w:val="0000FF"/>
            <w:sz w:val="24"/>
            <w:szCs w:val="24"/>
            <w:u w:val="single"/>
            <w:lang w:eastAsia="en-GB"/>
          </w:rPr>
          <w:t>https://doi.org/10.1002/pbc.27455</w:t>
        </w:r>
      </w:hyperlink>
    </w:p>
    <w:p w14:paraId="5C8D06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Anastasiou</w:t>
      </w:r>
      <w:proofErr w:type="spellEnd"/>
      <w:r w:rsidRPr="009A4CCD">
        <w:rPr>
          <w:rFonts w:ascii="Times New Roman" w:eastAsia="Times New Roman" w:hAnsi="Times New Roman" w:cs="Times New Roman"/>
          <w:sz w:val="24"/>
          <w:szCs w:val="24"/>
          <w:lang w:eastAsia="en-GB"/>
        </w:rPr>
        <w:t xml:space="preserve"> A.D., Brown A.P., Jha A., et al (2017) Use of femtosecond lasers for exogenous mineralization of dental enamel. European Biophysics Journal </w:t>
      </w:r>
      <w:proofErr w:type="gramStart"/>
      <w:r w:rsidRPr="009A4CCD">
        <w:rPr>
          <w:rFonts w:ascii="Times New Roman" w:eastAsia="Times New Roman" w:hAnsi="Times New Roman" w:cs="Times New Roman"/>
          <w:sz w:val="24"/>
          <w:szCs w:val="24"/>
          <w:lang w:eastAsia="en-GB"/>
        </w:rPr>
        <w:t>46:.</w:t>
      </w:r>
      <w:proofErr w:type="gramEnd"/>
      <w:r w:rsidRPr="009A4CCD">
        <w:rPr>
          <w:rFonts w:ascii="Times New Roman" w:eastAsia="Times New Roman" w:hAnsi="Times New Roman" w:cs="Times New Roman"/>
          <w:sz w:val="24"/>
          <w:szCs w:val="24"/>
          <w:lang w:eastAsia="en-GB"/>
        </w:rPr>
        <w:t xml:space="preserve"> </w:t>
      </w:r>
      <w:hyperlink r:id="rId59" w:history="1">
        <w:r w:rsidRPr="009A4CCD">
          <w:rPr>
            <w:rFonts w:ascii="Times New Roman" w:eastAsia="Times New Roman" w:hAnsi="Times New Roman" w:cs="Times New Roman"/>
            <w:color w:val="0000FF"/>
            <w:sz w:val="24"/>
            <w:szCs w:val="24"/>
            <w:u w:val="single"/>
            <w:lang w:eastAsia="en-GB"/>
          </w:rPr>
          <w:t>https://doi.org/10.1007/s00249-017-1222-x</w:t>
        </w:r>
      </w:hyperlink>
    </w:p>
    <w:p w14:paraId="2945DE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Andaloro</w:t>
      </w:r>
      <w:proofErr w:type="spellEnd"/>
      <w:r w:rsidRPr="009A4CCD">
        <w:rPr>
          <w:rFonts w:ascii="Times New Roman" w:eastAsia="Times New Roman" w:hAnsi="Times New Roman" w:cs="Times New Roman"/>
          <w:sz w:val="24"/>
          <w:szCs w:val="24"/>
          <w:lang w:eastAsia="en-GB"/>
        </w:rPr>
        <w:t xml:space="preserve"> C, Sessa C, Bua N, </w:t>
      </w:r>
      <w:proofErr w:type="spellStart"/>
      <w:r w:rsidRPr="009A4CCD">
        <w:rPr>
          <w:rFonts w:ascii="Times New Roman" w:eastAsia="Times New Roman" w:hAnsi="Times New Roman" w:cs="Times New Roman"/>
          <w:sz w:val="24"/>
          <w:szCs w:val="24"/>
          <w:lang w:eastAsia="en-GB"/>
        </w:rPr>
        <w:t>Mantia</w:t>
      </w:r>
      <w:proofErr w:type="spellEnd"/>
      <w:r w:rsidRPr="009A4CCD">
        <w:rPr>
          <w:rFonts w:ascii="Times New Roman" w:eastAsia="Times New Roman" w:hAnsi="Times New Roman" w:cs="Times New Roman"/>
          <w:sz w:val="24"/>
          <w:szCs w:val="24"/>
          <w:lang w:eastAsia="en-GB"/>
        </w:rPr>
        <w:t xml:space="preserve"> IL (2018) Chronic kidney disease in children: Assessment of oral health status. Dental and medical problems 55:23–28. </w:t>
      </w:r>
      <w:hyperlink r:id="rId60" w:history="1">
        <w:r w:rsidRPr="009A4CCD">
          <w:rPr>
            <w:rFonts w:ascii="Times New Roman" w:eastAsia="Times New Roman" w:hAnsi="Times New Roman" w:cs="Times New Roman"/>
            <w:color w:val="0000FF"/>
            <w:sz w:val="24"/>
            <w:szCs w:val="24"/>
            <w:u w:val="single"/>
            <w:lang w:eastAsia="en-GB"/>
          </w:rPr>
          <w:t>https://doi.org/10.17219/dmp/81747</w:t>
        </w:r>
      </w:hyperlink>
    </w:p>
    <w:p w14:paraId="786D5C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Anderegg C, Metzler D, Nicoll B (1995) Gingiva thickness in guided tissue regeneration and associated recession at facial furcation defects. Journal of periodontology 66:397‐402. </w:t>
      </w:r>
      <w:hyperlink r:id="rId61" w:history="1">
        <w:r w:rsidRPr="009A4CCD">
          <w:rPr>
            <w:rFonts w:ascii="Times New Roman" w:eastAsia="Times New Roman" w:hAnsi="Times New Roman" w:cs="Times New Roman"/>
            <w:color w:val="0000FF"/>
            <w:sz w:val="24"/>
            <w:szCs w:val="24"/>
            <w:u w:val="single"/>
            <w:lang w:eastAsia="en-GB"/>
          </w:rPr>
          <w:t>https://doi.org/10.1902/jop.1995.66.5.397</w:t>
        </w:r>
      </w:hyperlink>
    </w:p>
    <w:p w14:paraId="1679ED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Anders K, Simmons C (2019) Growing evidence that the world mosquito program’s </w:t>
      </w:r>
      <w:proofErr w:type="spellStart"/>
      <w:r w:rsidRPr="009A4CCD">
        <w:rPr>
          <w:rFonts w:ascii="Times New Roman" w:eastAsia="Times New Roman" w:hAnsi="Times New Roman" w:cs="Times New Roman"/>
          <w:sz w:val="24"/>
          <w:szCs w:val="24"/>
          <w:lang w:eastAsia="en-GB"/>
        </w:rPr>
        <w:t>wolbachia</w:t>
      </w:r>
      <w:proofErr w:type="spellEnd"/>
      <w:r w:rsidRPr="009A4CCD">
        <w:rPr>
          <w:rFonts w:ascii="Times New Roman" w:eastAsia="Times New Roman" w:hAnsi="Times New Roman" w:cs="Times New Roman"/>
          <w:sz w:val="24"/>
          <w:szCs w:val="24"/>
          <w:lang w:eastAsia="en-GB"/>
        </w:rPr>
        <w:t xml:space="preserve"> method reduces dengue transmission. American journal of tropical medicine and hygiene 101:251‐252. </w:t>
      </w:r>
      <w:hyperlink r:id="rId62" w:history="1">
        <w:r w:rsidRPr="009A4CCD">
          <w:rPr>
            <w:rFonts w:ascii="Times New Roman" w:eastAsia="Times New Roman" w:hAnsi="Times New Roman" w:cs="Times New Roman"/>
            <w:color w:val="0000FF"/>
            <w:sz w:val="24"/>
            <w:szCs w:val="24"/>
            <w:u w:val="single"/>
            <w:lang w:eastAsia="en-GB"/>
          </w:rPr>
          <w:t>https://doi.org/10.4269/ajtmh.abstract2019</w:t>
        </w:r>
      </w:hyperlink>
    </w:p>
    <w:p w14:paraId="280E16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Ando M, Masuda T, </w:t>
      </w:r>
      <w:proofErr w:type="spellStart"/>
      <w:r w:rsidRPr="009A4CCD">
        <w:rPr>
          <w:rFonts w:ascii="Times New Roman" w:eastAsia="Times New Roman" w:hAnsi="Times New Roman" w:cs="Times New Roman"/>
          <w:sz w:val="24"/>
          <w:szCs w:val="24"/>
          <w:lang w:eastAsia="en-GB"/>
        </w:rPr>
        <w:t>Yamasue</w:t>
      </w:r>
      <w:proofErr w:type="spellEnd"/>
      <w:r w:rsidRPr="009A4CCD">
        <w:rPr>
          <w:rFonts w:ascii="Times New Roman" w:eastAsia="Times New Roman" w:hAnsi="Times New Roman" w:cs="Times New Roman"/>
          <w:sz w:val="24"/>
          <w:szCs w:val="24"/>
          <w:lang w:eastAsia="en-GB"/>
        </w:rPr>
        <w:t xml:space="preserve"> M, et al (2018) A case of </w:t>
      </w:r>
      <w:proofErr w:type="spellStart"/>
      <w:r w:rsidRPr="009A4CCD">
        <w:rPr>
          <w:rFonts w:ascii="Times New Roman" w:eastAsia="Times New Roman" w:hAnsi="Times New Roman" w:cs="Times New Roman"/>
          <w:sz w:val="24"/>
          <w:szCs w:val="24"/>
          <w:lang w:eastAsia="en-GB"/>
        </w:rPr>
        <w:t>maoto</w:t>
      </w:r>
      <w:proofErr w:type="spellEnd"/>
      <w:r w:rsidRPr="009A4CCD">
        <w:rPr>
          <w:rFonts w:ascii="Times New Roman" w:eastAsia="Times New Roman" w:hAnsi="Times New Roman" w:cs="Times New Roman"/>
          <w:sz w:val="24"/>
          <w:szCs w:val="24"/>
          <w:lang w:eastAsia="en-GB"/>
        </w:rPr>
        <w:t xml:space="preserve">-induced interstitial pneumonia. Journal of thoracic disease </w:t>
      </w:r>
      <w:proofErr w:type="gramStart"/>
      <w:r w:rsidRPr="009A4CCD">
        <w:rPr>
          <w:rFonts w:ascii="Times New Roman" w:eastAsia="Times New Roman" w:hAnsi="Times New Roman" w:cs="Times New Roman"/>
          <w:sz w:val="24"/>
          <w:szCs w:val="24"/>
          <w:lang w:eastAsia="en-GB"/>
        </w:rPr>
        <w:t>10:E</w:t>
      </w:r>
      <w:proofErr w:type="gramEnd"/>
      <w:r w:rsidRPr="009A4CCD">
        <w:rPr>
          <w:rFonts w:ascii="Times New Roman" w:eastAsia="Times New Roman" w:hAnsi="Times New Roman" w:cs="Times New Roman"/>
          <w:sz w:val="24"/>
          <w:szCs w:val="24"/>
          <w:lang w:eastAsia="en-GB"/>
        </w:rPr>
        <w:t xml:space="preserve">485. </w:t>
      </w:r>
      <w:hyperlink r:id="rId63" w:history="1">
        <w:r w:rsidRPr="009A4CCD">
          <w:rPr>
            <w:rFonts w:ascii="Times New Roman" w:eastAsia="Times New Roman" w:hAnsi="Times New Roman" w:cs="Times New Roman"/>
            <w:color w:val="0000FF"/>
            <w:sz w:val="24"/>
            <w:szCs w:val="24"/>
            <w:u w:val="single"/>
            <w:lang w:eastAsia="en-GB"/>
          </w:rPr>
          <w:t>https://doi.org/10.21037/jtd.2018.05.82</w:t>
        </w:r>
      </w:hyperlink>
    </w:p>
    <w:p w14:paraId="3F8D6A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Andrade NS, Pontes AS, de Sousa Paz HE, et al (2017)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HIV‐infected children and adolescents. Special Care in Dentistry 37:28–37</w:t>
      </w:r>
    </w:p>
    <w:p w14:paraId="2F431F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Andrade NS, </w:t>
      </w:r>
      <w:proofErr w:type="spellStart"/>
      <w:r w:rsidRPr="009A4CCD">
        <w:rPr>
          <w:rFonts w:ascii="Times New Roman" w:eastAsia="Times New Roman" w:hAnsi="Times New Roman" w:cs="Times New Roman"/>
          <w:sz w:val="24"/>
          <w:szCs w:val="24"/>
          <w:lang w:eastAsia="en-GB"/>
        </w:rPr>
        <w:t>Tenório</w:t>
      </w:r>
      <w:proofErr w:type="spellEnd"/>
      <w:r w:rsidRPr="009A4CCD">
        <w:rPr>
          <w:rFonts w:ascii="Times New Roman" w:eastAsia="Times New Roman" w:hAnsi="Times New Roman" w:cs="Times New Roman"/>
          <w:sz w:val="24"/>
          <w:szCs w:val="24"/>
          <w:lang w:eastAsia="en-GB"/>
        </w:rPr>
        <w:t xml:space="preserve"> JR, </w:t>
      </w:r>
      <w:proofErr w:type="spellStart"/>
      <w:r w:rsidRPr="009A4CCD">
        <w:rPr>
          <w:rFonts w:ascii="Times New Roman" w:eastAsia="Times New Roman" w:hAnsi="Times New Roman" w:cs="Times New Roman"/>
          <w:sz w:val="24"/>
          <w:szCs w:val="24"/>
          <w:lang w:eastAsia="en-GB"/>
        </w:rPr>
        <w:t>Gallottini</w:t>
      </w:r>
      <w:proofErr w:type="spellEnd"/>
      <w:r w:rsidRPr="009A4CCD">
        <w:rPr>
          <w:rFonts w:ascii="Times New Roman" w:eastAsia="Times New Roman" w:hAnsi="Times New Roman" w:cs="Times New Roman"/>
          <w:sz w:val="24"/>
          <w:szCs w:val="24"/>
          <w:lang w:eastAsia="en-GB"/>
        </w:rPr>
        <w:t xml:space="preserve"> M (2019) Supernumerary teeth in a patient with Turner syndrome: An unusual finding.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39:538–542. </w:t>
      </w:r>
      <w:hyperlink r:id="rId64" w:history="1">
        <w:r w:rsidRPr="009A4CCD">
          <w:rPr>
            <w:rFonts w:ascii="Times New Roman" w:eastAsia="Times New Roman" w:hAnsi="Times New Roman" w:cs="Times New Roman"/>
            <w:color w:val="0000FF"/>
            <w:sz w:val="24"/>
            <w:szCs w:val="24"/>
            <w:u w:val="single"/>
            <w:lang w:eastAsia="en-GB"/>
          </w:rPr>
          <w:t>https://doi.org/10.1111/scd.12412</w:t>
        </w:r>
      </w:hyperlink>
    </w:p>
    <w:p w14:paraId="3D2246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Andreasen J.O., Riis I. (1978) Influence of pulp necrosis and periapical inflammation of primary teeth on their permanent successors. Combined macroscopic and histologic study in monkeys. International Journal of Oral Surgery 7:178–187</w:t>
      </w:r>
    </w:p>
    <w:p w14:paraId="66FA47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Andre-Frei V, </w:t>
      </w:r>
      <w:proofErr w:type="spellStart"/>
      <w:r w:rsidRPr="009A4CCD">
        <w:rPr>
          <w:rFonts w:ascii="Times New Roman" w:eastAsia="Times New Roman" w:hAnsi="Times New Roman" w:cs="Times New Roman"/>
          <w:sz w:val="24"/>
          <w:szCs w:val="24"/>
          <w:lang w:eastAsia="en-GB"/>
        </w:rPr>
        <w:t>Chevallay</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Orly</w:t>
      </w:r>
      <w:proofErr w:type="spellEnd"/>
      <w:r w:rsidRPr="009A4CCD">
        <w:rPr>
          <w:rFonts w:ascii="Times New Roman" w:eastAsia="Times New Roman" w:hAnsi="Times New Roman" w:cs="Times New Roman"/>
          <w:sz w:val="24"/>
          <w:szCs w:val="24"/>
          <w:lang w:eastAsia="en-GB"/>
        </w:rPr>
        <w:t xml:space="preserve"> I, et al (2000) Acellular mineral deposition in collagen-based biomaterials incubated in cell culture media. Calcified tissue international 66:204–211</w:t>
      </w:r>
    </w:p>
    <w:p w14:paraId="2A90FC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Andreou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Kradolfer</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Candinas</w:t>
      </w:r>
      <w:proofErr w:type="spellEnd"/>
      <w:r w:rsidRPr="009A4CCD">
        <w:rPr>
          <w:rFonts w:ascii="Times New Roman" w:eastAsia="Times New Roman" w:hAnsi="Times New Roman" w:cs="Times New Roman"/>
          <w:sz w:val="24"/>
          <w:szCs w:val="24"/>
          <w:lang w:eastAsia="en-GB"/>
        </w:rPr>
        <w:t xml:space="preserve"> D., et al (2019) Minimal-invasive versus open hepatectomy for colorectal liver metastases: Bicentric analysis of postoperative outcomes and long-term survival using propensity score matching analysis. Swiss Medical Weekly 149:</w:t>
      </w:r>
    </w:p>
    <w:p w14:paraId="173E1C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Andreou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Struecker</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Raschzok</w:t>
      </w:r>
      <w:proofErr w:type="spellEnd"/>
      <w:r w:rsidRPr="009A4CCD">
        <w:rPr>
          <w:rFonts w:ascii="Times New Roman" w:eastAsia="Times New Roman" w:hAnsi="Times New Roman" w:cs="Times New Roman"/>
          <w:sz w:val="24"/>
          <w:szCs w:val="24"/>
          <w:lang w:eastAsia="en-GB"/>
        </w:rPr>
        <w:t xml:space="preserve"> N., et al (2018) Minimal-invasive versus open hepatectomy for hepatocellular carcinoma: Comparison of postoperative outcomes and long-term survivals using propensity score matching analysis. Surgical Oncology 27:751–758. </w:t>
      </w:r>
      <w:hyperlink r:id="rId65" w:history="1">
        <w:r w:rsidRPr="009A4CCD">
          <w:rPr>
            <w:rFonts w:ascii="Times New Roman" w:eastAsia="Times New Roman" w:hAnsi="Times New Roman" w:cs="Times New Roman"/>
            <w:color w:val="0000FF"/>
            <w:sz w:val="24"/>
            <w:szCs w:val="24"/>
            <w:u w:val="single"/>
            <w:lang w:eastAsia="en-GB"/>
          </w:rPr>
          <w:t>https://doi.org/10.1016/j.suronc.2018.10.005</w:t>
        </w:r>
      </w:hyperlink>
    </w:p>
    <w:p w14:paraId="44C652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Andrews P, Levine N, Milnes A, et al (1992) Advances in the treatment of acquired and developmental defects of hard dental tissues. Current opinion in dentistry 2:66–71</w:t>
      </w:r>
    </w:p>
    <w:p w14:paraId="07589C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Andryjowicz</w:t>
      </w:r>
      <w:proofErr w:type="spellEnd"/>
      <w:r w:rsidRPr="009A4CCD">
        <w:rPr>
          <w:rFonts w:ascii="Times New Roman" w:eastAsia="Times New Roman" w:hAnsi="Times New Roman" w:cs="Times New Roman"/>
          <w:sz w:val="24"/>
          <w:szCs w:val="24"/>
          <w:lang w:eastAsia="en-GB"/>
        </w:rPr>
        <w:t xml:space="preserve"> E., Reinaldo Ruiz V., Rudolf J., et al (2015) Safely Increase the Minimally Invasive Hysterectomy Rate: A Novel Three-Tiered Preoperative Categorization System Can Predict the Difficulty for Benign Disease. The Permanente journal 19:39–45. </w:t>
      </w:r>
      <w:hyperlink r:id="rId66" w:history="1">
        <w:r w:rsidRPr="009A4CCD">
          <w:rPr>
            <w:rFonts w:ascii="Times New Roman" w:eastAsia="Times New Roman" w:hAnsi="Times New Roman" w:cs="Times New Roman"/>
            <w:color w:val="0000FF"/>
            <w:sz w:val="24"/>
            <w:szCs w:val="24"/>
            <w:u w:val="single"/>
            <w:lang w:eastAsia="en-GB"/>
          </w:rPr>
          <w:t>https://doi.org/10.7812/TPP/15-023</w:t>
        </w:r>
      </w:hyperlink>
    </w:p>
    <w:p w14:paraId="6D7B68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Anemone R.L., Watts E.S., Swindler D.R. (1991) Dental development of known-age chimpanzees, pan troglodytes (primates, </w:t>
      </w:r>
      <w:proofErr w:type="spellStart"/>
      <w:r w:rsidRPr="009A4CCD">
        <w:rPr>
          <w:rFonts w:ascii="Times New Roman" w:eastAsia="Times New Roman" w:hAnsi="Times New Roman" w:cs="Times New Roman"/>
          <w:sz w:val="24"/>
          <w:szCs w:val="24"/>
          <w:lang w:eastAsia="en-GB"/>
        </w:rPr>
        <w:t>pongidae</w:t>
      </w:r>
      <w:proofErr w:type="spellEnd"/>
      <w:r w:rsidRPr="009A4CCD">
        <w:rPr>
          <w:rFonts w:ascii="Times New Roman" w:eastAsia="Times New Roman" w:hAnsi="Times New Roman" w:cs="Times New Roman"/>
          <w:sz w:val="24"/>
          <w:szCs w:val="24"/>
          <w:lang w:eastAsia="en-GB"/>
        </w:rPr>
        <w:t>). American Journal of Physical Anthropology 86:229–241</w:t>
      </w:r>
    </w:p>
    <w:p w14:paraId="325A55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Angelillo</w:t>
      </w:r>
      <w:proofErr w:type="spellEnd"/>
      <w:r w:rsidRPr="009A4CCD">
        <w:rPr>
          <w:rFonts w:ascii="Times New Roman" w:eastAsia="Times New Roman" w:hAnsi="Times New Roman" w:cs="Times New Roman"/>
          <w:sz w:val="24"/>
          <w:szCs w:val="24"/>
          <w:lang w:eastAsia="en-GB"/>
        </w:rPr>
        <w:t xml:space="preserve"> IF, Romano F, Fortunato L, </w:t>
      </w:r>
      <w:proofErr w:type="spellStart"/>
      <w:r w:rsidRPr="009A4CCD">
        <w:rPr>
          <w:rFonts w:ascii="Times New Roman" w:eastAsia="Times New Roman" w:hAnsi="Times New Roman" w:cs="Times New Roman"/>
          <w:sz w:val="24"/>
          <w:szCs w:val="24"/>
          <w:lang w:eastAsia="en-GB"/>
        </w:rPr>
        <w:t>Montanaro</w:t>
      </w:r>
      <w:proofErr w:type="spellEnd"/>
      <w:r w:rsidRPr="009A4CCD">
        <w:rPr>
          <w:rFonts w:ascii="Times New Roman" w:eastAsia="Times New Roman" w:hAnsi="Times New Roman" w:cs="Times New Roman"/>
          <w:sz w:val="24"/>
          <w:szCs w:val="24"/>
          <w:lang w:eastAsia="en-GB"/>
        </w:rPr>
        <w:t xml:space="preserve"> D (1990) Prevalence of dental caries and enamel defects in children living in areas with different water fluoride concentrations. Community dental health 7:229–236</w:t>
      </w:r>
    </w:p>
    <w:p w14:paraId="4E7EE2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Angelovska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Drakalska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Gligorovska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Cvetkovski</w:t>
      </w:r>
      <w:proofErr w:type="spellEnd"/>
      <w:r w:rsidRPr="009A4CCD">
        <w:rPr>
          <w:rFonts w:ascii="Times New Roman" w:eastAsia="Times New Roman" w:hAnsi="Times New Roman" w:cs="Times New Roman"/>
          <w:sz w:val="24"/>
          <w:szCs w:val="24"/>
          <w:lang w:eastAsia="en-GB"/>
        </w:rPr>
        <w:t xml:space="preserve"> A (2018) Treatment of hypertension and complications in the Emergency Department-</w:t>
      </w:r>
      <w:proofErr w:type="spellStart"/>
      <w:r w:rsidRPr="009A4CCD">
        <w:rPr>
          <w:rFonts w:ascii="Times New Roman" w:eastAsia="Times New Roman" w:hAnsi="Times New Roman" w:cs="Times New Roman"/>
          <w:sz w:val="24"/>
          <w:szCs w:val="24"/>
          <w:lang w:eastAsia="en-GB"/>
        </w:rPr>
        <w:t>Delchevo</w:t>
      </w:r>
      <w:proofErr w:type="spellEnd"/>
      <w:r w:rsidRPr="009A4CCD">
        <w:rPr>
          <w:rFonts w:ascii="Times New Roman" w:eastAsia="Times New Roman" w:hAnsi="Times New Roman" w:cs="Times New Roman"/>
          <w:sz w:val="24"/>
          <w:szCs w:val="24"/>
          <w:lang w:eastAsia="en-GB"/>
        </w:rPr>
        <w:t>. Knowledge-International Journal, Scientific Papers</w:t>
      </w:r>
    </w:p>
    <w:p w14:paraId="74C6A9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Angmar-</w:t>
      </w:r>
      <w:proofErr w:type="spellStart"/>
      <w:r w:rsidRPr="009A4CCD">
        <w:rPr>
          <w:rFonts w:ascii="Times New Roman" w:eastAsia="Times New Roman" w:hAnsi="Times New Roman" w:cs="Times New Roman"/>
          <w:sz w:val="24"/>
          <w:szCs w:val="24"/>
          <w:lang w:eastAsia="en-GB"/>
        </w:rPr>
        <w:t>Mansson</w:t>
      </w:r>
      <w:proofErr w:type="spellEnd"/>
      <w:r w:rsidRPr="009A4CCD">
        <w:rPr>
          <w:rFonts w:ascii="Times New Roman" w:eastAsia="Times New Roman" w:hAnsi="Times New Roman" w:cs="Times New Roman"/>
          <w:sz w:val="24"/>
          <w:szCs w:val="24"/>
          <w:lang w:eastAsia="en-GB"/>
        </w:rPr>
        <w:t xml:space="preserve"> B., de </w:t>
      </w:r>
      <w:proofErr w:type="spellStart"/>
      <w:r w:rsidRPr="009A4CCD">
        <w:rPr>
          <w:rFonts w:ascii="Times New Roman" w:eastAsia="Times New Roman" w:hAnsi="Times New Roman" w:cs="Times New Roman"/>
          <w:sz w:val="24"/>
          <w:szCs w:val="24"/>
          <w:lang w:eastAsia="en-GB"/>
        </w:rPr>
        <w:t>Josselin</w:t>
      </w:r>
      <w:proofErr w:type="spellEnd"/>
      <w:r w:rsidRPr="009A4CCD">
        <w:rPr>
          <w:rFonts w:ascii="Times New Roman" w:eastAsia="Times New Roman" w:hAnsi="Times New Roman" w:cs="Times New Roman"/>
          <w:sz w:val="24"/>
          <w:szCs w:val="24"/>
          <w:lang w:eastAsia="en-GB"/>
        </w:rPr>
        <w:t xml:space="preserve"> de Jong E., Sundstrom F., ten Bosch J.J. (1994) Strategies for improving the assessment of dental fluorosis: focus on optical techniques. Advances in dental research 8:75–79. </w:t>
      </w:r>
      <w:hyperlink r:id="rId67" w:history="1">
        <w:r w:rsidRPr="009A4CCD">
          <w:rPr>
            <w:rFonts w:ascii="Times New Roman" w:eastAsia="Times New Roman" w:hAnsi="Times New Roman" w:cs="Times New Roman"/>
            <w:color w:val="0000FF"/>
            <w:sz w:val="24"/>
            <w:szCs w:val="24"/>
            <w:u w:val="single"/>
            <w:lang w:eastAsia="en-GB"/>
          </w:rPr>
          <w:t>https://doi.org/10.1177/08959374940080011301</w:t>
        </w:r>
      </w:hyperlink>
    </w:p>
    <w:p w14:paraId="0466F8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Angulo </w:t>
      </w:r>
      <w:proofErr w:type="spellStart"/>
      <w:r w:rsidRPr="009A4CCD">
        <w:rPr>
          <w:rFonts w:ascii="Times New Roman" w:eastAsia="Times New Roman" w:hAnsi="Times New Roman" w:cs="Times New Roman"/>
          <w:sz w:val="24"/>
          <w:szCs w:val="24"/>
          <w:lang w:eastAsia="en-GB"/>
        </w:rPr>
        <w:t>Ballen</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Meneses</w:t>
      </w:r>
      <w:proofErr w:type="spellEnd"/>
      <w:r w:rsidRPr="009A4CCD">
        <w:rPr>
          <w:rFonts w:ascii="Times New Roman" w:eastAsia="Times New Roman" w:hAnsi="Times New Roman" w:cs="Times New Roman"/>
          <w:sz w:val="24"/>
          <w:szCs w:val="24"/>
          <w:lang w:eastAsia="en-GB"/>
        </w:rPr>
        <w:t xml:space="preserve"> Torres LF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narrativa</w:t>
      </w:r>
      <w:proofErr w:type="spellEnd"/>
    </w:p>
    <w:p w14:paraId="7D4623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anonymous (2008) </w:t>
      </w:r>
      <w:proofErr w:type="spellStart"/>
      <w:r w:rsidRPr="009A4CCD">
        <w:rPr>
          <w:rFonts w:ascii="Times New Roman" w:eastAsia="Times New Roman" w:hAnsi="Times New Roman" w:cs="Times New Roman"/>
          <w:sz w:val="24"/>
          <w:szCs w:val="24"/>
          <w:lang w:eastAsia="en-GB"/>
        </w:rPr>
        <w:t>Antibacterials</w:t>
      </w:r>
      <w:proofErr w:type="spellEnd"/>
      <w:r w:rsidRPr="009A4CCD">
        <w:rPr>
          <w:rFonts w:ascii="Times New Roman" w:eastAsia="Times New Roman" w:hAnsi="Times New Roman" w:cs="Times New Roman"/>
          <w:sz w:val="24"/>
          <w:szCs w:val="24"/>
          <w:lang w:eastAsia="en-GB"/>
        </w:rPr>
        <w:t xml:space="preserve"> are an essential component in the treatment of </w:t>
      </w:r>
      <w:proofErr w:type="spellStart"/>
      <w:r w:rsidRPr="009A4CCD">
        <w:rPr>
          <w:rFonts w:ascii="Times New Roman" w:eastAsia="Times New Roman" w:hAnsi="Times New Roman" w:cs="Times New Roman"/>
          <w:sz w:val="24"/>
          <w:szCs w:val="24"/>
          <w:lang w:eastAsia="en-GB"/>
        </w:rPr>
        <w:t>meticillin</w:t>
      </w:r>
      <w:proofErr w:type="spellEnd"/>
      <w:r w:rsidRPr="009A4CCD">
        <w:rPr>
          <w:rFonts w:ascii="Times New Roman" w:eastAsia="Times New Roman" w:hAnsi="Times New Roman" w:cs="Times New Roman"/>
          <w:sz w:val="24"/>
          <w:szCs w:val="24"/>
          <w:lang w:eastAsia="en-GB"/>
        </w:rPr>
        <w:t xml:space="preserve">-resistant Staphylococcus aureus (MRSA) skin infections. Drugs and Therapy Perspectives 24:10–13. </w:t>
      </w:r>
      <w:hyperlink r:id="rId68" w:history="1">
        <w:r w:rsidRPr="009A4CCD">
          <w:rPr>
            <w:rFonts w:ascii="Times New Roman" w:eastAsia="Times New Roman" w:hAnsi="Times New Roman" w:cs="Times New Roman"/>
            <w:color w:val="0000FF"/>
            <w:sz w:val="24"/>
            <w:szCs w:val="24"/>
            <w:u w:val="single"/>
            <w:lang w:eastAsia="en-GB"/>
          </w:rPr>
          <w:t>https://doi.org/10.2165/00042310-200824070-00003</w:t>
        </w:r>
      </w:hyperlink>
    </w:p>
    <w:p w14:paraId="06D446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anonymous (2012) Yaws, a non-venereal treponemal infection: Still endemic in some parts of the world. </w:t>
      </w:r>
      <w:proofErr w:type="spellStart"/>
      <w:r w:rsidRPr="009A4CCD">
        <w:rPr>
          <w:rFonts w:ascii="Times New Roman" w:eastAsia="Times New Roman" w:hAnsi="Times New Roman" w:cs="Times New Roman"/>
          <w:sz w:val="24"/>
          <w:szCs w:val="24"/>
          <w:lang w:eastAsia="en-GB"/>
        </w:rPr>
        <w:t>Prescrire</w:t>
      </w:r>
      <w:proofErr w:type="spellEnd"/>
      <w:r w:rsidRPr="009A4CCD">
        <w:rPr>
          <w:rFonts w:ascii="Times New Roman" w:eastAsia="Times New Roman" w:hAnsi="Times New Roman" w:cs="Times New Roman"/>
          <w:sz w:val="24"/>
          <w:szCs w:val="24"/>
          <w:lang w:eastAsia="en-GB"/>
        </w:rPr>
        <w:t xml:space="preserve"> International 21:217–219</w:t>
      </w:r>
    </w:p>
    <w:p w14:paraId="18AF9F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Antalovská</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Skalská</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Jüttnerová</w:t>
      </w:r>
      <w:proofErr w:type="spellEnd"/>
      <w:r w:rsidRPr="009A4CCD">
        <w:rPr>
          <w:rFonts w:ascii="Times New Roman" w:eastAsia="Times New Roman" w:hAnsi="Times New Roman" w:cs="Times New Roman"/>
          <w:sz w:val="24"/>
          <w:szCs w:val="24"/>
          <w:lang w:eastAsia="en-GB"/>
        </w:rPr>
        <w:t xml:space="preserve"> V (1986a) [Prevention of tetracycline changes in permanent teeth using sodium fluoride]. </w:t>
      </w:r>
      <w:proofErr w:type="spellStart"/>
      <w:r w:rsidRPr="009A4CCD">
        <w:rPr>
          <w:rFonts w:ascii="Times New Roman" w:eastAsia="Times New Roman" w:hAnsi="Times New Roman" w:cs="Times New Roman"/>
          <w:sz w:val="24"/>
          <w:szCs w:val="24"/>
          <w:lang w:eastAsia="en-GB"/>
        </w:rPr>
        <w:t>Sbornik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vedeckych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praci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fakulty</w:t>
      </w:r>
      <w:proofErr w:type="spellEnd"/>
      <w:r w:rsidRPr="009A4CCD">
        <w:rPr>
          <w:rFonts w:ascii="Times New Roman" w:eastAsia="Times New Roman" w:hAnsi="Times New Roman" w:cs="Times New Roman"/>
          <w:sz w:val="24"/>
          <w:szCs w:val="24"/>
          <w:lang w:eastAsia="en-GB"/>
        </w:rPr>
        <w:t xml:space="preserve"> Karlovy </w:t>
      </w:r>
      <w:proofErr w:type="spellStart"/>
      <w:r w:rsidRPr="009A4CCD">
        <w:rPr>
          <w:rFonts w:ascii="Times New Roman" w:eastAsia="Times New Roman" w:hAnsi="Times New Roman" w:cs="Times New Roman"/>
          <w:sz w:val="24"/>
          <w:szCs w:val="24"/>
          <w:lang w:eastAsia="en-GB"/>
        </w:rPr>
        <w:t>univerzity</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Hradci</w:t>
      </w:r>
      <w:proofErr w:type="spellEnd"/>
      <w:r w:rsidRPr="009A4CCD">
        <w:rPr>
          <w:rFonts w:ascii="Times New Roman" w:eastAsia="Times New Roman" w:hAnsi="Times New Roman" w:cs="Times New Roman"/>
          <w:sz w:val="24"/>
          <w:szCs w:val="24"/>
          <w:lang w:eastAsia="en-GB"/>
        </w:rPr>
        <w:t xml:space="preserve"> Kralove </w:t>
      </w:r>
      <w:proofErr w:type="spellStart"/>
      <w:r w:rsidRPr="009A4CCD">
        <w:rPr>
          <w:rFonts w:ascii="Times New Roman" w:eastAsia="Times New Roman" w:hAnsi="Times New Roman" w:cs="Times New Roman"/>
          <w:sz w:val="24"/>
          <w:szCs w:val="24"/>
          <w:lang w:eastAsia="en-GB"/>
        </w:rPr>
        <w:t>Supplementum</w:t>
      </w:r>
      <w:proofErr w:type="spellEnd"/>
      <w:r w:rsidRPr="009A4CCD">
        <w:rPr>
          <w:rFonts w:ascii="Times New Roman" w:eastAsia="Times New Roman" w:hAnsi="Times New Roman" w:cs="Times New Roman"/>
          <w:sz w:val="24"/>
          <w:szCs w:val="24"/>
          <w:lang w:eastAsia="en-GB"/>
        </w:rPr>
        <w:t xml:space="preserve"> 29:343–357</w:t>
      </w:r>
    </w:p>
    <w:p w14:paraId="2481C8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Antalovská</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Skalská</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Jüttnerová</w:t>
      </w:r>
      <w:proofErr w:type="spellEnd"/>
      <w:r w:rsidRPr="009A4CCD">
        <w:rPr>
          <w:rFonts w:ascii="Times New Roman" w:eastAsia="Times New Roman" w:hAnsi="Times New Roman" w:cs="Times New Roman"/>
          <w:sz w:val="24"/>
          <w:szCs w:val="24"/>
          <w:lang w:eastAsia="en-GB"/>
        </w:rPr>
        <w:t xml:space="preserve"> V (1986b) [Prevention of development of tetracycline-induced changes in the teeth of children with the use of sodium fluoride]. </w:t>
      </w:r>
      <w:proofErr w:type="spellStart"/>
      <w:r w:rsidRPr="009A4CCD">
        <w:rPr>
          <w:rFonts w:ascii="Times New Roman" w:eastAsia="Times New Roman" w:hAnsi="Times New Roman" w:cs="Times New Roman"/>
          <w:sz w:val="24"/>
          <w:szCs w:val="24"/>
          <w:lang w:eastAsia="en-GB"/>
        </w:rPr>
        <w:t>Casopis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ceskych</w:t>
      </w:r>
      <w:proofErr w:type="spellEnd"/>
      <w:r w:rsidRPr="009A4CCD">
        <w:rPr>
          <w:rFonts w:ascii="Times New Roman" w:eastAsia="Times New Roman" w:hAnsi="Times New Roman" w:cs="Times New Roman"/>
          <w:sz w:val="24"/>
          <w:szCs w:val="24"/>
          <w:lang w:eastAsia="en-GB"/>
        </w:rPr>
        <w:t xml:space="preserve"> 125:1317–1320</w:t>
      </w:r>
    </w:p>
    <w:p w14:paraId="21F560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RP, King NM (2015) Enamel defects in the permanent dentition: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In: Planning and care for children and adolescents with dental enamel defects. Springer, pp 15–30</w:t>
      </w:r>
    </w:p>
    <w:p w14:paraId="5D8295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CKY, King NM (2008) A novel combination of dens </w:t>
      </w:r>
      <w:proofErr w:type="spellStart"/>
      <w:r w:rsidRPr="009A4CCD">
        <w:rPr>
          <w:rFonts w:ascii="Times New Roman" w:eastAsia="Times New Roman" w:hAnsi="Times New Roman" w:cs="Times New Roman"/>
          <w:sz w:val="24"/>
          <w:szCs w:val="24"/>
          <w:lang w:eastAsia="en-GB"/>
        </w:rPr>
        <w:t>evaginatus</w:t>
      </w:r>
      <w:proofErr w:type="spellEnd"/>
      <w:r w:rsidRPr="009A4CCD">
        <w:rPr>
          <w:rFonts w:ascii="Times New Roman" w:eastAsia="Times New Roman" w:hAnsi="Times New Roman" w:cs="Times New Roman"/>
          <w:sz w:val="24"/>
          <w:szCs w:val="24"/>
          <w:lang w:eastAsia="en-GB"/>
        </w:rPr>
        <w:t xml:space="preserve"> and dens invaginatus in a single tooth--review of the literature and a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32:239–242</w:t>
      </w:r>
    </w:p>
    <w:p w14:paraId="75A04C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Antos</w:t>
      </w:r>
      <w:proofErr w:type="spellEnd"/>
      <w:r w:rsidRPr="009A4CCD">
        <w:rPr>
          <w:rFonts w:ascii="Times New Roman" w:eastAsia="Times New Roman" w:hAnsi="Times New Roman" w:cs="Times New Roman"/>
          <w:sz w:val="24"/>
          <w:szCs w:val="24"/>
          <w:lang w:eastAsia="en-GB"/>
        </w:rPr>
        <w:t xml:space="preserve"> N.J., </w:t>
      </w:r>
      <w:proofErr w:type="spellStart"/>
      <w:r w:rsidRPr="009A4CCD">
        <w:rPr>
          <w:rFonts w:ascii="Times New Roman" w:eastAsia="Times New Roman" w:hAnsi="Times New Roman" w:cs="Times New Roman"/>
          <w:sz w:val="24"/>
          <w:szCs w:val="24"/>
          <w:lang w:eastAsia="en-GB"/>
        </w:rPr>
        <w:t>Kump</w:t>
      </w:r>
      <w:proofErr w:type="spellEnd"/>
      <w:r w:rsidRPr="009A4CCD">
        <w:rPr>
          <w:rFonts w:ascii="Times New Roman" w:eastAsia="Times New Roman" w:hAnsi="Times New Roman" w:cs="Times New Roman"/>
          <w:sz w:val="24"/>
          <w:szCs w:val="24"/>
          <w:lang w:eastAsia="en-GB"/>
        </w:rPr>
        <w:t xml:space="preserve"> T.E., Abu-Zahra R., </w:t>
      </w:r>
      <w:proofErr w:type="spellStart"/>
      <w:r w:rsidRPr="009A4CCD">
        <w:rPr>
          <w:rFonts w:ascii="Times New Roman" w:eastAsia="Times New Roman" w:hAnsi="Times New Roman" w:cs="Times New Roman"/>
          <w:sz w:val="24"/>
          <w:szCs w:val="24"/>
          <w:lang w:eastAsia="en-GB"/>
        </w:rPr>
        <w:t>Angelopoulou</w:t>
      </w:r>
      <w:proofErr w:type="spellEnd"/>
      <w:r w:rsidRPr="009A4CCD">
        <w:rPr>
          <w:rFonts w:ascii="Times New Roman" w:eastAsia="Times New Roman" w:hAnsi="Times New Roman" w:cs="Times New Roman"/>
          <w:sz w:val="24"/>
          <w:szCs w:val="24"/>
          <w:lang w:eastAsia="en-GB"/>
        </w:rPr>
        <w:t xml:space="preserve"> M. (2016) Time to see the dentist: Oral health status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cystic fibrosis patients.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Pulmonology 51:297. </w:t>
      </w:r>
      <w:hyperlink r:id="rId69" w:history="1">
        <w:r w:rsidRPr="009A4CCD">
          <w:rPr>
            <w:rFonts w:ascii="Times New Roman" w:eastAsia="Times New Roman" w:hAnsi="Times New Roman" w:cs="Times New Roman"/>
            <w:color w:val="0000FF"/>
            <w:sz w:val="24"/>
            <w:szCs w:val="24"/>
            <w:u w:val="single"/>
            <w:lang w:eastAsia="en-GB"/>
          </w:rPr>
          <w:t>https://doi.org/10.1002/ppul.23576</w:t>
        </w:r>
      </w:hyperlink>
    </w:p>
    <w:p w14:paraId="21ACAD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Antunes A, </w:t>
      </w:r>
      <w:proofErr w:type="spellStart"/>
      <w:r w:rsidRPr="009A4CCD">
        <w:rPr>
          <w:rFonts w:ascii="Times New Roman" w:eastAsia="Times New Roman" w:hAnsi="Times New Roman" w:cs="Times New Roman"/>
          <w:sz w:val="24"/>
          <w:szCs w:val="24"/>
          <w:lang w:eastAsia="en-GB"/>
        </w:rPr>
        <w:t>Pinho</w:t>
      </w:r>
      <w:proofErr w:type="spellEnd"/>
      <w:r w:rsidRPr="009A4CCD">
        <w:rPr>
          <w:rFonts w:ascii="Times New Roman" w:eastAsia="Times New Roman" w:hAnsi="Times New Roman" w:cs="Times New Roman"/>
          <w:sz w:val="24"/>
          <w:szCs w:val="24"/>
          <w:lang w:eastAsia="en-GB"/>
        </w:rPr>
        <w:t xml:space="preserve"> Ribeiro A, Sabino E, et al (2016) Benznidazole therapy for Chagas disease in asymptomatic Trypanosoma </w:t>
      </w:r>
      <w:proofErr w:type="spellStart"/>
      <w:r w:rsidRPr="009A4CCD">
        <w:rPr>
          <w:rFonts w:ascii="Times New Roman" w:eastAsia="Times New Roman" w:hAnsi="Times New Roman" w:cs="Times New Roman"/>
          <w:sz w:val="24"/>
          <w:szCs w:val="24"/>
          <w:lang w:eastAsia="en-GB"/>
        </w:rPr>
        <w:t>cruzi</w:t>
      </w:r>
      <w:proofErr w:type="spellEnd"/>
      <w:r w:rsidRPr="009A4CCD">
        <w:rPr>
          <w:rFonts w:ascii="Times New Roman" w:eastAsia="Times New Roman" w:hAnsi="Times New Roman" w:cs="Times New Roman"/>
          <w:sz w:val="24"/>
          <w:szCs w:val="24"/>
          <w:lang w:eastAsia="en-GB"/>
        </w:rPr>
        <w:t xml:space="preserve">-seropositive former blood donors: evaluation of the efficacy of different treatment regimens.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sociedade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tropical 49:713‐720. </w:t>
      </w:r>
      <w:hyperlink r:id="rId70" w:history="1">
        <w:r w:rsidRPr="009A4CCD">
          <w:rPr>
            <w:rFonts w:ascii="Times New Roman" w:eastAsia="Times New Roman" w:hAnsi="Times New Roman" w:cs="Times New Roman"/>
            <w:color w:val="0000FF"/>
            <w:sz w:val="24"/>
            <w:szCs w:val="24"/>
            <w:u w:val="single"/>
            <w:lang w:eastAsia="en-GB"/>
          </w:rPr>
          <w:t>https://doi.org/10.1590/0037-8682-0165-2016</w:t>
        </w:r>
      </w:hyperlink>
    </w:p>
    <w:p w14:paraId="787B77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Aoba T.,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(2002) Dental fluorosis: Chemistry and biology. Critical Reviews in Oral Biology and Medicine 13:155–170. </w:t>
      </w:r>
      <w:hyperlink r:id="rId71" w:history="1">
        <w:r w:rsidRPr="009A4CCD">
          <w:rPr>
            <w:rFonts w:ascii="Times New Roman" w:eastAsia="Times New Roman" w:hAnsi="Times New Roman" w:cs="Times New Roman"/>
            <w:color w:val="0000FF"/>
            <w:sz w:val="24"/>
            <w:szCs w:val="24"/>
            <w:u w:val="single"/>
            <w:lang w:eastAsia="en-GB"/>
          </w:rPr>
          <w:t>https://doi.org/10.1177/154411130201300206</w:t>
        </w:r>
      </w:hyperlink>
    </w:p>
    <w:p w14:paraId="33A53F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Aoki H. (1989) Ultrastructural changes induced in rat ameloblasts and enamel by NaF administration, especially the stages of transition and maturation. </w:t>
      </w:r>
      <w:proofErr w:type="spellStart"/>
      <w:r w:rsidRPr="009A4CCD">
        <w:rPr>
          <w:rFonts w:ascii="Times New Roman" w:eastAsia="Times New Roman" w:hAnsi="Times New Roman" w:cs="Times New Roman"/>
          <w:sz w:val="24"/>
          <w:szCs w:val="24"/>
          <w:lang w:eastAsia="en-GB"/>
        </w:rPr>
        <w:t>Shika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gakuho</w:t>
      </w:r>
      <w:proofErr w:type="spellEnd"/>
      <w:r w:rsidRPr="009A4CCD">
        <w:rPr>
          <w:rFonts w:ascii="Times New Roman" w:eastAsia="Times New Roman" w:hAnsi="Times New Roman" w:cs="Times New Roman"/>
          <w:sz w:val="24"/>
          <w:szCs w:val="24"/>
          <w:lang w:eastAsia="en-GB"/>
        </w:rPr>
        <w:t xml:space="preserve"> Dental science reports 89:1605–1637</w:t>
      </w:r>
    </w:p>
    <w:p w14:paraId="656FA0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Apaydin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Sermet</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Ureturk</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Kundakcioglu</w:t>
      </w:r>
      <w:proofErr w:type="spellEnd"/>
      <w:r w:rsidRPr="009A4CCD">
        <w:rPr>
          <w:rFonts w:ascii="Times New Roman" w:eastAsia="Times New Roman" w:hAnsi="Times New Roman" w:cs="Times New Roman"/>
          <w:sz w:val="24"/>
          <w:szCs w:val="24"/>
          <w:lang w:eastAsia="en-GB"/>
        </w:rPr>
        <w:t xml:space="preserve"> A (2014) Correction of malocclusion and oral rehabilitation in a case of amelogenesis imperfecta by insertion of dental implants followed </w:t>
      </w:r>
      <w:r w:rsidRPr="009A4CCD">
        <w:rPr>
          <w:rFonts w:ascii="Times New Roman" w:eastAsia="Times New Roman" w:hAnsi="Times New Roman" w:cs="Times New Roman"/>
          <w:sz w:val="24"/>
          <w:szCs w:val="24"/>
          <w:lang w:eastAsia="en-GB"/>
        </w:rPr>
        <w:lastRenderedPageBreak/>
        <w:t xml:space="preserve">by Le Fort I distraction osteogenesis of the edentulous atrophic maxilla. BMC oral health 14:116. </w:t>
      </w:r>
      <w:hyperlink r:id="rId72" w:history="1">
        <w:r w:rsidRPr="009A4CCD">
          <w:rPr>
            <w:rFonts w:ascii="Times New Roman" w:eastAsia="Times New Roman" w:hAnsi="Times New Roman" w:cs="Times New Roman"/>
            <w:color w:val="0000FF"/>
            <w:sz w:val="24"/>
            <w:szCs w:val="24"/>
            <w:u w:val="single"/>
            <w:lang w:eastAsia="en-GB"/>
          </w:rPr>
          <w:t>https://doi.org/10.1186/1472-6831-14-116</w:t>
        </w:r>
      </w:hyperlink>
    </w:p>
    <w:p w14:paraId="065ACD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Apicella</w:t>
      </w:r>
      <w:proofErr w:type="spellEnd"/>
      <w:r w:rsidRPr="009A4CCD">
        <w:rPr>
          <w:rFonts w:ascii="Times New Roman" w:eastAsia="Times New Roman" w:hAnsi="Times New Roman" w:cs="Times New Roman"/>
          <w:sz w:val="24"/>
          <w:szCs w:val="24"/>
          <w:lang w:eastAsia="en-GB"/>
        </w:rPr>
        <w:t xml:space="preserve"> L, Cassis PR, Balestra B (2016) [Tooth-pick? Picking the Right Tooth]. Praxis 105:99–102. </w:t>
      </w:r>
      <w:hyperlink r:id="rId73" w:history="1">
        <w:r w:rsidRPr="009A4CCD">
          <w:rPr>
            <w:rFonts w:ascii="Times New Roman" w:eastAsia="Times New Roman" w:hAnsi="Times New Roman" w:cs="Times New Roman"/>
            <w:color w:val="0000FF"/>
            <w:sz w:val="24"/>
            <w:szCs w:val="24"/>
            <w:u w:val="single"/>
            <w:lang w:eastAsia="en-GB"/>
          </w:rPr>
          <w:t>https://doi.org/10.1024/1661-8157/a002245</w:t>
        </w:r>
      </w:hyperlink>
    </w:p>
    <w:p w14:paraId="6490B1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Appleton J (1995) Changes in the plasma electrolytes and metabolites of the rat following acute exposure to sodium fluoride and strontium chloride. Archives of oral biology 40:265–268</w:t>
      </w:r>
    </w:p>
    <w:p w14:paraId="1DE9CA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Appleton J., Eisenmann D.R., Mishima H., Engel M.B. (1992) Dentinogenesis and the </w:t>
      </w:r>
      <w:proofErr w:type="spellStart"/>
      <w:r w:rsidRPr="009A4CCD">
        <w:rPr>
          <w:rFonts w:ascii="Times New Roman" w:eastAsia="Times New Roman" w:hAnsi="Times New Roman" w:cs="Times New Roman"/>
          <w:sz w:val="24"/>
          <w:szCs w:val="24"/>
          <w:lang w:eastAsia="en-GB"/>
        </w:rPr>
        <w:t>calciotraumatic</w:t>
      </w:r>
      <w:proofErr w:type="spellEnd"/>
      <w:r w:rsidRPr="009A4CCD">
        <w:rPr>
          <w:rFonts w:ascii="Times New Roman" w:eastAsia="Times New Roman" w:hAnsi="Times New Roman" w:cs="Times New Roman"/>
          <w:sz w:val="24"/>
          <w:szCs w:val="24"/>
          <w:lang w:eastAsia="en-GB"/>
        </w:rPr>
        <w:t xml:space="preserve"> response to the injection of lead or fluoride ions. Scanning Microscopy 6:1073–1081</w:t>
      </w:r>
    </w:p>
    <w:p w14:paraId="2D0DC2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Apponi</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Presti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Giannetti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Spinas</w:t>
      </w:r>
      <w:proofErr w:type="spellEnd"/>
      <w:r w:rsidRPr="009A4CCD">
        <w:rPr>
          <w:rFonts w:ascii="Times New Roman" w:eastAsia="Times New Roman" w:hAnsi="Times New Roman" w:cs="Times New Roman"/>
          <w:sz w:val="24"/>
          <w:szCs w:val="24"/>
          <w:lang w:eastAsia="en-GB"/>
        </w:rPr>
        <w:t xml:space="preserve"> E. (2020) Biological, genetic and aetiology aspects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Journal of biological regulators and homeostatic agents 34:1219–1222. </w:t>
      </w:r>
      <w:hyperlink r:id="rId74" w:history="1">
        <w:r w:rsidRPr="009A4CCD">
          <w:rPr>
            <w:rFonts w:ascii="Times New Roman" w:eastAsia="Times New Roman" w:hAnsi="Times New Roman" w:cs="Times New Roman"/>
            <w:color w:val="0000FF"/>
            <w:sz w:val="24"/>
            <w:szCs w:val="24"/>
            <w:u w:val="single"/>
            <w:lang w:eastAsia="en-GB"/>
          </w:rPr>
          <w:t>https://doi.org/10.23812/20-148-L-61</w:t>
        </w:r>
      </w:hyperlink>
    </w:p>
    <w:p w14:paraId="03D918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Arab M, Al-</w:t>
      </w:r>
      <w:proofErr w:type="spellStart"/>
      <w:r w:rsidRPr="009A4CCD">
        <w:rPr>
          <w:rFonts w:ascii="Times New Roman" w:eastAsia="Times New Roman" w:hAnsi="Times New Roman" w:cs="Times New Roman"/>
          <w:sz w:val="24"/>
          <w:szCs w:val="24"/>
          <w:lang w:eastAsia="en-GB"/>
        </w:rPr>
        <w:t>Sarraf</w:t>
      </w:r>
      <w:proofErr w:type="spellEnd"/>
      <w:r w:rsidRPr="009A4CCD">
        <w:rPr>
          <w:rFonts w:ascii="Times New Roman" w:eastAsia="Times New Roman" w:hAnsi="Times New Roman" w:cs="Times New Roman"/>
          <w:sz w:val="24"/>
          <w:szCs w:val="24"/>
          <w:lang w:eastAsia="en-GB"/>
        </w:rPr>
        <w:t xml:space="preserve"> E, Al-</w:t>
      </w:r>
      <w:proofErr w:type="spellStart"/>
      <w:r w:rsidRPr="009A4CCD">
        <w:rPr>
          <w:rFonts w:ascii="Times New Roman" w:eastAsia="Times New Roman" w:hAnsi="Times New Roman" w:cs="Times New Roman"/>
          <w:sz w:val="24"/>
          <w:szCs w:val="24"/>
          <w:lang w:eastAsia="en-GB"/>
        </w:rPr>
        <w:t>Shammari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Qudeimat</w:t>
      </w:r>
      <w:proofErr w:type="spellEnd"/>
      <w:r w:rsidRPr="009A4CCD">
        <w:rPr>
          <w:rFonts w:ascii="Times New Roman" w:eastAsia="Times New Roman" w:hAnsi="Times New Roman" w:cs="Times New Roman"/>
          <w:sz w:val="24"/>
          <w:szCs w:val="24"/>
          <w:lang w:eastAsia="en-GB"/>
        </w:rPr>
        <w:t xml:space="preserve"> M (2019) </w:t>
      </w:r>
      <w:proofErr w:type="spellStart"/>
      <w:r w:rsidRPr="009A4CCD">
        <w:rPr>
          <w:rFonts w:ascii="Times New Roman" w:eastAsia="Times New Roman" w:hAnsi="Times New Roman" w:cs="Times New Roman"/>
          <w:sz w:val="24"/>
          <w:szCs w:val="24"/>
          <w:lang w:eastAsia="en-GB"/>
        </w:rPr>
        <w:t>Microshear</w:t>
      </w:r>
      <w:proofErr w:type="spellEnd"/>
      <w:r w:rsidRPr="009A4CCD">
        <w:rPr>
          <w:rFonts w:ascii="Times New Roman" w:eastAsia="Times New Roman" w:hAnsi="Times New Roman" w:cs="Times New Roman"/>
          <w:sz w:val="24"/>
          <w:szCs w:val="24"/>
          <w:lang w:eastAsia="en-GB"/>
        </w:rPr>
        <w:t xml:space="preserve"> bond strength of different restorative materials to teeth with molar-incisor-hypomineralisation (MIH): a pilot study.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20:47–51. </w:t>
      </w:r>
      <w:hyperlink r:id="rId75" w:history="1">
        <w:r w:rsidRPr="009A4CCD">
          <w:rPr>
            <w:rFonts w:ascii="Times New Roman" w:eastAsia="Times New Roman" w:hAnsi="Times New Roman" w:cs="Times New Roman"/>
            <w:color w:val="0000FF"/>
            <w:sz w:val="24"/>
            <w:szCs w:val="24"/>
            <w:u w:val="single"/>
            <w:lang w:eastAsia="en-GB"/>
          </w:rPr>
          <w:t>https://doi.org/10.1007/s40368-018-0384-2</w:t>
        </w:r>
      </w:hyperlink>
    </w:p>
    <w:p w14:paraId="3A88FD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Araújo MG, </w:t>
      </w:r>
      <w:proofErr w:type="spellStart"/>
      <w:r w:rsidRPr="009A4CCD">
        <w:rPr>
          <w:rFonts w:ascii="Times New Roman" w:eastAsia="Times New Roman" w:hAnsi="Times New Roman" w:cs="Times New Roman"/>
          <w:sz w:val="24"/>
          <w:szCs w:val="24"/>
          <w:lang w:eastAsia="en-GB"/>
        </w:rPr>
        <w:t>Lindhe</w:t>
      </w:r>
      <w:proofErr w:type="spellEnd"/>
      <w:r w:rsidRPr="009A4CCD">
        <w:rPr>
          <w:rFonts w:ascii="Times New Roman" w:eastAsia="Times New Roman" w:hAnsi="Times New Roman" w:cs="Times New Roman"/>
          <w:sz w:val="24"/>
          <w:szCs w:val="24"/>
          <w:lang w:eastAsia="en-GB"/>
        </w:rPr>
        <w:t xml:space="preserve"> J (1998) GTR treatment of degree III furcation defects following application of enamel matrix proteins. An experimental study in dogs. Journal of clinical periodontology 25:524–530</w:t>
      </w:r>
    </w:p>
    <w:p w14:paraId="347412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Araújo MVS (2019)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estético</w:t>
      </w:r>
      <w:proofErr w:type="spellEnd"/>
      <w:r w:rsidRPr="009A4CCD">
        <w:rPr>
          <w:rFonts w:ascii="Times New Roman" w:eastAsia="Times New Roman" w:hAnsi="Times New Roman" w:cs="Times New Roman"/>
          <w:sz w:val="24"/>
          <w:szCs w:val="24"/>
          <w:lang w:eastAsia="en-GB"/>
        </w:rPr>
        <w:t>.</w:t>
      </w:r>
    </w:p>
    <w:p w14:paraId="64059A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Aravind N., Pandiyan S. (2016) Demineralisation around orthodontic brackets- A review. Research Journal of Pharmacy and Technology 9:1536–1540. </w:t>
      </w:r>
      <w:hyperlink r:id="rId76" w:history="1">
        <w:r w:rsidRPr="009A4CCD">
          <w:rPr>
            <w:rFonts w:ascii="Times New Roman" w:eastAsia="Times New Roman" w:hAnsi="Times New Roman" w:cs="Times New Roman"/>
            <w:color w:val="0000FF"/>
            <w:sz w:val="24"/>
            <w:szCs w:val="24"/>
            <w:u w:val="single"/>
            <w:lang w:eastAsia="en-GB"/>
          </w:rPr>
          <w:t>https://doi.org/10.5958/0974-360X.2016.00301.2</w:t>
        </w:r>
      </w:hyperlink>
    </w:p>
    <w:p w14:paraId="460AF3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Arce-Izaguirre M, Torres-Ramos G, Alvino-Vales M, </w:t>
      </w:r>
      <w:proofErr w:type="spellStart"/>
      <w:r w:rsidRPr="009A4CCD">
        <w:rPr>
          <w:rFonts w:ascii="Times New Roman" w:eastAsia="Times New Roman" w:hAnsi="Times New Roman" w:cs="Times New Roman"/>
          <w:sz w:val="24"/>
          <w:szCs w:val="24"/>
          <w:lang w:eastAsia="en-GB"/>
        </w:rPr>
        <w:t>Barzola-Loayza</w:t>
      </w:r>
      <w:proofErr w:type="spellEnd"/>
      <w:r w:rsidRPr="009A4CCD">
        <w:rPr>
          <w:rFonts w:ascii="Times New Roman" w:eastAsia="Times New Roman" w:hAnsi="Times New Roman" w:cs="Times New Roman"/>
          <w:sz w:val="24"/>
          <w:szCs w:val="24"/>
          <w:lang w:eastAsia="en-GB"/>
        </w:rPr>
        <w:t xml:space="preserve"> M (2020) </w:t>
      </w:r>
      <w:proofErr w:type="spellStart"/>
      <w:r w:rsidRPr="009A4CCD">
        <w:rPr>
          <w:rFonts w:ascii="Times New Roman" w:eastAsia="Times New Roman" w:hAnsi="Times New Roman" w:cs="Times New Roman"/>
          <w:sz w:val="24"/>
          <w:szCs w:val="24"/>
          <w:lang w:eastAsia="en-GB"/>
        </w:rPr>
        <w:t>Giómeros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fluidos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eliminación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sensibilidad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permanente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afectada</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(HIM). </w:t>
      </w:r>
      <w:proofErr w:type="spellStart"/>
      <w:r w:rsidRPr="009A4CCD">
        <w:rPr>
          <w:rFonts w:ascii="Times New Roman" w:eastAsia="Times New Roman" w:hAnsi="Times New Roman" w:cs="Times New Roman"/>
          <w:sz w:val="24"/>
          <w:szCs w:val="24"/>
          <w:lang w:eastAsia="en-GB"/>
        </w:rPr>
        <w:t>Reporte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International journal of interdisciplinary dentistry 13:95–98</w:t>
      </w:r>
    </w:p>
    <w:p w14:paraId="2D1CFE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Ardini</w:t>
      </w:r>
      <w:proofErr w:type="spellEnd"/>
      <w:r w:rsidRPr="009A4CCD">
        <w:rPr>
          <w:rFonts w:ascii="Times New Roman" w:eastAsia="Times New Roman" w:hAnsi="Times New Roman" w:cs="Times New Roman"/>
          <w:sz w:val="24"/>
          <w:szCs w:val="24"/>
          <w:lang w:eastAsia="en-GB"/>
        </w:rPr>
        <w:t xml:space="preserve"> YD, Ismail NN, </w:t>
      </w:r>
      <w:proofErr w:type="spellStart"/>
      <w:r w:rsidRPr="009A4CCD">
        <w:rPr>
          <w:rFonts w:ascii="Times New Roman" w:eastAsia="Times New Roman" w:hAnsi="Times New Roman" w:cs="Times New Roman"/>
          <w:sz w:val="24"/>
          <w:szCs w:val="24"/>
          <w:lang w:eastAsia="en-GB"/>
        </w:rPr>
        <w:t>Azni</w:t>
      </w:r>
      <w:proofErr w:type="spellEnd"/>
      <w:r w:rsidRPr="009A4CCD">
        <w:rPr>
          <w:rFonts w:ascii="Times New Roman" w:eastAsia="Times New Roman" w:hAnsi="Times New Roman" w:cs="Times New Roman"/>
          <w:sz w:val="24"/>
          <w:szCs w:val="24"/>
          <w:lang w:eastAsia="en-GB"/>
        </w:rPr>
        <w:t xml:space="preserve"> NDM, Harun N (2019) Molar incisor hypomineralisation: Prevalence and associated risk factors among children at the Polyclinic, Kulliyyah of Dentistry, IIUM. Materials Today: Proceedings 16:2351–2356</w:t>
      </w:r>
    </w:p>
    <w:p w14:paraId="4C61BD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Duc O, Krejci I, </w:t>
      </w:r>
      <w:proofErr w:type="spellStart"/>
      <w:r w:rsidRPr="009A4CCD">
        <w:rPr>
          <w:rFonts w:ascii="Times New Roman" w:eastAsia="Times New Roman" w:hAnsi="Times New Roman" w:cs="Times New Roman"/>
          <w:sz w:val="24"/>
          <w:szCs w:val="24"/>
          <w:lang w:eastAsia="en-GB"/>
        </w:rPr>
        <w:t>Perroud</w:t>
      </w:r>
      <w:proofErr w:type="spellEnd"/>
      <w:r w:rsidRPr="009A4CCD">
        <w:rPr>
          <w:rFonts w:ascii="Times New Roman" w:eastAsia="Times New Roman" w:hAnsi="Times New Roman" w:cs="Times New Roman"/>
          <w:sz w:val="24"/>
          <w:szCs w:val="24"/>
          <w:lang w:eastAsia="en-GB"/>
        </w:rPr>
        <w:t xml:space="preserve"> R (2013a) Amelogenesis imperfecta: a conservative and progressive adhesive treatment concept. Operative dentistry 38:235–241. </w:t>
      </w:r>
      <w:hyperlink r:id="rId77" w:history="1">
        <w:r w:rsidRPr="009A4CCD">
          <w:rPr>
            <w:rFonts w:ascii="Times New Roman" w:eastAsia="Times New Roman" w:hAnsi="Times New Roman" w:cs="Times New Roman"/>
            <w:color w:val="0000FF"/>
            <w:sz w:val="24"/>
            <w:szCs w:val="24"/>
            <w:u w:val="single"/>
            <w:lang w:eastAsia="en-GB"/>
          </w:rPr>
          <w:t>https://doi.org/10.2341/11-437-S</w:t>
        </w:r>
      </w:hyperlink>
    </w:p>
    <w:p w14:paraId="5CAB30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Duc O, Krejci I, </w:t>
      </w:r>
      <w:proofErr w:type="spellStart"/>
      <w:r w:rsidRPr="009A4CCD">
        <w:rPr>
          <w:rFonts w:ascii="Times New Roman" w:eastAsia="Times New Roman" w:hAnsi="Times New Roman" w:cs="Times New Roman"/>
          <w:sz w:val="24"/>
          <w:szCs w:val="24"/>
          <w:lang w:eastAsia="en-GB"/>
        </w:rPr>
        <w:t>Perroud</w:t>
      </w:r>
      <w:proofErr w:type="spellEnd"/>
      <w:r w:rsidRPr="009A4CCD">
        <w:rPr>
          <w:rFonts w:ascii="Times New Roman" w:eastAsia="Times New Roman" w:hAnsi="Times New Roman" w:cs="Times New Roman"/>
          <w:sz w:val="24"/>
          <w:szCs w:val="24"/>
          <w:lang w:eastAsia="en-GB"/>
        </w:rPr>
        <w:t xml:space="preserve"> R (2013b) The author’s respond. Operative dentistry 38:676</w:t>
      </w:r>
    </w:p>
    <w:p w14:paraId="2E6A6E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Feilzer</w:t>
      </w:r>
      <w:proofErr w:type="spellEnd"/>
      <w:r w:rsidRPr="009A4CCD">
        <w:rPr>
          <w:rFonts w:ascii="Times New Roman" w:eastAsia="Times New Roman" w:hAnsi="Times New Roman" w:cs="Times New Roman"/>
          <w:sz w:val="24"/>
          <w:szCs w:val="24"/>
          <w:lang w:eastAsia="en-GB"/>
        </w:rPr>
        <w:t xml:space="preserve"> AJ, </w:t>
      </w:r>
      <w:proofErr w:type="spellStart"/>
      <w:r w:rsidRPr="009A4CCD">
        <w:rPr>
          <w:rFonts w:ascii="Times New Roman" w:eastAsia="Times New Roman" w:hAnsi="Times New Roman" w:cs="Times New Roman"/>
          <w:sz w:val="24"/>
          <w:szCs w:val="24"/>
          <w:lang w:eastAsia="en-GB"/>
        </w:rPr>
        <w:t>Devigus</w:t>
      </w:r>
      <w:proofErr w:type="spellEnd"/>
      <w:r w:rsidRPr="009A4CCD">
        <w:rPr>
          <w:rFonts w:ascii="Times New Roman" w:eastAsia="Times New Roman" w:hAnsi="Times New Roman" w:cs="Times New Roman"/>
          <w:sz w:val="24"/>
          <w:szCs w:val="24"/>
          <w:lang w:eastAsia="en-GB"/>
        </w:rPr>
        <w:t xml:space="preserve"> A, Krejci I (2008) Quantitative clinical evaluation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properties of incisors.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24:333–340</w:t>
      </w:r>
    </w:p>
    <w:p w14:paraId="4417FF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Arenaz</w:t>
      </w:r>
      <w:proofErr w:type="spellEnd"/>
      <w:r w:rsidRPr="009A4CCD">
        <w:rPr>
          <w:rFonts w:ascii="Times New Roman" w:eastAsia="Times New Roman" w:hAnsi="Times New Roman" w:cs="Times New Roman"/>
          <w:sz w:val="24"/>
          <w:szCs w:val="24"/>
          <w:lang w:eastAsia="en-GB"/>
        </w:rPr>
        <w:t xml:space="preserve"> B., Maestro M.M., Jorge-Herrero E., et al (2004) Effects of periodate and chondroitin 4-sulfate on proteoglycan stabilization of ostrich pericardium. Inhibition of calcification in subcutaneous implants in rats. Biomaterials 25:3359–3368. </w:t>
      </w:r>
      <w:hyperlink r:id="rId78" w:history="1">
        <w:r w:rsidRPr="009A4CCD">
          <w:rPr>
            <w:rFonts w:ascii="Times New Roman" w:eastAsia="Times New Roman" w:hAnsi="Times New Roman" w:cs="Times New Roman"/>
            <w:color w:val="0000FF"/>
            <w:sz w:val="24"/>
            <w:szCs w:val="24"/>
            <w:u w:val="single"/>
            <w:lang w:eastAsia="en-GB"/>
          </w:rPr>
          <w:t>https://doi.org/10.1016/j.biomaterials.2003.09.105</w:t>
        </w:r>
      </w:hyperlink>
    </w:p>
    <w:p w14:paraId="67B7BA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Arendt E.K., Moroni A., </w:t>
      </w:r>
      <w:proofErr w:type="spellStart"/>
      <w:r w:rsidRPr="009A4CCD">
        <w:rPr>
          <w:rFonts w:ascii="Times New Roman" w:eastAsia="Times New Roman" w:hAnsi="Times New Roman" w:cs="Times New Roman"/>
          <w:sz w:val="24"/>
          <w:szCs w:val="24"/>
          <w:lang w:eastAsia="en-GB"/>
        </w:rPr>
        <w:t>Zannini</w:t>
      </w:r>
      <w:proofErr w:type="spellEnd"/>
      <w:r w:rsidRPr="009A4CCD">
        <w:rPr>
          <w:rFonts w:ascii="Times New Roman" w:eastAsia="Times New Roman" w:hAnsi="Times New Roman" w:cs="Times New Roman"/>
          <w:sz w:val="24"/>
          <w:szCs w:val="24"/>
          <w:lang w:eastAsia="en-GB"/>
        </w:rPr>
        <w:t xml:space="preserve"> E. (2011) Medical nutrition therapy: Use of sourdough lactic acid bacteria as a cell factory for delivering functional biomolecules and food ingredients in gluten free bread. Microbial Cell Factories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79" w:history="1">
        <w:r w:rsidRPr="009A4CCD">
          <w:rPr>
            <w:rFonts w:ascii="Times New Roman" w:eastAsia="Times New Roman" w:hAnsi="Times New Roman" w:cs="Times New Roman"/>
            <w:color w:val="0000FF"/>
            <w:sz w:val="24"/>
            <w:szCs w:val="24"/>
            <w:u w:val="single"/>
            <w:lang w:eastAsia="en-GB"/>
          </w:rPr>
          <w:t>https://doi.org/10.1186/1475-2859-10-S1-S15</w:t>
        </w:r>
      </w:hyperlink>
    </w:p>
    <w:p w14:paraId="0E6C65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Arévalo</w:t>
      </w:r>
      <w:proofErr w:type="spellEnd"/>
      <w:r w:rsidRPr="009A4CCD">
        <w:rPr>
          <w:rFonts w:ascii="Times New Roman" w:eastAsia="Times New Roman" w:hAnsi="Times New Roman" w:cs="Times New Roman"/>
          <w:sz w:val="24"/>
          <w:szCs w:val="24"/>
          <w:lang w:eastAsia="en-GB"/>
        </w:rPr>
        <w:t xml:space="preserve"> Bernal M del C (2015) </w:t>
      </w:r>
      <w:proofErr w:type="spellStart"/>
      <w:r w:rsidRPr="009A4CCD">
        <w:rPr>
          <w:rFonts w:ascii="Times New Roman" w:eastAsia="Times New Roman" w:hAnsi="Times New Roman" w:cs="Times New Roman"/>
          <w:sz w:val="24"/>
          <w:szCs w:val="24"/>
          <w:lang w:eastAsia="en-GB"/>
        </w:rPr>
        <w:t>Incidencia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los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atendidos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período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lectivo</w:t>
      </w:r>
      <w:proofErr w:type="spellEnd"/>
      <w:r w:rsidRPr="009A4CCD">
        <w:rPr>
          <w:rFonts w:ascii="Times New Roman" w:eastAsia="Times New Roman" w:hAnsi="Times New Roman" w:cs="Times New Roman"/>
          <w:sz w:val="24"/>
          <w:szCs w:val="24"/>
          <w:lang w:eastAsia="en-GB"/>
        </w:rPr>
        <w:t xml:space="preserve"> 2014-2015</w:t>
      </w:r>
    </w:p>
    <w:p w14:paraId="6F8352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Arid J, Oliveira DB, Evangelista SS, et al (2019) Oestrogen receptor alpha, growth hormone receptor, and developmental defect of enamel. International journal of paediatric dentistry 29:29–35. </w:t>
      </w:r>
      <w:hyperlink r:id="rId80" w:history="1">
        <w:r w:rsidRPr="009A4CCD">
          <w:rPr>
            <w:rFonts w:ascii="Times New Roman" w:eastAsia="Times New Roman" w:hAnsi="Times New Roman" w:cs="Times New Roman"/>
            <w:color w:val="0000FF"/>
            <w:sz w:val="24"/>
            <w:szCs w:val="24"/>
            <w:u w:val="single"/>
            <w:lang w:eastAsia="en-GB"/>
          </w:rPr>
          <w:t>https://doi.org/10.1111/ipd.12434</w:t>
        </w:r>
      </w:hyperlink>
    </w:p>
    <w:p w14:paraId="1BF6C0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Ariyamuthu</w:t>
      </w:r>
      <w:proofErr w:type="spellEnd"/>
      <w:r w:rsidRPr="009A4CCD">
        <w:rPr>
          <w:rFonts w:ascii="Times New Roman" w:eastAsia="Times New Roman" w:hAnsi="Times New Roman" w:cs="Times New Roman"/>
          <w:sz w:val="24"/>
          <w:szCs w:val="24"/>
          <w:lang w:eastAsia="en-GB"/>
        </w:rPr>
        <w:t xml:space="preserve"> V.K., </w:t>
      </w:r>
      <w:proofErr w:type="spellStart"/>
      <w:r w:rsidRPr="009A4CCD">
        <w:rPr>
          <w:rFonts w:ascii="Times New Roman" w:eastAsia="Times New Roman" w:hAnsi="Times New Roman" w:cs="Times New Roman"/>
          <w:sz w:val="24"/>
          <w:szCs w:val="24"/>
          <w:lang w:eastAsia="en-GB"/>
        </w:rPr>
        <w:t>Nolph</w:t>
      </w:r>
      <w:proofErr w:type="spellEnd"/>
      <w:r w:rsidRPr="009A4CCD">
        <w:rPr>
          <w:rFonts w:ascii="Times New Roman" w:eastAsia="Times New Roman" w:hAnsi="Times New Roman" w:cs="Times New Roman"/>
          <w:sz w:val="24"/>
          <w:szCs w:val="24"/>
          <w:lang w:eastAsia="en-GB"/>
        </w:rPr>
        <w:t xml:space="preserve"> K.D., </w:t>
      </w:r>
      <w:proofErr w:type="spellStart"/>
      <w:r w:rsidRPr="009A4CCD">
        <w:rPr>
          <w:rFonts w:ascii="Times New Roman" w:eastAsia="Times New Roman" w:hAnsi="Times New Roman" w:cs="Times New Roman"/>
          <w:sz w:val="24"/>
          <w:szCs w:val="24"/>
          <w:lang w:eastAsia="en-GB"/>
        </w:rPr>
        <w:t>Ringdahl</w:t>
      </w:r>
      <w:proofErr w:type="spellEnd"/>
      <w:r w:rsidRPr="009A4CCD">
        <w:rPr>
          <w:rFonts w:ascii="Times New Roman" w:eastAsia="Times New Roman" w:hAnsi="Times New Roman" w:cs="Times New Roman"/>
          <w:sz w:val="24"/>
          <w:szCs w:val="24"/>
          <w:lang w:eastAsia="en-GB"/>
        </w:rPr>
        <w:t xml:space="preserve"> B.E. (2013) Periodontal disease in chronic kidney disease and end-stage renal disease patients: A review. </w:t>
      </w:r>
      <w:proofErr w:type="spellStart"/>
      <w:r w:rsidRPr="009A4CCD">
        <w:rPr>
          <w:rFonts w:ascii="Times New Roman" w:eastAsia="Times New Roman" w:hAnsi="Times New Roman" w:cs="Times New Roman"/>
          <w:sz w:val="24"/>
          <w:szCs w:val="24"/>
          <w:lang w:eastAsia="en-GB"/>
        </w:rPr>
        <w:t>CardioRenal</w:t>
      </w:r>
      <w:proofErr w:type="spellEnd"/>
      <w:r w:rsidRPr="009A4CCD">
        <w:rPr>
          <w:rFonts w:ascii="Times New Roman" w:eastAsia="Times New Roman" w:hAnsi="Times New Roman" w:cs="Times New Roman"/>
          <w:sz w:val="24"/>
          <w:szCs w:val="24"/>
          <w:lang w:eastAsia="en-GB"/>
        </w:rPr>
        <w:t xml:space="preserve"> Medicine 3:71–78. </w:t>
      </w:r>
      <w:hyperlink r:id="rId81" w:history="1">
        <w:r w:rsidRPr="009A4CCD">
          <w:rPr>
            <w:rFonts w:ascii="Times New Roman" w:eastAsia="Times New Roman" w:hAnsi="Times New Roman" w:cs="Times New Roman"/>
            <w:color w:val="0000FF"/>
            <w:sz w:val="24"/>
            <w:szCs w:val="24"/>
            <w:u w:val="single"/>
            <w:lang w:eastAsia="en-GB"/>
          </w:rPr>
          <w:t>https://doi.org/10.1159/000350046</w:t>
        </w:r>
      </w:hyperlink>
    </w:p>
    <w:p w14:paraId="645545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Arkutu</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Gadhia</w:t>
      </w:r>
      <w:proofErr w:type="spellEnd"/>
      <w:r w:rsidRPr="009A4CCD">
        <w:rPr>
          <w:rFonts w:ascii="Times New Roman" w:eastAsia="Times New Roman" w:hAnsi="Times New Roman" w:cs="Times New Roman"/>
          <w:sz w:val="24"/>
          <w:szCs w:val="24"/>
          <w:lang w:eastAsia="en-GB"/>
        </w:rPr>
        <w:t xml:space="preserve"> K, McDonald S, et al (2012) Amelogenesis imperfecta: the orthodontic perspective. British dental journal 212:485–489. </w:t>
      </w:r>
      <w:hyperlink r:id="rId82" w:history="1">
        <w:r w:rsidRPr="009A4CCD">
          <w:rPr>
            <w:rFonts w:ascii="Times New Roman" w:eastAsia="Times New Roman" w:hAnsi="Times New Roman" w:cs="Times New Roman"/>
            <w:color w:val="0000FF"/>
            <w:sz w:val="24"/>
            <w:szCs w:val="24"/>
            <w:u w:val="single"/>
            <w:lang w:eastAsia="en-GB"/>
          </w:rPr>
          <w:t>https://doi.org/10.1038/sj.bdj.2012.415</w:t>
        </w:r>
      </w:hyperlink>
    </w:p>
    <w:p w14:paraId="366793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Arnadóttir</w:t>
      </w:r>
      <w:proofErr w:type="spellEnd"/>
      <w:r w:rsidRPr="009A4CCD">
        <w:rPr>
          <w:rFonts w:ascii="Times New Roman" w:eastAsia="Times New Roman" w:hAnsi="Times New Roman" w:cs="Times New Roman"/>
          <w:sz w:val="24"/>
          <w:szCs w:val="24"/>
          <w:lang w:eastAsia="en-GB"/>
        </w:rPr>
        <w:t xml:space="preserve"> IB, </w:t>
      </w:r>
      <w:proofErr w:type="spellStart"/>
      <w:r w:rsidRPr="009A4CCD">
        <w:rPr>
          <w:rFonts w:ascii="Times New Roman" w:eastAsia="Times New Roman" w:hAnsi="Times New Roman" w:cs="Times New Roman"/>
          <w:sz w:val="24"/>
          <w:szCs w:val="24"/>
          <w:lang w:eastAsia="en-GB"/>
        </w:rPr>
        <w:t>Sigurjóns</w:t>
      </w:r>
      <w:proofErr w:type="spellEnd"/>
      <w:r w:rsidRPr="009A4CCD">
        <w:rPr>
          <w:rFonts w:ascii="Times New Roman" w:eastAsia="Times New Roman" w:hAnsi="Times New Roman" w:cs="Times New Roman"/>
          <w:sz w:val="24"/>
          <w:szCs w:val="24"/>
          <w:lang w:eastAsia="en-GB"/>
        </w:rPr>
        <w:t xml:space="preserve"> H, Holbrook WP (2005) Enamel opacities in 8-year-old Icelandic children in relation to their medical history as infants. Community dental health 22:279–281</w:t>
      </w:r>
    </w:p>
    <w:p w14:paraId="3E801A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Arnetzl</w:t>
      </w:r>
      <w:proofErr w:type="spellEnd"/>
      <w:r w:rsidRPr="009A4CCD">
        <w:rPr>
          <w:rFonts w:ascii="Times New Roman" w:eastAsia="Times New Roman" w:hAnsi="Times New Roman" w:cs="Times New Roman"/>
          <w:sz w:val="24"/>
          <w:szCs w:val="24"/>
          <w:lang w:eastAsia="en-GB"/>
        </w:rPr>
        <w:t xml:space="preserve"> GV, </w:t>
      </w:r>
      <w:proofErr w:type="spellStart"/>
      <w:r w:rsidRPr="009A4CCD">
        <w:rPr>
          <w:rFonts w:ascii="Times New Roman" w:eastAsia="Times New Roman" w:hAnsi="Times New Roman" w:cs="Times New Roman"/>
          <w:sz w:val="24"/>
          <w:szCs w:val="24"/>
          <w:lang w:eastAsia="en-GB"/>
        </w:rPr>
        <w:t>Arnetzl</w:t>
      </w:r>
      <w:proofErr w:type="spellEnd"/>
      <w:r w:rsidRPr="009A4CCD">
        <w:rPr>
          <w:rFonts w:ascii="Times New Roman" w:eastAsia="Times New Roman" w:hAnsi="Times New Roman" w:cs="Times New Roman"/>
          <w:sz w:val="24"/>
          <w:szCs w:val="24"/>
          <w:lang w:eastAsia="en-GB"/>
        </w:rPr>
        <w:t xml:space="preserve"> G (2011) Adhesive techniques and </w:t>
      </w:r>
      <w:proofErr w:type="spellStart"/>
      <w:r w:rsidRPr="009A4CCD">
        <w:rPr>
          <w:rFonts w:ascii="Times New Roman" w:eastAsia="Times New Roman" w:hAnsi="Times New Roman" w:cs="Times New Roman"/>
          <w:sz w:val="24"/>
          <w:szCs w:val="24"/>
          <w:lang w:eastAsia="en-GB"/>
        </w:rPr>
        <w:t>machineable</w:t>
      </w:r>
      <w:proofErr w:type="spellEnd"/>
      <w:r w:rsidRPr="009A4CCD">
        <w:rPr>
          <w:rFonts w:ascii="Times New Roman" w:eastAsia="Times New Roman" w:hAnsi="Times New Roman" w:cs="Times New Roman"/>
          <w:sz w:val="24"/>
          <w:szCs w:val="24"/>
          <w:lang w:eastAsia="en-GB"/>
        </w:rPr>
        <w:t xml:space="preserve"> high-performance polymer restorations for amelogenesis imperfecta in mixed dentition. International journal of computerized dentistry 14:129–138</w:t>
      </w:r>
    </w:p>
    <w:p w14:paraId="5382D2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Aroca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Keglevich</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Nikolidakis</w:t>
      </w:r>
      <w:proofErr w:type="spellEnd"/>
      <w:r w:rsidRPr="009A4CCD">
        <w:rPr>
          <w:rFonts w:ascii="Times New Roman" w:eastAsia="Times New Roman" w:hAnsi="Times New Roman" w:cs="Times New Roman"/>
          <w:sz w:val="24"/>
          <w:szCs w:val="24"/>
          <w:lang w:eastAsia="en-GB"/>
        </w:rPr>
        <w:t xml:space="preserve"> D, et al (2010) Treatment of class III multiple gingival recessions: a randomized-clinical trial. Journal of clinical periodontology 37:88‐97. </w:t>
      </w:r>
      <w:hyperlink r:id="rId83" w:history="1">
        <w:r w:rsidRPr="009A4CCD">
          <w:rPr>
            <w:rFonts w:ascii="Times New Roman" w:eastAsia="Times New Roman" w:hAnsi="Times New Roman" w:cs="Times New Roman"/>
            <w:color w:val="0000FF"/>
            <w:sz w:val="24"/>
            <w:szCs w:val="24"/>
            <w:u w:val="single"/>
            <w:lang w:eastAsia="en-GB"/>
          </w:rPr>
          <w:t>https://doi.org/10.1111/j.1600-051X.2009.01492.x</w:t>
        </w:r>
      </w:hyperlink>
    </w:p>
    <w:p w14:paraId="5CC763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Arrow P (2017) Dental enamel defects, caries experience and oral health-related quality of life: a cohort study. Australian dental journal 62:165–172. </w:t>
      </w:r>
      <w:hyperlink r:id="rId84" w:history="1">
        <w:r w:rsidRPr="009A4CCD">
          <w:rPr>
            <w:rFonts w:ascii="Times New Roman" w:eastAsia="Times New Roman" w:hAnsi="Times New Roman" w:cs="Times New Roman"/>
            <w:color w:val="0000FF"/>
            <w:sz w:val="24"/>
            <w:szCs w:val="24"/>
            <w:u w:val="single"/>
            <w:lang w:eastAsia="en-GB"/>
          </w:rPr>
          <w:t>https://doi.org/10.1111/adj.12449</w:t>
        </w:r>
      </w:hyperlink>
    </w:p>
    <w:p w14:paraId="683444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Arrow P. (2005) Enamel hypoplasia of the primary dentition in a 4-year-old with intestinal lymphangiectasia. International Journal of Paediatric Dentistry 15:380–384. </w:t>
      </w:r>
      <w:hyperlink r:id="rId85" w:history="1">
        <w:r w:rsidRPr="009A4CCD">
          <w:rPr>
            <w:rFonts w:ascii="Times New Roman" w:eastAsia="Times New Roman" w:hAnsi="Times New Roman" w:cs="Times New Roman"/>
            <w:color w:val="0000FF"/>
            <w:sz w:val="24"/>
            <w:szCs w:val="24"/>
            <w:u w:val="single"/>
            <w:lang w:eastAsia="en-GB"/>
          </w:rPr>
          <w:t>https://doi.org/10.1111/j.1365-263X.2005.00662.x</w:t>
        </w:r>
      </w:hyperlink>
    </w:p>
    <w:p w14:paraId="3839D6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Arrow P. (2013) Child oral health-related quality of life (</w:t>
      </w:r>
      <w:proofErr w:type="spellStart"/>
      <w:r w:rsidRPr="009A4CCD">
        <w:rPr>
          <w:rFonts w:ascii="Times New Roman" w:eastAsia="Times New Roman" w:hAnsi="Times New Roman" w:cs="Times New Roman"/>
          <w:sz w:val="24"/>
          <w:szCs w:val="24"/>
          <w:lang w:eastAsia="en-GB"/>
        </w:rPr>
        <w:t>COHQoL</w:t>
      </w:r>
      <w:proofErr w:type="spellEnd"/>
      <w:r w:rsidRPr="009A4CCD">
        <w:rPr>
          <w:rFonts w:ascii="Times New Roman" w:eastAsia="Times New Roman" w:hAnsi="Times New Roman" w:cs="Times New Roman"/>
          <w:sz w:val="24"/>
          <w:szCs w:val="24"/>
          <w:lang w:eastAsia="en-GB"/>
        </w:rPr>
        <w:t xml:space="preserve">), enamel defects of the first permanent molars and caries experience among children in Western Australia. Community Dental Health 30:183–188. </w:t>
      </w:r>
      <w:hyperlink r:id="rId86" w:history="1">
        <w:r w:rsidRPr="009A4CCD">
          <w:rPr>
            <w:rFonts w:ascii="Times New Roman" w:eastAsia="Times New Roman" w:hAnsi="Times New Roman" w:cs="Times New Roman"/>
            <w:color w:val="0000FF"/>
            <w:sz w:val="24"/>
            <w:szCs w:val="24"/>
            <w:u w:val="single"/>
            <w:lang w:eastAsia="en-GB"/>
          </w:rPr>
          <w:t>https://doi.org/10.1922/CDH_3117Arrow06</w:t>
        </w:r>
      </w:hyperlink>
    </w:p>
    <w:p w14:paraId="1DF1D8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Arrow P (2008) Prevalence of developmental enamel defects of the first permanent molars among school children in Western Australia. Australian dental journal 53:250–259</w:t>
      </w:r>
    </w:p>
    <w:p w14:paraId="6205CD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Arrow P (2009) Risk factors in the occurrence of enamel defects of the first permanent molars among schoolchildren in Western Australia. Community dentistry and oral epidemiology 37:405–415. </w:t>
      </w:r>
      <w:hyperlink r:id="rId87" w:history="1">
        <w:r w:rsidRPr="009A4CCD">
          <w:rPr>
            <w:rFonts w:ascii="Times New Roman" w:eastAsia="Times New Roman" w:hAnsi="Times New Roman" w:cs="Times New Roman"/>
            <w:color w:val="0000FF"/>
            <w:sz w:val="24"/>
            <w:szCs w:val="24"/>
            <w:u w:val="single"/>
            <w:lang w:eastAsia="en-GB"/>
          </w:rPr>
          <w:t>https://doi.org/10.1111/j.1600-0528.2009.00480.x</w:t>
        </w:r>
      </w:hyperlink>
    </w:p>
    <w:p w14:paraId="13B470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Artigas G.Q., </w:t>
      </w:r>
      <w:proofErr w:type="spellStart"/>
      <w:r w:rsidRPr="009A4CCD">
        <w:rPr>
          <w:rFonts w:ascii="Times New Roman" w:eastAsia="Times New Roman" w:hAnsi="Times New Roman" w:cs="Times New Roman"/>
          <w:sz w:val="24"/>
          <w:szCs w:val="24"/>
          <w:lang w:eastAsia="en-GB"/>
        </w:rPr>
        <w:t>Lapebie</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Leclere</w:t>
      </w:r>
      <w:proofErr w:type="spellEnd"/>
      <w:r w:rsidRPr="009A4CCD">
        <w:rPr>
          <w:rFonts w:ascii="Times New Roman" w:eastAsia="Times New Roman" w:hAnsi="Times New Roman" w:cs="Times New Roman"/>
          <w:sz w:val="24"/>
          <w:szCs w:val="24"/>
          <w:lang w:eastAsia="en-GB"/>
        </w:rPr>
        <w:t xml:space="preserve"> L., et al (2020) A G protein-coupled receptor mediates neuropeptide-induced oocyte maturation in the jellyfish </w:t>
      </w:r>
      <w:proofErr w:type="spellStart"/>
      <w:r w:rsidRPr="009A4CCD">
        <w:rPr>
          <w:rFonts w:ascii="Times New Roman" w:eastAsia="Times New Roman" w:hAnsi="Times New Roman" w:cs="Times New Roman"/>
          <w:sz w:val="24"/>
          <w:szCs w:val="24"/>
          <w:lang w:eastAsia="en-GB"/>
        </w:rPr>
        <w:t>Clytia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Biology </w:t>
      </w:r>
      <w:proofErr w:type="gramStart"/>
      <w:r w:rsidRPr="009A4CCD">
        <w:rPr>
          <w:rFonts w:ascii="Times New Roman" w:eastAsia="Times New Roman" w:hAnsi="Times New Roman" w:cs="Times New Roman"/>
          <w:sz w:val="24"/>
          <w:szCs w:val="24"/>
          <w:lang w:eastAsia="en-GB"/>
        </w:rPr>
        <w:t>18:.</w:t>
      </w:r>
      <w:proofErr w:type="gramEnd"/>
      <w:r w:rsidRPr="009A4CCD">
        <w:rPr>
          <w:rFonts w:ascii="Times New Roman" w:eastAsia="Times New Roman" w:hAnsi="Times New Roman" w:cs="Times New Roman"/>
          <w:sz w:val="24"/>
          <w:szCs w:val="24"/>
          <w:lang w:eastAsia="en-GB"/>
        </w:rPr>
        <w:t xml:space="preserve"> </w:t>
      </w:r>
      <w:hyperlink r:id="rId88" w:history="1">
        <w:r w:rsidRPr="009A4CCD">
          <w:rPr>
            <w:rFonts w:ascii="Times New Roman" w:eastAsia="Times New Roman" w:hAnsi="Times New Roman" w:cs="Times New Roman"/>
            <w:color w:val="0000FF"/>
            <w:sz w:val="24"/>
            <w:szCs w:val="24"/>
            <w:u w:val="single"/>
            <w:lang w:eastAsia="en-GB"/>
          </w:rPr>
          <w:t>https://doi.org/10.1371/journal.pbio.3000614</w:t>
        </w:r>
      </w:hyperlink>
    </w:p>
    <w:p w14:paraId="0C55B8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Artun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(1989) A 3-year clinical and SEM study of surface changes of carious enamel lesions after inactivation.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95:327–333</w:t>
      </w:r>
    </w:p>
    <w:p w14:paraId="4F952A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Asano N, </w:t>
      </w:r>
      <w:proofErr w:type="spellStart"/>
      <w:r w:rsidRPr="009A4CCD">
        <w:rPr>
          <w:rFonts w:ascii="Times New Roman" w:eastAsia="Times New Roman" w:hAnsi="Times New Roman" w:cs="Times New Roman"/>
          <w:sz w:val="24"/>
          <w:szCs w:val="24"/>
          <w:lang w:eastAsia="en-GB"/>
        </w:rPr>
        <w:t>Schlötzer-Schrehardt</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Dörfler</w:t>
      </w:r>
      <w:proofErr w:type="spellEnd"/>
      <w:r w:rsidRPr="009A4CCD">
        <w:rPr>
          <w:rFonts w:ascii="Times New Roman" w:eastAsia="Times New Roman" w:hAnsi="Times New Roman" w:cs="Times New Roman"/>
          <w:sz w:val="24"/>
          <w:szCs w:val="24"/>
          <w:lang w:eastAsia="en-GB"/>
        </w:rPr>
        <w:t xml:space="preserve"> S, Naumann GO (1995) Ultrastructure of contusion cataract. Archives of ophthalmology (Chicago, </w:t>
      </w:r>
      <w:proofErr w:type="gramStart"/>
      <w:r w:rsidRPr="009A4CCD">
        <w:rPr>
          <w:rFonts w:ascii="Times New Roman" w:eastAsia="Times New Roman" w:hAnsi="Times New Roman" w:cs="Times New Roman"/>
          <w:sz w:val="24"/>
          <w:szCs w:val="24"/>
          <w:lang w:eastAsia="en-GB"/>
        </w:rPr>
        <w:t>Ill :</w:t>
      </w:r>
      <w:proofErr w:type="gramEnd"/>
      <w:r w:rsidRPr="009A4CCD">
        <w:rPr>
          <w:rFonts w:ascii="Times New Roman" w:eastAsia="Times New Roman" w:hAnsi="Times New Roman" w:cs="Times New Roman"/>
          <w:sz w:val="24"/>
          <w:szCs w:val="24"/>
          <w:lang w:eastAsia="en-GB"/>
        </w:rPr>
        <w:t xml:space="preserve"> 1960) 113:210–215</w:t>
      </w:r>
    </w:p>
    <w:p w14:paraId="2882A1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Asfar</w:t>
      </w:r>
      <w:proofErr w:type="spellEnd"/>
      <w:r w:rsidRPr="009A4CCD">
        <w:rPr>
          <w:rFonts w:ascii="Times New Roman" w:eastAsia="Times New Roman" w:hAnsi="Times New Roman" w:cs="Times New Roman"/>
          <w:sz w:val="24"/>
          <w:szCs w:val="24"/>
          <w:lang w:eastAsia="en-GB"/>
        </w:rPr>
        <w:t xml:space="preserve"> S, Shuaib A, Al-</w:t>
      </w:r>
      <w:proofErr w:type="spellStart"/>
      <w:r w:rsidRPr="009A4CCD">
        <w:rPr>
          <w:rFonts w:ascii="Times New Roman" w:eastAsia="Times New Roman" w:hAnsi="Times New Roman" w:cs="Times New Roman"/>
          <w:sz w:val="24"/>
          <w:szCs w:val="24"/>
          <w:lang w:eastAsia="en-GB"/>
        </w:rPr>
        <w:t>Otaibi</w:t>
      </w:r>
      <w:proofErr w:type="spellEnd"/>
      <w:r w:rsidRPr="009A4CCD">
        <w:rPr>
          <w:rFonts w:ascii="Times New Roman" w:eastAsia="Times New Roman" w:hAnsi="Times New Roman" w:cs="Times New Roman"/>
          <w:sz w:val="24"/>
          <w:szCs w:val="24"/>
          <w:lang w:eastAsia="en-GB"/>
        </w:rPr>
        <w:t xml:space="preserve"> F, et al (2018) A New Technique to Induce Experimental </w:t>
      </w:r>
      <w:proofErr w:type="spellStart"/>
      <w:r w:rsidRPr="009A4CCD">
        <w:rPr>
          <w:rFonts w:ascii="Times New Roman" w:eastAsia="Times New Roman" w:hAnsi="Times New Roman" w:cs="Times New Roman"/>
          <w:sz w:val="24"/>
          <w:szCs w:val="24"/>
          <w:lang w:eastAsia="en-GB"/>
        </w:rPr>
        <w:t>Myointimal</w:t>
      </w:r>
      <w:proofErr w:type="spellEnd"/>
      <w:r w:rsidRPr="009A4CCD">
        <w:rPr>
          <w:rFonts w:ascii="Times New Roman" w:eastAsia="Times New Roman" w:hAnsi="Times New Roman" w:cs="Times New Roman"/>
          <w:sz w:val="24"/>
          <w:szCs w:val="24"/>
          <w:lang w:eastAsia="en-GB"/>
        </w:rPr>
        <w:t xml:space="preserve"> Hyperplasia. Medical principles and </w:t>
      </w:r>
      <w:proofErr w:type="gramStart"/>
      <w:r w:rsidRPr="009A4CCD">
        <w:rPr>
          <w:rFonts w:ascii="Times New Roman" w:eastAsia="Times New Roman" w:hAnsi="Times New Roman" w:cs="Times New Roman"/>
          <w:sz w:val="24"/>
          <w:szCs w:val="24"/>
          <w:lang w:eastAsia="en-GB"/>
        </w:rPr>
        <w:t>practice :</w:t>
      </w:r>
      <w:proofErr w:type="gramEnd"/>
      <w:r w:rsidRPr="009A4CCD">
        <w:rPr>
          <w:rFonts w:ascii="Times New Roman" w:eastAsia="Times New Roman" w:hAnsi="Times New Roman" w:cs="Times New Roman"/>
          <w:sz w:val="24"/>
          <w:szCs w:val="24"/>
          <w:lang w:eastAsia="en-GB"/>
        </w:rPr>
        <w:t xml:space="preserve"> international journal of the Kuwait University, Health Science Centre 27:415–419. </w:t>
      </w:r>
      <w:hyperlink r:id="rId89" w:history="1">
        <w:r w:rsidRPr="009A4CCD">
          <w:rPr>
            <w:rFonts w:ascii="Times New Roman" w:eastAsia="Times New Roman" w:hAnsi="Times New Roman" w:cs="Times New Roman"/>
            <w:color w:val="0000FF"/>
            <w:sz w:val="24"/>
            <w:szCs w:val="24"/>
            <w:u w:val="single"/>
            <w:lang w:eastAsia="en-GB"/>
          </w:rPr>
          <w:t>https://doi.org/10.1159/000492575</w:t>
        </w:r>
      </w:hyperlink>
    </w:p>
    <w:p w14:paraId="368828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Ashkenazi M, Blumer S, Eli I (2010) Effect of computerized delivery </w:t>
      </w:r>
      <w:proofErr w:type="spellStart"/>
      <w:r w:rsidRPr="009A4CCD">
        <w:rPr>
          <w:rFonts w:ascii="Times New Roman" w:eastAsia="Times New Roman" w:hAnsi="Times New Roman" w:cs="Times New Roman"/>
          <w:sz w:val="24"/>
          <w:szCs w:val="24"/>
          <w:lang w:eastAsia="en-GB"/>
        </w:rPr>
        <w:t>intraligamental</w:t>
      </w:r>
      <w:proofErr w:type="spellEnd"/>
      <w:r w:rsidRPr="009A4CCD">
        <w:rPr>
          <w:rFonts w:ascii="Times New Roman" w:eastAsia="Times New Roman" w:hAnsi="Times New Roman" w:cs="Times New Roman"/>
          <w:sz w:val="24"/>
          <w:szCs w:val="24"/>
          <w:lang w:eastAsia="en-GB"/>
        </w:rPr>
        <w:t xml:space="preserve"> injection in primary molars on their corresponding permanent tooth buds. International journal of paediatric dentistry 20:270–275. </w:t>
      </w:r>
      <w:hyperlink r:id="rId90" w:history="1">
        <w:r w:rsidRPr="009A4CCD">
          <w:rPr>
            <w:rFonts w:ascii="Times New Roman" w:eastAsia="Times New Roman" w:hAnsi="Times New Roman" w:cs="Times New Roman"/>
            <w:color w:val="0000FF"/>
            <w:sz w:val="24"/>
            <w:szCs w:val="24"/>
            <w:u w:val="single"/>
            <w:lang w:eastAsia="en-GB"/>
          </w:rPr>
          <w:t>https://doi.org/10.1111/j.1365-263X.2010.01049.x</w:t>
        </w:r>
      </w:hyperlink>
    </w:p>
    <w:p w14:paraId="209102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Ashkenazi M., </w:t>
      </w:r>
      <w:proofErr w:type="spellStart"/>
      <w:r w:rsidRPr="009A4CCD">
        <w:rPr>
          <w:rFonts w:ascii="Times New Roman" w:eastAsia="Times New Roman" w:hAnsi="Times New Roman" w:cs="Times New Roman"/>
          <w:sz w:val="24"/>
          <w:szCs w:val="24"/>
          <w:lang w:eastAsia="en-GB"/>
        </w:rPr>
        <w:t>Sarnat</w:t>
      </w:r>
      <w:proofErr w:type="spellEnd"/>
      <w:r w:rsidRPr="009A4CCD">
        <w:rPr>
          <w:rFonts w:ascii="Times New Roman" w:eastAsia="Times New Roman" w:hAnsi="Times New Roman" w:cs="Times New Roman"/>
          <w:sz w:val="24"/>
          <w:szCs w:val="24"/>
          <w:lang w:eastAsia="en-GB"/>
        </w:rPr>
        <w:t xml:space="preserve"> H. (2000)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of teeth with discoloration resembling </w:t>
      </w:r>
      <w:proofErr w:type="spellStart"/>
      <w:r w:rsidRPr="009A4CCD">
        <w:rPr>
          <w:rFonts w:ascii="Times New Roman" w:eastAsia="Times New Roman" w:hAnsi="Times New Roman" w:cs="Times New Roman"/>
          <w:sz w:val="24"/>
          <w:szCs w:val="24"/>
          <w:lang w:eastAsia="en-GB"/>
        </w:rPr>
        <w:t>hypomaturation</w:t>
      </w:r>
      <w:proofErr w:type="spellEnd"/>
      <w:r w:rsidRPr="009A4CCD">
        <w:rPr>
          <w:rFonts w:ascii="Times New Roman" w:eastAsia="Times New Roman" w:hAnsi="Times New Roman" w:cs="Times New Roman"/>
          <w:sz w:val="24"/>
          <w:szCs w:val="24"/>
          <w:lang w:eastAsia="en-GB"/>
        </w:rPr>
        <w:t xml:space="preserve"> enamel defects: four-year follow up.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25:29–34</w:t>
      </w:r>
    </w:p>
    <w:p w14:paraId="6AF546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Aslan S, </w:t>
      </w:r>
      <w:proofErr w:type="spellStart"/>
      <w:r w:rsidRPr="009A4CCD">
        <w:rPr>
          <w:rFonts w:ascii="Times New Roman" w:eastAsia="Times New Roman" w:hAnsi="Times New Roman" w:cs="Times New Roman"/>
          <w:sz w:val="24"/>
          <w:szCs w:val="24"/>
          <w:lang w:eastAsia="en-GB"/>
        </w:rPr>
        <w:t>Buduneli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(2020) Clinical outcomes of the entire papilla preservation technique with and without biomaterials in the treatment of isolated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randomised-controlled clinical trial. Journal of clinical periodontology</w:t>
      </w:r>
    </w:p>
    <w:p w14:paraId="5EA288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Aslan S, </w:t>
      </w:r>
      <w:proofErr w:type="spellStart"/>
      <w:r w:rsidRPr="009A4CCD">
        <w:rPr>
          <w:rFonts w:ascii="Times New Roman" w:eastAsia="Times New Roman" w:hAnsi="Times New Roman" w:cs="Times New Roman"/>
          <w:sz w:val="24"/>
          <w:szCs w:val="24"/>
          <w:lang w:eastAsia="en-GB"/>
        </w:rPr>
        <w:t>Buduneli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Entire Papilla Preservation Technique: A Novel Surgical Approach for Regenerative Treatment of Deep and Wide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The International journal of periodontics &amp; restorative dentistry 37:227–233. </w:t>
      </w:r>
      <w:hyperlink r:id="rId91" w:history="1">
        <w:r w:rsidRPr="009A4CCD">
          <w:rPr>
            <w:rFonts w:ascii="Times New Roman" w:eastAsia="Times New Roman" w:hAnsi="Times New Roman" w:cs="Times New Roman"/>
            <w:color w:val="0000FF"/>
            <w:sz w:val="24"/>
            <w:szCs w:val="24"/>
            <w:u w:val="single"/>
            <w:lang w:eastAsia="en-GB"/>
          </w:rPr>
          <w:t>https://doi.org/10.11607/prd.2584</w:t>
        </w:r>
      </w:hyperlink>
    </w:p>
    <w:p w14:paraId="1C6A71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Asokan</w:t>
      </w:r>
      <w:proofErr w:type="spellEnd"/>
      <w:r w:rsidRPr="009A4CCD">
        <w:rPr>
          <w:rFonts w:ascii="Times New Roman" w:eastAsia="Times New Roman" w:hAnsi="Times New Roman" w:cs="Times New Roman"/>
          <w:sz w:val="24"/>
          <w:szCs w:val="24"/>
          <w:lang w:eastAsia="en-GB"/>
        </w:rPr>
        <w:t xml:space="preserve"> S., Muthu M.S., </w:t>
      </w:r>
      <w:proofErr w:type="spellStart"/>
      <w:r w:rsidRPr="009A4CCD">
        <w:rPr>
          <w:rFonts w:ascii="Times New Roman" w:eastAsia="Times New Roman" w:hAnsi="Times New Roman" w:cs="Times New Roman"/>
          <w:sz w:val="24"/>
          <w:szCs w:val="24"/>
          <w:lang w:eastAsia="en-GB"/>
        </w:rPr>
        <w:t>Rathna</w:t>
      </w:r>
      <w:proofErr w:type="spellEnd"/>
      <w:r w:rsidRPr="009A4CCD">
        <w:rPr>
          <w:rFonts w:ascii="Times New Roman" w:eastAsia="Times New Roman" w:hAnsi="Times New Roman" w:cs="Times New Roman"/>
          <w:sz w:val="24"/>
          <w:szCs w:val="24"/>
          <w:lang w:eastAsia="en-GB"/>
        </w:rPr>
        <w:t xml:space="preserve"> Prabhu V. (2007) Noonan syndrome: A case report. Journal of Indian Society of Pedodontics and Preventive Dentistry 25:144–147. </w:t>
      </w:r>
      <w:hyperlink r:id="rId92" w:history="1">
        <w:r w:rsidRPr="009A4CCD">
          <w:rPr>
            <w:rFonts w:ascii="Times New Roman" w:eastAsia="Times New Roman" w:hAnsi="Times New Roman" w:cs="Times New Roman"/>
            <w:color w:val="0000FF"/>
            <w:sz w:val="24"/>
            <w:szCs w:val="24"/>
            <w:u w:val="single"/>
            <w:lang w:eastAsia="en-GB"/>
          </w:rPr>
          <w:t>https://doi.org/10.4103/0970-4388.36567</w:t>
        </w:r>
      </w:hyperlink>
    </w:p>
    <w:p w14:paraId="3AA0E4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Aspden</w:t>
      </w:r>
      <w:proofErr w:type="spellEnd"/>
      <w:r w:rsidRPr="009A4CCD">
        <w:rPr>
          <w:rFonts w:ascii="Times New Roman" w:eastAsia="Times New Roman" w:hAnsi="Times New Roman" w:cs="Times New Roman"/>
          <w:sz w:val="24"/>
          <w:szCs w:val="24"/>
          <w:lang w:eastAsia="en-GB"/>
        </w:rPr>
        <w:t xml:space="preserve"> R.M., Saunders F.R. (2019) Osteoarthritis as an organ disease: From the cradle to the grave. European Cells and Materials 37:74–87. </w:t>
      </w:r>
      <w:hyperlink r:id="rId93" w:history="1">
        <w:r w:rsidRPr="009A4CCD">
          <w:rPr>
            <w:rFonts w:ascii="Times New Roman" w:eastAsia="Times New Roman" w:hAnsi="Times New Roman" w:cs="Times New Roman"/>
            <w:color w:val="0000FF"/>
            <w:sz w:val="24"/>
            <w:szCs w:val="24"/>
            <w:u w:val="single"/>
            <w:lang w:eastAsia="en-GB"/>
          </w:rPr>
          <w:t>https://doi.org/10.22203/eCM.v037a06</w:t>
        </w:r>
      </w:hyperlink>
    </w:p>
    <w:p w14:paraId="497412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Aspinall S.L., </w:t>
      </w:r>
      <w:proofErr w:type="spellStart"/>
      <w:r w:rsidRPr="009A4CCD">
        <w:rPr>
          <w:rFonts w:ascii="Times New Roman" w:eastAsia="Times New Roman" w:hAnsi="Times New Roman" w:cs="Times New Roman"/>
          <w:sz w:val="24"/>
          <w:szCs w:val="24"/>
          <w:lang w:eastAsia="en-GB"/>
        </w:rPr>
        <w:t>Leboeuf-Yde</w:t>
      </w:r>
      <w:proofErr w:type="spellEnd"/>
      <w:r w:rsidRPr="009A4CCD">
        <w:rPr>
          <w:rFonts w:ascii="Times New Roman" w:eastAsia="Times New Roman" w:hAnsi="Times New Roman" w:cs="Times New Roman"/>
          <w:sz w:val="24"/>
          <w:szCs w:val="24"/>
          <w:lang w:eastAsia="en-GB"/>
        </w:rPr>
        <w:t xml:space="preserve"> C., Walker B.F., Etherington S.J. (2019) Manipulation-induced hypoalgesia in musculoskeletal pain populations: A systematic critical review and meta-analysis. Chiropractic and Manual Therapies </w:t>
      </w:r>
      <w:proofErr w:type="gramStart"/>
      <w:r w:rsidRPr="009A4CCD">
        <w:rPr>
          <w:rFonts w:ascii="Times New Roman" w:eastAsia="Times New Roman" w:hAnsi="Times New Roman" w:cs="Times New Roman"/>
          <w:sz w:val="24"/>
          <w:szCs w:val="24"/>
          <w:lang w:eastAsia="en-GB"/>
        </w:rPr>
        <w:t>27:.</w:t>
      </w:r>
      <w:proofErr w:type="gramEnd"/>
      <w:r w:rsidRPr="009A4CCD">
        <w:rPr>
          <w:rFonts w:ascii="Times New Roman" w:eastAsia="Times New Roman" w:hAnsi="Times New Roman" w:cs="Times New Roman"/>
          <w:sz w:val="24"/>
          <w:szCs w:val="24"/>
          <w:lang w:eastAsia="en-GB"/>
        </w:rPr>
        <w:t xml:space="preserve"> </w:t>
      </w:r>
      <w:hyperlink r:id="rId94" w:history="1">
        <w:r w:rsidRPr="009A4CCD">
          <w:rPr>
            <w:rFonts w:ascii="Times New Roman" w:eastAsia="Times New Roman" w:hAnsi="Times New Roman" w:cs="Times New Roman"/>
            <w:color w:val="0000FF"/>
            <w:sz w:val="24"/>
            <w:szCs w:val="24"/>
            <w:u w:val="single"/>
            <w:lang w:eastAsia="en-GB"/>
          </w:rPr>
          <w:t>https://doi.org/10.1186/s12998-018-0226-7</w:t>
        </w:r>
      </w:hyperlink>
    </w:p>
    <w:p w14:paraId="04F5E1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Aspriello</w:t>
      </w:r>
      <w:proofErr w:type="spellEnd"/>
      <w:r w:rsidRPr="009A4CCD">
        <w:rPr>
          <w:rFonts w:ascii="Times New Roman" w:eastAsia="Times New Roman" w:hAnsi="Times New Roman" w:cs="Times New Roman"/>
          <w:sz w:val="24"/>
          <w:szCs w:val="24"/>
          <w:lang w:eastAsia="en-GB"/>
        </w:rPr>
        <w:t xml:space="preserve"> S, Ferrante L, Rubini C, </w:t>
      </w:r>
      <w:proofErr w:type="spellStart"/>
      <w:r w:rsidRPr="009A4CCD">
        <w:rPr>
          <w:rFonts w:ascii="Times New Roman" w:eastAsia="Times New Roman" w:hAnsi="Times New Roman" w:cs="Times New Roman"/>
          <w:sz w:val="24"/>
          <w:szCs w:val="24"/>
          <w:lang w:eastAsia="en-GB"/>
        </w:rPr>
        <w:t>Piemontese</w:t>
      </w:r>
      <w:proofErr w:type="spellEnd"/>
      <w:r w:rsidRPr="009A4CCD">
        <w:rPr>
          <w:rFonts w:ascii="Times New Roman" w:eastAsia="Times New Roman" w:hAnsi="Times New Roman" w:cs="Times New Roman"/>
          <w:sz w:val="24"/>
          <w:szCs w:val="24"/>
          <w:lang w:eastAsia="en-GB"/>
        </w:rPr>
        <w:t xml:space="preserve"> M (2011) Comparative study of DFDBA in combination with enamel matrix derivative versus DFDBA alone for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at 12 months post-surgery. Clinical oral investigations 15:225‐232. </w:t>
      </w:r>
      <w:hyperlink r:id="rId95" w:history="1">
        <w:r w:rsidRPr="009A4CCD">
          <w:rPr>
            <w:rFonts w:ascii="Times New Roman" w:eastAsia="Times New Roman" w:hAnsi="Times New Roman" w:cs="Times New Roman"/>
            <w:color w:val="0000FF"/>
            <w:sz w:val="24"/>
            <w:szCs w:val="24"/>
            <w:u w:val="single"/>
            <w:lang w:eastAsia="en-GB"/>
          </w:rPr>
          <w:t>https://doi.org/10.1007/s00784-009-0369-y</w:t>
        </w:r>
      </w:hyperlink>
    </w:p>
    <w:p w14:paraId="67CAB7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Assunção</w:t>
      </w:r>
      <w:proofErr w:type="spellEnd"/>
      <w:r w:rsidRPr="009A4CCD">
        <w:rPr>
          <w:rFonts w:ascii="Times New Roman" w:eastAsia="Times New Roman" w:hAnsi="Times New Roman" w:cs="Times New Roman"/>
          <w:sz w:val="24"/>
          <w:szCs w:val="24"/>
          <w:lang w:eastAsia="en-GB"/>
        </w:rPr>
        <w:t xml:space="preserve"> CM, </w:t>
      </w:r>
      <w:proofErr w:type="spellStart"/>
      <w:r w:rsidRPr="009A4CCD">
        <w:rPr>
          <w:rFonts w:ascii="Times New Roman" w:eastAsia="Times New Roman" w:hAnsi="Times New Roman" w:cs="Times New Roman"/>
          <w:sz w:val="24"/>
          <w:szCs w:val="24"/>
          <w:lang w:eastAsia="en-GB"/>
        </w:rPr>
        <w:t>Girelli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Sarti</w:t>
      </w:r>
      <w:proofErr w:type="spellEnd"/>
      <w:r w:rsidRPr="009A4CCD">
        <w:rPr>
          <w:rFonts w:ascii="Times New Roman" w:eastAsia="Times New Roman" w:hAnsi="Times New Roman" w:cs="Times New Roman"/>
          <w:sz w:val="24"/>
          <w:szCs w:val="24"/>
          <w:lang w:eastAsia="en-GB"/>
        </w:rPr>
        <w:t xml:space="preserve"> CS, et al (2014)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de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acompanhamento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associação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paulista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cirurgiões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dentistas</w:t>
      </w:r>
      <w:proofErr w:type="spellEnd"/>
      <w:r w:rsidRPr="009A4CCD">
        <w:rPr>
          <w:rFonts w:ascii="Times New Roman" w:eastAsia="Times New Roman" w:hAnsi="Times New Roman" w:cs="Times New Roman"/>
          <w:sz w:val="24"/>
          <w:szCs w:val="24"/>
          <w:lang w:eastAsia="en-GB"/>
        </w:rPr>
        <w:t xml:space="preserve"> São Paulo Vol 68, n 4 (out/</w:t>
      </w:r>
      <w:proofErr w:type="spellStart"/>
      <w:r w:rsidRPr="009A4CCD">
        <w:rPr>
          <w:rFonts w:ascii="Times New Roman" w:eastAsia="Times New Roman" w:hAnsi="Times New Roman" w:cs="Times New Roman"/>
          <w:sz w:val="24"/>
          <w:szCs w:val="24"/>
          <w:lang w:eastAsia="en-GB"/>
        </w:rPr>
        <w:t>dez</w:t>
      </w:r>
      <w:proofErr w:type="spellEnd"/>
      <w:r w:rsidRPr="009A4CCD">
        <w:rPr>
          <w:rFonts w:ascii="Times New Roman" w:eastAsia="Times New Roman" w:hAnsi="Times New Roman" w:cs="Times New Roman"/>
          <w:sz w:val="24"/>
          <w:szCs w:val="24"/>
          <w:lang w:eastAsia="en-GB"/>
        </w:rPr>
        <w:t xml:space="preserve"> 2014), p 346-350</w:t>
      </w:r>
    </w:p>
    <w:p w14:paraId="66E06E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Assunção</w:t>
      </w:r>
      <w:proofErr w:type="spellEnd"/>
      <w:r w:rsidRPr="009A4CCD">
        <w:rPr>
          <w:rFonts w:ascii="Times New Roman" w:eastAsia="Times New Roman" w:hAnsi="Times New Roman" w:cs="Times New Roman"/>
          <w:sz w:val="24"/>
          <w:szCs w:val="24"/>
          <w:lang w:eastAsia="en-GB"/>
        </w:rPr>
        <w:t xml:space="preserve"> WG, </w:t>
      </w:r>
      <w:proofErr w:type="spellStart"/>
      <w:r w:rsidRPr="009A4CCD">
        <w:rPr>
          <w:rFonts w:ascii="Times New Roman" w:eastAsia="Times New Roman" w:hAnsi="Times New Roman" w:cs="Times New Roman"/>
          <w:sz w:val="24"/>
          <w:szCs w:val="24"/>
          <w:lang w:eastAsia="en-GB"/>
        </w:rPr>
        <w:t>Barão</w:t>
      </w:r>
      <w:proofErr w:type="spellEnd"/>
      <w:r w:rsidRPr="009A4CCD">
        <w:rPr>
          <w:rFonts w:ascii="Times New Roman" w:eastAsia="Times New Roman" w:hAnsi="Times New Roman" w:cs="Times New Roman"/>
          <w:sz w:val="24"/>
          <w:szCs w:val="24"/>
          <w:lang w:eastAsia="en-GB"/>
        </w:rPr>
        <w:t xml:space="preserve"> VAR, </w:t>
      </w:r>
      <w:proofErr w:type="spellStart"/>
      <w:r w:rsidRPr="009A4CCD">
        <w:rPr>
          <w:rFonts w:ascii="Times New Roman" w:eastAsia="Times New Roman" w:hAnsi="Times New Roman" w:cs="Times New Roman"/>
          <w:sz w:val="24"/>
          <w:szCs w:val="24"/>
          <w:lang w:eastAsia="en-GB"/>
        </w:rPr>
        <w:t>Kanno</w:t>
      </w:r>
      <w:proofErr w:type="spellEnd"/>
      <w:r w:rsidRPr="009A4CCD">
        <w:rPr>
          <w:rFonts w:ascii="Times New Roman" w:eastAsia="Times New Roman" w:hAnsi="Times New Roman" w:cs="Times New Roman"/>
          <w:sz w:val="24"/>
          <w:szCs w:val="24"/>
          <w:lang w:eastAsia="en-GB"/>
        </w:rPr>
        <w:t xml:space="preserve"> CM, et al (2009) Overdenture as a restorative option for hypocalcified-hypoplastic amelogenesis imperfecta: a case report. The journal of contemporary dental practice 10:67–73</w:t>
      </w:r>
    </w:p>
    <w:p w14:paraId="4B061F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Aswath</w:t>
      </w:r>
      <w:proofErr w:type="spellEnd"/>
      <w:r w:rsidRPr="009A4CCD">
        <w:rPr>
          <w:rFonts w:ascii="Times New Roman" w:eastAsia="Times New Roman" w:hAnsi="Times New Roman" w:cs="Times New Roman"/>
          <w:sz w:val="24"/>
          <w:szCs w:val="24"/>
          <w:lang w:eastAsia="en-GB"/>
        </w:rPr>
        <w:t xml:space="preserve"> N, Ramakrishnan SN, Teresa N, Ramanathan A (2018) A novel ROGDI gene mutation is associated with </w:t>
      </w:r>
      <w:proofErr w:type="spellStart"/>
      <w:r w:rsidRPr="009A4CCD">
        <w:rPr>
          <w:rFonts w:ascii="Times New Roman" w:eastAsia="Times New Roman" w:hAnsi="Times New Roman" w:cs="Times New Roman"/>
          <w:sz w:val="24"/>
          <w:szCs w:val="24"/>
          <w:lang w:eastAsia="en-GB"/>
        </w:rPr>
        <w:t>Kohlschutter-Tonz</w:t>
      </w:r>
      <w:proofErr w:type="spellEnd"/>
      <w:r w:rsidRPr="009A4CCD">
        <w:rPr>
          <w:rFonts w:ascii="Times New Roman" w:eastAsia="Times New Roman" w:hAnsi="Times New Roman" w:cs="Times New Roman"/>
          <w:sz w:val="24"/>
          <w:szCs w:val="24"/>
          <w:lang w:eastAsia="en-GB"/>
        </w:rPr>
        <w:t xml:space="preserve"> syndrome. Oral surgery, oral medicine, oral pathology and oral radiology </w:t>
      </w:r>
      <w:proofErr w:type="gramStart"/>
      <w:r w:rsidRPr="009A4CCD">
        <w:rPr>
          <w:rFonts w:ascii="Times New Roman" w:eastAsia="Times New Roman" w:hAnsi="Times New Roman" w:cs="Times New Roman"/>
          <w:sz w:val="24"/>
          <w:szCs w:val="24"/>
          <w:lang w:eastAsia="en-GB"/>
        </w:rPr>
        <w:t>125:e</w:t>
      </w:r>
      <w:proofErr w:type="gramEnd"/>
      <w:r w:rsidRPr="009A4CCD">
        <w:rPr>
          <w:rFonts w:ascii="Times New Roman" w:eastAsia="Times New Roman" w:hAnsi="Times New Roman" w:cs="Times New Roman"/>
          <w:sz w:val="24"/>
          <w:szCs w:val="24"/>
          <w:lang w:eastAsia="en-GB"/>
        </w:rPr>
        <w:t xml:space="preserve">8. </w:t>
      </w:r>
      <w:hyperlink r:id="rId96" w:history="1">
        <w:r w:rsidRPr="009A4CCD">
          <w:rPr>
            <w:rFonts w:ascii="Times New Roman" w:eastAsia="Times New Roman" w:hAnsi="Times New Roman" w:cs="Times New Roman"/>
            <w:color w:val="0000FF"/>
            <w:sz w:val="24"/>
            <w:szCs w:val="24"/>
            <w:u w:val="single"/>
            <w:lang w:eastAsia="en-GB"/>
          </w:rPr>
          <w:t>https://doi.org/10.1016/j.oooo.2017.09.016</w:t>
        </w:r>
      </w:hyperlink>
    </w:p>
    <w:p w14:paraId="44FD25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Atanas D, Tanja B, </w:t>
      </w:r>
      <w:proofErr w:type="spellStart"/>
      <w:r w:rsidRPr="009A4CCD">
        <w:rPr>
          <w:rFonts w:ascii="Times New Roman" w:eastAsia="Times New Roman" w:hAnsi="Times New Roman" w:cs="Times New Roman"/>
          <w:sz w:val="24"/>
          <w:szCs w:val="24"/>
          <w:lang w:eastAsia="en-GB"/>
        </w:rPr>
        <w:t>Dijan</w:t>
      </w:r>
      <w:proofErr w:type="spellEnd"/>
      <w:r w:rsidRPr="009A4CCD">
        <w:rPr>
          <w:rFonts w:ascii="Times New Roman" w:eastAsia="Times New Roman" w:hAnsi="Times New Roman" w:cs="Times New Roman"/>
          <w:sz w:val="24"/>
          <w:szCs w:val="24"/>
          <w:lang w:eastAsia="en-GB"/>
        </w:rPr>
        <w:t xml:space="preserve"> S, et al (2018) Elaboration of temporary constructions in fixed prosthodontics-a survey.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22:</w:t>
      </w:r>
    </w:p>
    <w:p w14:paraId="3E8339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Atar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Körperich</w:t>
      </w:r>
      <w:proofErr w:type="spellEnd"/>
      <w:r w:rsidRPr="009A4CCD">
        <w:rPr>
          <w:rFonts w:ascii="Times New Roman" w:eastAsia="Times New Roman" w:hAnsi="Times New Roman" w:cs="Times New Roman"/>
          <w:sz w:val="24"/>
          <w:szCs w:val="24"/>
          <w:lang w:eastAsia="en-GB"/>
        </w:rPr>
        <w:t xml:space="preserve"> EJ (2010) Systemic disorders and their influence on the development of dental hard tissues: a literature review. Journal of dentistry 38:296–306. </w:t>
      </w:r>
      <w:hyperlink r:id="rId97" w:history="1">
        <w:r w:rsidRPr="009A4CCD">
          <w:rPr>
            <w:rFonts w:ascii="Times New Roman" w:eastAsia="Times New Roman" w:hAnsi="Times New Roman" w:cs="Times New Roman"/>
            <w:color w:val="0000FF"/>
            <w:sz w:val="24"/>
            <w:szCs w:val="24"/>
            <w:u w:val="single"/>
            <w:lang w:eastAsia="en-GB"/>
          </w:rPr>
          <w:t>https://doi.org/10.1016/j.jdent.2009.12.001</w:t>
        </w:r>
      </w:hyperlink>
    </w:p>
    <w:p w14:paraId="4B4DD5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Atar</w:t>
      </w:r>
      <w:proofErr w:type="spellEnd"/>
      <w:r w:rsidRPr="009A4CCD">
        <w:rPr>
          <w:rFonts w:ascii="Times New Roman" w:eastAsia="Times New Roman" w:hAnsi="Times New Roman" w:cs="Times New Roman"/>
          <w:sz w:val="24"/>
          <w:szCs w:val="24"/>
          <w:lang w:eastAsia="en-GB"/>
        </w:rPr>
        <w:t xml:space="preserve"> M., Yasmin R., Sharma R., et al (2008) Of mice and mutations: phenotypic effects of the diabetic </w:t>
      </w:r>
      <w:proofErr w:type="spellStart"/>
      <w:r w:rsidRPr="009A4CCD">
        <w:rPr>
          <w:rFonts w:ascii="Times New Roman" w:eastAsia="Times New Roman" w:hAnsi="Times New Roman" w:cs="Times New Roman"/>
          <w:sz w:val="24"/>
          <w:szCs w:val="24"/>
          <w:lang w:eastAsia="en-GB"/>
        </w:rPr>
        <w:t>db</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db</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ob</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ob</w:t>
      </w:r>
      <w:proofErr w:type="spellEnd"/>
      <w:r w:rsidRPr="009A4CCD">
        <w:rPr>
          <w:rFonts w:ascii="Times New Roman" w:eastAsia="Times New Roman" w:hAnsi="Times New Roman" w:cs="Times New Roman"/>
          <w:sz w:val="24"/>
          <w:szCs w:val="24"/>
          <w:lang w:eastAsia="en-GB"/>
        </w:rPr>
        <w:t xml:space="preserve"> mutations on the skull and teeth of mice.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9:37–40. </w:t>
      </w:r>
      <w:hyperlink r:id="rId98" w:history="1">
        <w:r w:rsidRPr="009A4CCD">
          <w:rPr>
            <w:rFonts w:ascii="Times New Roman" w:eastAsia="Times New Roman" w:hAnsi="Times New Roman" w:cs="Times New Roman"/>
            <w:color w:val="0000FF"/>
            <w:sz w:val="24"/>
            <w:szCs w:val="24"/>
            <w:u w:val="single"/>
            <w:lang w:eastAsia="en-GB"/>
          </w:rPr>
          <w:t>https://doi.org/10.1007/BF03321594</w:t>
        </w:r>
      </w:hyperlink>
    </w:p>
    <w:p w14:paraId="040284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Atar</w:t>
      </w:r>
      <w:proofErr w:type="spellEnd"/>
      <w:r w:rsidRPr="009A4CCD">
        <w:rPr>
          <w:rFonts w:ascii="Times New Roman" w:eastAsia="Times New Roman" w:hAnsi="Times New Roman" w:cs="Times New Roman"/>
          <w:sz w:val="24"/>
          <w:szCs w:val="24"/>
          <w:lang w:eastAsia="en-GB"/>
        </w:rPr>
        <w:t xml:space="preserve"> S., Demir G.U., Dogan O.A., et al (2019) KAT6B mutations in OHDO syndrome. Gazi Medical Journal 30:</w:t>
      </w:r>
    </w:p>
    <w:p w14:paraId="6F9E45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Athayde</w:t>
      </w:r>
      <w:proofErr w:type="spellEnd"/>
      <w:r w:rsidRPr="009A4CCD">
        <w:rPr>
          <w:rFonts w:ascii="Times New Roman" w:eastAsia="Times New Roman" w:hAnsi="Times New Roman" w:cs="Times New Roman"/>
          <w:sz w:val="24"/>
          <w:szCs w:val="24"/>
          <w:lang w:eastAsia="en-GB"/>
        </w:rPr>
        <w:t xml:space="preserve"> GS, Jorge RC, Americano G, et al (2020)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Incisors with Diffuse and Demarcated Opacities: 24 Month Follow-up Case Report. Operative dentistry. </w:t>
      </w:r>
      <w:hyperlink r:id="rId99" w:history="1">
        <w:r w:rsidRPr="009A4CCD">
          <w:rPr>
            <w:rFonts w:ascii="Times New Roman" w:eastAsia="Times New Roman" w:hAnsi="Times New Roman" w:cs="Times New Roman"/>
            <w:color w:val="0000FF"/>
            <w:sz w:val="24"/>
            <w:szCs w:val="24"/>
            <w:u w:val="single"/>
            <w:lang w:eastAsia="en-GB"/>
          </w:rPr>
          <w:t>https://doi.org/10.2341/19-206-S</w:t>
        </w:r>
      </w:hyperlink>
    </w:p>
    <w:p w14:paraId="25D470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Atia</w:t>
      </w:r>
      <w:proofErr w:type="spellEnd"/>
      <w:r w:rsidRPr="009A4CCD">
        <w:rPr>
          <w:rFonts w:ascii="Times New Roman" w:eastAsia="Times New Roman" w:hAnsi="Times New Roman" w:cs="Times New Roman"/>
          <w:sz w:val="24"/>
          <w:szCs w:val="24"/>
          <w:lang w:eastAsia="en-GB"/>
        </w:rPr>
        <w:t xml:space="preserve"> G-S, May J (2013) Dental fluorosis in the paediatric patient. Dental update 40:836–839</w:t>
      </w:r>
    </w:p>
    <w:p w14:paraId="61F8A2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Atlan</w:t>
      </w:r>
      <w:proofErr w:type="spellEnd"/>
      <w:r w:rsidRPr="009A4CCD">
        <w:rPr>
          <w:rFonts w:ascii="Times New Roman" w:eastAsia="Times New Roman" w:hAnsi="Times New Roman" w:cs="Times New Roman"/>
          <w:sz w:val="24"/>
          <w:szCs w:val="24"/>
          <w:lang w:eastAsia="en-GB"/>
        </w:rPr>
        <w:t xml:space="preserve"> A, Denis M, </w:t>
      </w:r>
      <w:proofErr w:type="spellStart"/>
      <w:r w:rsidRPr="009A4CCD">
        <w:rPr>
          <w:rFonts w:ascii="Times New Roman" w:eastAsia="Times New Roman" w:hAnsi="Times New Roman" w:cs="Times New Roman"/>
          <w:sz w:val="24"/>
          <w:szCs w:val="24"/>
          <w:lang w:eastAsia="en-GB"/>
        </w:rPr>
        <w:t>Tirlet</w:t>
      </w:r>
      <w:proofErr w:type="spellEnd"/>
      <w:r w:rsidRPr="009A4CCD">
        <w:rPr>
          <w:rFonts w:ascii="Times New Roman" w:eastAsia="Times New Roman" w:hAnsi="Times New Roman" w:cs="Times New Roman"/>
          <w:sz w:val="24"/>
          <w:szCs w:val="24"/>
          <w:lang w:eastAsia="en-GB"/>
        </w:rPr>
        <w:t xml:space="preserve"> G, Attal J-P (2017) Orthodontics and enamel spots. Benefits of a minimally invasive approach, guidelines for the orthodontist. Journal of Dentofacial Anomalies and Orthodontics 20:302</w:t>
      </w:r>
    </w:p>
    <w:p w14:paraId="1A6E63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Attal J-P, </w:t>
      </w:r>
      <w:proofErr w:type="spellStart"/>
      <w:r w:rsidRPr="009A4CCD">
        <w:rPr>
          <w:rFonts w:ascii="Times New Roman" w:eastAsia="Times New Roman" w:hAnsi="Times New Roman" w:cs="Times New Roman"/>
          <w:sz w:val="24"/>
          <w:szCs w:val="24"/>
          <w:lang w:eastAsia="en-GB"/>
        </w:rPr>
        <w:t>Atlan</w:t>
      </w:r>
      <w:proofErr w:type="spellEnd"/>
      <w:r w:rsidRPr="009A4CCD">
        <w:rPr>
          <w:rFonts w:ascii="Times New Roman" w:eastAsia="Times New Roman" w:hAnsi="Times New Roman" w:cs="Times New Roman"/>
          <w:sz w:val="24"/>
          <w:szCs w:val="24"/>
          <w:lang w:eastAsia="en-GB"/>
        </w:rPr>
        <w:t xml:space="preserve"> A, Denis M, et al (2014) White spots on enamel: treatment protocol by superficial or deep infiltration (part 2). International orthodontics 12:1–31. </w:t>
      </w:r>
      <w:hyperlink r:id="rId100" w:history="1">
        <w:r w:rsidRPr="009A4CCD">
          <w:rPr>
            <w:rFonts w:ascii="Times New Roman" w:eastAsia="Times New Roman" w:hAnsi="Times New Roman" w:cs="Times New Roman"/>
            <w:color w:val="0000FF"/>
            <w:sz w:val="24"/>
            <w:szCs w:val="24"/>
            <w:u w:val="single"/>
            <w:lang w:eastAsia="en-GB"/>
          </w:rPr>
          <w:t>https://doi.org/10.1016/j.ortho.2013.12.011</w:t>
        </w:r>
      </w:hyperlink>
    </w:p>
    <w:p w14:paraId="17EA4D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Attar NB, </w:t>
      </w:r>
      <w:proofErr w:type="spellStart"/>
      <w:r w:rsidRPr="009A4CCD">
        <w:rPr>
          <w:rFonts w:ascii="Times New Roman" w:eastAsia="Times New Roman" w:hAnsi="Times New Roman" w:cs="Times New Roman"/>
          <w:sz w:val="24"/>
          <w:szCs w:val="24"/>
          <w:lang w:eastAsia="en-GB"/>
        </w:rPr>
        <w:t>Phadnaik</w:t>
      </w:r>
      <w:proofErr w:type="spellEnd"/>
      <w:r w:rsidRPr="009A4CCD">
        <w:rPr>
          <w:rFonts w:ascii="Times New Roman" w:eastAsia="Times New Roman" w:hAnsi="Times New Roman" w:cs="Times New Roman"/>
          <w:sz w:val="24"/>
          <w:szCs w:val="24"/>
          <w:lang w:eastAsia="en-GB"/>
        </w:rPr>
        <w:t xml:space="preserve"> MB (2009) Bilateral </w:t>
      </w:r>
      <w:proofErr w:type="spellStart"/>
      <w:r w:rsidRPr="009A4CCD">
        <w:rPr>
          <w:rFonts w:ascii="Times New Roman" w:eastAsia="Times New Roman" w:hAnsi="Times New Roman" w:cs="Times New Roman"/>
          <w:sz w:val="24"/>
          <w:szCs w:val="24"/>
          <w:lang w:eastAsia="en-GB"/>
        </w:rPr>
        <w:t>cervicoenamel</w:t>
      </w:r>
      <w:proofErr w:type="spellEnd"/>
      <w:r w:rsidRPr="009A4CCD">
        <w:rPr>
          <w:rFonts w:ascii="Times New Roman" w:eastAsia="Times New Roman" w:hAnsi="Times New Roman" w:cs="Times New Roman"/>
          <w:sz w:val="24"/>
          <w:szCs w:val="24"/>
          <w:lang w:eastAsia="en-GB"/>
        </w:rPr>
        <w:t xml:space="preserve"> projection and its management: A case report with lingual involvement. Journal of Indian Society of Periodontology 13:168–171. </w:t>
      </w:r>
      <w:hyperlink r:id="rId101" w:history="1">
        <w:r w:rsidRPr="009A4CCD">
          <w:rPr>
            <w:rFonts w:ascii="Times New Roman" w:eastAsia="Times New Roman" w:hAnsi="Times New Roman" w:cs="Times New Roman"/>
            <w:color w:val="0000FF"/>
            <w:sz w:val="24"/>
            <w:szCs w:val="24"/>
            <w:u w:val="single"/>
            <w:lang w:eastAsia="en-GB"/>
          </w:rPr>
          <w:t>https://doi.org/10.4103/0972-124X.60233</w:t>
        </w:r>
      </w:hyperlink>
    </w:p>
    <w:p w14:paraId="12BD6A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Auger N, Low N, Lee G, et al Maternal Mental Disorders before Delivery and the Risk of Dental Caries in Children. Caries Research 1–8</w:t>
      </w:r>
    </w:p>
    <w:p w14:paraId="07A3CB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Auster P (2013) Conquering a difficult case, part 2. Lithium disilicate as a restorative solution for amelogenesis imperfecta. Dentistry today 32:61–64</w:t>
      </w:r>
    </w:p>
    <w:p w14:paraId="31C61B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Avdic</w:t>
      </w:r>
      <w:proofErr w:type="spellEnd"/>
      <w:r w:rsidRPr="009A4CCD">
        <w:rPr>
          <w:rFonts w:ascii="Times New Roman" w:eastAsia="Times New Roman" w:hAnsi="Times New Roman" w:cs="Times New Roman"/>
          <w:sz w:val="24"/>
          <w:szCs w:val="24"/>
          <w:lang w:eastAsia="en-GB"/>
        </w:rPr>
        <w:t xml:space="preserve"> E., Cosgrove S.E. (2008) Management and control strategies for community-associated methicillin-resistant Staphylococcus aureus. Expert Opinion on Pharmacotherapy 9:1463–1479. </w:t>
      </w:r>
      <w:hyperlink r:id="rId102" w:history="1">
        <w:r w:rsidRPr="009A4CCD">
          <w:rPr>
            <w:rFonts w:ascii="Times New Roman" w:eastAsia="Times New Roman" w:hAnsi="Times New Roman" w:cs="Times New Roman"/>
            <w:color w:val="0000FF"/>
            <w:sz w:val="24"/>
            <w:szCs w:val="24"/>
            <w:u w:val="single"/>
            <w:lang w:eastAsia="en-GB"/>
          </w:rPr>
          <w:t>https://doi.org/10.1517/14656566.9.9.1463</w:t>
        </w:r>
      </w:hyperlink>
    </w:p>
    <w:p w14:paraId="1819C7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Avisa</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Mallineni</w:t>
      </w:r>
      <w:proofErr w:type="spellEnd"/>
      <w:r w:rsidRPr="009A4CCD">
        <w:rPr>
          <w:rFonts w:ascii="Times New Roman" w:eastAsia="Times New Roman" w:hAnsi="Times New Roman" w:cs="Times New Roman"/>
          <w:sz w:val="24"/>
          <w:szCs w:val="24"/>
          <w:lang w:eastAsia="en-GB"/>
        </w:rPr>
        <w:t xml:space="preserve"> SK, </w:t>
      </w:r>
      <w:proofErr w:type="spellStart"/>
      <w:r w:rsidRPr="009A4CCD">
        <w:rPr>
          <w:rFonts w:ascii="Times New Roman" w:eastAsia="Times New Roman" w:hAnsi="Times New Roman" w:cs="Times New Roman"/>
          <w:sz w:val="24"/>
          <w:szCs w:val="24"/>
          <w:lang w:eastAsia="en-GB"/>
        </w:rPr>
        <w:t>Kamatham</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Nuvvula</w:t>
      </w:r>
      <w:proofErr w:type="spellEnd"/>
      <w:r w:rsidRPr="009A4CCD">
        <w:rPr>
          <w:rFonts w:ascii="Times New Roman" w:eastAsia="Times New Roman" w:hAnsi="Times New Roman" w:cs="Times New Roman"/>
          <w:sz w:val="24"/>
          <w:szCs w:val="24"/>
          <w:lang w:eastAsia="en-GB"/>
        </w:rPr>
        <w:t xml:space="preserve"> S (2017) Deciduous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(DMH)–a rare entity and its clinical management approach. RSBO 14:94–97</w:t>
      </w:r>
    </w:p>
    <w:p w14:paraId="300591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Avsar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Kalayci</w:t>
      </w:r>
      <w:proofErr w:type="spellEnd"/>
      <w:r w:rsidRPr="009A4CCD">
        <w:rPr>
          <w:rFonts w:ascii="Times New Roman" w:eastAsia="Times New Roman" w:hAnsi="Times New Roman" w:cs="Times New Roman"/>
          <w:sz w:val="24"/>
          <w:szCs w:val="24"/>
          <w:lang w:eastAsia="en-GB"/>
        </w:rPr>
        <w:t xml:space="preserve"> A.G. (2008) The presence and distribution of dental enamel defects and caries in children with celiac disease. Turkish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50:45–50</w:t>
      </w:r>
    </w:p>
    <w:p w14:paraId="60B32A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Aydemir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Turkal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Demirer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Dolgun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Keceli</w:t>
      </w:r>
      <w:proofErr w:type="spellEnd"/>
      <w:r w:rsidRPr="009A4CCD">
        <w:rPr>
          <w:rFonts w:ascii="Times New Roman" w:eastAsia="Times New Roman" w:hAnsi="Times New Roman" w:cs="Times New Roman"/>
          <w:sz w:val="24"/>
          <w:szCs w:val="24"/>
          <w:lang w:eastAsia="en-GB"/>
        </w:rPr>
        <w:t xml:space="preserve"> H (2016) Evaluation of the adjunctive effect of platelet-rich fibrin to enamel matrix derivative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Six-month results of a randomized, split-mouth, controlled clinical study. Journal of clinical periodontology 43:955‐964. </w:t>
      </w:r>
      <w:hyperlink r:id="rId103" w:history="1">
        <w:r w:rsidRPr="009A4CCD">
          <w:rPr>
            <w:rFonts w:ascii="Times New Roman" w:eastAsia="Times New Roman" w:hAnsi="Times New Roman" w:cs="Times New Roman"/>
            <w:color w:val="0000FF"/>
            <w:sz w:val="24"/>
            <w:szCs w:val="24"/>
            <w:u w:val="single"/>
            <w:lang w:eastAsia="en-GB"/>
          </w:rPr>
          <w:t>https://doi.org/10.1111/jcpe.12598</w:t>
        </w:r>
      </w:hyperlink>
    </w:p>
    <w:p w14:paraId="546CFD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Ayers K.M., Drummond B.K. (2003) Novel dental anomalies associated with congenital </w:t>
      </w:r>
      <w:proofErr w:type="spellStart"/>
      <w:r w:rsidRPr="009A4CCD">
        <w:rPr>
          <w:rFonts w:ascii="Times New Roman" w:eastAsia="Times New Roman" w:hAnsi="Times New Roman" w:cs="Times New Roman"/>
          <w:sz w:val="24"/>
          <w:szCs w:val="24"/>
          <w:lang w:eastAsia="en-GB"/>
        </w:rPr>
        <w:t>contractural</w:t>
      </w:r>
      <w:proofErr w:type="spellEnd"/>
      <w:r w:rsidRPr="009A4CCD">
        <w:rPr>
          <w:rFonts w:ascii="Times New Roman" w:eastAsia="Times New Roman" w:hAnsi="Times New Roman" w:cs="Times New Roman"/>
          <w:sz w:val="24"/>
          <w:szCs w:val="24"/>
          <w:lang w:eastAsia="en-GB"/>
        </w:rPr>
        <w:t xml:space="preserve"> arachnodactyly: a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25:501–504</w:t>
      </w:r>
    </w:p>
    <w:p w14:paraId="743EC3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Ayers KMS, Drummond BK, Harding WJ, et al (2004) Amelogenesis imperfecta--multidisciplinary management from eruption to adulthood. Review and case report. The New Zealand dental journal 100:101–104</w:t>
      </w:r>
    </w:p>
    <w:p w14:paraId="26DECC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Ayna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Celenk</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Kadiroglu</w:t>
      </w:r>
      <w:proofErr w:type="spellEnd"/>
      <w:r w:rsidRPr="009A4CCD">
        <w:rPr>
          <w:rFonts w:ascii="Times New Roman" w:eastAsia="Times New Roman" w:hAnsi="Times New Roman" w:cs="Times New Roman"/>
          <w:sz w:val="24"/>
          <w:szCs w:val="24"/>
          <w:lang w:eastAsia="en-GB"/>
        </w:rPr>
        <w:t xml:space="preserve"> ET (2007)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2 patients with amelogenesis imperfecta: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38:51–53</w:t>
      </w:r>
    </w:p>
    <w:p w14:paraId="4C539F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Azevedo T.D., </w:t>
      </w:r>
      <w:proofErr w:type="spellStart"/>
      <w:r w:rsidRPr="009A4CCD">
        <w:rPr>
          <w:rFonts w:ascii="Times New Roman" w:eastAsia="Times New Roman" w:hAnsi="Times New Roman" w:cs="Times New Roman"/>
          <w:sz w:val="24"/>
          <w:szCs w:val="24"/>
          <w:lang w:eastAsia="en-GB"/>
        </w:rPr>
        <w:t>Feijo</w:t>
      </w:r>
      <w:proofErr w:type="spellEnd"/>
      <w:r w:rsidRPr="009A4CCD">
        <w:rPr>
          <w:rFonts w:ascii="Times New Roman" w:eastAsia="Times New Roman" w:hAnsi="Times New Roman" w:cs="Times New Roman"/>
          <w:sz w:val="24"/>
          <w:szCs w:val="24"/>
          <w:lang w:eastAsia="en-GB"/>
        </w:rPr>
        <w:t xml:space="preserve"> G.C., </w:t>
      </w:r>
      <w:proofErr w:type="spellStart"/>
      <w:r w:rsidRPr="009A4CCD">
        <w:rPr>
          <w:rFonts w:ascii="Times New Roman" w:eastAsia="Times New Roman" w:hAnsi="Times New Roman" w:cs="Times New Roman"/>
          <w:sz w:val="24"/>
          <w:szCs w:val="24"/>
          <w:lang w:eastAsia="en-GB"/>
        </w:rPr>
        <w:t>Bezerra</w:t>
      </w:r>
      <w:proofErr w:type="spellEnd"/>
      <w:r w:rsidRPr="009A4CCD">
        <w:rPr>
          <w:rFonts w:ascii="Times New Roman" w:eastAsia="Times New Roman" w:hAnsi="Times New Roman" w:cs="Times New Roman"/>
          <w:sz w:val="24"/>
          <w:szCs w:val="24"/>
          <w:lang w:eastAsia="en-GB"/>
        </w:rPr>
        <w:t xml:space="preserve"> A.C. (2006) Presence of developmental defects of enamel in cystic fibrosis patients. Journal of dentistry for children (Chicago, Ill) 73:159–163</w:t>
      </w:r>
    </w:p>
    <w:p w14:paraId="3F0D3C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Azpeitia</w:t>
      </w:r>
      <w:proofErr w:type="spellEnd"/>
      <w:r w:rsidRPr="009A4CCD">
        <w:rPr>
          <w:rFonts w:ascii="Times New Roman" w:eastAsia="Times New Roman" w:hAnsi="Times New Roman" w:cs="Times New Roman"/>
          <w:sz w:val="24"/>
          <w:szCs w:val="24"/>
          <w:lang w:eastAsia="en-GB"/>
        </w:rPr>
        <w:t>-Valadez M de L, Rodríguez-</w:t>
      </w:r>
      <w:proofErr w:type="spellStart"/>
      <w:r w:rsidRPr="009A4CCD">
        <w:rPr>
          <w:rFonts w:ascii="Times New Roman" w:eastAsia="Times New Roman" w:hAnsi="Times New Roman" w:cs="Times New Roman"/>
          <w:sz w:val="24"/>
          <w:szCs w:val="24"/>
          <w:lang w:eastAsia="en-GB"/>
        </w:rPr>
        <w:t>Frausto</w:t>
      </w:r>
      <w:proofErr w:type="spellEnd"/>
      <w:r w:rsidRPr="009A4CCD">
        <w:rPr>
          <w:rFonts w:ascii="Times New Roman" w:eastAsia="Times New Roman" w:hAnsi="Times New Roman" w:cs="Times New Roman"/>
          <w:sz w:val="24"/>
          <w:szCs w:val="24"/>
          <w:lang w:eastAsia="en-GB"/>
        </w:rPr>
        <w:t xml:space="preserve"> M, Sánchez-Hernández MA (2008) [Prevalence of dental fluorosis in children between 6 to 15 years old].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medica del Instituto </w:t>
      </w:r>
      <w:proofErr w:type="spellStart"/>
      <w:r w:rsidRPr="009A4CCD">
        <w:rPr>
          <w:rFonts w:ascii="Times New Roman" w:eastAsia="Times New Roman" w:hAnsi="Times New Roman" w:cs="Times New Roman"/>
          <w:sz w:val="24"/>
          <w:szCs w:val="24"/>
          <w:lang w:eastAsia="en-GB"/>
        </w:rPr>
        <w:t>Mexicano</w:t>
      </w:r>
      <w:proofErr w:type="spellEnd"/>
      <w:r w:rsidRPr="009A4CCD">
        <w:rPr>
          <w:rFonts w:ascii="Times New Roman" w:eastAsia="Times New Roman" w:hAnsi="Times New Roman" w:cs="Times New Roman"/>
          <w:sz w:val="24"/>
          <w:szCs w:val="24"/>
          <w:lang w:eastAsia="en-GB"/>
        </w:rPr>
        <w:t xml:space="preserve"> del Seguro Social 46:67–72</w:t>
      </w:r>
    </w:p>
    <w:p w14:paraId="79DA20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Azpeitia</w:t>
      </w:r>
      <w:proofErr w:type="spellEnd"/>
      <w:r w:rsidRPr="009A4CCD">
        <w:rPr>
          <w:rFonts w:ascii="Times New Roman" w:eastAsia="Times New Roman" w:hAnsi="Times New Roman" w:cs="Times New Roman"/>
          <w:sz w:val="24"/>
          <w:szCs w:val="24"/>
          <w:lang w:eastAsia="en-GB"/>
        </w:rPr>
        <w:t>-Valadez M.L., Rodriguez-</w:t>
      </w:r>
      <w:proofErr w:type="spellStart"/>
      <w:r w:rsidRPr="009A4CCD">
        <w:rPr>
          <w:rFonts w:ascii="Times New Roman" w:eastAsia="Times New Roman" w:hAnsi="Times New Roman" w:cs="Times New Roman"/>
          <w:sz w:val="24"/>
          <w:szCs w:val="24"/>
          <w:lang w:eastAsia="en-GB"/>
        </w:rPr>
        <w:t>Frausto</w:t>
      </w:r>
      <w:proofErr w:type="spellEnd"/>
      <w:r w:rsidRPr="009A4CCD">
        <w:rPr>
          <w:rFonts w:ascii="Times New Roman" w:eastAsia="Times New Roman" w:hAnsi="Times New Roman" w:cs="Times New Roman"/>
          <w:sz w:val="24"/>
          <w:szCs w:val="24"/>
          <w:lang w:eastAsia="en-GB"/>
        </w:rPr>
        <w:t xml:space="preserve"> M., Sanchez-Hernandez M.A. (2008)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fluorosis dental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6 a 15 </w:t>
      </w:r>
      <w:proofErr w:type="spellStart"/>
      <w:r w:rsidRPr="009A4CCD">
        <w:rPr>
          <w:rFonts w:ascii="Times New Roman" w:eastAsia="Times New Roman" w:hAnsi="Times New Roman" w:cs="Times New Roman"/>
          <w:sz w:val="24"/>
          <w:szCs w:val="24"/>
          <w:lang w:eastAsia="en-GB"/>
        </w:rPr>
        <w:t>anos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edadPrevalence</w:t>
      </w:r>
      <w:proofErr w:type="spellEnd"/>
      <w:r w:rsidRPr="009A4CCD">
        <w:rPr>
          <w:rFonts w:ascii="Times New Roman" w:eastAsia="Times New Roman" w:hAnsi="Times New Roman" w:cs="Times New Roman"/>
          <w:sz w:val="24"/>
          <w:szCs w:val="24"/>
          <w:lang w:eastAsia="en-GB"/>
        </w:rPr>
        <w:t xml:space="preserve"> of dental fluorosis in children between 6 to 15 years old.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medica del Instituto </w:t>
      </w:r>
      <w:proofErr w:type="spellStart"/>
      <w:r w:rsidRPr="009A4CCD">
        <w:rPr>
          <w:rFonts w:ascii="Times New Roman" w:eastAsia="Times New Roman" w:hAnsi="Times New Roman" w:cs="Times New Roman"/>
          <w:sz w:val="24"/>
          <w:szCs w:val="24"/>
          <w:lang w:eastAsia="en-GB"/>
        </w:rPr>
        <w:t>Mexicano</w:t>
      </w:r>
      <w:proofErr w:type="spellEnd"/>
      <w:r w:rsidRPr="009A4CCD">
        <w:rPr>
          <w:rFonts w:ascii="Times New Roman" w:eastAsia="Times New Roman" w:hAnsi="Times New Roman" w:cs="Times New Roman"/>
          <w:sz w:val="24"/>
          <w:szCs w:val="24"/>
          <w:lang w:eastAsia="en-GB"/>
        </w:rPr>
        <w:t xml:space="preserve"> del Seguro Social 46:67–72</w:t>
      </w:r>
    </w:p>
    <w:p w14:paraId="40286D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Azzi</w:t>
      </w:r>
      <w:proofErr w:type="spellEnd"/>
      <w:r w:rsidRPr="009A4CCD">
        <w:rPr>
          <w:rFonts w:ascii="Times New Roman" w:eastAsia="Times New Roman" w:hAnsi="Times New Roman" w:cs="Times New Roman"/>
          <w:sz w:val="24"/>
          <w:szCs w:val="24"/>
          <w:lang w:eastAsia="en-GB"/>
        </w:rPr>
        <w:t xml:space="preserve"> L., Maurino V., </w:t>
      </w:r>
      <w:proofErr w:type="spellStart"/>
      <w:r w:rsidRPr="009A4CCD">
        <w:rPr>
          <w:rFonts w:ascii="Times New Roman" w:eastAsia="Times New Roman" w:hAnsi="Times New Roman" w:cs="Times New Roman"/>
          <w:sz w:val="24"/>
          <w:szCs w:val="24"/>
          <w:lang w:eastAsia="en-GB"/>
        </w:rPr>
        <w:t>Croveri</w:t>
      </w:r>
      <w:proofErr w:type="spellEnd"/>
      <w:r w:rsidRPr="009A4CCD">
        <w:rPr>
          <w:rFonts w:ascii="Times New Roman" w:eastAsia="Times New Roman" w:hAnsi="Times New Roman" w:cs="Times New Roman"/>
          <w:sz w:val="24"/>
          <w:szCs w:val="24"/>
          <w:lang w:eastAsia="en-GB"/>
        </w:rPr>
        <w:t xml:space="preserve"> F., et al (2017) Adult syndrome: Dental features of a very rare condition. Journal of Biological Regulators and Homeostatic Agents 31:61–65</w:t>
      </w:r>
    </w:p>
    <w:p w14:paraId="6A082B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 </w:t>
      </w:r>
      <w:proofErr w:type="spellStart"/>
      <w:r w:rsidRPr="009A4CCD">
        <w:rPr>
          <w:rFonts w:ascii="Times New Roman" w:eastAsia="Times New Roman" w:hAnsi="Times New Roman" w:cs="Times New Roman"/>
          <w:sz w:val="24"/>
          <w:szCs w:val="24"/>
          <w:lang w:eastAsia="en-GB"/>
        </w:rPr>
        <w:t>Hasmun</w:t>
      </w:r>
      <w:proofErr w:type="spellEnd"/>
      <w:r w:rsidRPr="009A4CCD">
        <w:rPr>
          <w:rFonts w:ascii="Times New Roman" w:eastAsia="Times New Roman" w:hAnsi="Times New Roman" w:cs="Times New Roman"/>
          <w:sz w:val="24"/>
          <w:szCs w:val="24"/>
          <w:lang w:eastAsia="en-GB"/>
        </w:rPr>
        <w:t xml:space="preserve"> NN, Drummond BK, Milne T, et al (2017) Effects of environmental tobacco smoke on the oral health of preschool children.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18:393–398. </w:t>
      </w:r>
      <w:hyperlink r:id="rId104" w:history="1">
        <w:r w:rsidRPr="009A4CCD">
          <w:rPr>
            <w:rFonts w:ascii="Times New Roman" w:eastAsia="Times New Roman" w:hAnsi="Times New Roman" w:cs="Times New Roman"/>
            <w:color w:val="0000FF"/>
            <w:sz w:val="24"/>
            <w:szCs w:val="24"/>
            <w:u w:val="single"/>
            <w:lang w:eastAsia="en-GB"/>
          </w:rPr>
          <w:t>https://doi.org/10.1007/s40368-017-0308-6</w:t>
        </w:r>
      </w:hyperlink>
    </w:p>
    <w:p w14:paraId="568B26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Baart</w:t>
      </w:r>
      <w:proofErr w:type="spellEnd"/>
      <w:r w:rsidRPr="009A4CCD">
        <w:rPr>
          <w:rFonts w:ascii="Times New Roman" w:eastAsia="Times New Roman" w:hAnsi="Times New Roman" w:cs="Times New Roman"/>
          <w:sz w:val="24"/>
          <w:szCs w:val="24"/>
          <w:lang w:eastAsia="en-GB"/>
        </w:rPr>
        <w:t xml:space="preserve"> JA, van Hagen JM, Swart-van der Berg M (2000) [Syndromes 22. Rieger’s syndrome].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107:332–333</w:t>
      </w:r>
    </w:p>
    <w:p w14:paraId="334FF3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Babaei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Ramezanpour</w:t>
      </w:r>
      <w:proofErr w:type="spellEnd"/>
      <w:r w:rsidRPr="009A4CCD">
        <w:rPr>
          <w:rFonts w:ascii="Times New Roman" w:eastAsia="Times New Roman" w:hAnsi="Times New Roman" w:cs="Times New Roman"/>
          <w:sz w:val="24"/>
          <w:szCs w:val="24"/>
          <w:lang w:eastAsia="en-GB"/>
        </w:rPr>
        <w:t xml:space="preserve"> A. (2018) Papillon-Lefevre syndrome in 4 years old patient: A rare case report and 3 years follow-up. Journal of </w:t>
      </w:r>
      <w:proofErr w:type="spellStart"/>
      <w:r w:rsidRPr="009A4CCD">
        <w:rPr>
          <w:rFonts w:ascii="Times New Roman" w:eastAsia="Times New Roman" w:hAnsi="Times New Roman" w:cs="Times New Roman"/>
          <w:sz w:val="24"/>
          <w:szCs w:val="24"/>
          <w:lang w:eastAsia="en-GB"/>
        </w:rPr>
        <w:t>Zanjan</w:t>
      </w:r>
      <w:proofErr w:type="spellEnd"/>
      <w:r w:rsidRPr="009A4CCD">
        <w:rPr>
          <w:rFonts w:ascii="Times New Roman" w:eastAsia="Times New Roman" w:hAnsi="Times New Roman" w:cs="Times New Roman"/>
          <w:sz w:val="24"/>
          <w:szCs w:val="24"/>
          <w:lang w:eastAsia="en-GB"/>
        </w:rPr>
        <w:t xml:space="preserve"> University of Medical Sciences and Health Services 26:124–131</w:t>
      </w:r>
    </w:p>
    <w:p w14:paraId="1D35E1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Gayrard</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et al (2020) [Oral cavity as a target and a marker of environmental exposures: developmental dental defects]. </w:t>
      </w:r>
      <w:proofErr w:type="spellStart"/>
      <w:r w:rsidRPr="009A4CCD">
        <w:rPr>
          <w:rFonts w:ascii="Times New Roman" w:eastAsia="Times New Roman" w:hAnsi="Times New Roman" w:cs="Times New Roman"/>
          <w:sz w:val="24"/>
          <w:szCs w:val="24"/>
          <w:lang w:eastAsia="en-GB"/>
        </w:rPr>
        <w:t>Medecine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sciences :</w:t>
      </w:r>
      <w:proofErr w:type="gramEnd"/>
      <w:r w:rsidRPr="009A4CCD">
        <w:rPr>
          <w:rFonts w:ascii="Times New Roman" w:eastAsia="Times New Roman" w:hAnsi="Times New Roman" w:cs="Times New Roman"/>
          <w:sz w:val="24"/>
          <w:szCs w:val="24"/>
          <w:lang w:eastAsia="en-GB"/>
        </w:rPr>
        <w:t xml:space="preserve"> M/S 36:225–230. </w:t>
      </w:r>
      <w:hyperlink r:id="rId105" w:history="1">
        <w:r w:rsidRPr="009A4CCD">
          <w:rPr>
            <w:rFonts w:ascii="Times New Roman" w:eastAsia="Times New Roman" w:hAnsi="Times New Roman" w:cs="Times New Roman"/>
            <w:color w:val="0000FF"/>
            <w:sz w:val="24"/>
            <w:szCs w:val="24"/>
            <w:u w:val="single"/>
            <w:lang w:eastAsia="en-GB"/>
          </w:rPr>
          <w:t>https://doi.org/10.1051/medsci/2020024</w:t>
        </w:r>
      </w:hyperlink>
    </w:p>
    <w:p w14:paraId="370AC1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et al (2015) Bisphenol a affects amelogenesis through steroid hormone receptors. Endocrine Reviews 36:</w:t>
      </w:r>
    </w:p>
    <w:p w14:paraId="32AD1C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et al (2017) Disruption of steroid axis, a new paradigm for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Frontiers in Physiology 8:343</w:t>
      </w:r>
    </w:p>
    <w:p w14:paraId="363B34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Babina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Turkina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Sokhova</w:t>
      </w:r>
      <w:proofErr w:type="spellEnd"/>
      <w:r w:rsidRPr="009A4CCD">
        <w:rPr>
          <w:rFonts w:ascii="Times New Roman" w:eastAsia="Times New Roman" w:hAnsi="Times New Roman" w:cs="Times New Roman"/>
          <w:sz w:val="24"/>
          <w:szCs w:val="24"/>
          <w:lang w:eastAsia="en-GB"/>
        </w:rPr>
        <w:t xml:space="preserve"> I, et al (2019) Comparative assessment of various composite materials and natural tooth tissue translucencies. The international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14:406–419</w:t>
      </w:r>
    </w:p>
    <w:p w14:paraId="186061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Babu P World Journal of Pharmaceutical Sciences</w:t>
      </w:r>
    </w:p>
    <w:p w14:paraId="447752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Baccetti</w:t>
      </w:r>
      <w:proofErr w:type="spellEnd"/>
      <w:r w:rsidRPr="009A4CCD">
        <w:rPr>
          <w:rFonts w:ascii="Times New Roman" w:eastAsia="Times New Roman" w:hAnsi="Times New Roman" w:cs="Times New Roman"/>
          <w:sz w:val="24"/>
          <w:szCs w:val="24"/>
          <w:lang w:eastAsia="en-GB"/>
        </w:rPr>
        <w:t xml:space="preserve"> T (1998) A controlled study of associated dental anomalies. The Angle orthodontist 68:267–274</w:t>
      </w:r>
    </w:p>
    <w:p w14:paraId="30ADE6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Bach K, Manton D (2014) Early childhood caries: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New Zealand perspective. Journal of Primary Health Care 6:169–174</w:t>
      </w:r>
    </w:p>
    <w:p w14:paraId="1A7219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Bachmann J (1985) [Amelogenesis imperfecta--orthodontic problems and their solution using multiband appliances and temporary steel crowns].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46:66–71</w:t>
      </w:r>
    </w:p>
    <w:p w14:paraId="26517C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Bachmann L., </w:t>
      </w:r>
      <w:proofErr w:type="spellStart"/>
      <w:r w:rsidRPr="009A4CCD">
        <w:rPr>
          <w:rFonts w:ascii="Times New Roman" w:eastAsia="Times New Roman" w:hAnsi="Times New Roman" w:cs="Times New Roman"/>
          <w:sz w:val="24"/>
          <w:szCs w:val="24"/>
          <w:lang w:eastAsia="en-GB"/>
        </w:rPr>
        <w:t>Sena</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Stolf</w:t>
      </w:r>
      <w:proofErr w:type="spellEnd"/>
      <w:r w:rsidRPr="009A4CCD">
        <w:rPr>
          <w:rFonts w:ascii="Times New Roman" w:eastAsia="Times New Roman" w:hAnsi="Times New Roman" w:cs="Times New Roman"/>
          <w:sz w:val="24"/>
          <w:szCs w:val="24"/>
          <w:lang w:eastAsia="en-GB"/>
        </w:rPr>
        <w:t xml:space="preserve"> S.F., </w:t>
      </w:r>
      <w:proofErr w:type="spellStart"/>
      <w:r w:rsidRPr="009A4CCD">
        <w:rPr>
          <w:rFonts w:ascii="Times New Roman" w:eastAsia="Times New Roman" w:hAnsi="Times New Roman" w:cs="Times New Roman"/>
          <w:sz w:val="24"/>
          <w:szCs w:val="24"/>
          <w:lang w:eastAsia="en-GB"/>
        </w:rPr>
        <w:t>Zezell</w:t>
      </w:r>
      <w:proofErr w:type="spellEnd"/>
      <w:r w:rsidRPr="009A4CCD">
        <w:rPr>
          <w:rFonts w:ascii="Times New Roman" w:eastAsia="Times New Roman" w:hAnsi="Times New Roman" w:cs="Times New Roman"/>
          <w:sz w:val="24"/>
          <w:szCs w:val="24"/>
          <w:lang w:eastAsia="en-GB"/>
        </w:rPr>
        <w:t xml:space="preserve"> D.M. (2004) Dental discolouration after thermal treatment. Archives of Oral Biology 49:233–238. </w:t>
      </w:r>
      <w:hyperlink r:id="rId106" w:history="1">
        <w:r w:rsidRPr="009A4CCD">
          <w:rPr>
            <w:rFonts w:ascii="Times New Roman" w:eastAsia="Times New Roman" w:hAnsi="Times New Roman" w:cs="Times New Roman"/>
            <w:color w:val="0000FF"/>
            <w:sz w:val="24"/>
            <w:szCs w:val="24"/>
            <w:u w:val="single"/>
            <w:lang w:eastAsia="en-GB"/>
          </w:rPr>
          <w:t>https://doi.org/10.1016/j.archoralbio.2003.08.005</w:t>
        </w:r>
      </w:hyperlink>
    </w:p>
    <w:p w14:paraId="1F2850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Badavannavar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Ajari</w:t>
      </w:r>
      <w:proofErr w:type="spellEnd"/>
      <w:r w:rsidRPr="009A4CCD">
        <w:rPr>
          <w:rFonts w:ascii="Times New Roman" w:eastAsia="Times New Roman" w:hAnsi="Times New Roman" w:cs="Times New Roman"/>
          <w:sz w:val="24"/>
          <w:szCs w:val="24"/>
          <w:lang w:eastAsia="en-GB"/>
        </w:rPr>
        <w:t xml:space="preserve"> S, Nayak K, </w:t>
      </w:r>
      <w:proofErr w:type="spellStart"/>
      <w:r w:rsidRPr="009A4CCD">
        <w:rPr>
          <w:rFonts w:ascii="Times New Roman" w:eastAsia="Times New Roman" w:hAnsi="Times New Roman" w:cs="Times New Roman"/>
          <w:sz w:val="24"/>
          <w:szCs w:val="24"/>
          <w:lang w:eastAsia="en-GB"/>
        </w:rPr>
        <w:t>Khijmatgar</w:t>
      </w:r>
      <w:proofErr w:type="spellEnd"/>
      <w:r w:rsidRPr="009A4CCD">
        <w:rPr>
          <w:rFonts w:ascii="Times New Roman" w:eastAsia="Times New Roman" w:hAnsi="Times New Roman" w:cs="Times New Roman"/>
          <w:sz w:val="24"/>
          <w:szCs w:val="24"/>
          <w:lang w:eastAsia="en-GB"/>
        </w:rPr>
        <w:t xml:space="preserve"> S (2020) Abfraction: etiopathogenesis, clinical aspect, and diagnostic-treatment modalities: a review. Indian journal of dental research 31:305‐311. </w:t>
      </w:r>
      <w:hyperlink r:id="rId107" w:history="1">
        <w:r w:rsidRPr="009A4CCD">
          <w:rPr>
            <w:rFonts w:ascii="Times New Roman" w:eastAsia="Times New Roman" w:hAnsi="Times New Roman" w:cs="Times New Roman"/>
            <w:color w:val="0000FF"/>
            <w:sz w:val="24"/>
            <w:szCs w:val="24"/>
            <w:u w:val="single"/>
            <w:lang w:eastAsia="en-GB"/>
          </w:rPr>
          <w:t>https://doi.org/10.4103/ijdr.IJDR_863_18</w:t>
        </w:r>
      </w:hyperlink>
    </w:p>
    <w:p w14:paraId="68B4DB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Bae CH, Lee JY, Kim TH, et al (2013) Excessive </w:t>
      </w:r>
      <w:proofErr w:type="spellStart"/>
      <w:r w:rsidRPr="009A4CCD">
        <w:rPr>
          <w:rFonts w:ascii="Times New Roman" w:eastAsia="Times New Roman" w:hAnsi="Times New Roman" w:cs="Times New Roman"/>
          <w:sz w:val="24"/>
          <w:szCs w:val="24"/>
          <w:lang w:eastAsia="en-GB"/>
        </w:rPr>
        <w:t>Wnt</w:t>
      </w:r>
      <w:proofErr w:type="spellEnd"/>
      <w:r w:rsidRPr="009A4CCD">
        <w:rPr>
          <w:rFonts w:ascii="Times New Roman" w:eastAsia="Times New Roman" w:hAnsi="Times New Roman" w:cs="Times New Roman"/>
          <w:sz w:val="24"/>
          <w:szCs w:val="24"/>
          <w:lang w:eastAsia="en-GB"/>
        </w:rPr>
        <w:t xml:space="preserve">/β-catenin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disturbs tooth-root formation. Journal of periodontal research 48:405–410. </w:t>
      </w:r>
      <w:hyperlink r:id="rId108" w:history="1">
        <w:r w:rsidRPr="009A4CCD">
          <w:rPr>
            <w:rFonts w:ascii="Times New Roman" w:eastAsia="Times New Roman" w:hAnsi="Times New Roman" w:cs="Times New Roman"/>
            <w:color w:val="0000FF"/>
            <w:sz w:val="24"/>
            <w:szCs w:val="24"/>
            <w:u w:val="single"/>
            <w:lang w:eastAsia="en-GB"/>
          </w:rPr>
          <w:t>https://doi.org/10.1111/jre.12018</w:t>
        </w:r>
      </w:hyperlink>
    </w:p>
    <w:p w14:paraId="7D597E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Bae JS, Kim I-H, Choi H-J, Song JS (2020) Status and Survey of Pulp Treatment by Korean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Dentists. THE JOURNAL OF THE KOREAN ACADEMY OF PEDTATRIC DENTISTRY 47:277–292</w:t>
      </w:r>
    </w:p>
    <w:p w14:paraId="6D5439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Baelum</w:t>
      </w:r>
      <w:proofErr w:type="spellEnd"/>
      <w:r w:rsidRPr="009A4CCD">
        <w:rPr>
          <w:rFonts w:ascii="Times New Roman" w:eastAsia="Times New Roman" w:hAnsi="Times New Roman" w:cs="Times New Roman"/>
          <w:sz w:val="24"/>
          <w:szCs w:val="24"/>
          <w:lang w:eastAsia="en-GB"/>
        </w:rPr>
        <w:t xml:space="preserve"> V., Manji F.,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(1986) </w:t>
      </w:r>
      <w:proofErr w:type="spellStart"/>
      <w:r w:rsidRPr="009A4CCD">
        <w:rPr>
          <w:rFonts w:ascii="Times New Roman" w:eastAsia="Times New Roman" w:hAnsi="Times New Roman" w:cs="Times New Roman"/>
          <w:sz w:val="24"/>
          <w:szCs w:val="24"/>
          <w:lang w:eastAsia="en-GB"/>
        </w:rPr>
        <w:t>Posteruptive</w:t>
      </w:r>
      <w:proofErr w:type="spellEnd"/>
      <w:r w:rsidRPr="009A4CCD">
        <w:rPr>
          <w:rFonts w:ascii="Times New Roman" w:eastAsia="Times New Roman" w:hAnsi="Times New Roman" w:cs="Times New Roman"/>
          <w:sz w:val="24"/>
          <w:szCs w:val="24"/>
          <w:lang w:eastAsia="en-GB"/>
        </w:rPr>
        <w:t xml:space="preserve"> tooth age and severity of dental fluorosis in Kenya. Scandinavian journal of dental research 94:405–410</w:t>
      </w:r>
    </w:p>
    <w:p w14:paraId="533C05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Bahadure</w:t>
      </w:r>
      <w:proofErr w:type="spellEnd"/>
      <w:r w:rsidRPr="009A4CCD">
        <w:rPr>
          <w:rFonts w:ascii="Times New Roman" w:eastAsia="Times New Roman" w:hAnsi="Times New Roman" w:cs="Times New Roman"/>
          <w:sz w:val="24"/>
          <w:szCs w:val="24"/>
          <w:lang w:eastAsia="en-GB"/>
        </w:rPr>
        <w:t xml:space="preserve"> RN, </w:t>
      </w:r>
      <w:proofErr w:type="spellStart"/>
      <w:r w:rsidRPr="009A4CCD">
        <w:rPr>
          <w:rFonts w:ascii="Times New Roman" w:eastAsia="Times New Roman" w:hAnsi="Times New Roman" w:cs="Times New Roman"/>
          <w:sz w:val="24"/>
          <w:szCs w:val="24"/>
          <w:lang w:eastAsia="en-GB"/>
        </w:rPr>
        <w:t>Thosar</w:t>
      </w:r>
      <w:proofErr w:type="spellEnd"/>
      <w:r w:rsidRPr="009A4CCD">
        <w:rPr>
          <w:rFonts w:ascii="Times New Roman" w:eastAsia="Times New Roman" w:hAnsi="Times New Roman" w:cs="Times New Roman"/>
          <w:sz w:val="24"/>
          <w:szCs w:val="24"/>
          <w:lang w:eastAsia="en-GB"/>
        </w:rPr>
        <w:t xml:space="preserve"> N, Kriplani R, et al (2012) Dental aspect of distal tubular renal acidosis with genu </w:t>
      </w:r>
      <w:proofErr w:type="spellStart"/>
      <w:r w:rsidRPr="009A4CCD">
        <w:rPr>
          <w:rFonts w:ascii="Times New Roman" w:eastAsia="Times New Roman" w:hAnsi="Times New Roman" w:cs="Times New Roman"/>
          <w:sz w:val="24"/>
          <w:szCs w:val="24"/>
          <w:lang w:eastAsia="en-GB"/>
        </w:rPr>
        <w:t>valgum</w:t>
      </w:r>
      <w:proofErr w:type="spellEnd"/>
      <w:r w:rsidRPr="009A4CCD">
        <w:rPr>
          <w:rFonts w:ascii="Times New Roman" w:eastAsia="Times New Roman" w:hAnsi="Times New Roman" w:cs="Times New Roman"/>
          <w:sz w:val="24"/>
          <w:szCs w:val="24"/>
          <w:lang w:eastAsia="en-GB"/>
        </w:rPr>
        <w:t xml:space="preserve"> secondary to rickets: a case report. Case reports in dentistry 2012:374945. </w:t>
      </w:r>
      <w:hyperlink r:id="rId109" w:history="1">
        <w:r w:rsidRPr="009A4CCD">
          <w:rPr>
            <w:rFonts w:ascii="Times New Roman" w:eastAsia="Times New Roman" w:hAnsi="Times New Roman" w:cs="Times New Roman"/>
            <w:color w:val="0000FF"/>
            <w:sz w:val="24"/>
            <w:szCs w:val="24"/>
            <w:u w:val="single"/>
            <w:lang w:eastAsia="en-GB"/>
          </w:rPr>
          <w:t>https://doi.org/10.1155/2012/374945</w:t>
        </w:r>
      </w:hyperlink>
    </w:p>
    <w:p w14:paraId="40A398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Bahrololoomi</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Amrollahi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Mostafaloo</w:t>
      </w:r>
      <w:proofErr w:type="spellEnd"/>
      <w:r w:rsidRPr="009A4CCD">
        <w:rPr>
          <w:rFonts w:ascii="Times New Roman" w:eastAsia="Times New Roman" w:hAnsi="Times New Roman" w:cs="Times New Roman"/>
          <w:sz w:val="24"/>
          <w:szCs w:val="24"/>
          <w:lang w:eastAsia="en-GB"/>
        </w:rPr>
        <w:t xml:space="preserve"> N (2020) The Prevalence and Extent of Molar-Incisor Hypo-Mineralization by Gender in a Group of Iranian Children. Iranian Journal of Public Health</w:t>
      </w:r>
    </w:p>
    <w:p w14:paraId="5F0D6F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Bahrololoomi</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Mostafalu</w:t>
      </w:r>
      <w:proofErr w:type="spellEnd"/>
      <w:r w:rsidRPr="009A4CCD">
        <w:rPr>
          <w:rFonts w:ascii="Times New Roman" w:eastAsia="Times New Roman" w:hAnsi="Times New Roman" w:cs="Times New Roman"/>
          <w:sz w:val="24"/>
          <w:szCs w:val="24"/>
          <w:lang w:eastAsia="en-GB"/>
        </w:rPr>
        <w:t xml:space="preserve"> N, Shakib A (2017) Relationship between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with Body Mass Index and Dental Caries Index in </w:t>
      </w:r>
      <w:proofErr w:type="gramStart"/>
      <w:r w:rsidRPr="009A4CCD">
        <w:rPr>
          <w:rFonts w:ascii="Times New Roman" w:eastAsia="Times New Roman" w:hAnsi="Times New Roman" w:cs="Times New Roman"/>
          <w:sz w:val="24"/>
          <w:szCs w:val="24"/>
          <w:lang w:eastAsia="en-GB"/>
        </w:rPr>
        <w:t>7-11 Year Old</w:t>
      </w:r>
      <w:proofErr w:type="gramEnd"/>
      <w:r w:rsidRPr="009A4CCD">
        <w:rPr>
          <w:rFonts w:ascii="Times New Roman" w:eastAsia="Times New Roman" w:hAnsi="Times New Roman" w:cs="Times New Roman"/>
          <w:sz w:val="24"/>
          <w:szCs w:val="24"/>
          <w:lang w:eastAsia="en-GB"/>
        </w:rPr>
        <w:t xml:space="preserve"> Children in Yazd City. </w:t>
      </w:r>
      <w:proofErr w:type="spellStart"/>
      <w:r w:rsidRPr="009A4CCD">
        <w:rPr>
          <w:rFonts w:ascii="Times New Roman" w:eastAsia="Times New Roman" w:hAnsi="Times New Roman" w:cs="Times New Roman"/>
          <w:sz w:val="24"/>
          <w:szCs w:val="24"/>
          <w:lang w:eastAsia="en-GB"/>
        </w:rPr>
        <w:t>SSU_Journals</w:t>
      </w:r>
      <w:proofErr w:type="spellEnd"/>
      <w:r w:rsidRPr="009A4CCD">
        <w:rPr>
          <w:rFonts w:ascii="Times New Roman" w:eastAsia="Times New Roman" w:hAnsi="Times New Roman" w:cs="Times New Roman"/>
          <w:sz w:val="24"/>
          <w:szCs w:val="24"/>
          <w:lang w:eastAsia="en-GB"/>
        </w:rPr>
        <w:t xml:space="preserve"> 25:11–19</w:t>
      </w:r>
    </w:p>
    <w:p w14:paraId="218640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Baker CM (2007) A new smile for a new life. Dentistry today 26:70</w:t>
      </w:r>
    </w:p>
    <w:p w14:paraId="36755B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Baker KL (1975) Tetracycline-induced tooth changes. Part 5. Incidence in extracted first permanent molar teeth: a resurvey after four years. The Medical journal of Australia 2:301–304</w:t>
      </w:r>
    </w:p>
    <w:p w14:paraId="4F4324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Baker KL, Storey E (1970) Tetracycline-induced tooth changes. 3. Incidence in extracted first permanent molar teeth. The Medical journal of Australia 1:109–113</w:t>
      </w:r>
    </w:p>
    <w:p w14:paraId="4942ED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Bakry</w:t>
      </w:r>
      <w:proofErr w:type="spellEnd"/>
      <w:r w:rsidRPr="009A4CCD">
        <w:rPr>
          <w:rFonts w:ascii="Times New Roman" w:eastAsia="Times New Roman" w:hAnsi="Times New Roman" w:cs="Times New Roman"/>
          <w:sz w:val="24"/>
          <w:szCs w:val="24"/>
          <w:lang w:eastAsia="en-GB"/>
        </w:rPr>
        <w:t xml:space="preserve"> AS, </w:t>
      </w:r>
      <w:proofErr w:type="spellStart"/>
      <w:r w:rsidRPr="009A4CCD">
        <w:rPr>
          <w:rFonts w:ascii="Times New Roman" w:eastAsia="Times New Roman" w:hAnsi="Times New Roman" w:cs="Times New Roman"/>
          <w:sz w:val="24"/>
          <w:szCs w:val="24"/>
          <w:lang w:eastAsia="en-GB"/>
        </w:rPr>
        <w:t>Abbassy</w:t>
      </w:r>
      <w:proofErr w:type="spellEnd"/>
      <w:r w:rsidRPr="009A4CCD">
        <w:rPr>
          <w:rFonts w:ascii="Times New Roman" w:eastAsia="Times New Roman" w:hAnsi="Times New Roman" w:cs="Times New Roman"/>
          <w:sz w:val="24"/>
          <w:szCs w:val="24"/>
          <w:lang w:eastAsia="en-GB"/>
        </w:rPr>
        <w:t xml:space="preserve"> MA, </w:t>
      </w:r>
      <w:proofErr w:type="spellStart"/>
      <w:r w:rsidRPr="009A4CCD">
        <w:rPr>
          <w:rFonts w:ascii="Times New Roman" w:eastAsia="Times New Roman" w:hAnsi="Times New Roman" w:cs="Times New Roman"/>
          <w:sz w:val="24"/>
          <w:szCs w:val="24"/>
          <w:lang w:eastAsia="en-GB"/>
        </w:rPr>
        <w:t>Alharkan</w:t>
      </w:r>
      <w:proofErr w:type="spellEnd"/>
      <w:r w:rsidRPr="009A4CCD">
        <w:rPr>
          <w:rFonts w:ascii="Times New Roman" w:eastAsia="Times New Roman" w:hAnsi="Times New Roman" w:cs="Times New Roman"/>
          <w:sz w:val="24"/>
          <w:szCs w:val="24"/>
          <w:lang w:eastAsia="en-GB"/>
        </w:rPr>
        <w:t xml:space="preserve"> HF, et al (2018) A novel fluoride containing bioactive glass paste is capable of re-mineralizing early caries lesions. Materials 11:1636</w:t>
      </w:r>
    </w:p>
    <w:p w14:paraId="279B97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Balhaddad</w:t>
      </w:r>
      <w:proofErr w:type="spellEnd"/>
      <w:r w:rsidRPr="009A4CCD">
        <w:rPr>
          <w:rFonts w:ascii="Times New Roman" w:eastAsia="Times New Roman" w:hAnsi="Times New Roman" w:cs="Times New Roman"/>
          <w:sz w:val="24"/>
          <w:szCs w:val="24"/>
          <w:lang w:eastAsia="en-GB"/>
        </w:rPr>
        <w:t xml:space="preserve"> A.A., </w:t>
      </w:r>
      <w:proofErr w:type="spellStart"/>
      <w:r w:rsidRPr="009A4CCD">
        <w:rPr>
          <w:rFonts w:ascii="Times New Roman" w:eastAsia="Times New Roman" w:hAnsi="Times New Roman" w:cs="Times New Roman"/>
          <w:sz w:val="24"/>
          <w:szCs w:val="24"/>
          <w:lang w:eastAsia="en-GB"/>
        </w:rPr>
        <w:t>Kansara</w:t>
      </w:r>
      <w:proofErr w:type="spellEnd"/>
      <w:r w:rsidRPr="009A4CCD">
        <w:rPr>
          <w:rFonts w:ascii="Times New Roman" w:eastAsia="Times New Roman" w:hAnsi="Times New Roman" w:cs="Times New Roman"/>
          <w:sz w:val="24"/>
          <w:szCs w:val="24"/>
          <w:lang w:eastAsia="en-GB"/>
        </w:rPr>
        <w:t xml:space="preserve"> A.A., Weir M.D., et al (2019) Toward dental caries: Exploring nanoparticle-based platforms and calcium phosphate compounds for dental restorative materials. Bioactive Materials 4:43–55. </w:t>
      </w:r>
      <w:hyperlink r:id="rId110" w:history="1">
        <w:r w:rsidRPr="009A4CCD">
          <w:rPr>
            <w:rFonts w:ascii="Times New Roman" w:eastAsia="Times New Roman" w:hAnsi="Times New Roman" w:cs="Times New Roman"/>
            <w:color w:val="0000FF"/>
            <w:sz w:val="24"/>
            <w:szCs w:val="24"/>
            <w:u w:val="single"/>
            <w:lang w:eastAsia="en-GB"/>
          </w:rPr>
          <w:t>https://doi.org/10.1016/j.bioactmat.2018.12.002</w:t>
        </w:r>
      </w:hyperlink>
    </w:p>
    <w:p w14:paraId="17099A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Ball JS (1972) Minor dental disorders in childhood. The Practitioner 208:239–247</w:t>
      </w:r>
    </w:p>
    <w:p w14:paraId="666CAB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Balmer R., </w:t>
      </w:r>
      <w:proofErr w:type="spellStart"/>
      <w:r w:rsidRPr="009A4CCD">
        <w:rPr>
          <w:rFonts w:ascii="Times New Roman" w:eastAsia="Times New Roman" w:hAnsi="Times New Roman" w:cs="Times New Roman"/>
          <w:sz w:val="24"/>
          <w:szCs w:val="24"/>
          <w:lang w:eastAsia="en-GB"/>
        </w:rPr>
        <w:t>Fayle</w:t>
      </w:r>
      <w:proofErr w:type="spellEnd"/>
      <w:r w:rsidRPr="009A4CCD">
        <w:rPr>
          <w:rFonts w:ascii="Times New Roman" w:eastAsia="Times New Roman" w:hAnsi="Times New Roman" w:cs="Times New Roman"/>
          <w:sz w:val="24"/>
          <w:szCs w:val="24"/>
          <w:lang w:eastAsia="en-GB"/>
        </w:rPr>
        <w:t xml:space="preserve"> S.A.F. (2007) Enamel defects and ectopic eruption in a child with Usher syndrome and a cochlear implant. International Journal of Paediatric Dentistry 17:57–61. </w:t>
      </w:r>
      <w:hyperlink r:id="rId111" w:history="1">
        <w:r w:rsidRPr="009A4CCD">
          <w:rPr>
            <w:rFonts w:ascii="Times New Roman" w:eastAsia="Times New Roman" w:hAnsi="Times New Roman" w:cs="Times New Roman"/>
            <w:color w:val="0000FF"/>
            <w:sz w:val="24"/>
            <w:szCs w:val="24"/>
            <w:u w:val="single"/>
            <w:lang w:eastAsia="en-GB"/>
          </w:rPr>
          <w:t>https://doi.org/10.1111/j.1365-263X.2006.00778.x</w:t>
        </w:r>
      </w:hyperlink>
    </w:p>
    <w:p w14:paraId="72030B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Balmer R,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J, Godson J, Duggal M (2012) The prevalence of molar incisor hypomineralisation in Northern England and its relationship to socioeconomic status and water fluoridation. International journal of paediatric dentistry 22:250–257. </w:t>
      </w:r>
      <w:hyperlink r:id="rId112" w:history="1">
        <w:r w:rsidRPr="009A4CCD">
          <w:rPr>
            <w:rFonts w:ascii="Times New Roman" w:eastAsia="Times New Roman" w:hAnsi="Times New Roman" w:cs="Times New Roman"/>
            <w:color w:val="0000FF"/>
            <w:sz w:val="24"/>
            <w:szCs w:val="24"/>
            <w:u w:val="single"/>
            <w:lang w:eastAsia="en-GB"/>
          </w:rPr>
          <w:t>https://doi.org/10.1111/j.1365-263X.2011.01189.x</w:t>
        </w:r>
      </w:hyperlink>
    </w:p>
    <w:p w14:paraId="79D561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Balmer R,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w:t>
      </w:r>
      <w:proofErr w:type="spellStart"/>
      <w:r w:rsidRPr="009A4CCD">
        <w:rPr>
          <w:rFonts w:ascii="Times New Roman" w:eastAsia="Times New Roman" w:hAnsi="Times New Roman" w:cs="Times New Roman"/>
          <w:sz w:val="24"/>
          <w:szCs w:val="24"/>
          <w:lang w:eastAsia="en-GB"/>
        </w:rPr>
        <w:t>Munyombwe</w:t>
      </w:r>
      <w:proofErr w:type="spellEnd"/>
      <w:r w:rsidRPr="009A4CCD">
        <w:rPr>
          <w:rFonts w:ascii="Times New Roman" w:eastAsia="Times New Roman" w:hAnsi="Times New Roman" w:cs="Times New Roman"/>
          <w:sz w:val="24"/>
          <w:szCs w:val="24"/>
          <w:lang w:eastAsia="en-GB"/>
        </w:rPr>
        <w:t xml:space="preserve"> T, Duggal MS (2015) A comparison of the presentation of molar incisor hypomineralisation in two communities with different fluoride exposure.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16:257–264. </w:t>
      </w:r>
      <w:hyperlink r:id="rId113" w:history="1">
        <w:r w:rsidRPr="009A4CCD">
          <w:rPr>
            <w:rFonts w:ascii="Times New Roman" w:eastAsia="Times New Roman" w:hAnsi="Times New Roman" w:cs="Times New Roman"/>
            <w:color w:val="0000FF"/>
            <w:sz w:val="24"/>
            <w:szCs w:val="24"/>
            <w:u w:val="single"/>
            <w:lang w:eastAsia="en-GB"/>
          </w:rPr>
          <w:t>https://doi.org/10.1007/s40368-014-0170-8</w:t>
        </w:r>
      </w:hyperlink>
    </w:p>
    <w:p w14:paraId="0A1179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Balmer RC, Laskey D, Mahoney E,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(2005) Prevalence of enamel defects and MIH in non-fluoridated and fluoridated communities. European journal of paediatric dentistry 6:209–212</w:t>
      </w:r>
    </w:p>
    <w:p w14:paraId="5B627D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Banerjee S, Kumar D, Mukherjee CG, et al (2018) A clinical case report on management of MIH in twins. Chief Patron 4:35</w:t>
      </w:r>
    </w:p>
    <w:p w14:paraId="3F2575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Baratella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Fiorese</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Marrocchio</w:t>
      </w:r>
      <w:proofErr w:type="spellEnd"/>
      <w:r w:rsidRPr="009A4CCD">
        <w:rPr>
          <w:rFonts w:ascii="Times New Roman" w:eastAsia="Times New Roman" w:hAnsi="Times New Roman" w:cs="Times New Roman"/>
          <w:sz w:val="24"/>
          <w:szCs w:val="24"/>
          <w:lang w:eastAsia="en-GB"/>
        </w:rPr>
        <w:t xml:space="preserve"> C, et al (2019) Imaging Review of the Lung Parenchymal Complications in Patients with IPF.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(Kaunas, Lithuania) </w:t>
      </w:r>
      <w:proofErr w:type="gramStart"/>
      <w:r w:rsidRPr="009A4CCD">
        <w:rPr>
          <w:rFonts w:ascii="Times New Roman" w:eastAsia="Times New Roman" w:hAnsi="Times New Roman" w:cs="Times New Roman"/>
          <w:sz w:val="24"/>
          <w:szCs w:val="24"/>
          <w:lang w:eastAsia="en-GB"/>
        </w:rPr>
        <w:t>55:.</w:t>
      </w:r>
      <w:proofErr w:type="gramEnd"/>
      <w:r w:rsidRPr="009A4CCD">
        <w:rPr>
          <w:rFonts w:ascii="Times New Roman" w:eastAsia="Times New Roman" w:hAnsi="Times New Roman" w:cs="Times New Roman"/>
          <w:sz w:val="24"/>
          <w:szCs w:val="24"/>
          <w:lang w:eastAsia="en-GB"/>
        </w:rPr>
        <w:t xml:space="preserve"> </w:t>
      </w:r>
      <w:hyperlink r:id="rId114" w:history="1">
        <w:r w:rsidRPr="009A4CCD">
          <w:rPr>
            <w:rFonts w:ascii="Times New Roman" w:eastAsia="Times New Roman" w:hAnsi="Times New Roman" w:cs="Times New Roman"/>
            <w:color w:val="0000FF"/>
            <w:sz w:val="24"/>
            <w:szCs w:val="24"/>
            <w:u w:val="single"/>
            <w:lang w:eastAsia="en-GB"/>
          </w:rPr>
          <w:t>https://doi.org/10.3390/medicina55100613</w:t>
        </w:r>
      </w:hyperlink>
    </w:p>
    <w:p w14:paraId="1B2794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Baratieri</w:t>
      </w:r>
      <w:proofErr w:type="spellEnd"/>
      <w:r w:rsidRPr="009A4CCD">
        <w:rPr>
          <w:rFonts w:ascii="Times New Roman" w:eastAsia="Times New Roman" w:hAnsi="Times New Roman" w:cs="Times New Roman"/>
          <w:sz w:val="24"/>
          <w:szCs w:val="24"/>
          <w:lang w:eastAsia="en-GB"/>
        </w:rPr>
        <w:t xml:space="preserve"> C, Alves M, Mattos CT, et al (2013) Changes of pulp-chamber dimensions 1 year after rapid maxillary expansion.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143:471–478. </w:t>
      </w:r>
      <w:hyperlink r:id="rId115" w:history="1">
        <w:r w:rsidRPr="009A4CCD">
          <w:rPr>
            <w:rFonts w:ascii="Times New Roman" w:eastAsia="Times New Roman" w:hAnsi="Times New Roman" w:cs="Times New Roman"/>
            <w:color w:val="0000FF"/>
            <w:sz w:val="24"/>
            <w:szCs w:val="24"/>
            <w:u w:val="single"/>
            <w:lang w:eastAsia="en-GB"/>
          </w:rPr>
          <w:t>https://doi.org/10.1016/j.ajodo.2012.10.022</w:t>
        </w:r>
      </w:hyperlink>
    </w:p>
    <w:p w14:paraId="586F23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Baratieri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Canabarro</w:t>
      </w:r>
      <w:proofErr w:type="spellEnd"/>
      <w:r w:rsidRPr="009A4CCD">
        <w:rPr>
          <w:rFonts w:ascii="Times New Roman" w:eastAsia="Times New Roman" w:hAnsi="Times New Roman" w:cs="Times New Roman"/>
          <w:sz w:val="24"/>
          <w:szCs w:val="24"/>
          <w:lang w:eastAsia="en-GB"/>
        </w:rPr>
        <w:t xml:space="preserve"> S, Lopes G, Ritter A (2003) Effect of resin viscosity and enamel </w:t>
      </w:r>
      <w:proofErr w:type="spellStart"/>
      <w:r w:rsidRPr="009A4CCD">
        <w:rPr>
          <w:rFonts w:ascii="Times New Roman" w:eastAsia="Times New Roman" w:hAnsi="Times New Roman" w:cs="Times New Roman"/>
          <w:sz w:val="24"/>
          <w:szCs w:val="24"/>
          <w:lang w:eastAsia="en-GB"/>
        </w:rPr>
        <w:t>beveling</w:t>
      </w:r>
      <w:proofErr w:type="spellEnd"/>
      <w:r w:rsidRPr="009A4CCD">
        <w:rPr>
          <w:rFonts w:ascii="Times New Roman" w:eastAsia="Times New Roman" w:hAnsi="Times New Roman" w:cs="Times New Roman"/>
          <w:sz w:val="24"/>
          <w:szCs w:val="24"/>
          <w:lang w:eastAsia="en-GB"/>
        </w:rPr>
        <w:t xml:space="preserve"> on the clinical performance of Class V composite restorations: three-year results. Operative dentistry 28:482‐487</w:t>
      </w:r>
    </w:p>
    <w:p w14:paraId="3AB103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Barber AJ, King PA (2014) Management of the single discoloured tooth part 1: aetiology, prevention and minimally invasive restorative options. Dental Update 41:98–110</w:t>
      </w:r>
    </w:p>
    <w:p w14:paraId="33DD02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Barbosa C de B (2017) </w:t>
      </w:r>
      <w:proofErr w:type="spellStart"/>
      <w:r w:rsidRPr="009A4CCD">
        <w:rPr>
          <w:rFonts w:ascii="Times New Roman" w:eastAsia="Times New Roman" w:hAnsi="Times New Roman" w:cs="Times New Roman"/>
          <w:sz w:val="24"/>
          <w:szCs w:val="24"/>
          <w:lang w:eastAsia="en-GB"/>
        </w:rPr>
        <w:t>Sensibilidade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caracterização</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biofilme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relação</w:t>
      </w:r>
      <w:proofErr w:type="spellEnd"/>
      <w:r w:rsidRPr="009A4CCD">
        <w:rPr>
          <w:rFonts w:ascii="Times New Roman" w:eastAsia="Times New Roman" w:hAnsi="Times New Roman" w:cs="Times New Roman"/>
          <w:sz w:val="24"/>
          <w:szCs w:val="24"/>
          <w:lang w:eastAsia="en-GB"/>
        </w:rPr>
        <w:t xml:space="preserve"> com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atividade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cárie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portadoras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p>
    <w:p w14:paraId="40BA9D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Barbosa De Paulo L.F., Rosa R.R., Neto S.S., et al (2013) Family heritage of dentin dysplasia type I: Case series. Gazzetta Medica </w:t>
      </w:r>
      <w:proofErr w:type="spellStart"/>
      <w:r w:rsidRPr="009A4CCD">
        <w:rPr>
          <w:rFonts w:ascii="Times New Roman" w:eastAsia="Times New Roman" w:hAnsi="Times New Roman" w:cs="Times New Roman"/>
          <w:sz w:val="24"/>
          <w:szCs w:val="24"/>
          <w:lang w:eastAsia="en-GB"/>
        </w:rPr>
        <w:t>Italiana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Archivio</w:t>
      </w:r>
      <w:proofErr w:type="spellEnd"/>
      <w:r w:rsidRPr="009A4CCD">
        <w:rPr>
          <w:rFonts w:ascii="Times New Roman" w:eastAsia="Times New Roman" w:hAnsi="Times New Roman" w:cs="Times New Roman"/>
          <w:sz w:val="24"/>
          <w:szCs w:val="24"/>
          <w:lang w:eastAsia="en-GB"/>
        </w:rPr>
        <w:t xml:space="preserve"> per le </w:t>
      </w:r>
      <w:proofErr w:type="spellStart"/>
      <w:r w:rsidRPr="009A4CCD">
        <w:rPr>
          <w:rFonts w:ascii="Times New Roman" w:eastAsia="Times New Roman" w:hAnsi="Times New Roman" w:cs="Times New Roman"/>
          <w:sz w:val="24"/>
          <w:szCs w:val="24"/>
          <w:lang w:eastAsia="en-GB"/>
        </w:rPr>
        <w:t>Scienze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Mediche</w:t>
      </w:r>
      <w:proofErr w:type="spellEnd"/>
      <w:r w:rsidRPr="009A4CCD">
        <w:rPr>
          <w:rFonts w:ascii="Times New Roman" w:eastAsia="Times New Roman" w:hAnsi="Times New Roman" w:cs="Times New Roman"/>
          <w:sz w:val="24"/>
          <w:szCs w:val="24"/>
          <w:lang w:eastAsia="en-GB"/>
        </w:rPr>
        <w:t xml:space="preserve"> 172:411–414</w:t>
      </w:r>
    </w:p>
    <w:p w14:paraId="523533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Barcroft B.D., Childers K.R., Harris E.F. (1990) Effects of acidulated and neutral NaF solutions on bond strengths.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12:180–182</w:t>
      </w:r>
    </w:p>
    <w:p w14:paraId="5E0F94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Bari A., Sadaqat N., </w:t>
      </w:r>
      <w:proofErr w:type="spellStart"/>
      <w:r w:rsidRPr="009A4CCD">
        <w:rPr>
          <w:rFonts w:ascii="Times New Roman" w:eastAsia="Times New Roman" w:hAnsi="Times New Roman" w:cs="Times New Roman"/>
          <w:sz w:val="24"/>
          <w:szCs w:val="24"/>
          <w:lang w:eastAsia="en-GB"/>
        </w:rPr>
        <w:t>Mehreen</w:t>
      </w:r>
      <w:proofErr w:type="spellEnd"/>
      <w:r w:rsidRPr="009A4CCD">
        <w:rPr>
          <w:rFonts w:ascii="Times New Roman" w:eastAsia="Times New Roman" w:hAnsi="Times New Roman" w:cs="Times New Roman"/>
          <w:sz w:val="24"/>
          <w:szCs w:val="24"/>
          <w:lang w:eastAsia="en-GB"/>
        </w:rPr>
        <w:t xml:space="preserve"> S., et al (2018) Autoimmune polyglandular syndrome type-1. Pakistan Paediatric Journal 42:213–216</w:t>
      </w:r>
    </w:p>
    <w:p w14:paraId="16B883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Baron C, </w:t>
      </w:r>
      <w:proofErr w:type="spellStart"/>
      <w:r w:rsidRPr="009A4CCD">
        <w:rPr>
          <w:rFonts w:ascii="Times New Roman" w:eastAsia="Times New Roman" w:hAnsi="Times New Roman" w:cs="Times New Roman"/>
          <w:sz w:val="24"/>
          <w:szCs w:val="24"/>
          <w:lang w:eastAsia="en-GB"/>
        </w:rPr>
        <w:t>Houchmand-Cuny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Enkel</w:t>
      </w:r>
      <w:proofErr w:type="spellEnd"/>
      <w:r w:rsidRPr="009A4CCD">
        <w:rPr>
          <w:rFonts w:ascii="Times New Roman" w:eastAsia="Times New Roman" w:hAnsi="Times New Roman" w:cs="Times New Roman"/>
          <w:sz w:val="24"/>
          <w:szCs w:val="24"/>
          <w:lang w:eastAsia="en-GB"/>
        </w:rPr>
        <w:t xml:space="preserve"> B, Lopez-</w:t>
      </w:r>
      <w:proofErr w:type="spellStart"/>
      <w:r w:rsidRPr="009A4CCD">
        <w:rPr>
          <w:rFonts w:ascii="Times New Roman" w:eastAsia="Times New Roman" w:hAnsi="Times New Roman" w:cs="Times New Roman"/>
          <w:sz w:val="24"/>
          <w:szCs w:val="24"/>
          <w:lang w:eastAsia="en-GB"/>
        </w:rPr>
        <w:t>Cazaux</w:t>
      </w:r>
      <w:proofErr w:type="spellEnd"/>
      <w:r w:rsidRPr="009A4CCD">
        <w:rPr>
          <w:rFonts w:ascii="Times New Roman" w:eastAsia="Times New Roman" w:hAnsi="Times New Roman" w:cs="Times New Roman"/>
          <w:sz w:val="24"/>
          <w:szCs w:val="24"/>
          <w:lang w:eastAsia="en-GB"/>
        </w:rPr>
        <w:t xml:space="preserve"> S (2018) Prevalence of dental anomalies in French orthodontic patients: A retrospective study. Archives de </w:t>
      </w:r>
      <w:proofErr w:type="spellStart"/>
      <w:r w:rsidRPr="009A4CCD">
        <w:rPr>
          <w:rFonts w:ascii="Times New Roman" w:eastAsia="Times New Roman" w:hAnsi="Times New Roman" w:cs="Times New Roman"/>
          <w:sz w:val="24"/>
          <w:szCs w:val="24"/>
          <w:lang w:eastAsia="en-GB"/>
        </w:rPr>
        <w:t>Pédiatrie</w:t>
      </w:r>
      <w:proofErr w:type="spellEnd"/>
      <w:r w:rsidRPr="009A4CCD">
        <w:rPr>
          <w:rFonts w:ascii="Times New Roman" w:eastAsia="Times New Roman" w:hAnsi="Times New Roman" w:cs="Times New Roman"/>
          <w:sz w:val="24"/>
          <w:szCs w:val="24"/>
          <w:lang w:eastAsia="en-GB"/>
        </w:rPr>
        <w:t xml:space="preserve"> 25:426–430</w:t>
      </w:r>
    </w:p>
    <w:p w14:paraId="3F8DE4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Baron C., Lopez-</w:t>
      </w:r>
      <w:proofErr w:type="spellStart"/>
      <w:r w:rsidRPr="009A4CCD">
        <w:rPr>
          <w:rFonts w:ascii="Times New Roman" w:eastAsia="Times New Roman" w:hAnsi="Times New Roman" w:cs="Times New Roman"/>
          <w:sz w:val="24"/>
          <w:szCs w:val="24"/>
          <w:lang w:eastAsia="en-GB"/>
        </w:rPr>
        <w:t>Cazaux</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Houchmand-Cuny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Enkel</w:t>
      </w:r>
      <w:proofErr w:type="spellEnd"/>
      <w:r w:rsidRPr="009A4CCD">
        <w:rPr>
          <w:rFonts w:ascii="Times New Roman" w:eastAsia="Times New Roman" w:hAnsi="Times New Roman" w:cs="Times New Roman"/>
          <w:sz w:val="24"/>
          <w:szCs w:val="24"/>
          <w:lang w:eastAsia="en-GB"/>
        </w:rPr>
        <w:t xml:space="preserve"> B. (2018) Prevalence of dental anomalies in French orthodontic patients: A retrospective study. Archives de </w:t>
      </w:r>
      <w:proofErr w:type="spellStart"/>
      <w:r w:rsidRPr="009A4CCD">
        <w:rPr>
          <w:rFonts w:ascii="Times New Roman" w:eastAsia="Times New Roman" w:hAnsi="Times New Roman" w:cs="Times New Roman"/>
          <w:sz w:val="24"/>
          <w:szCs w:val="24"/>
          <w:lang w:eastAsia="en-GB"/>
        </w:rPr>
        <w:t>Pediatrie</w:t>
      </w:r>
      <w:proofErr w:type="spellEnd"/>
      <w:r w:rsidRPr="009A4CCD">
        <w:rPr>
          <w:rFonts w:ascii="Times New Roman" w:eastAsia="Times New Roman" w:hAnsi="Times New Roman" w:cs="Times New Roman"/>
          <w:sz w:val="24"/>
          <w:szCs w:val="24"/>
          <w:lang w:eastAsia="en-GB"/>
        </w:rPr>
        <w:t xml:space="preserve"> 25:426–430. </w:t>
      </w:r>
      <w:hyperlink r:id="rId116" w:history="1">
        <w:r w:rsidRPr="009A4CCD">
          <w:rPr>
            <w:rFonts w:ascii="Times New Roman" w:eastAsia="Times New Roman" w:hAnsi="Times New Roman" w:cs="Times New Roman"/>
            <w:color w:val="0000FF"/>
            <w:sz w:val="24"/>
            <w:szCs w:val="24"/>
            <w:u w:val="single"/>
            <w:lang w:eastAsia="en-GB"/>
          </w:rPr>
          <w:t>https://doi.org/10.1016/j.arcped.2018.07.002</w:t>
        </w:r>
      </w:hyperlink>
    </w:p>
    <w:p w14:paraId="316935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Baroni C, </w:t>
      </w:r>
      <w:proofErr w:type="spellStart"/>
      <w:r w:rsidRPr="009A4CCD">
        <w:rPr>
          <w:rFonts w:ascii="Times New Roman" w:eastAsia="Times New Roman" w:hAnsi="Times New Roman" w:cs="Times New Roman"/>
          <w:sz w:val="24"/>
          <w:szCs w:val="24"/>
          <w:lang w:eastAsia="en-GB"/>
        </w:rPr>
        <w:t>Mazzoni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Breschi</w:t>
      </w:r>
      <w:proofErr w:type="spellEnd"/>
      <w:r w:rsidRPr="009A4CCD">
        <w:rPr>
          <w:rFonts w:ascii="Times New Roman" w:eastAsia="Times New Roman" w:hAnsi="Times New Roman" w:cs="Times New Roman"/>
          <w:sz w:val="24"/>
          <w:szCs w:val="24"/>
          <w:lang w:eastAsia="en-GB"/>
        </w:rPr>
        <w:t xml:space="preserve"> L (2019)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supplementary, restorative, orthodontic,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long-term treatment.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50:412–417. </w:t>
      </w:r>
      <w:hyperlink r:id="rId117" w:history="1">
        <w:r w:rsidRPr="009A4CCD">
          <w:rPr>
            <w:rFonts w:ascii="Times New Roman" w:eastAsia="Times New Roman" w:hAnsi="Times New Roman" w:cs="Times New Roman"/>
            <w:color w:val="0000FF"/>
            <w:sz w:val="24"/>
            <w:szCs w:val="24"/>
            <w:u w:val="single"/>
            <w:lang w:eastAsia="en-GB"/>
          </w:rPr>
          <w:t>https://doi.org/10.3290/j.qi.a42327</w:t>
        </w:r>
      </w:hyperlink>
    </w:p>
    <w:p w14:paraId="2C2A31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Baroni C., </w:t>
      </w:r>
      <w:proofErr w:type="spellStart"/>
      <w:r w:rsidRPr="009A4CCD">
        <w:rPr>
          <w:rFonts w:ascii="Times New Roman" w:eastAsia="Times New Roman" w:hAnsi="Times New Roman" w:cs="Times New Roman"/>
          <w:sz w:val="24"/>
          <w:szCs w:val="24"/>
          <w:lang w:eastAsia="en-GB"/>
        </w:rPr>
        <w:t>Rimondini</w:t>
      </w:r>
      <w:proofErr w:type="spellEnd"/>
      <w:r w:rsidRPr="009A4CCD">
        <w:rPr>
          <w:rFonts w:ascii="Times New Roman" w:eastAsia="Times New Roman" w:hAnsi="Times New Roman" w:cs="Times New Roman"/>
          <w:sz w:val="24"/>
          <w:szCs w:val="24"/>
          <w:lang w:eastAsia="en-GB"/>
        </w:rPr>
        <w:t xml:space="preserve"> L. (1992) Space maintenance and endodontic follow-up: case reports.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16:94–97</w:t>
      </w:r>
    </w:p>
    <w:p w14:paraId="69C65F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Barreto GJ (2018)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análise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sobre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gravidade</w:t>
      </w:r>
      <w:proofErr w:type="spellEnd"/>
      <w:r w:rsidRPr="009A4CCD">
        <w:rPr>
          <w:rFonts w:ascii="Times New Roman" w:eastAsia="Times New Roman" w:hAnsi="Times New Roman" w:cs="Times New Roman"/>
          <w:sz w:val="24"/>
          <w:szCs w:val="24"/>
          <w:lang w:eastAsia="en-GB"/>
        </w:rPr>
        <w:t xml:space="preserve"> das </w:t>
      </w:r>
      <w:proofErr w:type="spellStart"/>
      <w:r w:rsidRPr="009A4CCD">
        <w:rPr>
          <w:rFonts w:ascii="Times New Roman" w:eastAsia="Times New Roman" w:hAnsi="Times New Roman" w:cs="Times New Roman"/>
          <w:sz w:val="24"/>
          <w:szCs w:val="24"/>
          <w:lang w:eastAsia="en-GB"/>
        </w:rPr>
        <w:t>lesões</w:t>
      </w:r>
      <w:proofErr w:type="spellEnd"/>
    </w:p>
    <w:p w14:paraId="7A3BD8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Barron M.J., McDonnell S.T., Mackie I., Dixon M.J. (2008) Hereditary dentine disorders: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 and dentine dysplasia.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3:31. </w:t>
      </w:r>
      <w:hyperlink r:id="rId118" w:history="1">
        <w:r w:rsidRPr="009A4CCD">
          <w:rPr>
            <w:rFonts w:ascii="Times New Roman" w:eastAsia="Times New Roman" w:hAnsi="Times New Roman" w:cs="Times New Roman"/>
            <w:color w:val="0000FF"/>
            <w:sz w:val="24"/>
            <w:szCs w:val="24"/>
            <w:u w:val="single"/>
            <w:lang w:eastAsia="en-GB"/>
          </w:rPr>
          <w:t>https://doi.org/10.1186/1750-1172-3-31</w:t>
        </w:r>
      </w:hyperlink>
    </w:p>
    <w:p w14:paraId="64E299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Barros R, Oliveira R, </w:t>
      </w:r>
      <w:proofErr w:type="spellStart"/>
      <w:r w:rsidRPr="009A4CCD">
        <w:rPr>
          <w:rFonts w:ascii="Times New Roman" w:eastAsia="Times New Roman" w:hAnsi="Times New Roman" w:cs="Times New Roman"/>
          <w:sz w:val="24"/>
          <w:szCs w:val="24"/>
          <w:lang w:eastAsia="en-GB"/>
        </w:rPr>
        <w:t>Novaes</w:t>
      </w:r>
      <w:proofErr w:type="spellEnd"/>
      <w:r w:rsidRPr="009A4CCD">
        <w:rPr>
          <w:rFonts w:ascii="Times New Roman" w:eastAsia="Times New Roman" w:hAnsi="Times New Roman" w:cs="Times New Roman"/>
          <w:sz w:val="24"/>
          <w:szCs w:val="24"/>
          <w:lang w:eastAsia="en-GB"/>
        </w:rPr>
        <w:t xml:space="preserve"> A, et al (2005) Treatment of Class II furcation defects with guided tissue regeneration or enamel matrix derivative proteins - a 12-month comparative clinical study. PERIO: periodontal practice today 2:275‐284</w:t>
      </w:r>
    </w:p>
    <w:p w14:paraId="64242C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Barrutia-Borque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Agesta</w:t>
      </w:r>
      <w:proofErr w:type="spellEnd"/>
      <w:r w:rsidRPr="009A4CCD">
        <w:rPr>
          <w:rFonts w:ascii="Times New Roman" w:eastAsia="Times New Roman" w:hAnsi="Times New Roman" w:cs="Times New Roman"/>
          <w:sz w:val="24"/>
          <w:szCs w:val="24"/>
          <w:lang w:eastAsia="en-GB"/>
        </w:rPr>
        <w:t xml:space="preserve">-Sanchez N., Gonzalez-Hermosa M.R., et al (2017) Tooth enamel hypoplasia in PHACE syndrome. A Case Report. European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Dermatology 27:175</w:t>
      </w:r>
    </w:p>
    <w:p w14:paraId="5ACB54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Bartlett F.F., Rapp J.H., Goldstone J. (1987) Recurrent carotid stenosis: Operative strategy and late results. Journal of Vascular Surgery 5:452–456. </w:t>
      </w:r>
      <w:hyperlink r:id="rId119" w:history="1">
        <w:r w:rsidRPr="009A4CCD">
          <w:rPr>
            <w:rFonts w:ascii="Times New Roman" w:eastAsia="Times New Roman" w:hAnsi="Times New Roman" w:cs="Times New Roman"/>
            <w:color w:val="0000FF"/>
            <w:sz w:val="24"/>
            <w:szCs w:val="24"/>
            <w:u w:val="single"/>
            <w:lang w:eastAsia="en-GB"/>
          </w:rPr>
          <w:t>https://doi.org/10.1067/mva.1987.avs0050452</w:t>
        </w:r>
      </w:hyperlink>
    </w:p>
    <w:p w14:paraId="457A9E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Bartoli A., </w:t>
      </w:r>
      <w:proofErr w:type="spellStart"/>
      <w:r w:rsidRPr="009A4CCD">
        <w:rPr>
          <w:rFonts w:ascii="Times New Roman" w:eastAsia="Times New Roman" w:hAnsi="Times New Roman" w:cs="Times New Roman"/>
          <w:sz w:val="24"/>
          <w:szCs w:val="24"/>
          <w:lang w:eastAsia="en-GB"/>
        </w:rPr>
        <w:t>Bossu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Sfasciotti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Polimeni</w:t>
      </w:r>
      <w:proofErr w:type="spellEnd"/>
      <w:r w:rsidRPr="009A4CCD">
        <w:rPr>
          <w:rFonts w:ascii="Times New Roman" w:eastAsia="Times New Roman" w:hAnsi="Times New Roman" w:cs="Times New Roman"/>
          <w:sz w:val="24"/>
          <w:szCs w:val="24"/>
          <w:lang w:eastAsia="en-GB"/>
        </w:rPr>
        <w:t xml:space="preserve"> A. (2006) Glycogen Storage Disease type </w:t>
      </w:r>
      <w:proofErr w:type="spellStart"/>
      <w:r w:rsidRPr="009A4CCD">
        <w:rPr>
          <w:rFonts w:ascii="Times New Roman" w:eastAsia="Times New Roman" w:hAnsi="Times New Roman" w:cs="Times New Roman"/>
          <w:sz w:val="24"/>
          <w:szCs w:val="24"/>
          <w:lang w:eastAsia="en-GB"/>
        </w:rPr>
        <w:t>Ib</w:t>
      </w:r>
      <w:proofErr w:type="spellEnd"/>
      <w:r w:rsidRPr="009A4CCD">
        <w:rPr>
          <w:rFonts w:ascii="Times New Roman" w:eastAsia="Times New Roman" w:hAnsi="Times New Roman" w:cs="Times New Roman"/>
          <w:sz w:val="24"/>
          <w:szCs w:val="24"/>
          <w:lang w:eastAsia="en-GB"/>
        </w:rPr>
        <w:t xml:space="preserve">: a paediatric case report. European journal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European Academy of Paediatric Dentistry 7:192–198</w:t>
      </w:r>
    </w:p>
    <w:p w14:paraId="0C2136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Bartolo</w:t>
      </w:r>
      <w:proofErr w:type="spellEnd"/>
      <w:r w:rsidRPr="009A4CCD">
        <w:rPr>
          <w:rFonts w:ascii="Times New Roman" w:eastAsia="Times New Roman" w:hAnsi="Times New Roman" w:cs="Times New Roman"/>
          <w:sz w:val="24"/>
          <w:szCs w:val="24"/>
          <w:lang w:eastAsia="en-GB"/>
        </w:rPr>
        <w:t xml:space="preserve"> A., Camilleri A., Camilleri S. (2010) Unerupted incisors - characteristic features and associated anomalies. European Journal of Orthodontics 32:297–301. </w:t>
      </w:r>
      <w:hyperlink r:id="rId120" w:history="1">
        <w:r w:rsidRPr="009A4CCD">
          <w:rPr>
            <w:rFonts w:ascii="Times New Roman" w:eastAsia="Times New Roman" w:hAnsi="Times New Roman" w:cs="Times New Roman"/>
            <w:color w:val="0000FF"/>
            <w:sz w:val="24"/>
            <w:szCs w:val="24"/>
            <w:u w:val="single"/>
            <w:lang w:eastAsia="en-GB"/>
          </w:rPr>
          <w:t>https://doi.org/10.1093/ejo/cjp094</w:t>
        </w:r>
      </w:hyperlink>
    </w:p>
    <w:p w14:paraId="71379D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Basalamah</w:t>
      </w:r>
      <w:proofErr w:type="spellEnd"/>
      <w:r w:rsidRPr="009A4CCD">
        <w:rPr>
          <w:rFonts w:ascii="Times New Roman" w:eastAsia="Times New Roman" w:hAnsi="Times New Roman" w:cs="Times New Roman"/>
          <w:sz w:val="24"/>
          <w:szCs w:val="24"/>
          <w:lang w:eastAsia="en-GB"/>
        </w:rPr>
        <w:t xml:space="preserve"> M., Baroudi K. (2016) Prevalence des anomalies </w:t>
      </w:r>
      <w:proofErr w:type="spellStart"/>
      <w:r w:rsidRPr="009A4CCD">
        <w:rPr>
          <w:rFonts w:ascii="Times New Roman" w:eastAsia="Times New Roman" w:hAnsi="Times New Roman" w:cs="Times New Roman"/>
          <w:sz w:val="24"/>
          <w:szCs w:val="24"/>
          <w:lang w:eastAsia="en-GB"/>
        </w:rPr>
        <w:t>bucco-dentaires</w:t>
      </w:r>
      <w:proofErr w:type="spellEnd"/>
      <w:r w:rsidRPr="009A4CCD">
        <w:rPr>
          <w:rFonts w:ascii="Times New Roman" w:eastAsia="Times New Roman" w:hAnsi="Times New Roman" w:cs="Times New Roman"/>
          <w:sz w:val="24"/>
          <w:szCs w:val="24"/>
          <w:lang w:eastAsia="en-GB"/>
        </w:rPr>
        <w:t xml:space="preserve"> chez des </w:t>
      </w:r>
      <w:proofErr w:type="spellStart"/>
      <w:r w:rsidRPr="009A4CCD">
        <w:rPr>
          <w:rFonts w:ascii="Times New Roman" w:eastAsia="Times New Roman" w:hAnsi="Times New Roman" w:cs="Times New Roman"/>
          <w:sz w:val="24"/>
          <w:szCs w:val="24"/>
          <w:lang w:eastAsia="en-GB"/>
        </w:rPr>
        <w:t>ecoliers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ville</w:t>
      </w:r>
      <w:proofErr w:type="spellEnd"/>
      <w:r w:rsidRPr="009A4CCD">
        <w:rPr>
          <w:rFonts w:ascii="Times New Roman" w:eastAsia="Times New Roman" w:hAnsi="Times New Roman" w:cs="Times New Roman"/>
          <w:sz w:val="24"/>
          <w:szCs w:val="24"/>
          <w:lang w:eastAsia="en-GB"/>
        </w:rPr>
        <w:t xml:space="preserve"> de Sanaa (Yemen)Prevalence of </w:t>
      </w:r>
      <w:proofErr w:type="spellStart"/>
      <w:r w:rsidRPr="009A4CCD">
        <w:rPr>
          <w:rFonts w:ascii="Times New Roman" w:eastAsia="Times New Roman" w:hAnsi="Times New Roman" w:cs="Times New Roman"/>
          <w:sz w:val="24"/>
          <w:szCs w:val="24"/>
          <w:lang w:eastAsia="en-GB"/>
        </w:rPr>
        <w:t>oro</w:t>
      </w:r>
      <w:proofErr w:type="spellEnd"/>
      <w:r w:rsidRPr="009A4CCD">
        <w:rPr>
          <w:rFonts w:ascii="Times New Roman" w:eastAsia="Times New Roman" w:hAnsi="Times New Roman" w:cs="Times New Roman"/>
          <w:sz w:val="24"/>
          <w:szCs w:val="24"/>
          <w:lang w:eastAsia="en-GB"/>
        </w:rPr>
        <w:t xml:space="preserve">-dental anomalies among schoolchildren in Sana’a city, Yemen. Eastern Mediterranean Health Journal 22:34–39. </w:t>
      </w:r>
      <w:hyperlink r:id="rId121" w:history="1">
        <w:r w:rsidRPr="009A4CCD">
          <w:rPr>
            <w:rFonts w:ascii="Times New Roman" w:eastAsia="Times New Roman" w:hAnsi="Times New Roman" w:cs="Times New Roman"/>
            <w:color w:val="0000FF"/>
            <w:sz w:val="24"/>
            <w:szCs w:val="24"/>
            <w:u w:val="single"/>
            <w:lang w:eastAsia="en-GB"/>
          </w:rPr>
          <w:t>https://doi.org/10.26719/2016.2.1.34</w:t>
        </w:r>
      </w:hyperlink>
    </w:p>
    <w:p w14:paraId="7DAE0A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Basaran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Hamamci</w:t>
      </w:r>
      <w:proofErr w:type="spellEnd"/>
      <w:r w:rsidRPr="009A4CCD">
        <w:rPr>
          <w:rFonts w:ascii="Times New Roman" w:eastAsia="Times New Roman" w:hAnsi="Times New Roman" w:cs="Times New Roman"/>
          <w:sz w:val="24"/>
          <w:szCs w:val="24"/>
          <w:lang w:eastAsia="en-GB"/>
        </w:rPr>
        <w:t xml:space="preserve"> N., Ozer T. (2007) Cervical vertebral and dental maturity in Turkish subjects. American Journal of Orthodontics and Dentofacial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131:447. </w:t>
      </w:r>
      <w:hyperlink r:id="rId122" w:history="1">
        <w:r w:rsidRPr="009A4CCD">
          <w:rPr>
            <w:rFonts w:ascii="Times New Roman" w:eastAsia="Times New Roman" w:hAnsi="Times New Roman" w:cs="Times New Roman"/>
            <w:color w:val="0000FF"/>
            <w:sz w:val="24"/>
            <w:szCs w:val="24"/>
            <w:u w:val="single"/>
            <w:lang w:eastAsia="en-GB"/>
          </w:rPr>
          <w:t>https://doi.org/10.1016/j.ajodo.2006.08.016</w:t>
        </w:r>
      </w:hyperlink>
    </w:p>
    <w:p w14:paraId="18D2FE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Başaran</w:t>
      </w:r>
      <w:proofErr w:type="spellEnd"/>
      <w:r w:rsidRPr="009A4CCD">
        <w:rPr>
          <w:rFonts w:ascii="Times New Roman" w:eastAsia="Times New Roman" w:hAnsi="Times New Roman" w:cs="Times New Roman"/>
          <w:sz w:val="24"/>
          <w:szCs w:val="24"/>
          <w:lang w:eastAsia="en-GB"/>
        </w:rPr>
        <w:t xml:space="preserve"> G, Ozer T, </w:t>
      </w:r>
      <w:proofErr w:type="spellStart"/>
      <w:r w:rsidRPr="009A4CCD">
        <w:rPr>
          <w:rFonts w:ascii="Times New Roman" w:eastAsia="Times New Roman" w:hAnsi="Times New Roman" w:cs="Times New Roman"/>
          <w:sz w:val="24"/>
          <w:szCs w:val="24"/>
          <w:lang w:eastAsia="en-GB"/>
        </w:rPr>
        <w:t>Devecioğlu</w:t>
      </w:r>
      <w:proofErr w:type="spellEnd"/>
      <w:r w:rsidRPr="009A4CCD">
        <w:rPr>
          <w:rFonts w:ascii="Times New Roman" w:eastAsia="Times New Roman" w:hAnsi="Times New Roman" w:cs="Times New Roman"/>
          <w:sz w:val="24"/>
          <w:szCs w:val="24"/>
          <w:lang w:eastAsia="en-GB"/>
        </w:rPr>
        <w:t xml:space="preserve"> Kama J (2009) Comparison of a recently developed nanofiller self-etching primer adhesive with other self-etching primers and conventional acid etching. European journal of orthodontics 31:271‐275. </w:t>
      </w:r>
      <w:hyperlink r:id="rId123" w:history="1">
        <w:r w:rsidRPr="009A4CCD">
          <w:rPr>
            <w:rFonts w:ascii="Times New Roman" w:eastAsia="Times New Roman" w:hAnsi="Times New Roman" w:cs="Times New Roman"/>
            <w:color w:val="0000FF"/>
            <w:sz w:val="24"/>
            <w:szCs w:val="24"/>
            <w:u w:val="single"/>
            <w:lang w:eastAsia="en-GB"/>
          </w:rPr>
          <w:t>https://doi.org/10.1093/ejo/cjn103</w:t>
        </w:r>
      </w:hyperlink>
    </w:p>
    <w:p w14:paraId="716ABA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Basch</w:t>
      </w:r>
      <w:proofErr w:type="spellEnd"/>
      <w:r w:rsidRPr="009A4CCD">
        <w:rPr>
          <w:rFonts w:ascii="Times New Roman" w:eastAsia="Times New Roman" w:hAnsi="Times New Roman" w:cs="Times New Roman"/>
          <w:sz w:val="24"/>
          <w:szCs w:val="24"/>
          <w:lang w:eastAsia="en-GB"/>
        </w:rPr>
        <w:t xml:space="preserve"> Y (2016) [Molar Incisor Hypomineralisation (MIH): A literature review and case report].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33:16–26</w:t>
      </w:r>
    </w:p>
    <w:p w14:paraId="267C14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Bassigny</w:t>
      </w:r>
      <w:proofErr w:type="spellEnd"/>
      <w:r w:rsidRPr="009A4CCD">
        <w:rPr>
          <w:rFonts w:ascii="Times New Roman" w:eastAsia="Times New Roman" w:hAnsi="Times New Roman" w:cs="Times New Roman"/>
          <w:sz w:val="24"/>
          <w:szCs w:val="24"/>
          <w:lang w:eastAsia="en-GB"/>
        </w:rPr>
        <w:t xml:space="preserve"> F (1990) [Orthodontic effects of tooth injury to the permanent and temporary incisors of children and the adolescent [corrected]. Revue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19:511–538</w:t>
      </w:r>
    </w:p>
    <w:p w14:paraId="012BF5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Bassigny</w:t>
      </w:r>
      <w:proofErr w:type="spellEnd"/>
      <w:r w:rsidRPr="009A4CCD">
        <w:rPr>
          <w:rFonts w:ascii="Times New Roman" w:eastAsia="Times New Roman" w:hAnsi="Times New Roman" w:cs="Times New Roman"/>
          <w:sz w:val="24"/>
          <w:szCs w:val="24"/>
          <w:lang w:eastAsia="en-GB"/>
        </w:rPr>
        <w:t xml:space="preserve"> F. (1990) Les repercussions </w:t>
      </w:r>
      <w:proofErr w:type="spellStart"/>
      <w:r w:rsidRPr="009A4CCD">
        <w:rPr>
          <w:rFonts w:ascii="Times New Roman" w:eastAsia="Times New Roman" w:hAnsi="Times New Roman" w:cs="Times New Roman"/>
          <w:sz w:val="24"/>
          <w:szCs w:val="24"/>
          <w:lang w:eastAsia="en-GB"/>
        </w:rPr>
        <w:t>orthodontiques</w:t>
      </w:r>
      <w:proofErr w:type="spellEnd"/>
      <w:r w:rsidRPr="009A4CCD">
        <w:rPr>
          <w:rFonts w:ascii="Times New Roman" w:eastAsia="Times New Roman" w:hAnsi="Times New Roman" w:cs="Times New Roman"/>
          <w:sz w:val="24"/>
          <w:szCs w:val="24"/>
          <w:lang w:eastAsia="en-GB"/>
        </w:rPr>
        <w:t xml:space="preserve"> des </w:t>
      </w:r>
      <w:proofErr w:type="spellStart"/>
      <w:r w:rsidRPr="009A4CCD">
        <w:rPr>
          <w:rFonts w:ascii="Times New Roman" w:eastAsia="Times New Roman" w:hAnsi="Times New Roman" w:cs="Times New Roman"/>
          <w:sz w:val="24"/>
          <w:szCs w:val="24"/>
          <w:lang w:eastAsia="en-GB"/>
        </w:rPr>
        <w:t>traumatismes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dentaires</w:t>
      </w:r>
      <w:proofErr w:type="spellEnd"/>
      <w:r w:rsidRPr="009A4CCD">
        <w:rPr>
          <w:rFonts w:ascii="Times New Roman" w:eastAsia="Times New Roman" w:hAnsi="Times New Roman" w:cs="Times New Roman"/>
          <w:sz w:val="24"/>
          <w:szCs w:val="24"/>
          <w:lang w:eastAsia="en-GB"/>
        </w:rPr>
        <w:t xml:space="preserve"> sur les </w:t>
      </w:r>
      <w:proofErr w:type="spellStart"/>
      <w:r w:rsidRPr="009A4CCD">
        <w:rPr>
          <w:rFonts w:ascii="Times New Roman" w:eastAsia="Times New Roman" w:hAnsi="Times New Roman" w:cs="Times New Roman"/>
          <w:sz w:val="24"/>
          <w:szCs w:val="24"/>
          <w:lang w:eastAsia="en-GB"/>
        </w:rPr>
        <w:t>incisives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temporaires</w:t>
      </w:r>
      <w:proofErr w:type="spellEnd"/>
      <w:r w:rsidRPr="009A4CCD">
        <w:rPr>
          <w:rFonts w:ascii="Times New Roman" w:eastAsia="Times New Roman" w:hAnsi="Times New Roman" w:cs="Times New Roman"/>
          <w:sz w:val="24"/>
          <w:szCs w:val="24"/>
          <w:lang w:eastAsia="en-GB"/>
        </w:rPr>
        <w:t xml:space="preserve"> chez </w:t>
      </w:r>
      <w:proofErr w:type="spellStart"/>
      <w:r w:rsidRPr="009A4CCD">
        <w:rPr>
          <w:rFonts w:ascii="Times New Roman" w:eastAsia="Times New Roman" w:hAnsi="Times New Roman" w:cs="Times New Roman"/>
          <w:sz w:val="24"/>
          <w:szCs w:val="24"/>
          <w:lang w:eastAsia="en-GB"/>
        </w:rPr>
        <w:t>l’enfant</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l’adolescent</w:t>
      </w:r>
      <w:proofErr w:type="spellEnd"/>
      <w:r w:rsidRPr="009A4CCD">
        <w:rPr>
          <w:rFonts w:ascii="Times New Roman" w:eastAsia="Times New Roman" w:hAnsi="Times New Roman" w:cs="Times New Roman"/>
          <w:sz w:val="24"/>
          <w:szCs w:val="24"/>
          <w:lang w:eastAsia="en-GB"/>
        </w:rPr>
        <w:t xml:space="preserve"> [corrected]Orthodontic effects of tooth injury to the permanent and temporary incisors of children and the adolescent [corrected. Revue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19:511–538</w:t>
      </w:r>
    </w:p>
    <w:p w14:paraId="0E7CD3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Basso AP, </w:t>
      </w:r>
      <w:proofErr w:type="spellStart"/>
      <w:r w:rsidRPr="009A4CCD">
        <w:rPr>
          <w:rFonts w:ascii="Times New Roman" w:eastAsia="Times New Roman" w:hAnsi="Times New Roman" w:cs="Times New Roman"/>
          <w:sz w:val="24"/>
          <w:szCs w:val="24"/>
          <w:lang w:eastAsia="en-GB"/>
        </w:rPr>
        <w:t>Ruschel</w:t>
      </w:r>
      <w:proofErr w:type="spellEnd"/>
      <w:r w:rsidRPr="009A4CCD">
        <w:rPr>
          <w:rFonts w:ascii="Times New Roman" w:eastAsia="Times New Roman" w:hAnsi="Times New Roman" w:cs="Times New Roman"/>
          <w:sz w:val="24"/>
          <w:szCs w:val="24"/>
          <w:lang w:eastAsia="en-GB"/>
        </w:rPr>
        <w:t xml:space="preserve"> HC, </w:t>
      </w:r>
      <w:proofErr w:type="spellStart"/>
      <w:r w:rsidRPr="009A4CCD">
        <w:rPr>
          <w:rFonts w:ascii="Times New Roman" w:eastAsia="Times New Roman" w:hAnsi="Times New Roman" w:cs="Times New Roman"/>
          <w:sz w:val="24"/>
          <w:szCs w:val="24"/>
          <w:lang w:eastAsia="en-GB"/>
        </w:rPr>
        <w:t>Gatterman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Ardenghi</w:t>
      </w:r>
      <w:proofErr w:type="spellEnd"/>
      <w:r w:rsidRPr="009A4CCD">
        <w:rPr>
          <w:rFonts w:ascii="Times New Roman" w:eastAsia="Times New Roman" w:hAnsi="Times New Roman" w:cs="Times New Roman"/>
          <w:sz w:val="24"/>
          <w:szCs w:val="24"/>
          <w:lang w:eastAsia="en-GB"/>
        </w:rPr>
        <w:t xml:space="preserve"> TM (2007)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Rev </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ciênc</w:t>
      </w:r>
      <w:proofErr w:type="spellEnd"/>
      <w:r w:rsidRPr="009A4CCD">
        <w:rPr>
          <w:rFonts w:ascii="Times New Roman" w:eastAsia="Times New Roman" w:hAnsi="Times New Roman" w:cs="Times New Roman"/>
          <w:sz w:val="24"/>
          <w:szCs w:val="24"/>
          <w:lang w:eastAsia="en-GB"/>
        </w:rPr>
        <w:t xml:space="preserve"> 371–376</w:t>
      </w:r>
    </w:p>
    <w:p w14:paraId="65B789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Basu</w:t>
      </w:r>
      <w:proofErr w:type="spellEnd"/>
      <w:r w:rsidRPr="009A4CCD">
        <w:rPr>
          <w:rFonts w:ascii="Times New Roman" w:eastAsia="Times New Roman" w:hAnsi="Times New Roman" w:cs="Times New Roman"/>
          <w:sz w:val="24"/>
          <w:szCs w:val="24"/>
          <w:lang w:eastAsia="en-GB"/>
        </w:rPr>
        <w:t xml:space="preserve"> D, Navneet AK, Dasgupta S, Bhattacharya S (2004) Cdc2-cyclin B-induced G2 to M transition in perch oocyte is dependent on Cdc25. Biology of reproduction 71:894–900</w:t>
      </w:r>
    </w:p>
    <w:p w14:paraId="4D12C7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Bates E.A. (2013) A potential molecular target for morphological defects of </w:t>
      </w:r>
      <w:proofErr w:type="spellStart"/>
      <w:r w:rsidRPr="009A4CCD">
        <w:rPr>
          <w:rFonts w:ascii="Times New Roman" w:eastAsia="Times New Roman" w:hAnsi="Times New Roman" w:cs="Times New Roman"/>
          <w:sz w:val="24"/>
          <w:szCs w:val="24"/>
          <w:lang w:eastAsia="en-GB"/>
        </w:rPr>
        <w:t>fetal</w:t>
      </w:r>
      <w:proofErr w:type="spellEnd"/>
      <w:r w:rsidRPr="009A4CCD">
        <w:rPr>
          <w:rFonts w:ascii="Times New Roman" w:eastAsia="Times New Roman" w:hAnsi="Times New Roman" w:cs="Times New Roman"/>
          <w:sz w:val="24"/>
          <w:szCs w:val="24"/>
          <w:lang w:eastAsia="en-GB"/>
        </w:rPr>
        <w:t xml:space="preserve"> alcohol syndrome: Kir2.1. Current Opinion in Genetics and Development 23:324–329. </w:t>
      </w:r>
      <w:hyperlink r:id="rId124" w:history="1">
        <w:r w:rsidRPr="009A4CCD">
          <w:rPr>
            <w:rFonts w:ascii="Times New Roman" w:eastAsia="Times New Roman" w:hAnsi="Times New Roman" w:cs="Times New Roman"/>
            <w:color w:val="0000FF"/>
            <w:sz w:val="24"/>
            <w:szCs w:val="24"/>
            <w:u w:val="single"/>
            <w:lang w:eastAsia="en-GB"/>
          </w:rPr>
          <w:t>https://doi.org/10.1016/j.gde.2013.05.001</w:t>
        </w:r>
      </w:hyperlink>
    </w:p>
    <w:p w14:paraId="646B2C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BAVISHA KA (2020) Failing Implant Restoration. Odell’s Clinical Problem Solving in Dentistry E-Book 427</w:t>
      </w:r>
    </w:p>
    <w:p w14:paraId="7EA13C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Baygin</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Cakır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Ucuncu</w:t>
      </w:r>
      <w:proofErr w:type="spellEnd"/>
      <w:r w:rsidRPr="009A4CCD">
        <w:rPr>
          <w:rFonts w:ascii="Times New Roman" w:eastAsia="Times New Roman" w:hAnsi="Times New Roman" w:cs="Times New Roman"/>
          <w:sz w:val="24"/>
          <w:szCs w:val="24"/>
          <w:lang w:eastAsia="en-GB"/>
        </w:rPr>
        <w:t xml:space="preserve"> N (2017) Oral and dental health in children with chronic liver disease in the Turkey Northeast. Nigerian journal of clinical practice 20:1182–1188. </w:t>
      </w:r>
      <w:hyperlink r:id="rId125" w:history="1">
        <w:r w:rsidRPr="009A4CCD">
          <w:rPr>
            <w:rFonts w:ascii="Times New Roman" w:eastAsia="Times New Roman" w:hAnsi="Times New Roman" w:cs="Times New Roman"/>
            <w:color w:val="0000FF"/>
            <w:sz w:val="24"/>
            <w:szCs w:val="24"/>
            <w:u w:val="single"/>
            <w:lang w:eastAsia="en-GB"/>
          </w:rPr>
          <w:t>https://doi.org/10.4103/1119-3077.183259</w:t>
        </w:r>
      </w:hyperlink>
    </w:p>
    <w:p w14:paraId="0A966B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Bds MJH Molar </w:t>
      </w:r>
      <w:proofErr w:type="spellStart"/>
      <w:r w:rsidRPr="009A4CCD">
        <w:rPr>
          <w:rFonts w:ascii="Times New Roman" w:eastAsia="Times New Roman" w:hAnsi="Times New Roman" w:cs="Times New Roman"/>
          <w:sz w:val="24"/>
          <w:szCs w:val="24"/>
          <w:lang w:eastAsia="en-GB"/>
        </w:rPr>
        <w:t>hypomineralization</w:t>
      </w:r>
      <w:proofErr w:type="spellEnd"/>
    </w:p>
    <w:p w14:paraId="47B9DA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Beauchesne</w:t>
      </w:r>
      <w:proofErr w:type="spellEnd"/>
      <w:r w:rsidRPr="009A4CCD">
        <w:rPr>
          <w:rFonts w:ascii="Times New Roman" w:eastAsia="Times New Roman" w:hAnsi="Times New Roman" w:cs="Times New Roman"/>
          <w:sz w:val="24"/>
          <w:szCs w:val="24"/>
          <w:lang w:eastAsia="en-GB"/>
        </w:rPr>
        <w:t xml:space="preserve"> P., Trombley T., Agarwal S.C., et al (2019) Timing is everything: Implementing a Life Course Perspective to Investigate Developmental Origins of Health and Disease in a Medieval Italian Skeletal Sample. American Journal of Physical Anthropology 168:14. </w:t>
      </w:r>
      <w:hyperlink r:id="rId126" w:history="1">
        <w:r w:rsidRPr="009A4CCD">
          <w:rPr>
            <w:rFonts w:ascii="Times New Roman" w:eastAsia="Times New Roman" w:hAnsi="Times New Roman" w:cs="Times New Roman"/>
            <w:color w:val="0000FF"/>
            <w:sz w:val="24"/>
            <w:szCs w:val="24"/>
            <w:u w:val="single"/>
            <w:lang w:eastAsia="en-GB"/>
          </w:rPr>
          <w:t>https://doi.org/10.1002/ajpa.23802</w:t>
        </w:r>
      </w:hyperlink>
    </w:p>
    <w:p w14:paraId="400B90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Becam</w:t>
      </w:r>
      <w:proofErr w:type="spellEnd"/>
      <w:r w:rsidRPr="009A4CCD">
        <w:rPr>
          <w:rFonts w:ascii="Times New Roman" w:eastAsia="Times New Roman" w:hAnsi="Times New Roman" w:cs="Times New Roman"/>
          <w:sz w:val="24"/>
          <w:szCs w:val="24"/>
          <w:lang w:eastAsia="en-GB"/>
        </w:rPr>
        <w:t xml:space="preserve"> G., Chevalier T. (2018) Neandertal features of the deciduous and permanent teeth from </w:t>
      </w:r>
      <w:proofErr w:type="spellStart"/>
      <w:r w:rsidRPr="009A4CCD">
        <w:rPr>
          <w:rFonts w:ascii="Times New Roman" w:eastAsia="Times New Roman" w:hAnsi="Times New Roman" w:cs="Times New Roman"/>
          <w:sz w:val="24"/>
          <w:szCs w:val="24"/>
          <w:lang w:eastAsia="en-GB"/>
        </w:rPr>
        <w:t>Portel</w:t>
      </w:r>
      <w:proofErr w:type="spellEnd"/>
      <w:r w:rsidRPr="009A4CCD">
        <w:rPr>
          <w:rFonts w:ascii="Times New Roman" w:eastAsia="Times New Roman" w:hAnsi="Times New Roman" w:cs="Times New Roman"/>
          <w:sz w:val="24"/>
          <w:szCs w:val="24"/>
          <w:lang w:eastAsia="en-GB"/>
        </w:rPr>
        <w:t>-Ouest Cave (</w:t>
      </w:r>
      <w:proofErr w:type="spellStart"/>
      <w:r w:rsidRPr="009A4CCD">
        <w:rPr>
          <w:rFonts w:ascii="Times New Roman" w:eastAsia="Times New Roman" w:hAnsi="Times New Roman" w:cs="Times New Roman"/>
          <w:sz w:val="24"/>
          <w:szCs w:val="24"/>
          <w:lang w:eastAsia="en-GB"/>
        </w:rPr>
        <w:t>Ariege</w:t>
      </w:r>
      <w:proofErr w:type="spellEnd"/>
      <w:r w:rsidRPr="009A4CCD">
        <w:rPr>
          <w:rFonts w:ascii="Times New Roman" w:eastAsia="Times New Roman" w:hAnsi="Times New Roman" w:cs="Times New Roman"/>
          <w:sz w:val="24"/>
          <w:szCs w:val="24"/>
          <w:lang w:eastAsia="en-GB"/>
        </w:rPr>
        <w:t xml:space="preserve">, France). American Journal of Physical Anthropology 168:45–69. </w:t>
      </w:r>
      <w:hyperlink r:id="rId127" w:history="1">
        <w:r w:rsidRPr="009A4CCD">
          <w:rPr>
            <w:rFonts w:ascii="Times New Roman" w:eastAsia="Times New Roman" w:hAnsi="Times New Roman" w:cs="Times New Roman"/>
            <w:color w:val="0000FF"/>
            <w:sz w:val="24"/>
            <w:szCs w:val="24"/>
            <w:u w:val="single"/>
            <w:lang w:eastAsia="en-GB"/>
          </w:rPr>
          <w:t>https://doi.org/10.1002/ajpa.23719</w:t>
        </w:r>
      </w:hyperlink>
    </w:p>
    <w:p w14:paraId="16BA7B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Bechor</w:t>
      </w:r>
      <w:proofErr w:type="spellEnd"/>
      <w:r w:rsidRPr="009A4CCD">
        <w:rPr>
          <w:rFonts w:ascii="Times New Roman" w:eastAsia="Times New Roman" w:hAnsi="Times New Roman" w:cs="Times New Roman"/>
          <w:sz w:val="24"/>
          <w:szCs w:val="24"/>
          <w:lang w:eastAsia="en-GB"/>
        </w:rPr>
        <w:t xml:space="preserve"> N, Finkelstein T, Shapira Y, </w:t>
      </w:r>
      <w:proofErr w:type="spellStart"/>
      <w:r w:rsidRPr="009A4CCD">
        <w:rPr>
          <w:rFonts w:ascii="Times New Roman" w:eastAsia="Times New Roman" w:hAnsi="Times New Roman" w:cs="Times New Roman"/>
          <w:sz w:val="24"/>
          <w:szCs w:val="24"/>
          <w:lang w:eastAsia="en-GB"/>
        </w:rPr>
        <w:t>Shpack</w:t>
      </w:r>
      <w:proofErr w:type="spellEnd"/>
      <w:r w:rsidRPr="009A4CCD">
        <w:rPr>
          <w:rFonts w:ascii="Times New Roman" w:eastAsia="Times New Roman" w:hAnsi="Times New Roman" w:cs="Times New Roman"/>
          <w:sz w:val="24"/>
          <w:szCs w:val="24"/>
          <w:lang w:eastAsia="en-GB"/>
        </w:rPr>
        <w:t xml:space="preserve"> N (2014) Conservative orthodontic treatment for skeletal open bite associated with amelogenesis imperfecta. Journal of dentistry for children (Chicago, Ill) 81:96–102</w:t>
      </w:r>
    </w:p>
    <w:p w14:paraId="0B2DC1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Beck J. (2013) Dental evidence of changes in female social status during the Middle to Late Woodland transition. American Journal of Physical Anthropology 150:76–77. </w:t>
      </w:r>
      <w:hyperlink r:id="rId128" w:history="1">
        <w:r w:rsidRPr="009A4CCD">
          <w:rPr>
            <w:rFonts w:ascii="Times New Roman" w:eastAsia="Times New Roman" w:hAnsi="Times New Roman" w:cs="Times New Roman"/>
            <w:color w:val="0000FF"/>
            <w:sz w:val="24"/>
            <w:szCs w:val="24"/>
            <w:u w:val="single"/>
            <w:lang w:eastAsia="en-GB"/>
          </w:rPr>
          <w:t>https://doi.org/10.1002/ajpa.22247</w:t>
        </w:r>
      </w:hyperlink>
    </w:p>
    <w:p w14:paraId="7552B5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Bedi</w:t>
      </w:r>
      <w:proofErr w:type="spellEnd"/>
      <w:r w:rsidRPr="009A4CCD">
        <w:rPr>
          <w:rFonts w:ascii="Times New Roman" w:eastAsia="Times New Roman" w:hAnsi="Times New Roman" w:cs="Times New Roman"/>
          <w:sz w:val="24"/>
          <w:szCs w:val="24"/>
          <w:lang w:eastAsia="en-GB"/>
        </w:rPr>
        <w:t xml:space="preserve"> R (1989) The management of children with amelogenesis imperfecta. Restorative dentistry 5:28</w:t>
      </w:r>
    </w:p>
    <w:p w14:paraId="01081E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Beeley</w:t>
      </w:r>
      <w:proofErr w:type="spellEnd"/>
      <w:r w:rsidRPr="009A4CCD">
        <w:rPr>
          <w:rFonts w:ascii="Times New Roman" w:eastAsia="Times New Roman" w:hAnsi="Times New Roman" w:cs="Times New Roman"/>
          <w:sz w:val="24"/>
          <w:szCs w:val="24"/>
          <w:lang w:eastAsia="en-GB"/>
        </w:rPr>
        <w:t xml:space="preserve"> J, Yip H, Stevenson A (2000) </w:t>
      </w:r>
      <w:proofErr w:type="spellStart"/>
      <w:r w:rsidRPr="009A4CCD">
        <w:rPr>
          <w:rFonts w:ascii="Times New Roman" w:eastAsia="Times New Roman" w:hAnsi="Times New Roman" w:cs="Times New Roman"/>
          <w:sz w:val="24"/>
          <w:szCs w:val="24"/>
          <w:lang w:eastAsia="en-GB"/>
        </w:rPr>
        <w:t>Chemochemical</w:t>
      </w:r>
      <w:proofErr w:type="spellEnd"/>
      <w:r w:rsidRPr="009A4CCD">
        <w:rPr>
          <w:rFonts w:ascii="Times New Roman" w:eastAsia="Times New Roman" w:hAnsi="Times New Roman" w:cs="Times New Roman"/>
          <w:sz w:val="24"/>
          <w:szCs w:val="24"/>
          <w:lang w:eastAsia="en-GB"/>
        </w:rPr>
        <w:t xml:space="preserve"> caries removal: a review of the techniques and latest developments. British dental journal 188:427–430</w:t>
      </w:r>
    </w:p>
    <w:p w14:paraId="2F9160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(2017)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-Hypomineralisation–</w:t>
      </w:r>
      <w:proofErr w:type="spellStart"/>
      <w:r w:rsidRPr="009A4CCD">
        <w:rPr>
          <w:rFonts w:ascii="Times New Roman" w:eastAsia="Times New Roman" w:hAnsi="Times New Roman" w:cs="Times New Roman"/>
          <w:sz w:val="24"/>
          <w:szCs w:val="24"/>
          <w:lang w:eastAsia="en-GB"/>
        </w:rPr>
        <w:t>Prävalenz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Ätiologie</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Therapie</w:t>
      </w:r>
      <w:proofErr w:type="spellEnd"/>
      <w:r w:rsidRPr="009A4CCD">
        <w:rPr>
          <w:rFonts w:ascii="Times New Roman" w:eastAsia="Times New Roman" w:hAnsi="Times New Roman" w:cs="Times New Roman"/>
          <w:sz w:val="24"/>
          <w:szCs w:val="24"/>
          <w:lang w:eastAsia="en-GB"/>
        </w:rPr>
        <w:t xml:space="preserve">. ZWR-Das Deutsche </w:t>
      </w:r>
      <w:proofErr w:type="spellStart"/>
      <w:r w:rsidRPr="009A4CCD">
        <w:rPr>
          <w:rFonts w:ascii="Times New Roman" w:eastAsia="Times New Roman" w:hAnsi="Times New Roman" w:cs="Times New Roman"/>
          <w:sz w:val="24"/>
          <w:szCs w:val="24"/>
          <w:lang w:eastAsia="en-GB"/>
        </w:rPr>
        <w:t>Zahnärzteblatt</w:t>
      </w:r>
      <w:proofErr w:type="spellEnd"/>
      <w:r w:rsidRPr="009A4CCD">
        <w:rPr>
          <w:rFonts w:ascii="Times New Roman" w:eastAsia="Times New Roman" w:hAnsi="Times New Roman" w:cs="Times New Roman"/>
          <w:sz w:val="24"/>
          <w:szCs w:val="24"/>
          <w:lang w:eastAsia="en-GB"/>
        </w:rPr>
        <w:t xml:space="preserve"> 126:32–36</w:t>
      </w:r>
    </w:p>
    <w:p w14:paraId="0BD86F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Mitulović</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Meißner</w:t>
      </w:r>
      <w:proofErr w:type="spellEnd"/>
      <w:r w:rsidRPr="009A4CCD">
        <w:rPr>
          <w:rFonts w:ascii="Times New Roman" w:eastAsia="Times New Roman" w:hAnsi="Times New Roman" w:cs="Times New Roman"/>
          <w:sz w:val="24"/>
          <w:szCs w:val="24"/>
          <w:lang w:eastAsia="en-GB"/>
        </w:rPr>
        <w:t xml:space="preserve"> N, et al (2020) Saliva proteomic patterns in patients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Scientific reports 10:7560. </w:t>
      </w:r>
      <w:hyperlink r:id="rId129" w:history="1">
        <w:r w:rsidRPr="009A4CCD">
          <w:rPr>
            <w:rFonts w:ascii="Times New Roman" w:eastAsia="Times New Roman" w:hAnsi="Times New Roman" w:cs="Times New Roman"/>
            <w:color w:val="0000FF"/>
            <w:sz w:val="24"/>
            <w:szCs w:val="24"/>
            <w:u w:val="single"/>
            <w:lang w:eastAsia="en-GB"/>
          </w:rPr>
          <w:t>https://doi.org/10.1038/s41598-020-64614-z</w:t>
        </w:r>
      </w:hyperlink>
    </w:p>
    <w:p w14:paraId="09301C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Steffen R (2016) Das </w:t>
      </w:r>
      <w:proofErr w:type="spellStart"/>
      <w:r w:rsidRPr="009A4CCD">
        <w:rPr>
          <w:rFonts w:ascii="Times New Roman" w:eastAsia="Times New Roman" w:hAnsi="Times New Roman" w:cs="Times New Roman"/>
          <w:sz w:val="24"/>
          <w:szCs w:val="24"/>
          <w:lang w:eastAsia="en-GB"/>
        </w:rPr>
        <w:t>Würzburger</w:t>
      </w:r>
      <w:proofErr w:type="spellEnd"/>
      <w:r w:rsidRPr="009A4CCD">
        <w:rPr>
          <w:rFonts w:ascii="Times New Roman" w:eastAsia="Times New Roman" w:hAnsi="Times New Roman" w:cs="Times New Roman"/>
          <w:sz w:val="24"/>
          <w:szCs w:val="24"/>
          <w:lang w:eastAsia="en-GB"/>
        </w:rPr>
        <w:t xml:space="preserve"> MIH-</w:t>
      </w:r>
      <w:proofErr w:type="spellStart"/>
      <w:r w:rsidRPr="009A4CCD">
        <w:rPr>
          <w:rFonts w:ascii="Times New Roman" w:eastAsia="Times New Roman" w:hAnsi="Times New Roman" w:cs="Times New Roman"/>
          <w:sz w:val="24"/>
          <w:szCs w:val="24"/>
          <w:lang w:eastAsia="en-GB"/>
        </w:rPr>
        <w:t>Konzept</w:t>
      </w:r>
      <w:proofErr w:type="spellEnd"/>
      <w:r w:rsidRPr="009A4CCD">
        <w:rPr>
          <w:rFonts w:ascii="Times New Roman" w:eastAsia="Times New Roman" w:hAnsi="Times New Roman" w:cs="Times New Roman"/>
          <w:sz w:val="24"/>
          <w:szCs w:val="24"/>
          <w:lang w:eastAsia="en-GB"/>
        </w:rPr>
        <w:t>: Teil 1. Der MIH-Treatment Need Index (MIH-TNI)</w:t>
      </w:r>
    </w:p>
    <w:p w14:paraId="15C9D8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Belcheva</w:t>
      </w:r>
      <w:proofErr w:type="spellEnd"/>
      <w:r w:rsidRPr="009A4CCD">
        <w:rPr>
          <w:rFonts w:ascii="Times New Roman" w:eastAsia="Times New Roman" w:hAnsi="Times New Roman" w:cs="Times New Roman"/>
          <w:sz w:val="24"/>
          <w:szCs w:val="24"/>
          <w:lang w:eastAsia="en-GB"/>
        </w:rPr>
        <w:t xml:space="preserve"> AB, </w:t>
      </w:r>
      <w:proofErr w:type="spellStart"/>
      <w:r w:rsidRPr="009A4CCD">
        <w:rPr>
          <w:rFonts w:ascii="Times New Roman" w:eastAsia="Times New Roman" w:hAnsi="Times New Roman" w:cs="Times New Roman"/>
          <w:sz w:val="24"/>
          <w:szCs w:val="24"/>
          <w:lang w:eastAsia="en-GB"/>
        </w:rPr>
        <w:t>Philipov</w:t>
      </w:r>
      <w:proofErr w:type="spellEnd"/>
      <w:r w:rsidRPr="009A4CCD">
        <w:rPr>
          <w:rFonts w:ascii="Times New Roman" w:eastAsia="Times New Roman" w:hAnsi="Times New Roman" w:cs="Times New Roman"/>
          <w:sz w:val="24"/>
          <w:szCs w:val="24"/>
          <w:lang w:eastAsia="en-GB"/>
        </w:rPr>
        <w:t xml:space="preserve"> IA, </w:t>
      </w:r>
      <w:proofErr w:type="spellStart"/>
      <w:r w:rsidRPr="009A4CCD">
        <w:rPr>
          <w:rFonts w:ascii="Times New Roman" w:eastAsia="Times New Roman" w:hAnsi="Times New Roman" w:cs="Times New Roman"/>
          <w:sz w:val="24"/>
          <w:szCs w:val="24"/>
          <w:lang w:eastAsia="en-GB"/>
        </w:rPr>
        <w:t>Tomov</w:t>
      </w:r>
      <w:proofErr w:type="spellEnd"/>
      <w:r w:rsidRPr="009A4CCD">
        <w:rPr>
          <w:rFonts w:ascii="Times New Roman" w:eastAsia="Times New Roman" w:hAnsi="Times New Roman" w:cs="Times New Roman"/>
          <w:sz w:val="24"/>
          <w:szCs w:val="24"/>
          <w:lang w:eastAsia="en-GB"/>
        </w:rPr>
        <w:t xml:space="preserve"> GT (2016) Scanning </w:t>
      </w:r>
      <w:proofErr w:type="spellStart"/>
      <w:r w:rsidRPr="009A4CCD">
        <w:rPr>
          <w:rFonts w:ascii="Times New Roman" w:eastAsia="Times New Roman" w:hAnsi="Times New Roman" w:cs="Times New Roman"/>
          <w:sz w:val="24"/>
          <w:szCs w:val="24"/>
          <w:lang w:eastAsia="en-GB"/>
        </w:rPr>
        <w:t>Еlectron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Мicroscopy</w:t>
      </w:r>
      <w:proofErr w:type="spellEnd"/>
      <w:r w:rsidRPr="009A4CCD">
        <w:rPr>
          <w:rFonts w:ascii="Times New Roman" w:eastAsia="Times New Roman" w:hAnsi="Times New Roman" w:cs="Times New Roman"/>
          <w:sz w:val="24"/>
          <w:szCs w:val="24"/>
          <w:lang w:eastAsia="en-GB"/>
        </w:rPr>
        <w:t xml:space="preserve"> of </w:t>
      </w:r>
      <w:proofErr w:type="spellStart"/>
      <w:r w:rsidRPr="009A4CCD">
        <w:rPr>
          <w:rFonts w:ascii="Times New Roman" w:eastAsia="Times New Roman" w:hAnsi="Times New Roman" w:cs="Times New Roman"/>
          <w:sz w:val="24"/>
          <w:szCs w:val="24"/>
          <w:lang w:eastAsia="en-GB"/>
        </w:rPr>
        <w:t>Еnamel</w:t>
      </w:r>
      <w:proofErr w:type="spellEnd"/>
      <w:r w:rsidRPr="009A4CCD">
        <w:rPr>
          <w:rFonts w:ascii="Times New Roman" w:eastAsia="Times New Roman" w:hAnsi="Times New Roman" w:cs="Times New Roman"/>
          <w:sz w:val="24"/>
          <w:szCs w:val="24"/>
          <w:lang w:eastAsia="en-GB"/>
        </w:rPr>
        <w:t xml:space="preserve"> and Dentin of </w:t>
      </w:r>
      <w:proofErr w:type="spellStart"/>
      <w:r w:rsidRPr="009A4CCD">
        <w:rPr>
          <w:rFonts w:ascii="Times New Roman" w:eastAsia="Times New Roman" w:hAnsi="Times New Roman" w:cs="Times New Roman"/>
          <w:sz w:val="24"/>
          <w:szCs w:val="24"/>
          <w:lang w:eastAsia="en-GB"/>
        </w:rPr>
        <w:t>Тeeth</w:t>
      </w:r>
      <w:proofErr w:type="spellEnd"/>
      <w:r w:rsidRPr="009A4CCD">
        <w:rPr>
          <w:rFonts w:ascii="Times New Roman" w:eastAsia="Times New Roman" w:hAnsi="Times New Roman" w:cs="Times New Roman"/>
          <w:sz w:val="24"/>
          <w:szCs w:val="24"/>
          <w:lang w:eastAsia="en-GB"/>
        </w:rPr>
        <w:t xml:space="preserve"> with Hypocalcified </w:t>
      </w:r>
      <w:proofErr w:type="spellStart"/>
      <w:r w:rsidRPr="009A4CCD">
        <w:rPr>
          <w:rFonts w:ascii="Times New Roman" w:eastAsia="Times New Roman" w:hAnsi="Times New Roman" w:cs="Times New Roman"/>
          <w:sz w:val="24"/>
          <w:szCs w:val="24"/>
          <w:lang w:eastAsia="en-GB"/>
        </w:rPr>
        <w:t>Аmelogenesis</w:t>
      </w:r>
      <w:proofErr w:type="spellEnd"/>
      <w:r w:rsidRPr="009A4CCD">
        <w:rPr>
          <w:rFonts w:ascii="Times New Roman" w:eastAsia="Times New Roman" w:hAnsi="Times New Roman" w:cs="Times New Roman"/>
          <w:sz w:val="24"/>
          <w:szCs w:val="24"/>
          <w:lang w:eastAsia="en-GB"/>
        </w:rPr>
        <w:t xml:space="preserve"> Imperfecta. Folia medica 58:54–59. </w:t>
      </w:r>
      <w:hyperlink r:id="rId130" w:history="1">
        <w:r w:rsidRPr="009A4CCD">
          <w:rPr>
            <w:rFonts w:ascii="Times New Roman" w:eastAsia="Times New Roman" w:hAnsi="Times New Roman" w:cs="Times New Roman"/>
            <w:color w:val="0000FF"/>
            <w:sz w:val="24"/>
            <w:szCs w:val="24"/>
            <w:u w:val="single"/>
            <w:lang w:eastAsia="en-GB"/>
          </w:rPr>
          <w:t>https://doi.org/10.1515/folmed-2016-0008</w:t>
        </w:r>
      </w:hyperlink>
    </w:p>
    <w:p w14:paraId="7B946E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Belloli</w:t>
      </w:r>
      <w:proofErr w:type="spellEnd"/>
      <w:r w:rsidRPr="009A4CCD">
        <w:rPr>
          <w:rFonts w:ascii="Times New Roman" w:eastAsia="Times New Roman" w:hAnsi="Times New Roman" w:cs="Times New Roman"/>
          <w:sz w:val="24"/>
          <w:szCs w:val="24"/>
          <w:lang w:eastAsia="en-GB"/>
        </w:rPr>
        <w:t xml:space="preserve"> EA, Beckford R, Hadley R, Flaherty KR (2016) Idiopathic non-specific interstitial pneumonia. Respirology (Carlton, Vic) 21:259–268. </w:t>
      </w:r>
      <w:hyperlink r:id="rId131" w:history="1">
        <w:r w:rsidRPr="009A4CCD">
          <w:rPr>
            <w:rFonts w:ascii="Times New Roman" w:eastAsia="Times New Roman" w:hAnsi="Times New Roman" w:cs="Times New Roman"/>
            <w:color w:val="0000FF"/>
            <w:sz w:val="24"/>
            <w:szCs w:val="24"/>
            <w:u w:val="single"/>
            <w:lang w:eastAsia="en-GB"/>
          </w:rPr>
          <w:t>https://doi.org/10.1111/resp.12674</w:t>
        </w:r>
      </w:hyperlink>
    </w:p>
    <w:p w14:paraId="085423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Beltran-Aguilar E.D., Barker L.K., Canto M.T., et al (2005) Surveillance for dental caries, dental sealants, tooth retention, edentulism, and enamel fluorosis--United States, 1988-1994 and 1999-2002. MMWR Surveillance </w:t>
      </w:r>
      <w:proofErr w:type="gramStart"/>
      <w:r w:rsidRPr="009A4CCD">
        <w:rPr>
          <w:rFonts w:ascii="Times New Roman" w:eastAsia="Times New Roman" w:hAnsi="Times New Roman" w:cs="Times New Roman"/>
          <w:sz w:val="24"/>
          <w:szCs w:val="24"/>
          <w:lang w:eastAsia="en-GB"/>
        </w:rPr>
        <w:t>summaries :</w:t>
      </w:r>
      <w:proofErr w:type="gramEnd"/>
      <w:r w:rsidRPr="009A4CCD">
        <w:rPr>
          <w:rFonts w:ascii="Times New Roman" w:eastAsia="Times New Roman" w:hAnsi="Times New Roman" w:cs="Times New Roman"/>
          <w:sz w:val="24"/>
          <w:szCs w:val="24"/>
          <w:lang w:eastAsia="en-GB"/>
        </w:rPr>
        <w:t xml:space="preserve"> Morbidity and mortality weekly report Surveillance summaries / CDC 54:1–43</w:t>
      </w:r>
    </w:p>
    <w:p w14:paraId="1ED238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BENÁ BT, KOGA IYA, LONG SM, et al (2016)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Caso. </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 xml:space="preserve"> 24:23–24</w:t>
      </w:r>
    </w:p>
    <w:p w14:paraId="01C645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Benbachir</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Krejci I. (2007) Indications and limits of the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technique. Quintessence International 38:811–815</w:t>
      </w:r>
    </w:p>
    <w:p w14:paraId="2E53D9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Benbachir-Hassani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Krejci I (2007) Indications and limits of the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technique. Quintessence International 38:811–5</w:t>
      </w:r>
    </w:p>
    <w:p w14:paraId="61C0F6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Ben-</w:t>
      </w:r>
      <w:proofErr w:type="spellStart"/>
      <w:r w:rsidRPr="009A4CCD">
        <w:rPr>
          <w:rFonts w:ascii="Times New Roman" w:eastAsia="Times New Roman" w:hAnsi="Times New Roman" w:cs="Times New Roman"/>
          <w:sz w:val="24"/>
          <w:szCs w:val="24"/>
          <w:lang w:eastAsia="en-GB"/>
        </w:rPr>
        <w:t>Bassat</w:t>
      </w:r>
      <w:proofErr w:type="spellEnd"/>
      <w:r w:rsidRPr="009A4CCD">
        <w:rPr>
          <w:rFonts w:ascii="Times New Roman" w:eastAsia="Times New Roman" w:hAnsi="Times New Roman" w:cs="Times New Roman"/>
          <w:sz w:val="24"/>
          <w:szCs w:val="24"/>
          <w:lang w:eastAsia="en-GB"/>
        </w:rPr>
        <w:t xml:space="preserve"> Y., Brin I., Zilberman Y. (1989) Effects of trauma to the primary incisors on their permanent successors: multidisciplinary treatment. ASDC journal of dentistry for children 56:112–116</w:t>
      </w:r>
    </w:p>
    <w:p w14:paraId="42BCEC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Benitez-del-Castillo JM, Martinez-de-la-Casa JM, </w:t>
      </w:r>
      <w:proofErr w:type="spellStart"/>
      <w:r w:rsidRPr="009A4CCD">
        <w:rPr>
          <w:rFonts w:ascii="Times New Roman" w:eastAsia="Times New Roman" w:hAnsi="Times New Roman" w:cs="Times New Roman"/>
          <w:sz w:val="24"/>
          <w:szCs w:val="24"/>
          <w:lang w:eastAsia="en-GB"/>
        </w:rPr>
        <w:t>Pato-Cour</w:t>
      </w:r>
      <w:proofErr w:type="spellEnd"/>
      <w:r w:rsidRPr="009A4CCD">
        <w:rPr>
          <w:rFonts w:ascii="Times New Roman" w:eastAsia="Times New Roman" w:hAnsi="Times New Roman" w:cs="Times New Roman"/>
          <w:sz w:val="24"/>
          <w:szCs w:val="24"/>
          <w:lang w:eastAsia="en-GB"/>
        </w:rPr>
        <w:t xml:space="preserve"> E, et al (2005) Long-term treatment of refractory posterior uveitis with anti-</w:t>
      </w:r>
      <w:proofErr w:type="spellStart"/>
      <w:r w:rsidRPr="009A4CCD">
        <w:rPr>
          <w:rFonts w:ascii="Times New Roman" w:eastAsia="Times New Roman" w:hAnsi="Times New Roman" w:cs="Times New Roman"/>
          <w:sz w:val="24"/>
          <w:szCs w:val="24"/>
          <w:lang w:eastAsia="en-GB"/>
        </w:rPr>
        <w:t>TNFalpha</w:t>
      </w:r>
      <w:proofErr w:type="spellEnd"/>
      <w:r w:rsidRPr="009A4CCD">
        <w:rPr>
          <w:rFonts w:ascii="Times New Roman" w:eastAsia="Times New Roman" w:hAnsi="Times New Roman" w:cs="Times New Roman"/>
          <w:sz w:val="24"/>
          <w:szCs w:val="24"/>
          <w:lang w:eastAsia="en-GB"/>
        </w:rPr>
        <w:t xml:space="preserve"> (infliximab). Eye (London, England) 19:841–845</w:t>
      </w:r>
    </w:p>
    <w:p w14:paraId="64C15B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Benly</w:t>
      </w:r>
      <w:proofErr w:type="spellEnd"/>
      <w:r w:rsidRPr="009A4CCD">
        <w:rPr>
          <w:rFonts w:ascii="Times New Roman" w:eastAsia="Times New Roman" w:hAnsi="Times New Roman" w:cs="Times New Roman"/>
          <w:sz w:val="24"/>
          <w:szCs w:val="24"/>
          <w:lang w:eastAsia="en-GB"/>
        </w:rPr>
        <w:t xml:space="preserve"> P. (2014) Effect of fluorosis on enamel. Research Journal of Pharmacy and Technology 7:362–364</w:t>
      </w:r>
    </w:p>
    <w:p w14:paraId="68F152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Bensi</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Costacurta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Docimo</w:t>
      </w:r>
      <w:proofErr w:type="spellEnd"/>
      <w:r w:rsidRPr="009A4CCD">
        <w:rPr>
          <w:rFonts w:ascii="Times New Roman" w:eastAsia="Times New Roman" w:hAnsi="Times New Roman" w:cs="Times New Roman"/>
          <w:sz w:val="24"/>
          <w:szCs w:val="24"/>
          <w:lang w:eastAsia="en-GB"/>
        </w:rPr>
        <w:t xml:space="preserve"> R (2020) Oral health in children with cerebral palsy: A systematic review and meta‐analysis. Special Care in Dentistry 40:401–411</w:t>
      </w:r>
    </w:p>
    <w:p w14:paraId="0CEED8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Berdouses</w:t>
      </w:r>
      <w:proofErr w:type="spellEnd"/>
      <w:r w:rsidRPr="009A4CCD">
        <w:rPr>
          <w:rFonts w:ascii="Times New Roman" w:eastAsia="Times New Roman" w:hAnsi="Times New Roman" w:cs="Times New Roman"/>
          <w:sz w:val="24"/>
          <w:szCs w:val="24"/>
          <w:lang w:eastAsia="en-GB"/>
        </w:rPr>
        <w:t xml:space="preserve"> ED, </w:t>
      </w:r>
      <w:proofErr w:type="spellStart"/>
      <w:r w:rsidRPr="009A4CCD">
        <w:rPr>
          <w:rFonts w:ascii="Times New Roman" w:eastAsia="Times New Roman" w:hAnsi="Times New Roman" w:cs="Times New Roman"/>
          <w:sz w:val="24"/>
          <w:szCs w:val="24"/>
          <w:lang w:eastAsia="en-GB"/>
        </w:rPr>
        <w:t>Oulis</w:t>
      </w:r>
      <w:proofErr w:type="spellEnd"/>
      <w:r w:rsidRPr="009A4CCD">
        <w:rPr>
          <w:rFonts w:ascii="Times New Roman" w:eastAsia="Times New Roman" w:hAnsi="Times New Roman" w:cs="Times New Roman"/>
          <w:sz w:val="24"/>
          <w:szCs w:val="24"/>
          <w:lang w:eastAsia="en-GB"/>
        </w:rPr>
        <w:t xml:space="preserve"> CJ, </w:t>
      </w:r>
      <w:proofErr w:type="spellStart"/>
      <w:r w:rsidRPr="009A4CCD">
        <w:rPr>
          <w:rFonts w:ascii="Times New Roman" w:eastAsia="Times New Roman" w:hAnsi="Times New Roman" w:cs="Times New Roman"/>
          <w:sz w:val="24"/>
          <w:szCs w:val="24"/>
          <w:lang w:eastAsia="en-GB"/>
        </w:rPr>
        <w:t>Michalaki</w:t>
      </w:r>
      <w:proofErr w:type="spellEnd"/>
      <w:r w:rsidRPr="009A4CCD">
        <w:rPr>
          <w:rFonts w:ascii="Times New Roman" w:eastAsia="Times New Roman" w:hAnsi="Times New Roman" w:cs="Times New Roman"/>
          <w:sz w:val="24"/>
          <w:szCs w:val="24"/>
          <w:lang w:eastAsia="en-GB"/>
        </w:rPr>
        <w:t xml:space="preserve"> M, et al (2019) Histological validation of the automated caries detection system (ACDS) in classifying occlusal caries with the ICDAS II system in vitro.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20:249–255. </w:t>
      </w:r>
      <w:hyperlink r:id="rId132" w:history="1">
        <w:r w:rsidRPr="009A4CCD">
          <w:rPr>
            <w:rFonts w:ascii="Times New Roman" w:eastAsia="Times New Roman" w:hAnsi="Times New Roman" w:cs="Times New Roman"/>
            <w:color w:val="0000FF"/>
            <w:sz w:val="24"/>
            <w:szCs w:val="24"/>
            <w:u w:val="single"/>
            <w:lang w:eastAsia="en-GB"/>
          </w:rPr>
          <w:t>https://doi.org/10.1007/s40368-018-0389-x</w:t>
        </w:r>
      </w:hyperlink>
    </w:p>
    <w:p w14:paraId="420768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Beretta M Dental caries prevention: a review on the use of dental sealants</w:t>
      </w:r>
    </w:p>
    <w:p w14:paraId="3145D8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Beretta M, Federici Canova F, </w:t>
      </w:r>
      <w:proofErr w:type="spellStart"/>
      <w:r w:rsidRPr="009A4CCD">
        <w:rPr>
          <w:rFonts w:ascii="Times New Roman" w:eastAsia="Times New Roman" w:hAnsi="Times New Roman" w:cs="Times New Roman"/>
          <w:sz w:val="24"/>
          <w:szCs w:val="24"/>
          <w:lang w:eastAsia="en-GB"/>
        </w:rPr>
        <w:t>Moscati</w:t>
      </w:r>
      <w:proofErr w:type="spellEnd"/>
      <w:r w:rsidRPr="009A4CCD">
        <w:rPr>
          <w:rFonts w:ascii="Times New Roman" w:eastAsia="Times New Roman" w:hAnsi="Times New Roman" w:cs="Times New Roman"/>
          <w:sz w:val="24"/>
          <w:szCs w:val="24"/>
          <w:lang w:eastAsia="en-GB"/>
        </w:rPr>
        <w:t xml:space="preserve"> M, et al (2020) State-of-the-art on MIH. Part. 2 MIH clinical management using ozone. European journal of paediatric dentistry 21:163–166. </w:t>
      </w:r>
      <w:hyperlink r:id="rId133" w:history="1">
        <w:r w:rsidRPr="009A4CCD">
          <w:rPr>
            <w:rFonts w:ascii="Times New Roman" w:eastAsia="Times New Roman" w:hAnsi="Times New Roman" w:cs="Times New Roman"/>
            <w:color w:val="0000FF"/>
            <w:sz w:val="24"/>
            <w:szCs w:val="24"/>
            <w:u w:val="single"/>
            <w:lang w:eastAsia="en-GB"/>
          </w:rPr>
          <w:t>https://doi.org/10.23804/ejpd.2020.21.02.13</w:t>
        </w:r>
      </w:hyperlink>
    </w:p>
    <w:p w14:paraId="5FA0FB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Berg RA, Simon JC, Fried D, Darling CL (2017) Optical changes of dentin in the near-IR as a function of mineral content. Proceedings of SPIE--the International Society for Optical Engineering </w:t>
      </w:r>
      <w:proofErr w:type="gramStart"/>
      <w:r w:rsidRPr="009A4CCD">
        <w:rPr>
          <w:rFonts w:ascii="Times New Roman" w:eastAsia="Times New Roman" w:hAnsi="Times New Roman" w:cs="Times New Roman"/>
          <w:sz w:val="24"/>
          <w:szCs w:val="24"/>
          <w:lang w:eastAsia="en-GB"/>
        </w:rPr>
        <w:t>10044:.</w:t>
      </w:r>
      <w:proofErr w:type="gramEnd"/>
      <w:r w:rsidRPr="009A4CCD">
        <w:rPr>
          <w:rFonts w:ascii="Times New Roman" w:eastAsia="Times New Roman" w:hAnsi="Times New Roman" w:cs="Times New Roman"/>
          <w:sz w:val="24"/>
          <w:szCs w:val="24"/>
          <w:lang w:eastAsia="en-GB"/>
        </w:rPr>
        <w:t xml:space="preserve"> </w:t>
      </w:r>
      <w:hyperlink r:id="rId134" w:history="1">
        <w:r w:rsidRPr="009A4CCD">
          <w:rPr>
            <w:rFonts w:ascii="Times New Roman" w:eastAsia="Times New Roman" w:hAnsi="Times New Roman" w:cs="Times New Roman"/>
            <w:color w:val="0000FF"/>
            <w:sz w:val="24"/>
            <w:szCs w:val="24"/>
            <w:u w:val="single"/>
            <w:lang w:eastAsia="en-GB"/>
          </w:rPr>
          <w:t>https://doi.org/10.1117/12.2256745</w:t>
        </w:r>
      </w:hyperlink>
    </w:p>
    <w:p w14:paraId="3DCF0F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Berger SJ (1974) Composite technic for amelogenesis imperfecta. Dental survey 50:52–53</w:t>
      </w:r>
    </w:p>
    <w:p w14:paraId="4B9E44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Bergus</w:t>
      </w:r>
      <w:proofErr w:type="spellEnd"/>
      <w:r w:rsidRPr="009A4CCD">
        <w:rPr>
          <w:rFonts w:ascii="Times New Roman" w:eastAsia="Times New Roman" w:hAnsi="Times New Roman" w:cs="Times New Roman"/>
          <w:sz w:val="24"/>
          <w:szCs w:val="24"/>
          <w:lang w:eastAsia="en-GB"/>
        </w:rPr>
        <w:t xml:space="preserve"> GR, Levy BT, Levy SM, et al (1996) Antibiotic use during the first 200 days of life. Archives of family medicine 5:523–526</w:t>
      </w:r>
    </w:p>
    <w:p w14:paraId="11B5D2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Berk N, </w:t>
      </w:r>
      <w:proofErr w:type="spellStart"/>
      <w:r w:rsidRPr="009A4CCD">
        <w:rPr>
          <w:rFonts w:ascii="Times New Roman" w:eastAsia="Times New Roman" w:hAnsi="Times New Roman" w:cs="Times New Roman"/>
          <w:sz w:val="24"/>
          <w:szCs w:val="24"/>
          <w:lang w:eastAsia="en-GB"/>
        </w:rPr>
        <w:t>Başaran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Özer</w:t>
      </w:r>
      <w:proofErr w:type="spellEnd"/>
      <w:r w:rsidRPr="009A4CCD">
        <w:rPr>
          <w:rFonts w:ascii="Times New Roman" w:eastAsia="Times New Roman" w:hAnsi="Times New Roman" w:cs="Times New Roman"/>
          <w:sz w:val="24"/>
          <w:szCs w:val="24"/>
          <w:lang w:eastAsia="en-GB"/>
        </w:rPr>
        <w:t xml:space="preserve"> T (2008) Comparison of sandblasting, laser irradiation, and conventional acid etching for orthodontic bonding of molar tubes. The European Journal of Orthodontics 30:183–189</w:t>
      </w:r>
    </w:p>
    <w:p w14:paraId="07617A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Berkowitz RJ, Neuman P, Spalding P, et al (1989) Developmental orofacial deficits associated with multimodal cancer therapy: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11:227–231</w:t>
      </w:r>
    </w:p>
    <w:p w14:paraId="41A5F1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Berlucchi</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Francetti</w:t>
      </w:r>
      <w:proofErr w:type="spellEnd"/>
      <w:r w:rsidRPr="009A4CCD">
        <w:rPr>
          <w:rFonts w:ascii="Times New Roman" w:eastAsia="Times New Roman" w:hAnsi="Times New Roman" w:cs="Times New Roman"/>
          <w:sz w:val="24"/>
          <w:szCs w:val="24"/>
          <w:lang w:eastAsia="en-GB"/>
        </w:rPr>
        <w:t xml:space="preserve"> L, Del </w:t>
      </w:r>
      <w:proofErr w:type="spellStart"/>
      <w:r w:rsidRPr="009A4CCD">
        <w:rPr>
          <w:rFonts w:ascii="Times New Roman" w:eastAsia="Times New Roman" w:hAnsi="Times New Roman" w:cs="Times New Roman"/>
          <w:sz w:val="24"/>
          <w:szCs w:val="24"/>
          <w:lang w:eastAsia="en-GB"/>
        </w:rPr>
        <w:t>Fabbro</w:t>
      </w:r>
      <w:proofErr w:type="spellEnd"/>
      <w:r w:rsidRPr="009A4CCD">
        <w:rPr>
          <w:rFonts w:ascii="Times New Roman" w:eastAsia="Times New Roman" w:hAnsi="Times New Roman" w:cs="Times New Roman"/>
          <w:sz w:val="24"/>
          <w:szCs w:val="24"/>
          <w:lang w:eastAsia="en-GB"/>
        </w:rPr>
        <w:t xml:space="preserve"> M, et al (2005) The influence of anatomical features on the outcome of gingival recessions treated with coronally advanced flap and enamel matrix derivative: a 1-year prospective study. Journal of periodontology 76:899‐907</w:t>
      </w:r>
    </w:p>
    <w:p w14:paraId="161F09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Berman L.H. (1982) Intrinsic staining and hypoplastic enamel: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and treatment alternatives. General dentistry 30:484–488</w:t>
      </w:r>
    </w:p>
    <w:p w14:paraId="3FABF2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Betsinger</w:t>
      </w:r>
      <w:proofErr w:type="spellEnd"/>
      <w:r w:rsidRPr="009A4CCD">
        <w:rPr>
          <w:rFonts w:ascii="Times New Roman" w:eastAsia="Times New Roman" w:hAnsi="Times New Roman" w:cs="Times New Roman"/>
          <w:sz w:val="24"/>
          <w:szCs w:val="24"/>
          <w:lang w:eastAsia="en-GB"/>
        </w:rPr>
        <w:t xml:space="preserve"> T.K., Scott A.B. (2012) From popular culture to scientific inquiry: A bioarchaeological analysis of vampires in post-medieval Poland. American Journal of Physical Anthropology 147:99. </w:t>
      </w:r>
      <w:hyperlink r:id="rId135" w:history="1">
        <w:r w:rsidRPr="009A4CCD">
          <w:rPr>
            <w:rFonts w:ascii="Times New Roman" w:eastAsia="Times New Roman" w:hAnsi="Times New Roman" w:cs="Times New Roman"/>
            <w:color w:val="0000FF"/>
            <w:sz w:val="24"/>
            <w:szCs w:val="24"/>
            <w:u w:val="single"/>
            <w:lang w:eastAsia="en-GB"/>
          </w:rPr>
          <w:t>https://doi.org/10.1002/ajpa.22033</w:t>
        </w:r>
      </w:hyperlink>
    </w:p>
    <w:p w14:paraId="42774F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Betz B.J., </w:t>
      </w:r>
      <w:proofErr w:type="spellStart"/>
      <w:r w:rsidRPr="009A4CCD">
        <w:rPr>
          <w:rFonts w:ascii="Times New Roman" w:eastAsia="Times New Roman" w:hAnsi="Times New Roman" w:cs="Times New Roman"/>
          <w:sz w:val="24"/>
          <w:szCs w:val="24"/>
          <w:lang w:eastAsia="en-GB"/>
        </w:rPr>
        <w:t>O’hara</w:t>
      </w:r>
      <w:proofErr w:type="spellEnd"/>
      <w:r w:rsidRPr="009A4CCD">
        <w:rPr>
          <w:rFonts w:ascii="Times New Roman" w:eastAsia="Times New Roman" w:hAnsi="Times New Roman" w:cs="Times New Roman"/>
          <w:sz w:val="24"/>
          <w:szCs w:val="24"/>
          <w:lang w:eastAsia="en-GB"/>
        </w:rPr>
        <w:t xml:space="preserve"> M.C., Oldershaw L. (2019) Assessing striae of </w:t>
      </w:r>
      <w:proofErr w:type="spellStart"/>
      <w:r w:rsidRPr="009A4CCD">
        <w:rPr>
          <w:rFonts w:ascii="Times New Roman" w:eastAsia="Times New Roman" w:hAnsi="Times New Roman" w:cs="Times New Roman"/>
          <w:sz w:val="24"/>
          <w:szCs w:val="24"/>
          <w:lang w:eastAsia="en-GB"/>
        </w:rPr>
        <w:t>Retzius</w:t>
      </w:r>
      <w:proofErr w:type="spellEnd"/>
      <w:r w:rsidRPr="009A4CCD">
        <w:rPr>
          <w:rFonts w:ascii="Times New Roman" w:eastAsia="Times New Roman" w:hAnsi="Times New Roman" w:cs="Times New Roman"/>
          <w:sz w:val="24"/>
          <w:szCs w:val="24"/>
          <w:lang w:eastAsia="en-GB"/>
        </w:rPr>
        <w:t xml:space="preserve"> periodicity </w:t>
      </w:r>
      <w:proofErr w:type="spellStart"/>
      <w:r w:rsidRPr="009A4CCD">
        <w:rPr>
          <w:rFonts w:ascii="Times New Roman" w:eastAsia="Times New Roman" w:hAnsi="Times New Roman" w:cs="Times New Roman"/>
          <w:sz w:val="24"/>
          <w:szCs w:val="24"/>
          <w:lang w:eastAsia="en-GB"/>
        </w:rPr>
        <w:t>nondestructively</w:t>
      </w:r>
      <w:proofErr w:type="spellEnd"/>
      <w:r w:rsidRPr="009A4CCD">
        <w:rPr>
          <w:rFonts w:ascii="Times New Roman" w:eastAsia="Times New Roman" w:hAnsi="Times New Roman" w:cs="Times New Roman"/>
          <w:sz w:val="24"/>
          <w:szCs w:val="24"/>
          <w:lang w:eastAsia="en-GB"/>
        </w:rPr>
        <w:t xml:space="preserve"> using perikymata counts and distribution in two new populations. American Journal of Physical Anthropology 168:20. </w:t>
      </w:r>
      <w:hyperlink r:id="rId136" w:history="1">
        <w:r w:rsidRPr="009A4CCD">
          <w:rPr>
            <w:rFonts w:ascii="Times New Roman" w:eastAsia="Times New Roman" w:hAnsi="Times New Roman" w:cs="Times New Roman"/>
            <w:color w:val="0000FF"/>
            <w:sz w:val="24"/>
            <w:szCs w:val="24"/>
            <w:u w:val="single"/>
            <w:lang w:eastAsia="en-GB"/>
          </w:rPr>
          <w:t>https://doi.org/10.1002/ajpa.23802</w:t>
        </w:r>
      </w:hyperlink>
    </w:p>
    <w:p w14:paraId="4D1A40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Bharadwaj M., Dubey A.P., Kapoor S. (2019) Effect of gluten-free diet on nutrition of newly diagnosed children with celiac disease. Gut </w:t>
      </w:r>
      <w:proofErr w:type="gramStart"/>
      <w:r w:rsidRPr="009A4CCD">
        <w:rPr>
          <w:rFonts w:ascii="Times New Roman" w:eastAsia="Times New Roman" w:hAnsi="Times New Roman" w:cs="Times New Roman"/>
          <w:sz w:val="24"/>
          <w:szCs w:val="24"/>
          <w:lang w:eastAsia="en-GB"/>
        </w:rPr>
        <w:t>68:.</w:t>
      </w:r>
      <w:proofErr w:type="gramEnd"/>
      <w:r w:rsidRPr="009A4CCD">
        <w:rPr>
          <w:rFonts w:ascii="Times New Roman" w:eastAsia="Times New Roman" w:hAnsi="Times New Roman" w:cs="Times New Roman"/>
          <w:sz w:val="24"/>
          <w:szCs w:val="24"/>
          <w:lang w:eastAsia="en-GB"/>
        </w:rPr>
        <w:t xml:space="preserve"> </w:t>
      </w:r>
      <w:hyperlink r:id="rId137" w:history="1">
        <w:r w:rsidRPr="009A4CCD">
          <w:rPr>
            <w:rFonts w:ascii="Times New Roman" w:eastAsia="Times New Roman" w:hAnsi="Times New Roman" w:cs="Times New Roman"/>
            <w:color w:val="0000FF"/>
            <w:sz w:val="24"/>
            <w:szCs w:val="24"/>
            <w:u w:val="single"/>
            <w:lang w:eastAsia="en-GB"/>
          </w:rPr>
          <w:t>https://doi.org/10.1136/gutjnl-2019-IDDFabstracts.115</w:t>
        </w:r>
      </w:hyperlink>
    </w:p>
    <w:p w14:paraId="032BE2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Bhaskar S.A., Hegde S. (2014)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prevalence, severity and clinical characteristics in 8- to 13-year-old children of Udaipur, India. Journal of the Indian Society of Pedodontics and Preventive Dentistry 32:322–329. </w:t>
      </w:r>
      <w:hyperlink r:id="rId138" w:history="1">
        <w:r w:rsidRPr="009A4CCD">
          <w:rPr>
            <w:rFonts w:ascii="Times New Roman" w:eastAsia="Times New Roman" w:hAnsi="Times New Roman" w:cs="Times New Roman"/>
            <w:color w:val="0000FF"/>
            <w:sz w:val="24"/>
            <w:szCs w:val="24"/>
            <w:u w:val="single"/>
            <w:lang w:eastAsia="en-GB"/>
          </w:rPr>
          <w:t>https://doi.org/10.4103/0970-4388.140960</w:t>
        </w:r>
      </w:hyperlink>
    </w:p>
    <w:p w14:paraId="458FC6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Bhaskar SA, Hegde S (2012) Complications of untreated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a 12-year-old boy. Clinics and practice </w:t>
      </w:r>
      <w:proofErr w:type="gramStart"/>
      <w:r w:rsidRPr="009A4CCD">
        <w:rPr>
          <w:rFonts w:ascii="Times New Roman" w:eastAsia="Times New Roman" w:hAnsi="Times New Roman" w:cs="Times New Roman"/>
          <w:sz w:val="24"/>
          <w:szCs w:val="24"/>
          <w:lang w:eastAsia="en-GB"/>
        </w:rPr>
        <w:t>2:e</w:t>
      </w:r>
      <w:proofErr w:type="gramEnd"/>
      <w:r w:rsidRPr="009A4CCD">
        <w:rPr>
          <w:rFonts w:ascii="Times New Roman" w:eastAsia="Times New Roman" w:hAnsi="Times New Roman" w:cs="Times New Roman"/>
          <w:sz w:val="24"/>
          <w:szCs w:val="24"/>
          <w:lang w:eastAsia="en-GB"/>
        </w:rPr>
        <w:t xml:space="preserve">88. </w:t>
      </w:r>
      <w:hyperlink r:id="rId139" w:history="1">
        <w:r w:rsidRPr="009A4CCD">
          <w:rPr>
            <w:rFonts w:ascii="Times New Roman" w:eastAsia="Times New Roman" w:hAnsi="Times New Roman" w:cs="Times New Roman"/>
            <w:color w:val="0000FF"/>
            <w:sz w:val="24"/>
            <w:szCs w:val="24"/>
            <w:u w:val="single"/>
            <w:lang w:eastAsia="en-GB"/>
          </w:rPr>
          <w:t>https://doi.org/10.4081/cp.2012.e88</w:t>
        </w:r>
      </w:hyperlink>
    </w:p>
    <w:p w14:paraId="37AF24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Bhat M, Nelson KB, </w:t>
      </w:r>
      <w:proofErr w:type="spellStart"/>
      <w:r w:rsidRPr="009A4CCD">
        <w:rPr>
          <w:rFonts w:ascii="Times New Roman" w:eastAsia="Times New Roman" w:hAnsi="Times New Roman" w:cs="Times New Roman"/>
          <w:sz w:val="24"/>
          <w:szCs w:val="24"/>
          <w:lang w:eastAsia="en-GB"/>
        </w:rPr>
        <w:t>Swango</w:t>
      </w:r>
      <w:proofErr w:type="spellEnd"/>
      <w:r w:rsidRPr="009A4CCD">
        <w:rPr>
          <w:rFonts w:ascii="Times New Roman" w:eastAsia="Times New Roman" w:hAnsi="Times New Roman" w:cs="Times New Roman"/>
          <w:sz w:val="24"/>
          <w:szCs w:val="24"/>
          <w:lang w:eastAsia="en-GB"/>
        </w:rPr>
        <w:t xml:space="preserve"> PA (1989) Lack of stability in enamel defects in primary teeth of children with cerebral palsy or mental retardation.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11:118–120</w:t>
      </w:r>
    </w:p>
    <w:p w14:paraId="551C9E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Bhatavadekar</w:t>
      </w:r>
      <w:proofErr w:type="spellEnd"/>
      <w:r w:rsidRPr="009A4CCD">
        <w:rPr>
          <w:rFonts w:ascii="Times New Roman" w:eastAsia="Times New Roman" w:hAnsi="Times New Roman" w:cs="Times New Roman"/>
          <w:sz w:val="24"/>
          <w:szCs w:val="24"/>
          <w:lang w:eastAsia="en-GB"/>
        </w:rPr>
        <w:t xml:space="preserve"> N.B., Paquette D.W. (2008) Long-term follow-up and tomographic assessment of 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 treated with enamel matrix derivative. Journal of Periodontology 79:1802–1808. </w:t>
      </w:r>
      <w:hyperlink r:id="rId140" w:history="1">
        <w:r w:rsidRPr="009A4CCD">
          <w:rPr>
            <w:rFonts w:ascii="Times New Roman" w:eastAsia="Times New Roman" w:hAnsi="Times New Roman" w:cs="Times New Roman"/>
            <w:color w:val="0000FF"/>
            <w:sz w:val="24"/>
            <w:szCs w:val="24"/>
            <w:u w:val="single"/>
            <w:lang w:eastAsia="en-GB"/>
          </w:rPr>
          <w:t>https://doi.org/10.1902/jop.2008.070636</w:t>
        </w:r>
      </w:hyperlink>
    </w:p>
    <w:p w14:paraId="45E97F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Bhatia SK, Goyal A, Dubey M, et al (2012) Congenital Rubella Syndrome: dental manifestations and management in a </w:t>
      </w:r>
      <w:proofErr w:type="gramStart"/>
      <w:r w:rsidRPr="009A4CCD">
        <w:rPr>
          <w:rFonts w:ascii="Times New Roman" w:eastAsia="Times New Roman" w:hAnsi="Times New Roman" w:cs="Times New Roman"/>
          <w:sz w:val="24"/>
          <w:szCs w:val="24"/>
          <w:lang w:eastAsia="en-GB"/>
        </w:rPr>
        <w:t>5 year old</w:t>
      </w:r>
      <w:proofErr w:type="gramEnd"/>
      <w:r w:rsidRPr="009A4CCD">
        <w:rPr>
          <w:rFonts w:ascii="Times New Roman" w:eastAsia="Times New Roman" w:hAnsi="Times New Roman" w:cs="Times New Roman"/>
          <w:sz w:val="24"/>
          <w:szCs w:val="24"/>
          <w:lang w:eastAsia="en-GB"/>
        </w:rPr>
        <w:t xml:space="preserve"> child.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37:71–75</w:t>
      </w:r>
    </w:p>
    <w:p w14:paraId="29DD30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Bhatia SK, Hunter ML, Ashley PF (2015) Amelogenesis Imperfecta with Coronal Resorption: Report of Three Cases. Dental update 42:945</w:t>
      </w:r>
    </w:p>
    <w:p w14:paraId="259ED3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Bhattacharya S., </w:t>
      </w:r>
      <w:proofErr w:type="spellStart"/>
      <w:r w:rsidRPr="009A4CCD">
        <w:rPr>
          <w:rFonts w:ascii="Times New Roman" w:eastAsia="Times New Roman" w:hAnsi="Times New Roman" w:cs="Times New Roman"/>
          <w:sz w:val="24"/>
          <w:szCs w:val="24"/>
          <w:lang w:eastAsia="en-GB"/>
        </w:rPr>
        <w:t>Basu</w:t>
      </w:r>
      <w:proofErr w:type="spellEnd"/>
      <w:r w:rsidRPr="009A4CCD">
        <w:rPr>
          <w:rFonts w:ascii="Times New Roman" w:eastAsia="Times New Roman" w:hAnsi="Times New Roman" w:cs="Times New Roman"/>
          <w:sz w:val="24"/>
          <w:szCs w:val="24"/>
          <w:lang w:eastAsia="en-GB"/>
        </w:rPr>
        <w:t xml:space="preserve"> D., Ak N., Priyadarshini A. (2007) Molecular mechanism of oocyte maturation. Society of Reproduction and Fertility supplement 63:45–55</w:t>
      </w:r>
    </w:p>
    <w:p w14:paraId="59248E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Bhattacharyya S, Sen U, Bhattacharyya SP, Mukherjee D (2002) High performance liquid chromatographic separation of steroids from ovarian follicles of fresh water perch Anabas </w:t>
      </w:r>
      <w:proofErr w:type="spellStart"/>
      <w:r w:rsidRPr="009A4CCD">
        <w:rPr>
          <w:rFonts w:ascii="Times New Roman" w:eastAsia="Times New Roman" w:hAnsi="Times New Roman" w:cs="Times New Roman"/>
          <w:sz w:val="24"/>
          <w:szCs w:val="24"/>
          <w:lang w:eastAsia="en-GB"/>
        </w:rPr>
        <w:t>testudineus</w:t>
      </w:r>
      <w:proofErr w:type="spellEnd"/>
      <w:r w:rsidRPr="009A4CCD">
        <w:rPr>
          <w:rFonts w:ascii="Times New Roman" w:eastAsia="Times New Roman" w:hAnsi="Times New Roman" w:cs="Times New Roman"/>
          <w:sz w:val="24"/>
          <w:szCs w:val="24"/>
          <w:lang w:eastAsia="en-GB"/>
        </w:rPr>
        <w:t>: identification and characterization of the maturation-inducing hormone. The Journal of experimental zoology 292:565–572</w:t>
      </w:r>
    </w:p>
    <w:p w14:paraId="6A7C66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Bhatti H, Girdhar A, Usman F, et al (2013) Approach to acute exacerbation of idiopathic pulmonary fibrosis. Annals of thoracic medicine 8:71–77. </w:t>
      </w:r>
      <w:hyperlink r:id="rId141" w:history="1">
        <w:r w:rsidRPr="009A4CCD">
          <w:rPr>
            <w:rFonts w:ascii="Times New Roman" w:eastAsia="Times New Roman" w:hAnsi="Times New Roman" w:cs="Times New Roman"/>
            <w:color w:val="0000FF"/>
            <w:sz w:val="24"/>
            <w:szCs w:val="24"/>
            <w:u w:val="single"/>
            <w:lang w:eastAsia="en-GB"/>
          </w:rPr>
          <w:t>https://doi.org/10.4103/1817-1737.109815</w:t>
        </w:r>
      </w:hyperlink>
    </w:p>
    <w:p w14:paraId="418547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Bhushan BA, Garg S, Sharma D, Jain M (2008)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endosurgical</w:t>
      </w:r>
      <w:proofErr w:type="spellEnd"/>
      <w:r w:rsidRPr="009A4CCD">
        <w:rPr>
          <w:rFonts w:ascii="Times New Roman" w:eastAsia="Times New Roman" w:hAnsi="Times New Roman" w:cs="Times New Roman"/>
          <w:sz w:val="24"/>
          <w:szCs w:val="24"/>
          <w:lang w:eastAsia="en-GB"/>
        </w:rPr>
        <w:t xml:space="preserve"> management of Turner’s hypoplasia; a </w:t>
      </w:r>
      <w:proofErr w:type="spellStart"/>
      <w:r w:rsidRPr="009A4CCD">
        <w:rPr>
          <w:rFonts w:ascii="Times New Roman" w:eastAsia="Times New Roman" w:hAnsi="Times New Roman" w:cs="Times New Roman"/>
          <w:sz w:val="24"/>
          <w:szCs w:val="24"/>
          <w:lang w:eastAsia="en-GB"/>
        </w:rPr>
        <w:t>sequlae</w:t>
      </w:r>
      <w:proofErr w:type="spellEnd"/>
      <w:r w:rsidRPr="009A4CCD">
        <w:rPr>
          <w:rFonts w:ascii="Times New Roman" w:eastAsia="Times New Roman" w:hAnsi="Times New Roman" w:cs="Times New Roman"/>
          <w:sz w:val="24"/>
          <w:szCs w:val="24"/>
          <w:lang w:eastAsia="en-GB"/>
        </w:rPr>
        <w:t xml:space="preserve"> of trauma to developing tooth germ. Journal of the Indian Society of Pedodontics and Preventive Dentistry 26:</w:t>
      </w:r>
    </w:p>
    <w:p w14:paraId="310467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Bhutani</w:t>
      </w:r>
      <w:proofErr w:type="spellEnd"/>
      <w:r w:rsidRPr="009A4CCD">
        <w:rPr>
          <w:rFonts w:ascii="Times New Roman" w:eastAsia="Times New Roman" w:hAnsi="Times New Roman" w:cs="Times New Roman"/>
          <w:sz w:val="24"/>
          <w:szCs w:val="24"/>
          <w:lang w:eastAsia="en-GB"/>
        </w:rPr>
        <w:t xml:space="preserve"> V.K., Johnson L.H., Donn S.M. (2005) Risk management of severe neonatal hyperbilirubinemia to prevent kernicterus. Clinics in Perinatology 32:125–139. </w:t>
      </w:r>
      <w:hyperlink r:id="rId142" w:history="1">
        <w:r w:rsidRPr="009A4CCD">
          <w:rPr>
            <w:rFonts w:ascii="Times New Roman" w:eastAsia="Times New Roman" w:hAnsi="Times New Roman" w:cs="Times New Roman"/>
            <w:color w:val="0000FF"/>
            <w:sz w:val="24"/>
            <w:szCs w:val="24"/>
            <w:u w:val="single"/>
            <w:lang w:eastAsia="en-GB"/>
          </w:rPr>
          <w:t>https://doi.org/10.1016/j.clp.2004.11.002</w:t>
        </w:r>
      </w:hyperlink>
    </w:p>
    <w:p w14:paraId="1102FA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Bhutda</w:t>
      </w:r>
      <w:proofErr w:type="spellEnd"/>
      <w:r w:rsidRPr="009A4CCD">
        <w:rPr>
          <w:rFonts w:ascii="Times New Roman" w:eastAsia="Times New Roman" w:hAnsi="Times New Roman" w:cs="Times New Roman"/>
          <w:sz w:val="24"/>
          <w:szCs w:val="24"/>
          <w:lang w:eastAsia="en-GB"/>
        </w:rPr>
        <w:t xml:space="preserve"> G, Deo V (2013) Five years clinical results following treatment of human intra-bony defects with an enamel matrix derivative: a randomized controlled trial.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scandinavica</w:t>
      </w:r>
      <w:proofErr w:type="spellEnd"/>
      <w:r w:rsidRPr="009A4CCD">
        <w:rPr>
          <w:rFonts w:ascii="Times New Roman" w:eastAsia="Times New Roman" w:hAnsi="Times New Roman" w:cs="Times New Roman"/>
          <w:sz w:val="24"/>
          <w:szCs w:val="24"/>
          <w:lang w:eastAsia="en-GB"/>
        </w:rPr>
        <w:t xml:space="preserve"> 71:764‐770. </w:t>
      </w:r>
      <w:hyperlink r:id="rId143" w:history="1">
        <w:r w:rsidRPr="009A4CCD">
          <w:rPr>
            <w:rFonts w:ascii="Times New Roman" w:eastAsia="Times New Roman" w:hAnsi="Times New Roman" w:cs="Times New Roman"/>
            <w:color w:val="0000FF"/>
            <w:sz w:val="24"/>
            <w:szCs w:val="24"/>
            <w:u w:val="single"/>
            <w:lang w:eastAsia="en-GB"/>
          </w:rPr>
          <w:t>https://doi.org/10.3109/00016357.2012.728245</w:t>
        </w:r>
      </w:hyperlink>
    </w:p>
    <w:p w14:paraId="3A41B3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Bica</w:t>
      </w:r>
      <w:proofErr w:type="spellEnd"/>
      <w:r w:rsidRPr="009A4CCD">
        <w:rPr>
          <w:rFonts w:ascii="Times New Roman" w:eastAsia="Times New Roman" w:hAnsi="Times New Roman" w:cs="Times New Roman"/>
          <w:sz w:val="24"/>
          <w:szCs w:val="24"/>
          <w:lang w:eastAsia="en-GB"/>
        </w:rPr>
        <w:t xml:space="preserve"> C, Ion V, </w:t>
      </w:r>
      <w:proofErr w:type="spellStart"/>
      <w:r w:rsidRPr="009A4CCD">
        <w:rPr>
          <w:rFonts w:ascii="Times New Roman" w:eastAsia="Times New Roman" w:hAnsi="Times New Roman" w:cs="Times New Roman"/>
          <w:sz w:val="24"/>
          <w:szCs w:val="24"/>
          <w:lang w:eastAsia="en-GB"/>
        </w:rPr>
        <w:t>Mártha</w:t>
      </w:r>
      <w:proofErr w:type="spellEnd"/>
      <w:r w:rsidRPr="009A4CCD">
        <w:rPr>
          <w:rFonts w:ascii="Times New Roman" w:eastAsia="Times New Roman" w:hAnsi="Times New Roman" w:cs="Times New Roman"/>
          <w:sz w:val="24"/>
          <w:szCs w:val="24"/>
          <w:lang w:eastAsia="en-GB"/>
        </w:rPr>
        <w:t xml:space="preserve"> K, et al (2017) The Evaluation of Caries Severity Index and Dental Hypoplasia in Children with Acute Lymphoblastic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xml:space="preserve">. Results from a Romanian Medical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Journal of Interdisciplinary Medicine 2:31–35</w:t>
      </w:r>
    </w:p>
    <w:p w14:paraId="059114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Bigeard</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Hemmerle</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Sommermater</w:t>
      </w:r>
      <w:proofErr w:type="spellEnd"/>
      <w:r w:rsidRPr="009A4CCD">
        <w:rPr>
          <w:rFonts w:ascii="Times New Roman" w:eastAsia="Times New Roman" w:hAnsi="Times New Roman" w:cs="Times New Roman"/>
          <w:sz w:val="24"/>
          <w:szCs w:val="24"/>
          <w:lang w:eastAsia="en-GB"/>
        </w:rPr>
        <w:t xml:space="preserve"> JI (1996) Clinical and ultrastructural study of the natal tooth: enamel and dentin assessments. ASDC journal of dentistry for children 63:23–31</w:t>
      </w:r>
    </w:p>
    <w:p w14:paraId="29BC8C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Biggemann</w:t>
      </w:r>
      <w:proofErr w:type="spellEnd"/>
      <w:r w:rsidRPr="009A4CCD">
        <w:rPr>
          <w:rFonts w:ascii="Times New Roman" w:eastAsia="Times New Roman" w:hAnsi="Times New Roman" w:cs="Times New Roman"/>
          <w:sz w:val="24"/>
          <w:szCs w:val="24"/>
          <w:lang w:eastAsia="en-GB"/>
        </w:rPr>
        <w:t xml:space="preserve"> J, Hoffmann P, Hristov I, et al (2020) Injection </w:t>
      </w:r>
      <w:proofErr w:type="spellStart"/>
      <w:r w:rsidRPr="009A4CCD">
        <w:rPr>
          <w:rFonts w:ascii="Times New Roman" w:eastAsia="Times New Roman" w:hAnsi="Times New Roman" w:cs="Times New Roman"/>
          <w:sz w:val="24"/>
          <w:szCs w:val="24"/>
          <w:lang w:eastAsia="en-GB"/>
        </w:rPr>
        <w:t>Molding</w:t>
      </w:r>
      <w:proofErr w:type="spellEnd"/>
      <w:r w:rsidRPr="009A4CCD">
        <w:rPr>
          <w:rFonts w:ascii="Times New Roman" w:eastAsia="Times New Roman" w:hAnsi="Times New Roman" w:cs="Times New Roman"/>
          <w:sz w:val="24"/>
          <w:szCs w:val="24"/>
          <w:lang w:eastAsia="en-GB"/>
        </w:rPr>
        <w:t xml:space="preserve"> of 3-3 Hydroxyapatite Composites. Materials (Basel, Switzerland) </w:t>
      </w:r>
      <w:proofErr w:type="gramStart"/>
      <w:r w:rsidRPr="009A4CCD">
        <w:rPr>
          <w:rFonts w:ascii="Times New Roman" w:eastAsia="Times New Roman" w:hAnsi="Times New Roman" w:cs="Times New Roman"/>
          <w:sz w:val="24"/>
          <w:szCs w:val="24"/>
          <w:lang w:eastAsia="en-GB"/>
        </w:rPr>
        <w:t>13:.</w:t>
      </w:r>
      <w:proofErr w:type="gramEnd"/>
      <w:r w:rsidRPr="009A4CCD">
        <w:rPr>
          <w:rFonts w:ascii="Times New Roman" w:eastAsia="Times New Roman" w:hAnsi="Times New Roman" w:cs="Times New Roman"/>
          <w:sz w:val="24"/>
          <w:szCs w:val="24"/>
          <w:lang w:eastAsia="en-GB"/>
        </w:rPr>
        <w:t xml:space="preserve"> </w:t>
      </w:r>
      <w:hyperlink r:id="rId144" w:history="1">
        <w:r w:rsidRPr="009A4CCD">
          <w:rPr>
            <w:rFonts w:ascii="Times New Roman" w:eastAsia="Times New Roman" w:hAnsi="Times New Roman" w:cs="Times New Roman"/>
            <w:color w:val="0000FF"/>
            <w:sz w:val="24"/>
            <w:szCs w:val="24"/>
            <w:u w:val="single"/>
            <w:lang w:eastAsia="en-GB"/>
          </w:rPr>
          <w:t>https://doi.org/10.3390/ma13081907</w:t>
        </w:r>
      </w:hyperlink>
    </w:p>
    <w:p w14:paraId="415C46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BİLGİN EŞ, ERDEM AP GELİŞİMSEL MİNE DEFEKTLERİ VE TEDAVİ YAKLAŞIMLARI. Atatürk </w:t>
      </w:r>
      <w:proofErr w:type="spellStart"/>
      <w:r w:rsidRPr="009A4CCD">
        <w:rPr>
          <w:rFonts w:ascii="Times New Roman" w:eastAsia="Times New Roman" w:hAnsi="Times New Roman" w:cs="Times New Roman"/>
          <w:sz w:val="24"/>
          <w:szCs w:val="24"/>
          <w:lang w:eastAsia="en-GB"/>
        </w:rPr>
        <w:t>Üniversitesi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Hekimliği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Fakültesi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Dergisi</w:t>
      </w:r>
      <w:proofErr w:type="spellEnd"/>
      <w:r w:rsidRPr="009A4CCD">
        <w:rPr>
          <w:rFonts w:ascii="Times New Roman" w:eastAsia="Times New Roman" w:hAnsi="Times New Roman" w:cs="Times New Roman"/>
          <w:sz w:val="24"/>
          <w:szCs w:val="24"/>
          <w:lang w:eastAsia="en-GB"/>
        </w:rPr>
        <w:t xml:space="preserve"> 26:</w:t>
      </w:r>
    </w:p>
    <w:p w14:paraId="0C10C1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Billings R.J., Berkowitz R.J., Watson G. (2004) Teeth.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113:1120–1127</w:t>
      </w:r>
    </w:p>
    <w:p w14:paraId="79EC81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Bimler</w:t>
      </w:r>
      <w:proofErr w:type="spellEnd"/>
      <w:r w:rsidRPr="009A4CCD">
        <w:rPr>
          <w:rFonts w:ascii="Times New Roman" w:eastAsia="Times New Roman" w:hAnsi="Times New Roman" w:cs="Times New Roman"/>
          <w:sz w:val="24"/>
          <w:szCs w:val="24"/>
          <w:lang w:eastAsia="en-GB"/>
        </w:rPr>
        <w:t xml:space="preserve"> HP (1986) </w:t>
      </w:r>
      <w:proofErr w:type="spellStart"/>
      <w:r w:rsidRPr="009A4CCD">
        <w:rPr>
          <w:rFonts w:ascii="Times New Roman" w:eastAsia="Times New Roman" w:hAnsi="Times New Roman" w:cs="Times New Roman"/>
          <w:sz w:val="24"/>
          <w:szCs w:val="24"/>
          <w:lang w:eastAsia="en-GB"/>
        </w:rPr>
        <w:t>Bimler</w:t>
      </w:r>
      <w:proofErr w:type="spellEnd"/>
      <w:r w:rsidRPr="009A4CCD">
        <w:rPr>
          <w:rFonts w:ascii="Times New Roman" w:eastAsia="Times New Roman" w:hAnsi="Times New Roman" w:cs="Times New Roman"/>
          <w:sz w:val="24"/>
          <w:szCs w:val="24"/>
          <w:lang w:eastAsia="en-GB"/>
        </w:rPr>
        <w:t xml:space="preserve"> therapy. Part 3. Case report. Journal of clinical </w:t>
      </w:r>
      <w:proofErr w:type="gramStart"/>
      <w:r w:rsidRPr="009A4CCD">
        <w:rPr>
          <w:rFonts w:ascii="Times New Roman" w:eastAsia="Times New Roman" w:hAnsi="Times New Roman" w:cs="Times New Roman"/>
          <w:sz w:val="24"/>
          <w:szCs w:val="24"/>
          <w:lang w:eastAsia="en-GB"/>
        </w:rPr>
        <w:t>orthodontics :</w:t>
      </w:r>
      <w:proofErr w:type="gramEnd"/>
      <w:r w:rsidRPr="009A4CCD">
        <w:rPr>
          <w:rFonts w:ascii="Times New Roman" w:eastAsia="Times New Roman" w:hAnsi="Times New Roman" w:cs="Times New Roman"/>
          <w:sz w:val="24"/>
          <w:szCs w:val="24"/>
          <w:lang w:eastAsia="en-GB"/>
        </w:rPr>
        <w:t xml:space="preserve"> JCO 20:190–193</w:t>
      </w:r>
    </w:p>
    <w:p w14:paraId="013D8E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Bimstein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Magliocca</w:t>
      </w:r>
      <w:proofErr w:type="spellEnd"/>
      <w:r w:rsidRPr="009A4CCD">
        <w:rPr>
          <w:rFonts w:ascii="Times New Roman" w:eastAsia="Times New Roman" w:hAnsi="Times New Roman" w:cs="Times New Roman"/>
          <w:sz w:val="24"/>
          <w:szCs w:val="24"/>
          <w:lang w:eastAsia="en-GB"/>
        </w:rPr>
        <w:t xml:space="preserve"> K., Cohen D., et al (2011) </w:t>
      </w:r>
      <w:proofErr w:type="spellStart"/>
      <w:r w:rsidRPr="009A4CCD">
        <w:rPr>
          <w:rFonts w:ascii="Times New Roman" w:eastAsia="Times New Roman" w:hAnsi="Times New Roman" w:cs="Times New Roman"/>
          <w:sz w:val="24"/>
          <w:szCs w:val="24"/>
          <w:lang w:eastAsia="en-GB"/>
        </w:rPr>
        <w:t>Hyperbilirubinemic</w:t>
      </w:r>
      <w:proofErr w:type="spellEnd"/>
      <w:r w:rsidRPr="009A4CCD">
        <w:rPr>
          <w:rFonts w:ascii="Times New Roman" w:eastAsia="Times New Roman" w:hAnsi="Times New Roman" w:cs="Times New Roman"/>
          <w:sz w:val="24"/>
          <w:szCs w:val="24"/>
          <w:lang w:eastAsia="en-GB"/>
        </w:rPr>
        <w:t xml:space="preserve"> stain: Location and extent in dental tissues.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36:75–78. </w:t>
      </w:r>
      <w:hyperlink r:id="rId145" w:history="1">
        <w:r w:rsidRPr="009A4CCD">
          <w:rPr>
            <w:rFonts w:ascii="Times New Roman" w:eastAsia="Times New Roman" w:hAnsi="Times New Roman" w:cs="Times New Roman"/>
            <w:color w:val="0000FF"/>
            <w:sz w:val="24"/>
            <w:szCs w:val="24"/>
            <w:u w:val="single"/>
            <w:lang w:eastAsia="en-GB"/>
          </w:rPr>
          <w:t>https://doi.org/10.17796/jcpd.36.1.8646325256141166</w:t>
        </w:r>
      </w:hyperlink>
    </w:p>
    <w:p w14:paraId="31A251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Binois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Bridault</w:t>
      </w:r>
      <w:proofErr w:type="spellEnd"/>
      <w:r w:rsidRPr="009A4CCD">
        <w:rPr>
          <w:rFonts w:ascii="Times New Roman" w:eastAsia="Times New Roman" w:hAnsi="Times New Roman" w:cs="Times New Roman"/>
          <w:sz w:val="24"/>
          <w:szCs w:val="24"/>
          <w:lang w:eastAsia="en-GB"/>
        </w:rPr>
        <w:t xml:space="preserve"> A, Pion G, </w:t>
      </w:r>
      <w:proofErr w:type="spellStart"/>
      <w:r w:rsidRPr="009A4CCD">
        <w:rPr>
          <w:rFonts w:ascii="Times New Roman" w:eastAsia="Times New Roman" w:hAnsi="Times New Roman" w:cs="Times New Roman"/>
          <w:sz w:val="24"/>
          <w:szCs w:val="24"/>
          <w:lang w:eastAsia="en-GB"/>
        </w:rPr>
        <w:t>Ducrocq</w:t>
      </w:r>
      <w:proofErr w:type="spellEnd"/>
      <w:r w:rsidRPr="009A4CCD">
        <w:rPr>
          <w:rFonts w:ascii="Times New Roman" w:eastAsia="Times New Roman" w:hAnsi="Times New Roman" w:cs="Times New Roman"/>
          <w:sz w:val="24"/>
          <w:szCs w:val="24"/>
          <w:lang w:eastAsia="en-GB"/>
        </w:rPr>
        <w:t xml:space="preserve"> T (2014) Dental development pathology in wild artiodactyls: Two prehistoric case studies from France. International journal of paleopathology 4:53–58. </w:t>
      </w:r>
      <w:hyperlink r:id="rId146" w:history="1">
        <w:r w:rsidRPr="009A4CCD">
          <w:rPr>
            <w:rFonts w:ascii="Times New Roman" w:eastAsia="Times New Roman" w:hAnsi="Times New Roman" w:cs="Times New Roman"/>
            <w:color w:val="0000FF"/>
            <w:sz w:val="24"/>
            <w:szCs w:val="24"/>
            <w:u w:val="single"/>
            <w:lang w:eastAsia="en-GB"/>
          </w:rPr>
          <w:t>https://doi.org/10.1016/j.ijpp.2013.11.002</w:t>
        </w:r>
      </w:hyperlink>
    </w:p>
    <w:p w14:paraId="643581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Biondi AM, Cortese SG, Ortolani AM, et al (2013)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con y sin </w:t>
      </w:r>
      <w:proofErr w:type="spellStart"/>
      <w:r w:rsidRPr="009A4CCD">
        <w:rPr>
          <w:rFonts w:ascii="Times New Roman" w:eastAsia="Times New Roman" w:hAnsi="Times New Roman" w:cs="Times New Roman"/>
          <w:sz w:val="24"/>
          <w:szCs w:val="24"/>
          <w:lang w:eastAsia="en-GB"/>
        </w:rPr>
        <w:t>demanda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atención</w:t>
      </w:r>
      <w:proofErr w:type="spellEnd"/>
      <w:r w:rsidRPr="009A4CCD">
        <w:rPr>
          <w:rFonts w:ascii="Times New Roman" w:eastAsia="Times New Roman" w:hAnsi="Times New Roman" w:cs="Times New Roman"/>
          <w:sz w:val="24"/>
          <w:szCs w:val="24"/>
          <w:lang w:eastAsia="en-GB"/>
        </w:rPr>
        <w:t xml:space="preserve">. Rev </w:t>
      </w:r>
      <w:proofErr w:type="spellStart"/>
      <w:r w:rsidRPr="009A4CCD">
        <w:rPr>
          <w:rFonts w:ascii="Times New Roman" w:eastAsia="Times New Roman" w:hAnsi="Times New Roman" w:cs="Times New Roman"/>
          <w:sz w:val="24"/>
          <w:szCs w:val="24"/>
          <w:lang w:eastAsia="en-GB"/>
        </w:rPr>
        <w:t>Asoc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w:t>
      </w:r>
      <w:proofErr w:type="spellEnd"/>
      <w:r w:rsidRPr="009A4CCD">
        <w:rPr>
          <w:rFonts w:ascii="Times New Roman" w:eastAsia="Times New Roman" w:hAnsi="Times New Roman" w:cs="Times New Roman"/>
          <w:sz w:val="24"/>
          <w:szCs w:val="24"/>
          <w:lang w:eastAsia="en-GB"/>
        </w:rPr>
        <w:t xml:space="preserve"> Argent 101:139–145</w:t>
      </w:r>
    </w:p>
    <w:p w14:paraId="73C3ED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Biria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Kamareh</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Torabzadeh</w:t>
      </w:r>
      <w:proofErr w:type="spellEnd"/>
      <w:r w:rsidRPr="009A4CCD">
        <w:rPr>
          <w:rFonts w:ascii="Times New Roman" w:eastAsia="Times New Roman" w:hAnsi="Times New Roman" w:cs="Times New Roman"/>
          <w:sz w:val="24"/>
          <w:szCs w:val="24"/>
          <w:lang w:eastAsia="en-GB"/>
        </w:rPr>
        <w:t xml:space="preserve"> H., et al (2019) Evaluation of topical pre-fluoride therapy effects on marginal microleakage of composite restorations in deciduous teeth: An in vitro study. Journal of Islamic Dental Association of Iran 31:109–116. </w:t>
      </w:r>
      <w:hyperlink r:id="rId147" w:history="1">
        <w:r w:rsidRPr="009A4CCD">
          <w:rPr>
            <w:rFonts w:ascii="Times New Roman" w:eastAsia="Times New Roman" w:hAnsi="Times New Roman" w:cs="Times New Roman"/>
            <w:color w:val="0000FF"/>
            <w:sz w:val="24"/>
            <w:szCs w:val="24"/>
            <w:u w:val="single"/>
            <w:lang w:eastAsia="en-GB"/>
          </w:rPr>
          <w:t>https://doi.org/10.30699/jidai.31.2.109</w:t>
        </w:r>
      </w:hyperlink>
    </w:p>
    <w:p w14:paraId="381A49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Biskupiak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Sainski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Yoo</w:t>
      </w:r>
      <w:proofErr w:type="spellEnd"/>
      <w:r w:rsidRPr="009A4CCD">
        <w:rPr>
          <w:rFonts w:ascii="Times New Roman" w:eastAsia="Times New Roman" w:hAnsi="Times New Roman" w:cs="Times New Roman"/>
          <w:sz w:val="24"/>
          <w:szCs w:val="24"/>
          <w:lang w:eastAsia="en-GB"/>
        </w:rPr>
        <w:t xml:space="preserve"> M., et al (2017a) Utilization of an algorithm to identify individuals at risk for hypophosphatasia (HPP) within an electronic health record (EHR) database. Journal of Bone and Mineral Research </w:t>
      </w:r>
      <w:proofErr w:type="gramStart"/>
      <w:r w:rsidRPr="009A4CCD">
        <w:rPr>
          <w:rFonts w:ascii="Times New Roman" w:eastAsia="Times New Roman" w:hAnsi="Times New Roman" w:cs="Times New Roman"/>
          <w:sz w:val="24"/>
          <w:szCs w:val="24"/>
          <w:lang w:eastAsia="en-GB"/>
        </w:rPr>
        <w:t>31:.</w:t>
      </w:r>
      <w:proofErr w:type="gramEnd"/>
      <w:r w:rsidRPr="009A4CCD">
        <w:rPr>
          <w:rFonts w:ascii="Times New Roman" w:eastAsia="Times New Roman" w:hAnsi="Times New Roman" w:cs="Times New Roman"/>
          <w:sz w:val="24"/>
          <w:szCs w:val="24"/>
          <w:lang w:eastAsia="en-GB"/>
        </w:rPr>
        <w:t xml:space="preserve"> </w:t>
      </w:r>
      <w:hyperlink r:id="rId148" w:history="1">
        <w:r w:rsidRPr="009A4CCD">
          <w:rPr>
            <w:rFonts w:ascii="Times New Roman" w:eastAsia="Times New Roman" w:hAnsi="Times New Roman" w:cs="Times New Roman"/>
            <w:color w:val="0000FF"/>
            <w:sz w:val="24"/>
            <w:szCs w:val="24"/>
            <w:u w:val="single"/>
            <w:lang w:eastAsia="en-GB"/>
          </w:rPr>
          <w:t>https://doi.org/10.1002/jbmr.3107</w:t>
        </w:r>
      </w:hyperlink>
    </w:p>
    <w:p w14:paraId="6394D6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Biskupiak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Tak</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Brixner</w:t>
      </w:r>
      <w:proofErr w:type="spellEnd"/>
      <w:r w:rsidRPr="009A4CCD">
        <w:rPr>
          <w:rFonts w:ascii="Times New Roman" w:eastAsia="Times New Roman" w:hAnsi="Times New Roman" w:cs="Times New Roman"/>
          <w:sz w:val="24"/>
          <w:szCs w:val="24"/>
          <w:lang w:eastAsia="en-GB"/>
        </w:rPr>
        <w:t xml:space="preserve"> D., et al (2017b) Predictors of fracture risk in patients with probable hypophosphatasia identified within an electronic health record database. Endocrine Reviews 38:</w:t>
      </w:r>
    </w:p>
    <w:p w14:paraId="5FE9A5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Bisphenol A Why are white spots on teeth more common?</w:t>
      </w:r>
    </w:p>
    <w:p w14:paraId="2171F8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Bizenjima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Osuka</w:t>
      </w:r>
      <w:proofErr w:type="spellEnd"/>
      <w:r w:rsidRPr="009A4CCD">
        <w:rPr>
          <w:rFonts w:ascii="Times New Roman" w:eastAsia="Times New Roman" w:hAnsi="Times New Roman" w:cs="Times New Roman"/>
          <w:sz w:val="24"/>
          <w:szCs w:val="24"/>
          <w:lang w:eastAsia="en-GB"/>
        </w:rPr>
        <w:t xml:space="preserve"> Y, Tomita S, Saito A (2019) Periodontal Regenerative Therapy with Enamel Matrix Derivative in Patient with Chronic Periodontitis: A 3.5-year Follow-up Report. The Bulletin of Tokyo Dental College 60:131–138. </w:t>
      </w:r>
      <w:hyperlink r:id="rId149" w:history="1">
        <w:r w:rsidRPr="009A4CCD">
          <w:rPr>
            <w:rFonts w:ascii="Times New Roman" w:eastAsia="Times New Roman" w:hAnsi="Times New Roman" w:cs="Times New Roman"/>
            <w:color w:val="0000FF"/>
            <w:sz w:val="24"/>
            <w:szCs w:val="24"/>
            <w:u w:val="single"/>
            <w:lang w:eastAsia="en-GB"/>
          </w:rPr>
          <w:t>https://doi.org/10.2209/tdcpublication.2018-0048</w:t>
        </w:r>
      </w:hyperlink>
    </w:p>
    <w:p w14:paraId="2C62A1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Bjanid</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Roszkowska-Bjanid</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Paszyna-Grzeskowiak</w:t>
      </w:r>
      <w:proofErr w:type="spellEnd"/>
      <w:r w:rsidRPr="009A4CCD">
        <w:rPr>
          <w:rFonts w:ascii="Times New Roman" w:eastAsia="Times New Roman" w:hAnsi="Times New Roman" w:cs="Times New Roman"/>
          <w:sz w:val="24"/>
          <w:szCs w:val="24"/>
          <w:lang w:eastAsia="en-GB"/>
        </w:rPr>
        <w:t xml:space="preserve"> M., et al (2017) Rare case of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in a 14-year-old girl: Questions.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Nephrology 32:607–608. </w:t>
      </w:r>
      <w:hyperlink r:id="rId150" w:history="1">
        <w:r w:rsidRPr="009A4CCD">
          <w:rPr>
            <w:rFonts w:ascii="Times New Roman" w:eastAsia="Times New Roman" w:hAnsi="Times New Roman" w:cs="Times New Roman"/>
            <w:color w:val="0000FF"/>
            <w:sz w:val="24"/>
            <w:szCs w:val="24"/>
            <w:u w:val="single"/>
            <w:lang w:eastAsia="en-GB"/>
          </w:rPr>
          <w:t>https://doi.org/10.1007/s00467-016-3434-1</w:t>
        </w:r>
      </w:hyperlink>
    </w:p>
    <w:p w14:paraId="5ED3A0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Blanck-Lubarsch</w:t>
      </w:r>
      <w:proofErr w:type="spellEnd"/>
      <w:r w:rsidRPr="009A4CCD">
        <w:rPr>
          <w:rFonts w:ascii="Times New Roman" w:eastAsia="Times New Roman" w:hAnsi="Times New Roman" w:cs="Times New Roman"/>
          <w:sz w:val="24"/>
          <w:szCs w:val="24"/>
          <w:lang w:eastAsia="en-GB"/>
        </w:rPr>
        <w:t xml:space="preserve"> M, Dirksen D, Feldmann R, et al (2019) Tooth Malformations, DMFT Index, Speech Impairment and Oral Habits in Patients with </w:t>
      </w:r>
      <w:proofErr w:type="spellStart"/>
      <w:r w:rsidRPr="009A4CCD">
        <w:rPr>
          <w:rFonts w:ascii="Times New Roman" w:eastAsia="Times New Roman" w:hAnsi="Times New Roman" w:cs="Times New Roman"/>
          <w:sz w:val="24"/>
          <w:szCs w:val="24"/>
          <w:lang w:eastAsia="en-GB"/>
        </w:rPr>
        <w:t>Fetal</w:t>
      </w:r>
      <w:proofErr w:type="spellEnd"/>
      <w:r w:rsidRPr="009A4CCD">
        <w:rPr>
          <w:rFonts w:ascii="Times New Roman" w:eastAsia="Times New Roman" w:hAnsi="Times New Roman" w:cs="Times New Roman"/>
          <w:sz w:val="24"/>
          <w:szCs w:val="24"/>
          <w:lang w:eastAsia="en-GB"/>
        </w:rPr>
        <w:t xml:space="preserve"> Alcohol Syndrome. International journal of environmental research and public health </w:t>
      </w:r>
      <w:proofErr w:type="gramStart"/>
      <w:r w:rsidRPr="009A4CCD">
        <w:rPr>
          <w:rFonts w:ascii="Times New Roman" w:eastAsia="Times New Roman" w:hAnsi="Times New Roman" w:cs="Times New Roman"/>
          <w:sz w:val="24"/>
          <w:szCs w:val="24"/>
          <w:lang w:eastAsia="en-GB"/>
        </w:rPr>
        <w:t>16:.</w:t>
      </w:r>
      <w:proofErr w:type="gramEnd"/>
      <w:r w:rsidRPr="009A4CCD">
        <w:rPr>
          <w:rFonts w:ascii="Times New Roman" w:eastAsia="Times New Roman" w:hAnsi="Times New Roman" w:cs="Times New Roman"/>
          <w:sz w:val="24"/>
          <w:szCs w:val="24"/>
          <w:lang w:eastAsia="en-GB"/>
        </w:rPr>
        <w:t xml:space="preserve"> </w:t>
      </w:r>
      <w:hyperlink r:id="rId151" w:history="1">
        <w:r w:rsidRPr="009A4CCD">
          <w:rPr>
            <w:rFonts w:ascii="Times New Roman" w:eastAsia="Times New Roman" w:hAnsi="Times New Roman" w:cs="Times New Roman"/>
            <w:color w:val="0000FF"/>
            <w:sz w:val="24"/>
            <w:szCs w:val="24"/>
            <w:u w:val="single"/>
            <w:lang w:eastAsia="en-GB"/>
          </w:rPr>
          <w:t>https://doi.org/10.3390/ijerph16224401</w:t>
        </w:r>
      </w:hyperlink>
    </w:p>
    <w:p w14:paraId="77B7B2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Blezinski</w:t>
      </w:r>
      <w:proofErr w:type="spellEnd"/>
      <w:r w:rsidRPr="009A4CCD">
        <w:rPr>
          <w:rFonts w:ascii="Times New Roman" w:eastAsia="Times New Roman" w:hAnsi="Times New Roman" w:cs="Times New Roman"/>
          <w:sz w:val="24"/>
          <w:szCs w:val="24"/>
          <w:lang w:eastAsia="en-GB"/>
        </w:rPr>
        <w:t xml:space="preserve"> B., Richardson A., Lee L.M.J. (2017) To model or not to model embryonic heart development, that is the educational question. FASEB Journal 31:</w:t>
      </w:r>
    </w:p>
    <w:p w14:paraId="5D5376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Bloch-Zupan A, Goodman JR (2006) </w:t>
      </w:r>
      <w:proofErr w:type="spellStart"/>
      <w:r w:rsidRPr="009A4CCD">
        <w:rPr>
          <w:rFonts w:ascii="Times New Roman" w:eastAsia="Times New Roman" w:hAnsi="Times New Roman" w:cs="Times New Roman"/>
          <w:sz w:val="24"/>
          <w:szCs w:val="24"/>
          <w:lang w:eastAsia="en-GB"/>
        </w:rPr>
        <w:t>Otodental</w:t>
      </w:r>
      <w:proofErr w:type="spellEnd"/>
      <w:r w:rsidRPr="009A4CCD">
        <w:rPr>
          <w:rFonts w:ascii="Times New Roman" w:eastAsia="Times New Roman" w:hAnsi="Times New Roman" w:cs="Times New Roman"/>
          <w:sz w:val="24"/>
          <w:szCs w:val="24"/>
          <w:lang w:eastAsia="en-GB"/>
        </w:rPr>
        <w:t xml:space="preserve"> syndrome.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1:5</w:t>
      </w:r>
    </w:p>
    <w:p w14:paraId="660295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Bloch-Zupan A, Rousseaux M, </w:t>
      </w:r>
      <w:proofErr w:type="spellStart"/>
      <w:r w:rsidRPr="009A4CCD">
        <w:rPr>
          <w:rFonts w:ascii="Times New Roman" w:eastAsia="Times New Roman" w:hAnsi="Times New Roman" w:cs="Times New Roman"/>
          <w:sz w:val="24"/>
          <w:szCs w:val="24"/>
          <w:lang w:eastAsia="en-GB"/>
        </w:rPr>
        <w:t>Laugel</w:t>
      </w:r>
      <w:proofErr w:type="spellEnd"/>
      <w:r w:rsidRPr="009A4CCD">
        <w:rPr>
          <w:rFonts w:ascii="Times New Roman" w:eastAsia="Times New Roman" w:hAnsi="Times New Roman" w:cs="Times New Roman"/>
          <w:sz w:val="24"/>
          <w:szCs w:val="24"/>
          <w:lang w:eastAsia="en-GB"/>
        </w:rPr>
        <w:t xml:space="preserve"> V, et al (2013) A possible cranio-</w:t>
      </w:r>
      <w:proofErr w:type="spellStart"/>
      <w:r w:rsidRPr="009A4CCD">
        <w:rPr>
          <w:rFonts w:ascii="Times New Roman" w:eastAsia="Times New Roman" w:hAnsi="Times New Roman" w:cs="Times New Roman"/>
          <w:sz w:val="24"/>
          <w:szCs w:val="24"/>
          <w:lang w:eastAsia="en-GB"/>
        </w:rPr>
        <w:t>oro</w:t>
      </w:r>
      <w:proofErr w:type="spellEnd"/>
      <w:r w:rsidRPr="009A4CCD">
        <w:rPr>
          <w:rFonts w:ascii="Times New Roman" w:eastAsia="Times New Roman" w:hAnsi="Times New Roman" w:cs="Times New Roman"/>
          <w:sz w:val="24"/>
          <w:szCs w:val="24"/>
          <w:lang w:eastAsia="en-GB"/>
        </w:rPr>
        <w:t xml:space="preserve">-facial phenotype in Cockayne syndrome.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8:9. </w:t>
      </w:r>
      <w:hyperlink r:id="rId152" w:history="1">
        <w:r w:rsidRPr="009A4CCD">
          <w:rPr>
            <w:rFonts w:ascii="Times New Roman" w:eastAsia="Times New Roman" w:hAnsi="Times New Roman" w:cs="Times New Roman"/>
            <w:color w:val="0000FF"/>
            <w:sz w:val="24"/>
            <w:szCs w:val="24"/>
            <w:u w:val="single"/>
            <w:lang w:eastAsia="en-GB"/>
          </w:rPr>
          <w:t>https://doi.org/10.1186/1750-1172-8-9</w:t>
        </w:r>
      </w:hyperlink>
    </w:p>
    <w:p w14:paraId="0C3704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Bloch-Zupan A., </w:t>
      </w:r>
      <w:proofErr w:type="spellStart"/>
      <w:r w:rsidRPr="009A4CCD">
        <w:rPr>
          <w:rFonts w:ascii="Times New Roman" w:eastAsia="Times New Roman" w:hAnsi="Times New Roman" w:cs="Times New Roman"/>
          <w:sz w:val="24"/>
          <w:szCs w:val="24"/>
          <w:lang w:eastAsia="en-GB"/>
        </w:rPr>
        <w:t>Stachtou</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Emmanouil</w:t>
      </w:r>
      <w:proofErr w:type="spellEnd"/>
      <w:r w:rsidRPr="009A4CCD">
        <w:rPr>
          <w:rFonts w:ascii="Times New Roman" w:eastAsia="Times New Roman" w:hAnsi="Times New Roman" w:cs="Times New Roman"/>
          <w:sz w:val="24"/>
          <w:szCs w:val="24"/>
          <w:lang w:eastAsia="en-GB"/>
        </w:rPr>
        <w:t xml:space="preserve"> D., et al (2007) Oro-dental features as useful diagnostic tool in </w:t>
      </w:r>
      <w:proofErr w:type="spellStart"/>
      <w:r w:rsidRPr="009A4CCD">
        <w:rPr>
          <w:rFonts w:ascii="Times New Roman" w:eastAsia="Times New Roman" w:hAnsi="Times New Roman" w:cs="Times New Roman"/>
          <w:sz w:val="24"/>
          <w:szCs w:val="24"/>
          <w:lang w:eastAsia="en-GB"/>
        </w:rPr>
        <w:t>rubinstein-taybi</w:t>
      </w:r>
      <w:proofErr w:type="spellEnd"/>
      <w:r w:rsidRPr="009A4CCD">
        <w:rPr>
          <w:rFonts w:ascii="Times New Roman" w:eastAsia="Times New Roman" w:hAnsi="Times New Roman" w:cs="Times New Roman"/>
          <w:sz w:val="24"/>
          <w:szCs w:val="24"/>
          <w:lang w:eastAsia="en-GB"/>
        </w:rPr>
        <w:t xml:space="preserve"> syndrome. American Journal of Medical Genetics, Part A 143:570–573. </w:t>
      </w:r>
      <w:hyperlink r:id="rId153" w:history="1">
        <w:r w:rsidRPr="009A4CCD">
          <w:rPr>
            <w:rFonts w:ascii="Times New Roman" w:eastAsia="Times New Roman" w:hAnsi="Times New Roman" w:cs="Times New Roman"/>
            <w:color w:val="0000FF"/>
            <w:sz w:val="24"/>
            <w:szCs w:val="24"/>
            <w:u w:val="single"/>
            <w:lang w:eastAsia="en-GB"/>
          </w:rPr>
          <w:t>https://doi.org/10.1002/ajmg.a.31622</w:t>
        </w:r>
      </w:hyperlink>
    </w:p>
    <w:p w14:paraId="35AC97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Block MS (2010) Use of living cell construct to enhance bone reconstruction: preliminary results. Journal of oral and maxillofacial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official journal of the American Association of Oral and Maxillofacial Surgeons 68:2914–2919. </w:t>
      </w:r>
      <w:hyperlink r:id="rId154" w:history="1">
        <w:r w:rsidRPr="009A4CCD">
          <w:rPr>
            <w:rFonts w:ascii="Times New Roman" w:eastAsia="Times New Roman" w:hAnsi="Times New Roman" w:cs="Times New Roman"/>
            <w:color w:val="0000FF"/>
            <w:sz w:val="24"/>
            <w:szCs w:val="24"/>
            <w:u w:val="single"/>
            <w:lang w:eastAsia="en-GB"/>
          </w:rPr>
          <w:t>https://doi.org/10.1016/j.joms.2010.05.066</w:t>
        </w:r>
      </w:hyperlink>
    </w:p>
    <w:p w14:paraId="393DC7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Blumhof</w:t>
      </w:r>
      <w:proofErr w:type="spellEnd"/>
      <w:r w:rsidRPr="009A4CCD">
        <w:rPr>
          <w:rFonts w:ascii="Times New Roman" w:eastAsia="Times New Roman" w:hAnsi="Times New Roman" w:cs="Times New Roman"/>
          <w:sz w:val="24"/>
          <w:szCs w:val="24"/>
          <w:lang w:eastAsia="en-GB"/>
        </w:rPr>
        <w:t xml:space="preserve"> S, Danila M, Sun D, et al (2019) Survival of patients with acute exacerbations of rheumatoid arthritis associated interstitial lung disease. American journal of respiratory and critical care medicine 199:</w:t>
      </w:r>
    </w:p>
    <w:p w14:paraId="120FA9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Boaventura</w:t>
      </w:r>
      <w:proofErr w:type="spellEnd"/>
      <w:r w:rsidRPr="009A4CCD">
        <w:rPr>
          <w:rFonts w:ascii="Times New Roman" w:eastAsia="Times New Roman" w:hAnsi="Times New Roman" w:cs="Times New Roman"/>
          <w:sz w:val="24"/>
          <w:szCs w:val="24"/>
          <w:lang w:eastAsia="en-GB"/>
        </w:rPr>
        <w:t xml:space="preserve"> BS (2017)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diferentes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técnicas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restauradoras</w:t>
      </w:r>
      <w:proofErr w:type="spellEnd"/>
      <w:r w:rsidRPr="009A4CCD">
        <w:rPr>
          <w:rFonts w:ascii="Times New Roman" w:eastAsia="Times New Roman" w:hAnsi="Times New Roman" w:cs="Times New Roman"/>
          <w:sz w:val="24"/>
          <w:szCs w:val="24"/>
          <w:lang w:eastAsia="en-GB"/>
        </w:rPr>
        <w:t xml:space="preserve"> para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gêmeas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monozigóticas</w:t>
      </w:r>
      <w:proofErr w:type="spellEnd"/>
    </w:p>
    <w:p w14:paraId="7DD324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Bocaege</w:t>
      </w:r>
      <w:proofErr w:type="spellEnd"/>
      <w:r w:rsidRPr="009A4CCD">
        <w:rPr>
          <w:rFonts w:ascii="Times New Roman" w:eastAsia="Times New Roman" w:hAnsi="Times New Roman" w:cs="Times New Roman"/>
          <w:sz w:val="24"/>
          <w:szCs w:val="24"/>
          <w:lang w:eastAsia="en-GB"/>
        </w:rPr>
        <w:t xml:space="preserve"> E, Hillson S (2016) Disturbances and noise: Defining furrow-form enamel hypoplasia. American journal of physical anthropology 161:744–751. </w:t>
      </w:r>
      <w:hyperlink r:id="rId155" w:history="1">
        <w:r w:rsidRPr="009A4CCD">
          <w:rPr>
            <w:rFonts w:ascii="Times New Roman" w:eastAsia="Times New Roman" w:hAnsi="Times New Roman" w:cs="Times New Roman"/>
            <w:color w:val="0000FF"/>
            <w:sz w:val="24"/>
            <w:szCs w:val="24"/>
            <w:u w:val="single"/>
            <w:lang w:eastAsia="en-GB"/>
          </w:rPr>
          <w:t>https://doi.org/10.1002/ajpa.23070</w:t>
        </w:r>
      </w:hyperlink>
    </w:p>
    <w:p w14:paraId="28335C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Bocaege</w:t>
      </w:r>
      <w:proofErr w:type="spellEnd"/>
      <w:r w:rsidRPr="009A4CCD">
        <w:rPr>
          <w:rFonts w:ascii="Times New Roman" w:eastAsia="Times New Roman" w:hAnsi="Times New Roman" w:cs="Times New Roman"/>
          <w:sz w:val="24"/>
          <w:szCs w:val="24"/>
          <w:lang w:eastAsia="en-GB"/>
        </w:rPr>
        <w:t xml:space="preserve"> E, Humphrey LT, Hillson S (2010) Technical note: a new three-dimensional technique for high resolution quantitative recording of perikymata. American journal of physical anthropology 141:498–503. </w:t>
      </w:r>
      <w:hyperlink r:id="rId156" w:history="1">
        <w:r w:rsidRPr="009A4CCD">
          <w:rPr>
            <w:rFonts w:ascii="Times New Roman" w:eastAsia="Times New Roman" w:hAnsi="Times New Roman" w:cs="Times New Roman"/>
            <w:color w:val="0000FF"/>
            <w:sz w:val="24"/>
            <w:szCs w:val="24"/>
            <w:u w:val="single"/>
            <w:lang w:eastAsia="en-GB"/>
          </w:rPr>
          <w:t>https://doi.org/10.1002/ajpa.21233</w:t>
        </w:r>
      </w:hyperlink>
    </w:p>
    <w:p w14:paraId="558042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Bodrumlu</w:t>
      </w:r>
      <w:proofErr w:type="spellEnd"/>
      <w:r w:rsidRPr="009A4CCD">
        <w:rPr>
          <w:rFonts w:ascii="Times New Roman" w:eastAsia="Times New Roman" w:hAnsi="Times New Roman" w:cs="Times New Roman"/>
          <w:sz w:val="24"/>
          <w:szCs w:val="24"/>
          <w:lang w:eastAsia="en-GB"/>
        </w:rPr>
        <w:t xml:space="preserve"> EH, </w:t>
      </w:r>
      <w:proofErr w:type="spellStart"/>
      <w:r w:rsidRPr="009A4CCD">
        <w:rPr>
          <w:rFonts w:ascii="Times New Roman" w:eastAsia="Times New Roman" w:hAnsi="Times New Roman" w:cs="Times New Roman"/>
          <w:sz w:val="24"/>
          <w:szCs w:val="24"/>
          <w:lang w:eastAsia="en-GB"/>
        </w:rPr>
        <w:t>Demiriz</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Toprak</w:t>
      </w:r>
      <w:proofErr w:type="spellEnd"/>
      <w:r w:rsidRPr="009A4CCD">
        <w:rPr>
          <w:rFonts w:ascii="Times New Roman" w:eastAsia="Times New Roman" w:hAnsi="Times New Roman" w:cs="Times New Roman"/>
          <w:sz w:val="24"/>
          <w:szCs w:val="24"/>
          <w:lang w:eastAsia="en-GB"/>
        </w:rPr>
        <w:t xml:space="preserve"> S (2018) Relationship between Severe Early Childhood Caries and dental development. European journal of paediatric dentistry 19:156–160</w:t>
      </w:r>
    </w:p>
    <w:p w14:paraId="3493F6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Bogle G, Garrett S, Stoller NH, et al (1997) Periodontal regeneration in naturally occurring Class II furcation defects in beagle dogs after guided tissue regeneration with bioabsorbable barriers. Journal of periodontology 68:536–544</w:t>
      </w:r>
    </w:p>
    <w:p w14:paraId="2B73EB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Bogosavljević</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Misina</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Jordacević</w:t>
      </w:r>
      <w:proofErr w:type="spellEnd"/>
      <w:r w:rsidRPr="009A4CCD">
        <w:rPr>
          <w:rFonts w:ascii="Times New Roman" w:eastAsia="Times New Roman" w:hAnsi="Times New Roman" w:cs="Times New Roman"/>
          <w:sz w:val="24"/>
          <w:szCs w:val="24"/>
          <w:lang w:eastAsia="en-GB"/>
        </w:rPr>
        <w:t xml:space="preserve"> J, et al (2016) Treatment of teeth in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zone in a patient with amelogenesis imperfecta using composite veneers and the clear matrix technique: A case report.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73:288–292</w:t>
      </w:r>
    </w:p>
    <w:p w14:paraId="19181F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Bogusiak</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Arkuszewski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Skorek-Stachnik</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Kozakiewicz</w:t>
      </w:r>
      <w:proofErr w:type="spellEnd"/>
      <w:r w:rsidRPr="009A4CCD">
        <w:rPr>
          <w:rFonts w:ascii="Times New Roman" w:eastAsia="Times New Roman" w:hAnsi="Times New Roman" w:cs="Times New Roman"/>
          <w:sz w:val="24"/>
          <w:szCs w:val="24"/>
          <w:lang w:eastAsia="en-GB"/>
        </w:rPr>
        <w:t xml:space="preserve"> M (2014) Treatment strategy in Goldenhar syndrome. The Journal of craniofacial surgery 25:177–183. </w:t>
      </w:r>
      <w:hyperlink r:id="rId157" w:history="1">
        <w:r w:rsidRPr="009A4CCD">
          <w:rPr>
            <w:rFonts w:ascii="Times New Roman" w:eastAsia="Times New Roman" w:hAnsi="Times New Roman" w:cs="Times New Roman"/>
            <w:color w:val="0000FF"/>
            <w:sz w:val="24"/>
            <w:szCs w:val="24"/>
            <w:u w:val="single"/>
            <w:lang w:eastAsia="en-GB"/>
          </w:rPr>
          <w:t>https://doi.org/10.1097/SCS.0000000000000387</w:t>
        </w:r>
      </w:hyperlink>
    </w:p>
    <w:p w14:paraId="4D8CBC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Bohlen Delgado A.P., Rodrigues B., Moreira D., et al (2013) A new </w:t>
      </w:r>
      <w:proofErr w:type="spellStart"/>
      <w:r w:rsidRPr="009A4CCD">
        <w:rPr>
          <w:rFonts w:ascii="Times New Roman" w:eastAsia="Times New Roman" w:hAnsi="Times New Roman" w:cs="Times New Roman"/>
          <w:sz w:val="24"/>
          <w:szCs w:val="24"/>
          <w:lang w:eastAsia="en-GB"/>
        </w:rPr>
        <w:t>multimarkers</w:t>
      </w:r>
      <w:proofErr w:type="spellEnd"/>
      <w:r w:rsidRPr="009A4CCD">
        <w:rPr>
          <w:rFonts w:ascii="Times New Roman" w:eastAsia="Times New Roman" w:hAnsi="Times New Roman" w:cs="Times New Roman"/>
          <w:sz w:val="24"/>
          <w:szCs w:val="24"/>
          <w:lang w:eastAsia="en-GB"/>
        </w:rPr>
        <w:t xml:space="preserve"> strategy for risk stratification in patients with acute pulmonary thromboembolism. European Heart Journal: Acute Cardiovascular Care 2:159. </w:t>
      </w:r>
      <w:hyperlink r:id="rId158" w:history="1">
        <w:r w:rsidRPr="009A4CCD">
          <w:rPr>
            <w:rFonts w:ascii="Times New Roman" w:eastAsia="Times New Roman" w:hAnsi="Times New Roman" w:cs="Times New Roman"/>
            <w:color w:val="0000FF"/>
            <w:sz w:val="24"/>
            <w:szCs w:val="24"/>
            <w:u w:val="single"/>
            <w:lang w:eastAsia="en-GB"/>
          </w:rPr>
          <w:t>https://doi.org/10.1177/2048872613501458</w:t>
        </w:r>
      </w:hyperlink>
    </w:p>
    <w:p w14:paraId="2B3032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Boj</w:t>
      </w:r>
      <w:proofErr w:type="spellEnd"/>
      <w:r w:rsidRPr="009A4CCD">
        <w:rPr>
          <w:rFonts w:ascii="Times New Roman" w:eastAsia="Times New Roman" w:hAnsi="Times New Roman" w:cs="Times New Roman"/>
          <w:sz w:val="24"/>
          <w:szCs w:val="24"/>
          <w:lang w:eastAsia="en-GB"/>
        </w:rPr>
        <w:t xml:space="preserve"> J.R., Conde S., </w:t>
      </w:r>
      <w:proofErr w:type="spellStart"/>
      <w:r w:rsidRPr="009A4CCD">
        <w:rPr>
          <w:rFonts w:ascii="Times New Roman" w:eastAsia="Times New Roman" w:hAnsi="Times New Roman" w:cs="Times New Roman"/>
          <w:sz w:val="24"/>
          <w:szCs w:val="24"/>
          <w:lang w:eastAsia="en-GB"/>
        </w:rPr>
        <w:t>Plasencia</w:t>
      </w:r>
      <w:proofErr w:type="spellEnd"/>
      <w:r w:rsidRPr="009A4CCD">
        <w:rPr>
          <w:rFonts w:ascii="Times New Roman" w:eastAsia="Times New Roman" w:hAnsi="Times New Roman" w:cs="Times New Roman"/>
          <w:sz w:val="24"/>
          <w:szCs w:val="24"/>
          <w:lang w:eastAsia="en-GB"/>
        </w:rPr>
        <w:t xml:space="preserve"> P., et al (2019)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primera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infanciaPediatric</w:t>
      </w:r>
      <w:proofErr w:type="spellEnd"/>
      <w:r w:rsidRPr="009A4CCD">
        <w:rPr>
          <w:rFonts w:ascii="Times New Roman" w:eastAsia="Times New Roman" w:hAnsi="Times New Roman" w:cs="Times New Roman"/>
          <w:sz w:val="24"/>
          <w:szCs w:val="24"/>
          <w:lang w:eastAsia="en-GB"/>
        </w:rPr>
        <w:t xml:space="preserve"> dentistry in early childhood. </w:t>
      </w:r>
      <w:proofErr w:type="spellStart"/>
      <w:r w:rsidRPr="009A4CCD">
        <w:rPr>
          <w:rFonts w:ascii="Times New Roman" w:eastAsia="Times New Roman" w:hAnsi="Times New Roman" w:cs="Times New Roman"/>
          <w:sz w:val="24"/>
          <w:szCs w:val="24"/>
          <w:lang w:eastAsia="en-GB"/>
        </w:rPr>
        <w:t>Pediatria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Catalana</w:t>
      </w:r>
      <w:proofErr w:type="spellEnd"/>
      <w:r w:rsidRPr="009A4CCD">
        <w:rPr>
          <w:rFonts w:ascii="Times New Roman" w:eastAsia="Times New Roman" w:hAnsi="Times New Roman" w:cs="Times New Roman"/>
          <w:sz w:val="24"/>
          <w:szCs w:val="24"/>
          <w:lang w:eastAsia="en-GB"/>
        </w:rPr>
        <w:t xml:space="preserve"> 79:48–53</w:t>
      </w:r>
    </w:p>
    <w:p w14:paraId="73192A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Bokan I, Bill J, </w:t>
      </w:r>
      <w:proofErr w:type="spellStart"/>
      <w:r w:rsidRPr="009A4CCD">
        <w:rPr>
          <w:rFonts w:ascii="Times New Roman" w:eastAsia="Times New Roman" w:hAnsi="Times New Roman" w:cs="Times New Roman"/>
          <w:sz w:val="24"/>
          <w:szCs w:val="24"/>
          <w:lang w:eastAsia="en-GB"/>
        </w:rPr>
        <w:t>Schlagenhauf</w:t>
      </w:r>
      <w:proofErr w:type="spellEnd"/>
      <w:r w:rsidRPr="009A4CCD">
        <w:rPr>
          <w:rFonts w:ascii="Times New Roman" w:eastAsia="Times New Roman" w:hAnsi="Times New Roman" w:cs="Times New Roman"/>
          <w:sz w:val="24"/>
          <w:szCs w:val="24"/>
          <w:lang w:eastAsia="en-GB"/>
        </w:rPr>
        <w:t xml:space="preserve"> U (2006) Primary flap closure combined with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alone or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Cerasorb</w:t>
      </w:r>
      <w:proofErr w:type="spellEnd"/>
      <w:r w:rsidRPr="009A4CCD">
        <w:rPr>
          <w:rFonts w:ascii="Times New Roman" w:eastAsia="Times New Roman" w:hAnsi="Times New Roman" w:cs="Times New Roman"/>
          <w:sz w:val="24"/>
          <w:szCs w:val="24"/>
          <w:lang w:eastAsia="en-GB"/>
        </w:rPr>
        <w:t xml:space="preserve"> in the treatment of intra-bony defects. Journal of clinical periodontology 33:885‐893. </w:t>
      </w:r>
      <w:hyperlink r:id="rId159" w:history="1">
        <w:r w:rsidRPr="009A4CCD">
          <w:rPr>
            <w:rFonts w:ascii="Times New Roman" w:eastAsia="Times New Roman" w:hAnsi="Times New Roman" w:cs="Times New Roman"/>
            <w:color w:val="0000FF"/>
            <w:sz w:val="24"/>
            <w:szCs w:val="24"/>
            <w:u w:val="single"/>
            <w:lang w:eastAsia="en-GB"/>
          </w:rPr>
          <w:t>https://doi.org/10.1111/j.1600-051X.2006.01010.x</w:t>
        </w:r>
      </w:hyperlink>
    </w:p>
    <w:p w14:paraId="277A96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Boksman</w:t>
      </w:r>
      <w:proofErr w:type="spellEnd"/>
      <w:r w:rsidRPr="009A4CCD">
        <w:rPr>
          <w:rFonts w:ascii="Times New Roman" w:eastAsia="Times New Roman" w:hAnsi="Times New Roman" w:cs="Times New Roman"/>
          <w:sz w:val="24"/>
          <w:szCs w:val="24"/>
          <w:lang w:eastAsia="en-GB"/>
        </w:rPr>
        <w:t xml:space="preserve"> L, Jordan RE (1983) Conservative treatment of the stained dentition: vital bleaching. Australian dental journal 28:67–72</w:t>
      </w:r>
    </w:p>
    <w:p w14:paraId="24F2B4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Bolean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Ciancaglini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Simao</w:t>
      </w:r>
      <w:proofErr w:type="spellEnd"/>
      <w:r w:rsidRPr="009A4CCD">
        <w:rPr>
          <w:rFonts w:ascii="Times New Roman" w:eastAsia="Times New Roman" w:hAnsi="Times New Roman" w:cs="Times New Roman"/>
          <w:sz w:val="24"/>
          <w:szCs w:val="24"/>
          <w:lang w:eastAsia="en-GB"/>
        </w:rPr>
        <w:t xml:space="preserve"> A.M., et al (2011) Standardization of </w:t>
      </w:r>
      <w:proofErr w:type="spellStart"/>
      <w:r w:rsidRPr="009A4CCD">
        <w:rPr>
          <w:rFonts w:ascii="Times New Roman" w:eastAsia="Times New Roman" w:hAnsi="Times New Roman" w:cs="Times New Roman"/>
          <w:sz w:val="24"/>
          <w:szCs w:val="24"/>
          <w:lang w:eastAsia="en-GB"/>
        </w:rPr>
        <w:t>proteoliposome</w:t>
      </w:r>
      <w:proofErr w:type="spellEnd"/>
      <w:r w:rsidRPr="009A4CCD">
        <w:rPr>
          <w:rFonts w:ascii="Times New Roman" w:eastAsia="Times New Roman" w:hAnsi="Times New Roman" w:cs="Times New Roman"/>
          <w:sz w:val="24"/>
          <w:szCs w:val="24"/>
          <w:lang w:eastAsia="en-GB"/>
        </w:rPr>
        <w:t xml:space="preserve"> systems containing alkaline phosphatase and annexin V: Kinetic characterization at physiological </w:t>
      </w:r>
      <w:proofErr w:type="spellStart"/>
      <w:r w:rsidRPr="009A4CCD">
        <w:rPr>
          <w:rFonts w:ascii="Times New Roman" w:eastAsia="Times New Roman" w:hAnsi="Times New Roman" w:cs="Times New Roman"/>
          <w:sz w:val="24"/>
          <w:szCs w:val="24"/>
          <w:lang w:eastAsia="en-GB"/>
        </w:rPr>
        <w:t>pH.</w:t>
      </w:r>
      <w:proofErr w:type="spellEnd"/>
      <w:r w:rsidRPr="009A4CCD">
        <w:rPr>
          <w:rFonts w:ascii="Times New Roman" w:eastAsia="Times New Roman" w:hAnsi="Times New Roman" w:cs="Times New Roman"/>
          <w:sz w:val="24"/>
          <w:szCs w:val="24"/>
          <w:lang w:eastAsia="en-GB"/>
        </w:rPr>
        <w:t xml:space="preserve"> Journal of Bone and Mineral Research 26:</w:t>
      </w:r>
    </w:p>
    <w:p w14:paraId="0E0FDD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Bollu</w:t>
      </w:r>
      <w:proofErr w:type="spellEnd"/>
      <w:r w:rsidRPr="009A4CCD">
        <w:rPr>
          <w:rFonts w:ascii="Times New Roman" w:eastAsia="Times New Roman" w:hAnsi="Times New Roman" w:cs="Times New Roman"/>
          <w:sz w:val="24"/>
          <w:szCs w:val="24"/>
          <w:lang w:eastAsia="en-GB"/>
        </w:rPr>
        <w:t xml:space="preserve"> IP, Hari A, </w:t>
      </w:r>
      <w:proofErr w:type="spellStart"/>
      <w:r w:rsidRPr="009A4CCD">
        <w:rPr>
          <w:rFonts w:ascii="Times New Roman" w:eastAsia="Times New Roman" w:hAnsi="Times New Roman" w:cs="Times New Roman"/>
          <w:sz w:val="24"/>
          <w:szCs w:val="24"/>
          <w:lang w:eastAsia="en-GB"/>
        </w:rPr>
        <w:t>Thumu</w:t>
      </w:r>
      <w:proofErr w:type="spellEnd"/>
      <w:r w:rsidRPr="009A4CCD">
        <w:rPr>
          <w:rFonts w:ascii="Times New Roman" w:eastAsia="Times New Roman" w:hAnsi="Times New Roman" w:cs="Times New Roman"/>
          <w:sz w:val="24"/>
          <w:szCs w:val="24"/>
          <w:lang w:eastAsia="en-GB"/>
        </w:rPr>
        <w:t xml:space="preserve"> J, et al (2016) Comparative Evaluation of Microleakage Between Nano-Ionomer, </w:t>
      </w:r>
      <w:proofErr w:type="spellStart"/>
      <w:r w:rsidRPr="009A4CCD">
        <w:rPr>
          <w:rFonts w:ascii="Times New Roman" w:eastAsia="Times New Roman" w:hAnsi="Times New Roman" w:cs="Times New Roman"/>
          <w:sz w:val="24"/>
          <w:szCs w:val="24"/>
          <w:lang w:eastAsia="en-GB"/>
        </w:rPr>
        <w:t>Giomer</w:t>
      </w:r>
      <w:proofErr w:type="spellEnd"/>
      <w:r w:rsidRPr="009A4CCD">
        <w:rPr>
          <w:rFonts w:ascii="Times New Roman" w:eastAsia="Times New Roman" w:hAnsi="Times New Roman" w:cs="Times New Roman"/>
          <w:sz w:val="24"/>
          <w:szCs w:val="24"/>
          <w:lang w:eastAsia="en-GB"/>
        </w:rPr>
        <w:t xml:space="preserve"> and Resin Modified Glass Ionomer Cement in Class V Cavities- CLSM Study. Journal of clinical and diagnostic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JCDR 10:ZC66. </w:t>
      </w:r>
      <w:hyperlink r:id="rId160" w:history="1">
        <w:r w:rsidRPr="009A4CCD">
          <w:rPr>
            <w:rFonts w:ascii="Times New Roman" w:eastAsia="Times New Roman" w:hAnsi="Times New Roman" w:cs="Times New Roman"/>
            <w:color w:val="0000FF"/>
            <w:sz w:val="24"/>
            <w:szCs w:val="24"/>
            <w:u w:val="single"/>
            <w:lang w:eastAsia="en-GB"/>
          </w:rPr>
          <w:t>https://doi.org/10.7860/JCDR/2016/18730.7798</w:t>
        </w:r>
      </w:hyperlink>
    </w:p>
    <w:p w14:paraId="11C13C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Bona A, </w:t>
      </w:r>
      <w:proofErr w:type="spellStart"/>
      <w:r w:rsidRPr="009A4CCD">
        <w:rPr>
          <w:rFonts w:ascii="Times New Roman" w:eastAsia="Times New Roman" w:hAnsi="Times New Roman" w:cs="Times New Roman"/>
          <w:sz w:val="24"/>
          <w:szCs w:val="24"/>
          <w:lang w:eastAsia="en-GB"/>
        </w:rPr>
        <w:t>Boscato</w:t>
      </w:r>
      <w:proofErr w:type="spellEnd"/>
      <w:r w:rsidRPr="009A4CCD">
        <w:rPr>
          <w:rFonts w:ascii="Times New Roman" w:eastAsia="Times New Roman" w:hAnsi="Times New Roman" w:cs="Times New Roman"/>
          <w:sz w:val="24"/>
          <w:szCs w:val="24"/>
          <w:lang w:eastAsia="en-GB"/>
        </w:rPr>
        <w:t xml:space="preserve"> N (2000) Clinical evaluation of allografts and </w:t>
      </w:r>
      <w:proofErr w:type="spellStart"/>
      <w:r w:rsidRPr="009A4CCD">
        <w:rPr>
          <w:rFonts w:ascii="Times New Roman" w:eastAsia="Times New Roman" w:hAnsi="Times New Roman" w:cs="Times New Roman"/>
          <w:sz w:val="24"/>
          <w:szCs w:val="24"/>
          <w:lang w:eastAsia="en-GB"/>
        </w:rPr>
        <w:t>homografts</w:t>
      </w:r>
      <w:proofErr w:type="spellEnd"/>
      <w:r w:rsidRPr="009A4CCD">
        <w:rPr>
          <w:rFonts w:ascii="Times New Roman" w:eastAsia="Times New Roman" w:hAnsi="Times New Roman" w:cs="Times New Roman"/>
          <w:sz w:val="24"/>
          <w:szCs w:val="24"/>
          <w:lang w:eastAsia="en-GB"/>
        </w:rPr>
        <w:t xml:space="preserve"> for restoration of missing tooth structure. Journal of prosthetic dentistry 84:163‐168. </w:t>
      </w:r>
      <w:hyperlink r:id="rId161" w:history="1">
        <w:r w:rsidRPr="009A4CCD">
          <w:rPr>
            <w:rFonts w:ascii="Times New Roman" w:eastAsia="Times New Roman" w:hAnsi="Times New Roman" w:cs="Times New Roman"/>
            <w:color w:val="0000FF"/>
            <w:sz w:val="24"/>
            <w:szCs w:val="24"/>
            <w:u w:val="single"/>
            <w:lang w:eastAsia="en-GB"/>
          </w:rPr>
          <w:t>https://doi.org/10.1067/mpr.2000.108575</w:t>
        </w:r>
      </w:hyperlink>
    </w:p>
    <w:p w14:paraId="3D4D8D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BÖNECKER M, HADDAD AE, DE CARVALHO P, ARIMA LY (2019) EMANUELLA PINHEIRO DASILVA OLIVEIRA. A Global Compendium of Oral Health: Tooth Eruption and Hard Dental Tissue Anomalies 62</w:t>
      </w:r>
    </w:p>
    <w:p w14:paraId="6342ED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Bonmassar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Frati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Fioretti</w:t>
      </w:r>
      <w:proofErr w:type="spellEnd"/>
      <w:r w:rsidRPr="009A4CCD">
        <w:rPr>
          <w:rFonts w:ascii="Times New Roman" w:eastAsia="Times New Roman" w:hAnsi="Times New Roman" w:cs="Times New Roman"/>
          <w:sz w:val="24"/>
          <w:szCs w:val="24"/>
          <w:lang w:eastAsia="en-GB"/>
        </w:rPr>
        <w:t xml:space="preserve"> M.C., et al (1979) Changes of the immunogenic properties of K36 lymphoma treated in vivo with 5(3,3-dimethyl-1-triazeno) imidazole-4-carboxamide (DTIC). European Journal of Cancer and Clinical Oncology 15:933–939</w:t>
      </w:r>
    </w:p>
    <w:p w14:paraId="19ADFF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Bontsevich</w:t>
      </w:r>
      <w:proofErr w:type="spellEnd"/>
      <w:r w:rsidRPr="009A4CCD">
        <w:rPr>
          <w:rFonts w:ascii="Times New Roman" w:eastAsia="Times New Roman" w:hAnsi="Times New Roman" w:cs="Times New Roman"/>
          <w:sz w:val="24"/>
          <w:szCs w:val="24"/>
          <w:lang w:eastAsia="en-GB"/>
        </w:rPr>
        <w:t xml:space="preserve"> RA, </w:t>
      </w:r>
      <w:proofErr w:type="spellStart"/>
      <w:r w:rsidRPr="009A4CCD">
        <w:rPr>
          <w:rFonts w:ascii="Times New Roman" w:eastAsia="Times New Roman" w:hAnsi="Times New Roman" w:cs="Times New Roman"/>
          <w:sz w:val="24"/>
          <w:szCs w:val="24"/>
          <w:lang w:eastAsia="en-GB"/>
        </w:rPr>
        <w:t>Filinichenko</w:t>
      </w:r>
      <w:proofErr w:type="spellEnd"/>
      <w:r w:rsidRPr="009A4CCD">
        <w:rPr>
          <w:rFonts w:ascii="Times New Roman" w:eastAsia="Times New Roman" w:hAnsi="Times New Roman" w:cs="Times New Roman"/>
          <w:sz w:val="24"/>
          <w:szCs w:val="24"/>
          <w:lang w:eastAsia="en-GB"/>
        </w:rPr>
        <w:t xml:space="preserve"> TS, </w:t>
      </w:r>
      <w:proofErr w:type="spellStart"/>
      <w:r w:rsidRPr="009A4CCD">
        <w:rPr>
          <w:rFonts w:ascii="Times New Roman" w:eastAsia="Times New Roman" w:hAnsi="Times New Roman" w:cs="Times New Roman"/>
          <w:sz w:val="24"/>
          <w:szCs w:val="24"/>
          <w:lang w:eastAsia="en-GB"/>
        </w:rPr>
        <w:t>Vovk</w:t>
      </w:r>
      <w:proofErr w:type="spellEnd"/>
      <w:r w:rsidRPr="009A4CCD">
        <w:rPr>
          <w:rFonts w:ascii="Times New Roman" w:eastAsia="Times New Roman" w:hAnsi="Times New Roman" w:cs="Times New Roman"/>
          <w:sz w:val="24"/>
          <w:szCs w:val="24"/>
          <w:lang w:eastAsia="en-GB"/>
        </w:rPr>
        <w:t xml:space="preserve"> YR, et al (2019) Comparative assessment of physicians’ and senior medical students’ basic knowledge in treatment of chronic obstructive pulmonary disease</w:t>
      </w:r>
    </w:p>
    <w:p w14:paraId="433294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Bonucci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Lozupone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Silvestrini</w:t>
      </w:r>
      <w:proofErr w:type="spellEnd"/>
      <w:r w:rsidRPr="009A4CCD">
        <w:rPr>
          <w:rFonts w:ascii="Times New Roman" w:eastAsia="Times New Roman" w:hAnsi="Times New Roman" w:cs="Times New Roman"/>
          <w:sz w:val="24"/>
          <w:szCs w:val="24"/>
          <w:lang w:eastAsia="en-GB"/>
        </w:rPr>
        <w:t xml:space="preserve"> G, et al (1994) Morphological studies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of rat pups on calcium-deficient diet, and of its changes after return to normal diet. The Anatomical record 239:379–395</w:t>
      </w:r>
    </w:p>
    <w:p w14:paraId="068633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Booij</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Livas</w:t>
      </w:r>
      <w:proofErr w:type="spellEnd"/>
      <w:r w:rsidRPr="009A4CCD">
        <w:rPr>
          <w:rFonts w:ascii="Times New Roman" w:eastAsia="Times New Roman" w:hAnsi="Times New Roman" w:cs="Times New Roman"/>
          <w:sz w:val="24"/>
          <w:szCs w:val="24"/>
          <w:lang w:eastAsia="en-GB"/>
        </w:rPr>
        <w:t xml:space="preserve"> C (2016) Unilateral Maxillary First Molar Extraction in Class II Subdivision: An Unconventional Treatment Alternative. Case Reports in Dentistry 2016:</w:t>
      </w:r>
    </w:p>
    <w:p w14:paraId="6571FB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Booij</w:t>
      </w:r>
      <w:proofErr w:type="spellEnd"/>
      <w:r w:rsidRPr="009A4CCD">
        <w:rPr>
          <w:rFonts w:ascii="Times New Roman" w:eastAsia="Times New Roman" w:hAnsi="Times New Roman" w:cs="Times New Roman"/>
          <w:sz w:val="24"/>
          <w:szCs w:val="24"/>
          <w:lang w:eastAsia="en-GB"/>
        </w:rPr>
        <w:t xml:space="preserve"> JW, Marie </w:t>
      </w:r>
      <w:proofErr w:type="spellStart"/>
      <w:r w:rsidRPr="009A4CCD">
        <w:rPr>
          <w:rFonts w:ascii="Times New Roman" w:eastAsia="Times New Roman" w:hAnsi="Times New Roman" w:cs="Times New Roman"/>
          <w:sz w:val="24"/>
          <w:szCs w:val="24"/>
          <w:lang w:eastAsia="en-GB"/>
        </w:rPr>
        <w:t>Kuijpers‐Jagtman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Bronkhorst</w:t>
      </w:r>
      <w:proofErr w:type="spellEnd"/>
      <w:r w:rsidRPr="009A4CCD">
        <w:rPr>
          <w:rFonts w:ascii="Times New Roman" w:eastAsia="Times New Roman" w:hAnsi="Times New Roman" w:cs="Times New Roman"/>
          <w:sz w:val="24"/>
          <w:szCs w:val="24"/>
          <w:lang w:eastAsia="en-GB"/>
        </w:rPr>
        <w:t xml:space="preserve"> EM, et al (2020) Class II Division 1 malocclusion treatment with extraction of maxillary first molars: Evaluation of treatment and post‐treatment changes by the PAR Index. Orthodontics &amp; Craniofacial Research</w:t>
      </w:r>
    </w:p>
    <w:p w14:paraId="60C1CD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Booth JM, Mitropoulos CM, Worthington HV (1992) A comparison between the dental health of 3-year-old children living in fluoridated Huddersfield and non-fluoridated Dewsbury in 1989. Community dental health 9:151–157</w:t>
      </w:r>
    </w:p>
    <w:p w14:paraId="0601FB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Boran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Balci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Bardakci</w:t>
      </w:r>
      <w:proofErr w:type="spellEnd"/>
      <w:r w:rsidRPr="009A4CCD">
        <w:rPr>
          <w:rFonts w:ascii="Times New Roman" w:eastAsia="Times New Roman" w:hAnsi="Times New Roman" w:cs="Times New Roman"/>
          <w:sz w:val="24"/>
          <w:szCs w:val="24"/>
          <w:lang w:eastAsia="en-GB"/>
        </w:rPr>
        <w:t xml:space="preserve"> H. (2010) Post-axial </w:t>
      </w:r>
      <w:proofErr w:type="spellStart"/>
      <w:r w:rsidRPr="009A4CCD">
        <w:rPr>
          <w:rFonts w:ascii="Times New Roman" w:eastAsia="Times New Roman" w:hAnsi="Times New Roman" w:cs="Times New Roman"/>
          <w:sz w:val="24"/>
          <w:szCs w:val="24"/>
          <w:lang w:eastAsia="en-GB"/>
        </w:rPr>
        <w:t>hexodactyly</w:t>
      </w:r>
      <w:proofErr w:type="spellEnd"/>
      <w:r w:rsidRPr="009A4CCD">
        <w:rPr>
          <w:rFonts w:ascii="Times New Roman" w:eastAsia="Times New Roman" w:hAnsi="Times New Roman" w:cs="Times New Roman"/>
          <w:sz w:val="24"/>
          <w:szCs w:val="24"/>
          <w:lang w:eastAsia="en-GB"/>
        </w:rPr>
        <w:t xml:space="preserve"> and single atrium-indicating </w:t>
      </w:r>
      <w:proofErr w:type="spellStart"/>
      <w:r w:rsidRPr="009A4CCD">
        <w:rPr>
          <w:rFonts w:ascii="Times New Roman" w:eastAsia="Times New Roman" w:hAnsi="Times New Roman" w:cs="Times New Roman"/>
          <w:sz w:val="24"/>
          <w:szCs w:val="24"/>
          <w:lang w:eastAsia="en-GB"/>
        </w:rPr>
        <w:t>ellis</w:t>
      </w:r>
      <w:proofErr w:type="spellEnd"/>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creveld</w:t>
      </w:r>
      <w:proofErr w:type="spellEnd"/>
      <w:r w:rsidRPr="009A4CCD">
        <w:rPr>
          <w:rFonts w:ascii="Times New Roman" w:eastAsia="Times New Roman" w:hAnsi="Times New Roman" w:cs="Times New Roman"/>
          <w:sz w:val="24"/>
          <w:szCs w:val="24"/>
          <w:lang w:eastAsia="en-GB"/>
        </w:rPr>
        <w:t xml:space="preserve"> syndrome: </w:t>
      </w:r>
      <w:proofErr w:type="spellStart"/>
      <w:r w:rsidRPr="009A4CCD">
        <w:rPr>
          <w:rFonts w:ascii="Times New Roman" w:eastAsia="Times New Roman" w:hAnsi="Times New Roman" w:cs="Times New Roman"/>
          <w:sz w:val="24"/>
          <w:szCs w:val="24"/>
          <w:lang w:eastAsia="en-GB"/>
        </w:rPr>
        <w:t>Anesthetic</w:t>
      </w:r>
      <w:proofErr w:type="spellEnd"/>
      <w:r w:rsidRPr="009A4CCD">
        <w:rPr>
          <w:rFonts w:ascii="Times New Roman" w:eastAsia="Times New Roman" w:hAnsi="Times New Roman" w:cs="Times New Roman"/>
          <w:sz w:val="24"/>
          <w:szCs w:val="24"/>
          <w:lang w:eastAsia="en-GB"/>
        </w:rPr>
        <w:t xml:space="preserve"> management? Interactive Cardiovascular and Thoracic Surgery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162" w:history="1">
        <w:r w:rsidRPr="009A4CCD">
          <w:rPr>
            <w:rFonts w:ascii="Times New Roman" w:eastAsia="Times New Roman" w:hAnsi="Times New Roman" w:cs="Times New Roman"/>
            <w:color w:val="0000FF"/>
            <w:sz w:val="24"/>
            <w:szCs w:val="24"/>
            <w:u w:val="single"/>
            <w:lang w:eastAsia="en-GB"/>
          </w:rPr>
          <w:t>https://doi.org/10.1510/icvts.2010.0000S1</w:t>
        </w:r>
      </w:hyperlink>
    </w:p>
    <w:p w14:paraId="150FEF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Borghetti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Glise</w:t>
      </w:r>
      <w:proofErr w:type="spellEnd"/>
      <w:r w:rsidRPr="009A4CCD">
        <w:rPr>
          <w:rFonts w:ascii="Times New Roman" w:eastAsia="Times New Roman" w:hAnsi="Times New Roman" w:cs="Times New Roman"/>
          <w:sz w:val="24"/>
          <w:szCs w:val="24"/>
          <w:lang w:eastAsia="en-GB"/>
        </w:rPr>
        <w:t xml:space="preserve"> J, Monnet-</w:t>
      </w:r>
      <w:proofErr w:type="spellStart"/>
      <w:r w:rsidRPr="009A4CCD">
        <w:rPr>
          <w:rFonts w:ascii="Times New Roman" w:eastAsia="Times New Roman" w:hAnsi="Times New Roman" w:cs="Times New Roman"/>
          <w:sz w:val="24"/>
          <w:szCs w:val="24"/>
          <w:lang w:eastAsia="en-GB"/>
        </w:rPr>
        <w:t>Corti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Dejou</w:t>
      </w:r>
      <w:proofErr w:type="spellEnd"/>
      <w:r w:rsidRPr="009A4CCD">
        <w:rPr>
          <w:rFonts w:ascii="Times New Roman" w:eastAsia="Times New Roman" w:hAnsi="Times New Roman" w:cs="Times New Roman"/>
          <w:sz w:val="24"/>
          <w:szCs w:val="24"/>
          <w:lang w:eastAsia="en-GB"/>
        </w:rPr>
        <w:t xml:space="preserve"> J (1999) Comparative clinical study of a bioabsorbable membrane and subepithelial connective tissue graft in the treatment of human gingival recession. Journal of periodontology 70:123‐130. </w:t>
      </w:r>
      <w:hyperlink r:id="rId163" w:history="1">
        <w:r w:rsidRPr="009A4CCD">
          <w:rPr>
            <w:rFonts w:ascii="Times New Roman" w:eastAsia="Times New Roman" w:hAnsi="Times New Roman" w:cs="Times New Roman"/>
            <w:color w:val="0000FF"/>
            <w:sz w:val="24"/>
            <w:szCs w:val="24"/>
            <w:u w:val="single"/>
            <w:lang w:eastAsia="en-GB"/>
          </w:rPr>
          <w:t>https://doi.org/10.1902/jop.1999.70.2.123</w:t>
        </w:r>
      </w:hyperlink>
    </w:p>
    <w:p w14:paraId="1F68F4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Borghetti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Novakovitch</w:t>
      </w:r>
      <w:proofErr w:type="spellEnd"/>
      <w:r w:rsidRPr="009A4CCD">
        <w:rPr>
          <w:rFonts w:ascii="Times New Roman" w:eastAsia="Times New Roman" w:hAnsi="Times New Roman" w:cs="Times New Roman"/>
          <w:sz w:val="24"/>
          <w:szCs w:val="24"/>
          <w:lang w:eastAsia="en-GB"/>
        </w:rPr>
        <w:t xml:space="preserve"> G, Louise F, et al (1993) Cryopreserved cancellous bone allograft in periodontal intraosseous defects. Journal of periodontology 64:</w:t>
      </w:r>
    </w:p>
    <w:p w14:paraId="187C1D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Borovskiĭ</w:t>
      </w:r>
      <w:proofErr w:type="spellEnd"/>
      <w:r w:rsidRPr="009A4CCD">
        <w:rPr>
          <w:rFonts w:ascii="Times New Roman" w:eastAsia="Times New Roman" w:hAnsi="Times New Roman" w:cs="Times New Roman"/>
          <w:sz w:val="24"/>
          <w:szCs w:val="24"/>
          <w:lang w:eastAsia="en-GB"/>
        </w:rPr>
        <w:t xml:space="preserve"> EV, </w:t>
      </w:r>
      <w:proofErr w:type="spellStart"/>
      <w:r w:rsidRPr="009A4CCD">
        <w:rPr>
          <w:rFonts w:ascii="Times New Roman" w:eastAsia="Times New Roman" w:hAnsi="Times New Roman" w:cs="Times New Roman"/>
          <w:sz w:val="24"/>
          <w:szCs w:val="24"/>
          <w:lang w:eastAsia="en-GB"/>
        </w:rPr>
        <w:t>Leont’ev</w:t>
      </w:r>
      <w:proofErr w:type="spellEnd"/>
      <w:r w:rsidRPr="009A4CCD">
        <w:rPr>
          <w:rFonts w:ascii="Times New Roman" w:eastAsia="Times New Roman" w:hAnsi="Times New Roman" w:cs="Times New Roman"/>
          <w:sz w:val="24"/>
          <w:szCs w:val="24"/>
          <w:lang w:eastAsia="en-GB"/>
        </w:rPr>
        <w:t xml:space="preserve"> VK, </w:t>
      </w:r>
      <w:proofErr w:type="spellStart"/>
      <w:r w:rsidRPr="009A4CCD">
        <w:rPr>
          <w:rFonts w:ascii="Times New Roman" w:eastAsia="Times New Roman" w:hAnsi="Times New Roman" w:cs="Times New Roman"/>
          <w:sz w:val="24"/>
          <w:szCs w:val="24"/>
          <w:lang w:eastAsia="en-GB"/>
        </w:rPr>
        <w:t>Maksimovskaia</w:t>
      </w:r>
      <w:proofErr w:type="spellEnd"/>
      <w:r w:rsidRPr="009A4CCD">
        <w:rPr>
          <w:rFonts w:ascii="Times New Roman" w:eastAsia="Times New Roman" w:hAnsi="Times New Roman" w:cs="Times New Roman"/>
          <w:sz w:val="24"/>
          <w:szCs w:val="24"/>
          <w:lang w:eastAsia="en-GB"/>
        </w:rPr>
        <w:t xml:space="preserve"> LN, </w:t>
      </w:r>
      <w:proofErr w:type="spellStart"/>
      <w:r w:rsidRPr="009A4CCD">
        <w:rPr>
          <w:rFonts w:ascii="Times New Roman" w:eastAsia="Times New Roman" w:hAnsi="Times New Roman" w:cs="Times New Roman"/>
          <w:sz w:val="24"/>
          <w:szCs w:val="24"/>
          <w:lang w:eastAsia="en-GB"/>
        </w:rPr>
        <w:t>Suntsov</w:t>
      </w:r>
      <w:proofErr w:type="spellEnd"/>
      <w:r w:rsidRPr="009A4CCD">
        <w:rPr>
          <w:rFonts w:ascii="Times New Roman" w:eastAsia="Times New Roman" w:hAnsi="Times New Roman" w:cs="Times New Roman"/>
          <w:sz w:val="24"/>
          <w:szCs w:val="24"/>
          <w:lang w:eastAsia="en-GB"/>
        </w:rPr>
        <w:t xml:space="preserve"> VG (1984) [Disordered mineralization process in hard dental tissues and the principles of its regulation].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63:19–22</w:t>
      </w:r>
    </w:p>
    <w:p w14:paraId="6C8186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Borsting</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Fagerhaug</w:t>
      </w:r>
      <w:proofErr w:type="spellEnd"/>
      <w:r w:rsidRPr="009A4CCD">
        <w:rPr>
          <w:rFonts w:ascii="Times New Roman" w:eastAsia="Times New Roman" w:hAnsi="Times New Roman" w:cs="Times New Roman"/>
          <w:sz w:val="24"/>
          <w:szCs w:val="24"/>
          <w:lang w:eastAsia="en-GB"/>
        </w:rPr>
        <w:t xml:space="preserve"> T.N., </w:t>
      </w:r>
      <w:proofErr w:type="spellStart"/>
      <w:r w:rsidRPr="009A4CCD">
        <w:rPr>
          <w:rFonts w:ascii="Times New Roman" w:eastAsia="Times New Roman" w:hAnsi="Times New Roman" w:cs="Times New Roman"/>
          <w:sz w:val="24"/>
          <w:szCs w:val="24"/>
          <w:lang w:eastAsia="en-GB"/>
        </w:rPr>
        <w:t>Stafne</w:t>
      </w:r>
      <w:proofErr w:type="spellEnd"/>
      <w:r w:rsidRPr="009A4CCD">
        <w:rPr>
          <w:rFonts w:ascii="Times New Roman" w:eastAsia="Times New Roman" w:hAnsi="Times New Roman" w:cs="Times New Roman"/>
          <w:sz w:val="24"/>
          <w:szCs w:val="24"/>
          <w:lang w:eastAsia="en-GB"/>
        </w:rPr>
        <w:t xml:space="preserve"> S.N., et al (2019) Associations between maternal vitamin D status in second and third trimester of pregnancy and offspring enamel hypomineralisation at 7-9 years: A longitudinal study. </w:t>
      </w:r>
      <w:proofErr w:type="spellStart"/>
      <w:r w:rsidRPr="009A4CCD">
        <w:rPr>
          <w:rFonts w:ascii="Times New Roman" w:eastAsia="Times New Roman" w:hAnsi="Times New Roman" w:cs="Times New Roman"/>
          <w:sz w:val="24"/>
          <w:szCs w:val="24"/>
          <w:lang w:eastAsia="en-GB"/>
        </w:rPr>
        <w:t>Norsk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Epidemiologi</w:t>
      </w:r>
      <w:proofErr w:type="spellEnd"/>
      <w:r w:rsidRPr="009A4CCD">
        <w:rPr>
          <w:rFonts w:ascii="Times New Roman" w:eastAsia="Times New Roman" w:hAnsi="Times New Roman" w:cs="Times New Roman"/>
          <w:sz w:val="24"/>
          <w:szCs w:val="24"/>
          <w:lang w:eastAsia="en-GB"/>
        </w:rPr>
        <w:t xml:space="preserve"> 28:45</w:t>
      </w:r>
    </w:p>
    <w:p w14:paraId="401308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Borysewicz-Lewicka</w:t>
      </w:r>
      <w:proofErr w:type="spellEnd"/>
      <w:r w:rsidRPr="009A4CCD">
        <w:rPr>
          <w:rFonts w:ascii="Times New Roman" w:eastAsia="Times New Roman" w:hAnsi="Times New Roman" w:cs="Times New Roman"/>
          <w:sz w:val="24"/>
          <w:szCs w:val="24"/>
          <w:lang w:eastAsia="en-GB"/>
        </w:rPr>
        <w:t xml:space="preserve"> M. (2009) </w:t>
      </w:r>
      <w:proofErr w:type="spellStart"/>
      <w:r w:rsidRPr="009A4CCD">
        <w:rPr>
          <w:rFonts w:ascii="Times New Roman" w:eastAsia="Times New Roman" w:hAnsi="Times New Roman" w:cs="Times New Roman"/>
          <w:sz w:val="24"/>
          <w:szCs w:val="24"/>
          <w:lang w:eastAsia="en-GB"/>
        </w:rPr>
        <w:t>Aspekty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praktyce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lekarza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rodzinnegoImportant</w:t>
      </w:r>
      <w:proofErr w:type="spellEnd"/>
      <w:r w:rsidRPr="009A4CCD">
        <w:rPr>
          <w:rFonts w:ascii="Times New Roman" w:eastAsia="Times New Roman" w:hAnsi="Times New Roman" w:cs="Times New Roman"/>
          <w:sz w:val="24"/>
          <w:szCs w:val="24"/>
          <w:lang w:eastAsia="en-GB"/>
        </w:rPr>
        <w:t xml:space="preserve"> dental aspects in family physician practice. Family Medicine and Primary Care Review 11:99–101</w:t>
      </w:r>
    </w:p>
    <w:p w14:paraId="353991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Bossens</w:t>
      </w:r>
      <w:proofErr w:type="spellEnd"/>
      <w:r w:rsidRPr="009A4CCD">
        <w:rPr>
          <w:rFonts w:ascii="Times New Roman" w:eastAsia="Times New Roman" w:hAnsi="Times New Roman" w:cs="Times New Roman"/>
          <w:sz w:val="24"/>
          <w:szCs w:val="24"/>
          <w:lang w:eastAsia="en-GB"/>
        </w:rPr>
        <w:t xml:space="preserve"> M. (2001) </w:t>
      </w:r>
      <w:proofErr w:type="spellStart"/>
      <w:r w:rsidRPr="009A4CCD">
        <w:rPr>
          <w:rFonts w:ascii="Times New Roman" w:eastAsia="Times New Roman" w:hAnsi="Times New Roman" w:cs="Times New Roman"/>
          <w:sz w:val="24"/>
          <w:szCs w:val="24"/>
          <w:lang w:eastAsia="en-GB"/>
        </w:rPr>
        <w:t>Antibiotiques</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grossesseAntibiotics</w:t>
      </w:r>
      <w:proofErr w:type="spellEnd"/>
      <w:r w:rsidRPr="009A4CCD">
        <w:rPr>
          <w:rFonts w:ascii="Times New Roman" w:eastAsia="Times New Roman" w:hAnsi="Times New Roman" w:cs="Times New Roman"/>
          <w:sz w:val="24"/>
          <w:szCs w:val="24"/>
          <w:lang w:eastAsia="en-GB"/>
        </w:rPr>
        <w:t xml:space="preserve"> and pregnancy. Revue </w:t>
      </w:r>
      <w:proofErr w:type="spellStart"/>
      <w:r w:rsidRPr="009A4CCD">
        <w:rPr>
          <w:rFonts w:ascii="Times New Roman" w:eastAsia="Times New Roman" w:hAnsi="Times New Roman" w:cs="Times New Roman"/>
          <w:sz w:val="24"/>
          <w:szCs w:val="24"/>
          <w:lang w:eastAsia="en-GB"/>
        </w:rPr>
        <w:t>Medicale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Bruxelles</w:t>
      </w:r>
      <w:proofErr w:type="spellEnd"/>
      <w:r w:rsidRPr="009A4CCD">
        <w:rPr>
          <w:rFonts w:ascii="Times New Roman" w:eastAsia="Times New Roman" w:hAnsi="Times New Roman" w:cs="Times New Roman"/>
          <w:sz w:val="24"/>
          <w:szCs w:val="24"/>
          <w:lang w:eastAsia="en-GB"/>
        </w:rPr>
        <w:t xml:space="preserve"> 22:</w:t>
      </w:r>
    </w:p>
    <w:p w14:paraId="7C94AE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Bossù</w:t>
      </w:r>
      <w:proofErr w:type="spellEnd"/>
      <w:r w:rsidRPr="009A4CCD">
        <w:rPr>
          <w:rFonts w:ascii="Times New Roman" w:eastAsia="Times New Roman" w:hAnsi="Times New Roman" w:cs="Times New Roman"/>
          <w:sz w:val="24"/>
          <w:szCs w:val="24"/>
          <w:lang w:eastAsia="en-GB"/>
        </w:rPr>
        <w:t xml:space="preserve"> M, Bartoli A, Orsini G, et al (2007) Enamel hypoplasia in coeliac children: a potential clinical marker of early diagnosis. European journal of paediatric dentistry 8:31–37</w:t>
      </w:r>
    </w:p>
    <w:p w14:paraId="6F00A6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Boston DW, al-</w:t>
      </w:r>
      <w:proofErr w:type="spellStart"/>
      <w:r w:rsidRPr="009A4CCD">
        <w:rPr>
          <w:rFonts w:ascii="Times New Roman" w:eastAsia="Times New Roman" w:hAnsi="Times New Roman" w:cs="Times New Roman"/>
          <w:sz w:val="24"/>
          <w:szCs w:val="24"/>
          <w:lang w:eastAsia="en-GB"/>
        </w:rPr>
        <w:t>bargi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Bogert</w:t>
      </w:r>
      <w:proofErr w:type="spellEnd"/>
      <w:r w:rsidRPr="009A4CCD">
        <w:rPr>
          <w:rFonts w:ascii="Times New Roman" w:eastAsia="Times New Roman" w:hAnsi="Times New Roman" w:cs="Times New Roman"/>
          <w:sz w:val="24"/>
          <w:szCs w:val="24"/>
          <w:lang w:eastAsia="en-GB"/>
        </w:rPr>
        <w:t xml:space="preserve"> M (1999) Abrasion, erosion, and abfraction combined with linear enamel hypoplasia: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30:683–687</w:t>
      </w:r>
    </w:p>
    <w:p w14:paraId="06FBE5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Botelho FM (2019)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etiológicos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associados</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um </w:t>
      </w:r>
      <w:proofErr w:type="spellStart"/>
      <w:r w:rsidRPr="009A4CCD">
        <w:rPr>
          <w:rFonts w:ascii="Times New Roman" w:eastAsia="Times New Roman" w:hAnsi="Times New Roman" w:cs="Times New Roman"/>
          <w:sz w:val="24"/>
          <w:szCs w:val="24"/>
          <w:lang w:eastAsia="en-GB"/>
        </w:rPr>
        <w:t>estudo</w:t>
      </w:r>
      <w:proofErr w:type="spellEnd"/>
      <w:r w:rsidRPr="009A4CCD">
        <w:rPr>
          <w:rFonts w:ascii="Times New Roman" w:eastAsia="Times New Roman" w:hAnsi="Times New Roman" w:cs="Times New Roman"/>
          <w:sz w:val="24"/>
          <w:szCs w:val="24"/>
          <w:lang w:eastAsia="en-GB"/>
        </w:rPr>
        <w:t xml:space="preserve"> transversal</w:t>
      </w:r>
    </w:p>
    <w:p w14:paraId="089004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Boutboul</w:t>
      </w:r>
      <w:proofErr w:type="spellEnd"/>
      <w:r w:rsidRPr="009A4CCD">
        <w:rPr>
          <w:rFonts w:ascii="Times New Roman" w:eastAsia="Times New Roman" w:hAnsi="Times New Roman" w:cs="Times New Roman"/>
          <w:sz w:val="24"/>
          <w:szCs w:val="24"/>
          <w:lang w:eastAsia="en-GB"/>
        </w:rPr>
        <w:t xml:space="preserve"> R (1979) [Restorations of </w:t>
      </w:r>
      <w:proofErr w:type="spellStart"/>
      <w:r w:rsidRPr="009A4CCD">
        <w:rPr>
          <w:rFonts w:ascii="Times New Roman" w:eastAsia="Times New Roman" w:hAnsi="Times New Roman" w:cs="Times New Roman"/>
          <w:sz w:val="24"/>
          <w:szCs w:val="24"/>
          <w:lang w:eastAsia="en-GB"/>
        </w:rPr>
        <w:t>dysplasias</w:t>
      </w:r>
      <w:proofErr w:type="spellEnd"/>
      <w:r w:rsidRPr="009A4CCD">
        <w:rPr>
          <w:rFonts w:ascii="Times New Roman" w:eastAsia="Times New Roman" w:hAnsi="Times New Roman" w:cs="Times New Roman"/>
          <w:sz w:val="24"/>
          <w:szCs w:val="24"/>
          <w:lang w:eastAsia="en-GB"/>
        </w:rPr>
        <w:t xml:space="preserve"> and coronal fractures of enamel with the </w:t>
      </w:r>
      <w:proofErr w:type="spellStart"/>
      <w:r w:rsidRPr="009A4CCD">
        <w:rPr>
          <w:rFonts w:ascii="Times New Roman" w:eastAsia="Times New Roman" w:hAnsi="Times New Roman" w:cs="Times New Roman"/>
          <w:sz w:val="24"/>
          <w:szCs w:val="24"/>
          <w:lang w:eastAsia="en-GB"/>
        </w:rPr>
        <w:t>Nuva</w:t>
      </w:r>
      <w:proofErr w:type="spellEnd"/>
      <w:r w:rsidRPr="009A4CCD">
        <w:rPr>
          <w:rFonts w:ascii="Times New Roman" w:eastAsia="Times New Roman" w:hAnsi="Times New Roman" w:cs="Times New Roman"/>
          <w:sz w:val="24"/>
          <w:szCs w:val="24"/>
          <w:lang w:eastAsia="en-GB"/>
        </w:rPr>
        <w:t xml:space="preserve"> method (Caulk)]. </w:t>
      </w:r>
      <w:proofErr w:type="spellStart"/>
      <w:r w:rsidRPr="009A4CCD">
        <w:rPr>
          <w:rFonts w:ascii="Times New Roman" w:eastAsia="Times New Roman" w:hAnsi="Times New Roman" w:cs="Times New Roman"/>
          <w:sz w:val="24"/>
          <w:szCs w:val="24"/>
          <w:lang w:eastAsia="en-GB"/>
        </w:rPr>
        <w:t>Pedodontie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Francaise</w:t>
      </w:r>
      <w:proofErr w:type="spellEnd"/>
      <w:r w:rsidRPr="009A4CCD">
        <w:rPr>
          <w:rFonts w:ascii="Times New Roman" w:eastAsia="Times New Roman" w:hAnsi="Times New Roman" w:cs="Times New Roman"/>
          <w:sz w:val="24"/>
          <w:szCs w:val="24"/>
          <w:lang w:eastAsia="en-GB"/>
        </w:rPr>
        <w:t xml:space="preserve"> 13:133–144</w:t>
      </w:r>
    </w:p>
    <w:p w14:paraId="180049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Boutboul</w:t>
      </w:r>
      <w:proofErr w:type="spellEnd"/>
      <w:r w:rsidRPr="009A4CCD">
        <w:rPr>
          <w:rFonts w:ascii="Times New Roman" w:eastAsia="Times New Roman" w:hAnsi="Times New Roman" w:cs="Times New Roman"/>
          <w:sz w:val="24"/>
          <w:szCs w:val="24"/>
          <w:lang w:eastAsia="en-GB"/>
        </w:rPr>
        <w:t xml:space="preserve"> R. (1979) Restauration des </w:t>
      </w:r>
      <w:proofErr w:type="spellStart"/>
      <w:r w:rsidRPr="009A4CCD">
        <w:rPr>
          <w:rFonts w:ascii="Times New Roman" w:eastAsia="Times New Roman" w:hAnsi="Times New Roman" w:cs="Times New Roman"/>
          <w:sz w:val="24"/>
          <w:szCs w:val="24"/>
          <w:lang w:eastAsia="en-GB"/>
        </w:rPr>
        <w:t>dysplasies</w:t>
      </w:r>
      <w:proofErr w:type="spellEnd"/>
      <w:r w:rsidRPr="009A4CCD">
        <w:rPr>
          <w:rFonts w:ascii="Times New Roman" w:eastAsia="Times New Roman" w:hAnsi="Times New Roman" w:cs="Times New Roman"/>
          <w:sz w:val="24"/>
          <w:szCs w:val="24"/>
          <w:lang w:eastAsia="en-GB"/>
        </w:rPr>
        <w:t xml:space="preserve"> et fractures </w:t>
      </w:r>
      <w:proofErr w:type="spellStart"/>
      <w:r w:rsidRPr="009A4CCD">
        <w:rPr>
          <w:rFonts w:ascii="Times New Roman" w:eastAsia="Times New Roman" w:hAnsi="Times New Roman" w:cs="Times New Roman"/>
          <w:sz w:val="24"/>
          <w:szCs w:val="24"/>
          <w:lang w:eastAsia="en-GB"/>
        </w:rPr>
        <w:t>coronaires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l’email</w:t>
      </w:r>
      <w:proofErr w:type="spellEnd"/>
      <w:r w:rsidRPr="009A4CCD">
        <w:rPr>
          <w:rFonts w:ascii="Times New Roman" w:eastAsia="Times New Roman" w:hAnsi="Times New Roman" w:cs="Times New Roman"/>
          <w:sz w:val="24"/>
          <w:szCs w:val="24"/>
          <w:lang w:eastAsia="en-GB"/>
        </w:rPr>
        <w:t xml:space="preserve"> par la </w:t>
      </w:r>
      <w:proofErr w:type="spellStart"/>
      <w:r w:rsidRPr="009A4CCD">
        <w:rPr>
          <w:rFonts w:ascii="Times New Roman" w:eastAsia="Times New Roman" w:hAnsi="Times New Roman" w:cs="Times New Roman"/>
          <w:sz w:val="24"/>
          <w:szCs w:val="24"/>
          <w:lang w:eastAsia="en-GB"/>
        </w:rPr>
        <w:t>methode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Nuva</w:t>
      </w:r>
      <w:proofErr w:type="spellEnd"/>
      <w:r w:rsidRPr="009A4CCD">
        <w:rPr>
          <w:rFonts w:ascii="Times New Roman" w:eastAsia="Times New Roman" w:hAnsi="Times New Roman" w:cs="Times New Roman"/>
          <w:sz w:val="24"/>
          <w:szCs w:val="24"/>
          <w:lang w:eastAsia="en-GB"/>
        </w:rPr>
        <w:t xml:space="preserve"> (Caulk)Restorations of </w:t>
      </w:r>
      <w:proofErr w:type="spellStart"/>
      <w:r w:rsidRPr="009A4CCD">
        <w:rPr>
          <w:rFonts w:ascii="Times New Roman" w:eastAsia="Times New Roman" w:hAnsi="Times New Roman" w:cs="Times New Roman"/>
          <w:sz w:val="24"/>
          <w:szCs w:val="24"/>
          <w:lang w:eastAsia="en-GB"/>
        </w:rPr>
        <w:t>dysplasias</w:t>
      </w:r>
      <w:proofErr w:type="spellEnd"/>
      <w:r w:rsidRPr="009A4CCD">
        <w:rPr>
          <w:rFonts w:ascii="Times New Roman" w:eastAsia="Times New Roman" w:hAnsi="Times New Roman" w:cs="Times New Roman"/>
          <w:sz w:val="24"/>
          <w:szCs w:val="24"/>
          <w:lang w:eastAsia="en-GB"/>
        </w:rPr>
        <w:t xml:space="preserve"> and coronal fractures of enamel with the </w:t>
      </w:r>
      <w:proofErr w:type="spellStart"/>
      <w:r w:rsidRPr="009A4CCD">
        <w:rPr>
          <w:rFonts w:ascii="Times New Roman" w:eastAsia="Times New Roman" w:hAnsi="Times New Roman" w:cs="Times New Roman"/>
          <w:sz w:val="24"/>
          <w:szCs w:val="24"/>
          <w:lang w:eastAsia="en-GB"/>
        </w:rPr>
        <w:t>Nuva</w:t>
      </w:r>
      <w:proofErr w:type="spellEnd"/>
      <w:r w:rsidRPr="009A4CCD">
        <w:rPr>
          <w:rFonts w:ascii="Times New Roman" w:eastAsia="Times New Roman" w:hAnsi="Times New Roman" w:cs="Times New Roman"/>
          <w:sz w:val="24"/>
          <w:szCs w:val="24"/>
          <w:lang w:eastAsia="en-GB"/>
        </w:rPr>
        <w:t xml:space="preserve"> method (Caulk). </w:t>
      </w:r>
      <w:proofErr w:type="spellStart"/>
      <w:r w:rsidRPr="009A4CCD">
        <w:rPr>
          <w:rFonts w:ascii="Times New Roman" w:eastAsia="Times New Roman" w:hAnsi="Times New Roman" w:cs="Times New Roman"/>
          <w:sz w:val="24"/>
          <w:szCs w:val="24"/>
          <w:lang w:eastAsia="en-GB"/>
        </w:rPr>
        <w:t>Pedodontie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Francaise</w:t>
      </w:r>
      <w:proofErr w:type="spellEnd"/>
      <w:r w:rsidRPr="009A4CCD">
        <w:rPr>
          <w:rFonts w:ascii="Times New Roman" w:eastAsia="Times New Roman" w:hAnsi="Times New Roman" w:cs="Times New Roman"/>
          <w:sz w:val="24"/>
          <w:szCs w:val="24"/>
          <w:lang w:eastAsia="en-GB"/>
        </w:rPr>
        <w:t xml:space="preserve"> 13:133–144</w:t>
      </w:r>
    </w:p>
    <w:p w14:paraId="5E1327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Bouvier D, </w:t>
      </w:r>
      <w:proofErr w:type="spellStart"/>
      <w:r w:rsidRPr="009A4CCD">
        <w:rPr>
          <w:rFonts w:ascii="Times New Roman" w:eastAsia="Times New Roman" w:hAnsi="Times New Roman" w:cs="Times New Roman"/>
          <w:sz w:val="24"/>
          <w:szCs w:val="24"/>
          <w:lang w:eastAsia="en-GB"/>
        </w:rPr>
        <w:t>Duprez</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Bois</w:t>
      </w:r>
      <w:proofErr w:type="spellEnd"/>
      <w:r w:rsidRPr="009A4CCD">
        <w:rPr>
          <w:rFonts w:ascii="Times New Roman" w:eastAsia="Times New Roman" w:hAnsi="Times New Roman" w:cs="Times New Roman"/>
          <w:sz w:val="24"/>
          <w:szCs w:val="24"/>
          <w:lang w:eastAsia="en-GB"/>
        </w:rPr>
        <w:t xml:space="preserve"> D (1996) Rehabilitation of young patients with amelogenesis imperfecta: a report of two cases. ASDC journal of dentistry for children 63:443–447</w:t>
      </w:r>
    </w:p>
    <w:p w14:paraId="1FE316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Bowden S.A., Adler B.H. (2018) </w:t>
      </w:r>
      <w:proofErr w:type="spellStart"/>
      <w:r w:rsidRPr="009A4CCD">
        <w:rPr>
          <w:rFonts w:ascii="Times New Roman" w:eastAsia="Times New Roman" w:hAnsi="Times New Roman" w:cs="Times New Roman"/>
          <w:sz w:val="24"/>
          <w:szCs w:val="24"/>
          <w:lang w:eastAsia="en-GB"/>
        </w:rPr>
        <w:t>Asfotase</w:t>
      </w:r>
      <w:proofErr w:type="spellEnd"/>
      <w:r w:rsidRPr="009A4CCD">
        <w:rPr>
          <w:rFonts w:ascii="Times New Roman" w:eastAsia="Times New Roman" w:hAnsi="Times New Roman" w:cs="Times New Roman"/>
          <w:sz w:val="24"/>
          <w:szCs w:val="24"/>
          <w:lang w:eastAsia="en-GB"/>
        </w:rPr>
        <w:t xml:space="preserve"> alfa treatment for 1 year in a </w:t>
      </w:r>
      <w:proofErr w:type="gramStart"/>
      <w:r w:rsidRPr="009A4CCD">
        <w:rPr>
          <w:rFonts w:ascii="Times New Roman" w:eastAsia="Times New Roman" w:hAnsi="Times New Roman" w:cs="Times New Roman"/>
          <w:sz w:val="24"/>
          <w:szCs w:val="24"/>
          <w:lang w:eastAsia="en-GB"/>
        </w:rPr>
        <w:t>16 year-old</w:t>
      </w:r>
      <w:proofErr w:type="gramEnd"/>
      <w:r w:rsidRPr="009A4CCD">
        <w:rPr>
          <w:rFonts w:ascii="Times New Roman" w:eastAsia="Times New Roman" w:hAnsi="Times New Roman" w:cs="Times New Roman"/>
          <w:sz w:val="24"/>
          <w:szCs w:val="24"/>
          <w:lang w:eastAsia="en-GB"/>
        </w:rPr>
        <w:t xml:space="preserve"> male with severe childhood hypophosphatasia. Osteoporosis International 29:511–515. </w:t>
      </w:r>
      <w:hyperlink r:id="rId164" w:history="1">
        <w:r w:rsidRPr="009A4CCD">
          <w:rPr>
            <w:rFonts w:ascii="Times New Roman" w:eastAsia="Times New Roman" w:hAnsi="Times New Roman" w:cs="Times New Roman"/>
            <w:color w:val="0000FF"/>
            <w:sz w:val="24"/>
            <w:szCs w:val="24"/>
            <w:u w:val="single"/>
            <w:lang w:eastAsia="en-GB"/>
          </w:rPr>
          <w:t>https://doi.org/10.1007/s00198-017-4267-x</w:t>
        </w:r>
      </w:hyperlink>
    </w:p>
    <w:p w14:paraId="65DBCC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Bowen J.A.,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J.T., Gray J.L., Towle H.T. (1989) Comparison of decalcified freeze-dried bone allograft and porous particulate hydroxyapatite in human periodontal osseous defects. Journal of periodontology 60:647–654. </w:t>
      </w:r>
      <w:hyperlink r:id="rId165" w:history="1">
        <w:r w:rsidRPr="009A4CCD">
          <w:rPr>
            <w:rFonts w:ascii="Times New Roman" w:eastAsia="Times New Roman" w:hAnsi="Times New Roman" w:cs="Times New Roman"/>
            <w:color w:val="0000FF"/>
            <w:sz w:val="24"/>
            <w:szCs w:val="24"/>
            <w:u w:val="single"/>
            <w:lang w:eastAsia="en-GB"/>
          </w:rPr>
          <w:t>https://doi.org/10.1902/jop.1989.60.12.647</w:t>
        </w:r>
      </w:hyperlink>
    </w:p>
    <w:p w14:paraId="3C52C1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Bowen RL, George LA, </w:t>
      </w:r>
      <w:proofErr w:type="spellStart"/>
      <w:r w:rsidRPr="009A4CCD">
        <w:rPr>
          <w:rFonts w:ascii="Times New Roman" w:eastAsia="Times New Roman" w:hAnsi="Times New Roman" w:cs="Times New Roman"/>
          <w:sz w:val="24"/>
          <w:szCs w:val="24"/>
          <w:lang w:eastAsia="en-GB"/>
        </w:rPr>
        <w:t>Eichmiller</w:t>
      </w:r>
      <w:proofErr w:type="spellEnd"/>
      <w:r w:rsidRPr="009A4CCD">
        <w:rPr>
          <w:rFonts w:ascii="Times New Roman" w:eastAsia="Times New Roman" w:hAnsi="Times New Roman" w:cs="Times New Roman"/>
          <w:sz w:val="24"/>
          <w:szCs w:val="24"/>
          <w:lang w:eastAsia="en-GB"/>
        </w:rPr>
        <w:t xml:space="preserve"> FC, </w:t>
      </w:r>
      <w:proofErr w:type="spellStart"/>
      <w:r w:rsidRPr="009A4CCD">
        <w:rPr>
          <w:rFonts w:ascii="Times New Roman" w:eastAsia="Times New Roman" w:hAnsi="Times New Roman" w:cs="Times New Roman"/>
          <w:sz w:val="24"/>
          <w:szCs w:val="24"/>
          <w:lang w:eastAsia="en-GB"/>
        </w:rPr>
        <w:t>Misra</w:t>
      </w:r>
      <w:proofErr w:type="spellEnd"/>
      <w:r w:rsidRPr="009A4CCD">
        <w:rPr>
          <w:rFonts w:ascii="Times New Roman" w:eastAsia="Times New Roman" w:hAnsi="Times New Roman" w:cs="Times New Roman"/>
          <w:sz w:val="24"/>
          <w:szCs w:val="24"/>
          <w:lang w:eastAsia="en-GB"/>
        </w:rPr>
        <w:t xml:space="preserve"> DN (1993) An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glass-ceramic for use in composite restoration inserts.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9:290–294</w:t>
      </w:r>
    </w:p>
    <w:p w14:paraId="4DCE68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Bowen WH (2002) Fluorosis: is it really a problem? Journal of the American Dental Association (1939) 133:1405–1407</w:t>
      </w:r>
    </w:p>
    <w:p w14:paraId="0298A6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Boy S, Crossley D, Steenkamp G (2016) Developmental Structural Tooth Defects in Dogs - Experience </w:t>
      </w:r>
      <w:proofErr w:type="gramStart"/>
      <w:r w:rsidRPr="009A4CCD">
        <w:rPr>
          <w:rFonts w:ascii="Times New Roman" w:eastAsia="Times New Roman" w:hAnsi="Times New Roman" w:cs="Times New Roman"/>
          <w:sz w:val="24"/>
          <w:szCs w:val="24"/>
          <w:lang w:eastAsia="en-GB"/>
        </w:rPr>
        <w:t>From</w:t>
      </w:r>
      <w:proofErr w:type="gramEnd"/>
      <w:r w:rsidRPr="009A4CCD">
        <w:rPr>
          <w:rFonts w:ascii="Times New Roman" w:eastAsia="Times New Roman" w:hAnsi="Times New Roman" w:cs="Times New Roman"/>
          <w:sz w:val="24"/>
          <w:szCs w:val="24"/>
          <w:lang w:eastAsia="en-GB"/>
        </w:rPr>
        <w:t xml:space="preserve"> Veterinary Dental Referral Practice and Review of the Literature. Frontiers in veterinary science 3:9. </w:t>
      </w:r>
      <w:hyperlink r:id="rId166" w:history="1">
        <w:r w:rsidRPr="009A4CCD">
          <w:rPr>
            <w:rFonts w:ascii="Times New Roman" w:eastAsia="Times New Roman" w:hAnsi="Times New Roman" w:cs="Times New Roman"/>
            <w:color w:val="0000FF"/>
            <w:sz w:val="24"/>
            <w:szCs w:val="24"/>
            <w:u w:val="single"/>
            <w:lang w:eastAsia="en-GB"/>
          </w:rPr>
          <w:t>https://doi.org/10.3389/fvets.2016.00009</w:t>
        </w:r>
      </w:hyperlink>
    </w:p>
    <w:p w14:paraId="353CE3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Boyde</w:t>
      </w:r>
      <w:proofErr w:type="spellEnd"/>
      <w:r w:rsidRPr="009A4CCD">
        <w:rPr>
          <w:rFonts w:ascii="Times New Roman" w:eastAsia="Times New Roman" w:hAnsi="Times New Roman" w:cs="Times New Roman"/>
          <w:sz w:val="24"/>
          <w:szCs w:val="24"/>
          <w:lang w:eastAsia="en-GB"/>
        </w:rPr>
        <w:t xml:space="preserve"> A (1972) Influence of normal and abnormal enamel structure on cavity margins. British dental journal 133:421–427</w:t>
      </w:r>
    </w:p>
    <w:p w14:paraId="7BE3FE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Boyne P.J. (1974) Osseous grafts and implants in the restoration of large oral defects. Journal of Periodontology 45:378–384</w:t>
      </w:r>
    </w:p>
    <w:p w14:paraId="74B209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Bozal CB, Kaplan A, Ortolani A, et al (2015) Ultrastructure of the surface of dental enamel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with and without acid etching.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AOL 28:192–198. </w:t>
      </w:r>
      <w:hyperlink r:id="rId167" w:history="1">
        <w:r w:rsidRPr="009A4CCD">
          <w:rPr>
            <w:rFonts w:ascii="Times New Roman" w:eastAsia="Times New Roman" w:hAnsi="Times New Roman" w:cs="Times New Roman"/>
            <w:color w:val="0000FF"/>
            <w:sz w:val="24"/>
            <w:szCs w:val="24"/>
            <w:u w:val="single"/>
            <w:lang w:eastAsia="en-GB"/>
          </w:rPr>
          <w:t>https://doi.org/10.1590/S1852-48342015000200016</w:t>
        </w:r>
      </w:hyperlink>
    </w:p>
    <w:p w14:paraId="6D20CB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Bozorgmehr</w:t>
      </w:r>
      <w:proofErr w:type="spellEnd"/>
      <w:r w:rsidRPr="009A4CCD">
        <w:rPr>
          <w:rFonts w:ascii="Times New Roman" w:eastAsia="Times New Roman" w:hAnsi="Times New Roman" w:cs="Times New Roman"/>
          <w:sz w:val="24"/>
          <w:szCs w:val="24"/>
          <w:lang w:eastAsia="en-GB"/>
        </w:rPr>
        <w:t xml:space="preserve"> E, Malek </w:t>
      </w:r>
      <w:proofErr w:type="spellStart"/>
      <w:r w:rsidRPr="009A4CCD">
        <w:rPr>
          <w:rFonts w:ascii="Times New Roman" w:eastAsia="Times New Roman" w:hAnsi="Times New Roman" w:cs="Times New Roman"/>
          <w:sz w:val="24"/>
          <w:szCs w:val="24"/>
          <w:lang w:eastAsia="en-GB"/>
        </w:rPr>
        <w:t>Mohammadi</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Hajizamani</w:t>
      </w:r>
      <w:proofErr w:type="spellEnd"/>
      <w:r w:rsidRPr="009A4CCD">
        <w:rPr>
          <w:rFonts w:ascii="Times New Roman" w:eastAsia="Times New Roman" w:hAnsi="Times New Roman" w:cs="Times New Roman"/>
          <w:sz w:val="24"/>
          <w:szCs w:val="24"/>
          <w:lang w:eastAsia="en-GB"/>
        </w:rPr>
        <w:t xml:space="preserve"> A, et al (2012) Knowledge, attitude, and practices of </w:t>
      </w:r>
      <w:proofErr w:type="spellStart"/>
      <w:r w:rsidRPr="009A4CCD">
        <w:rPr>
          <w:rFonts w:ascii="Times New Roman" w:eastAsia="Times New Roman" w:hAnsi="Times New Roman" w:cs="Times New Roman"/>
          <w:sz w:val="24"/>
          <w:szCs w:val="24"/>
          <w:lang w:eastAsia="en-GB"/>
        </w:rPr>
        <w:t>pediatricians</w:t>
      </w:r>
      <w:proofErr w:type="spellEnd"/>
      <w:r w:rsidRPr="009A4CCD">
        <w:rPr>
          <w:rFonts w:ascii="Times New Roman" w:eastAsia="Times New Roman" w:hAnsi="Times New Roman" w:cs="Times New Roman"/>
          <w:sz w:val="24"/>
          <w:szCs w:val="24"/>
          <w:lang w:eastAsia="en-GB"/>
        </w:rPr>
        <w:t xml:space="preserve"> about children’s oral health. Journal of Oral Health and Oral Epidemiology 1:93–98</w:t>
      </w:r>
    </w:p>
    <w:p w14:paraId="1E3D27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Bozzuto L., </w:t>
      </w:r>
      <w:proofErr w:type="spellStart"/>
      <w:r w:rsidRPr="009A4CCD">
        <w:rPr>
          <w:rFonts w:ascii="Times New Roman" w:eastAsia="Times New Roman" w:hAnsi="Times New Roman" w:cs="Times New Roman"/>
          <w:sz w:val="24"/>
          <w:szCs w:val="24"/>
          <w:lang w:eastAsia="en-GB"/>
        </w:rPr>
        <w:t>Mastroyannis</w:t>
      </w:r>
      <w:proofErr w:type="spellEnd"/>
      <w:r w:rsidRPr="009A4CCD">
        <w:rPr>
          <w:rFonts w:ascii="Times New Roman" w:eastAsia="Times New Roman" w:hAnsi="Times New Roman" w:cs="Times New Roman"/>
          <w:sz w:val="24"/>
          <w:szCs w:val="24"/>
          <w:lang w:eastAsia="en-GB"/>
        </w:rPr>
        <w:t xml:space="preserve"> S.A., Salva C., Haggerty A. (2018) Enhanced recovery pathway for minimally invasive hysterectomy: Outcomes of a quality improvement initiative. Obstetrics and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131:</w:t>
      </w:r>
    </w:p>
    <w:p w14:paraId="2B1CA9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Bradley J.S. (2014) Which antibiotic for resistant Gram-positives, and why? Journal of Infection </w:t>
      </w:r>
      <w:proofErr w:type="gramStart"/>
      <w:r w:rsidRPr="009A4CCD">
        <w:rPr>
          <w:rFonts w:ascii="Times New Roman" w:eastAsia="Times New Roman" w:hAnsi="Times New Roman" w:cs="Times New Roman"/>
          <w:sz w:val="24"/>
          <w:szCs w:val="24"/>
          <w:lang w:eastAsia="en-GB"/>
        </w:rPr>
        <w:t>68:.</w:t>
      </w:r>
      <w:proofErr w:type="gramEnd"/>
      <w:r w:rsidRPr="009A4CCD">
        <w:rPr>
          <w:rFonts w:ascii="Times New Roman" w:eastAsia="Times New Roman" w:hAnsi="Times New Roman" w:cs="Times New Roman"/>
          <w:sz w:val="24"/>
          <w:szCs w:val="24"/>
          <w:lang w:eastAsia="en-GB"/>
        </w:rPr>
        <w:t xml:space="preserve"> </w:t>
      </w:r>
      <w:hyperlink r:id="rId168" w:history="1">
        <w:r w:rsidRPr="009A4CCD">
          <w:rPr>
            <w:rFonts w:ascii="Times New Roman" w:eastAsia="Times New Roman" w:hAnsi="Times New Roman" w:cs="Times New Roman"/>
            <w:color w:val="0000FF"/>
            <w:sz w:val="24"/>
            <w:szCs w:val="24"/>
            <w:u w:val="single"/>
            <w:lang w:eastAsia="en-GB"/>
          </w:rPr>
          <w:t>https://doi.org/10.1016/j.jinf.2013.09.016</w:t>
        </w:r>
      </w:hyperlink>
    </w:p>
    <w:p w14:paraId="058E38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Brancher A </w:t>
      </w:r>
      <w:proofErr w:type="spellStart"/>
      <w:r w:rsidRPr="009A4CCD">
        <w:rPr>
          <w:rFonts w:ascii="Times New Roman" w:eastAsia="Times New Roman" w:hAnsi="Times New Roman" w:cs="Times New Roman"/>
          <w:sz w:val="24"/>
          <w:szCs w:val="24"/>
          <w:lang w:eastAsia="en-GB"/>
        </w:rPr>
        <w:t>Aluhê</w:t>
      </w:r>
      <w:proofErr w:type="spellEnd"/>
      <w:r w:rsidRPr="009A4CCD">
        <w:rPr>
          <w:rFonts w:ascii="Times New Roman" w:eastAsia="Times New Roman" w:hAnsi="Times New Roman" w:cs="Times New Roman"/>
          <w:sz w:val="24"/>
          <w:szCs w:val="24"/>
          <w:lang w:eastAsia="en-GB"/>
        </w:rPr>
        <w:t xml:space="preserve"> Lopes </w:t>
      </w:r>
      <w:proofErr w:type="spellStart"/>
      <w:r w:rsidRPr="009A4CCD">
        <w:rPr>
          <w:rFonts w:ascii="Times New Roman" w:eastAsia="Times New Roman" w:hAnsi="Times New Roman" w:cs="Times New Roman"/>
          <w:sz w:val="24"/>
          <w:szCs w:val="24"/>
          <w:lang w:eastAsia="en-GB"/>
        </w:rPr>
        <w:t>Fatturi</w:t>
      </w:r>
      <w:proofErr w:type="spellEnd"/>
      <w:r w:rsidRPr="009A4CCD">
        <w:rPr>
          <w:rFonts w:ascii="Times New Roman" w:eastAsia="Times New Roman" w:hAnsi="Times New Roman" w:cs="Times New Roman"/>
          <w:sz w:val="24"/>
          <w:szCs w:val="24"/>
          <w:lang w:eastAsia="en-GB"/>
        </w:rPr>
        <w:t xml:space="preserve">, Bruna Leticia </w:t>
      </w:r>
      <w:proofErr w:type="spellStart"/>
      <w:r w:rsidRPr="009A4CCD">
        <w:rPr>
          <w:rFonts w:ascii="Times New Roman" w:eastAsia="Times New Roman" w:hAnsi="Times New Roman" w:cs="Times New Roman"/>
          <w:sz w:val="24"/>
          <w:szCs w:val="24"/>
          <w:lang w:eastAsia="en-GB"/>
        </w:rPr>
        <w:t>Menoncin</w:t>
      </w:r>
      <w:proofErr w:type="spellEnd"/>
      <w:r w:rsidRPr="009A4CCD">
        <w:rPr>
          <w:rFonts w:ascii="Times New Roman" w:eastAsia="Times New Roman" w:hAnsi="Times New Roman" w:cs="Times New Roman"/>
          <w:sz w:val="24"/>
          <w:szCs w:val="24"/>
          <w:lang w:eastAsia="en-GB"/>
        </w:rPr>
        <w:t xml:space="preserve">, Magdalena Torres Reyes, Michelle </w:t>
      </w:r>
      <w:proofErr w:type="spellStart"/>
      <w:r w:rsidRPr="009A4CCD">
        <w:rPr>
          <w:rFonts w:ascii="Times New Roman" w:eastAsia="Times New Roman" w:hAnsi="Times New Roman" w:cs="Times New Roman"/>
          <w:sz w:val="24"/>
          <w:szCs w:val="24"/>
          <w:lang w:eastAsia="en-GB"/>
        </w:rPr>
        <w:t>Meger</w:t>
      </w:r>
      <w:proofErr w:type="spellEnd"/>
      <w:r w:rsidRPr="009A4CCD">
        <w:rPr>
          <w:rFonts w:ascii="Times New Roman" w:eastAsia="Times New Roman" w:hAnsi="Times New Roman" w:cs="Times New Roman"/>
          <w:sz w:val="24"/>
          <w:szCs w:val="24"/>
          <w:lang w:eastAsia="en-GB"/>
        </w:rPr>
        <w:t xml:space="preserve">, Rafaela </w:t>
      </w:r>
      <w:proofErr w:type="spellStart"/>
      <w:r w:rsidRPr="009A4CCD">
        <w:rPr>
          <w:rFonts w:ascii="Times New Roman" w:eastAsia="Times New Roman" w:hAnsi="Times New Roman" w:cs="Times New Roman"/>
          <w:sz w:val="24"/>
          <w:szCs w:val="24"/>
          <w:lang w:eastAsia="en-GB"/>
        </w:rPr>
        <w:t>Scariot</w:t>
      </w:r>
      <w:proofErr w:type="spellEnd"/>
      <w:r w:rsidRPr="009A4CCD">
        <w:rPr>
          <w:rFonts w:ascii="Times New Roman" w:eastAsia="Times New Roman" w:hAnsi="Times New Roman" w:cs="Times New Roman"/>
          <w:sz w:val="24"/>
          <w:szCs w:val="24"/>
          <w:lang w:eastAsia="en-GB"/>
        </w:rPr>
        <w:t>, João</w:t>
      </w:r>
    </w:p>
    <w:p w14:paraId="3C15C7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Brandsten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Alatli</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Wurtz</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Hammarstrom</w:t>
      </w:r>
      <w:proofErr w:type="spellEnd"/>
      <w:r w:rsidRPr="009A4CCD">
        <w:rPr>
          <w:rFonts w:ascii="Times New Roman" w:eastAsia="Times New Roman" w:hAnsi="Times New Roman" w:cs="Times New Roman"/>
          <w:sz w:val="24"/>
          <w:szCs w:val="24"/>
          <w:lang w:eastAsia="en-GB"/>
        </w:rPr>
        <w:t xml:space="preserve"> L. (1995) Coronal dentinal nodules induced by single or multiple injections of HEBP in young rats. Connective tissue research 32:275–279</w:t>
      </w:r>
    </w:p>
    <w:p w14:paraId="2A886A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Brannstrom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Lindskog</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Nordenvall</w:t>
      </w:r>
      <w:proofErr w:type="spellEnd"/>
      <w:r w:rsidRPr="009A4CCD">
        <w:rPr>
          <w:rFonts w:ascii="Times New Roman" w:eastAsia="Times New Roman" w:hAnsi="Times New Roman" w:cs="Times New Roman"/>
          <w:sz w:val="24"/>
          <w:szCs w:val="24"/>
          <w:lang w:eastAsia="en-GB"/>
        </w:rPr>
        <w:t xml:space="preserve"> KJ (1984) Enamel hypoplasia in permanent teeth induced by periodontal ligament </w:t>
      </w:r>
      <w:proofErr w:type="spellStart"/>
      <w:r w:rsidRPr="009A4CCD">
        <w:rPr>
          <w:rFonts w:ascii="Times New Roman" w:eastAsia="Times New Roman" w:hAnsi="Times New Roman" w:cs="Times New Roman"/>
          <w:sz w:val="24"/>
          <w:szCs w:val="24"/>
          <w:lang w:eastAsia="en-GB"/>
        </w:rPr>
        <w:t>anesthesia</w:t>
      </w:r>
      <w:proofErr w:type="spellEnd"/>
      <w:r w:rsidRPr="009A4CCD">
        <w:rPr>
          <w:rFonts w:ascii="Times New Roman" w:eastAsia="Times New Roman" w:hAnsi="Times New Roman" w:cs="Times New Roman"/>
          <w:sz w:val="24"/>
          <w:szCs w:val="24"/>
          <w:lang w:eastAsia="en-GB"/>
        </w:rPr>
        <w:t xml:space="preserve"> of primary teeth. Journal of the American Dental Association (1939) 109:735–736</w:t>
      </w:r>
    </w:p>
    <w:p w14:paraId="4E7D35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Brennan MT, O’Connell BC, Rams TE, O’Connell AC (1999) Management of gingival overgrowth associated with generalized enamel defects in a child.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23:97–101</w:t>
      </w:r>
    </w:p>
    <w:p w14:paraId="348843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Brignall</w:t>
      </w:r>
      <w:proofErr w:type="spellEnd"/>
      <w:r w:rsidRPr="009A4CCD">
        <w:rPr>
          <w:rFonts w:ascii="Times New Roman" w:eastAsia="Times New Roman" w:hAnsi="Times New Roman" w:cs="Times New Roman"/>
          <w:sz w:val="24"/>
          <w:szCs w:val="24"/>
          <w:lang w:eastAsia="en-GB"/>
        </w:rPr>
        <w:t xml:space="preserve"> I, Mehta SB, Banerji S, Millar BJ (2011) Aesthetic composite veneers for an adult patient with amelogenesis imperfecta: a case report. Dental update 38:594</w:t>
      </w:r>
    </w:p>
    <w:p w14:paraId="6A9F5F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Brignardello</w:t>
      </w:r>
      <w:proofErr w:type="spellEnd"/>
      <w:r w:rsidRPr="009A4CCD">
        <w:rPr>
          <w:rFonts w:ascii="Times New Roman" w:eastAsia="Times New Roman" w:hAnsi="Times New Roman" w:cs="Times New Roman"/>
          <w:sz w:val="24"/>
          <w:szCs w:val="24"/>
          <w:lang w:eastAsia="en-GB"/>
        </w:rPr>
        <w:t xml:space="preserve">-Petersen R (2017)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seems to be associated with caries experience, but the magnitude of this association is yet to be reliably determined. The Journal of the American Dental Association </w:t>
      </w:r>
      <w:proofErr w:type="gramStart"/>
      <w:r w:rsidRPr="009A4CCD">
        <w:rPr>
          <w:rFonts w:ascii="Times New Roman" w:eastAsia="Times New Roman" w:hAnsi="Times New Roman" w:cs="Times New Roman"/>
          <w:sz w:val="24"/>
          <w:szCs w:val="24"/>
          <w:lang w:eastAsia="en-GB"/>
        </w:rPr>
        <w:t>148:e</w:t>
      </w:r>
      <w:proofErr w:type="gramEnd"/>
      <w:r w:rsidRPr="009A4CCD">
        <w:rPr>
          <w:rFonts w:ascii="Times New Roman" w:eastAsia="Times New Roman" w:hAnsi="Times New Roman" w:cs="Times New Roman"/>
          <w:sz w:val="24"/>
          <w:szCs w:val="24"/>
          <w:lang w:eastAsia="en-GB"/>
        </w:rPr>
        <w:t>197</w:t>
      </w:r>
    </w:p>
    <w:p w14:paraId="7F2B2D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Briner WW, Rosen S (1967) Effect of fluoride on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areas in the molars of rats fed a cariogenic diet. Archives of oral biology 12:1077–1084</w:t>
      </w:r>
    </w:p>
    <w:p w14:paraId="367826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Broadbent JM, Thomson WM, Williams SM (2005) Does caries in primary teeth predict enamel defects in permanent teeth? A longitudinal study. Journal of dental research 84:260–264</w:t>
      </w:r>
    </w:p>
    <w:p w14:paraId="3A5F1F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Brogardh</w:t>
      </w:r>
      <w:proofErr w:type="spellEnd"/>
      <w:r w:rsidRPr="009A4CCD">
        <w:rPr>
          <w:rFonts w:ascii="Times New Roman" w:eastAsia="Times New Roman" w:hAnsi="Times New Roman" w:cs="Times New Roman"/>
          <w:sz w:val="24"/>
          <w:szCs w:val="24"/>
          <w:lang w:eastAsia="en-GB"/>
        </w:rPr>
        <w:t>-Roth S. (2010) The preterm child in dentistry. Behavioural aspects and oral health. Swedish dental journal Supplement 11–85</w:t>
      </w:r>
    </w:p>
    <w:p w14:paraId="6E4E97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Brogårdh</w:t>
      </w:r>
      <w:proofErr w:type="spellEnd"/>
      <w:r w:rsidRPr="009A4CCD">
        <w:rPr>
          <w:rFonts w:ascii="Times New Roman" w:eastAsia="Times New Roman" w:hAnsi="Times New Roman" w:cs="Times New Roman"/>
          <w:sz w:val="24"/>
          <w:szCs w:val="24"/>
          <w:lang w:eastAsia="en-GB"/>
        </w:rPr>
        <w:t xml:space="preserve">-Roth S, </w:t>
      </w:r>
      <w:proofErr w:type="spellStart"/>
      <w:r w:rsidRPr="009A4CCD">
        <w:rPr>
          <w:rFonts w:ascii="Times New Roman" w:eastAsia="Times New Roman" w:hAnsi="Times New Roman" w:cs="Times New Roman"/>
          <w:sz w:val="24"/>
          <w:szCs w:val="24"/>
          <w:lang w:eastAsia="en-GB"/>
        </w:rPr>
        <w:t>Matsson</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Klingberg</w:t>
      </w:r>
      <w:proofErr w:type="spellEnd"/>
      <w:r w:rsidRPr="009A4CCD">
        <w:rPr>
          <w:rFonts w:ascii="Times New Roman" w:eastAsia="Times New Roman" w:hAnsi="Times New Roman" w:cs="Times New Roman"/>
          <w:sz w:val="24"/>
          <w:szCs w:val="24"/>
          <w:lang w:eastAsia="en-GB"/>
        </w:rPr>
        <w:t xml:space="preserve"> G (2011)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oral hygiene in 10- to-12-yr-old Swedish children born preterm. European journal of oral sciences 119:33–39. </w:t>
      </w:r>
      <w:hyperlink r:id="rId169" w:history="1">
        <w:r w:rsidRPr="009A4CCD">
          <w:rPr>
            <w:rFonts w:ascii="Times New Roman" w:eastAsia="Times New Roman" w:hAnsi="Times New Roman" w:cs="Times New Roman"/>
            <w:color w:val="0000FF"/>
            <w:sz w:val="24"/>
            <w:szCs w:val="24"/>
            <w:u w:val="single"/>
            <w:lang w:eastAsia="en-GB"/>
          </w:rPr>
          <w:t>https://doi.org/10.1111/j.1600-0722.2011.00792.x</w:t>
        </w:r>
      </w:hyperlink>
    </w:p>
    <w:p w14:paraId="58085C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Bromley KM, </w:t>
      </w:r>
      <w:proofErr w:type="spellStart"/>
      <w:r w:rsidRPr="009A4CCD">
        <w:rPr>
          <w:rFonts w:ascii="Times New Roman" w:eastAsia="Times New Roman" w:hAnsi="Times New Roman" w:cs="Times New Roman"/>
          <w:sz w:val="24"/>
          <w:szCs w:val="24"/>
          <w:lang w:eastAsia="en-GB"/>
        </w:rPr>
        <w:t>Lakshminarayanan</w:t>
      </w:r>
      <w:proofErr w:type="spellEnd"/>
      <w:r w:rsidRPr="009A4CCD">
        <w:rPr>
          <w:rFonts w:ascii="Times New Roman" w:eastAsia="Times New Roman" w:hAnsi="Times New Roman" w:cs="Times New Roman"/>
          <w:sz w:val="24"/>
          <w:szCs w:val="24"/>
          <w:lang w:eastAsia="en-GB"/>
        </w:rPr>
        <w:t xml:space="preserve"> R, Thompson M, et al (2012)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processing by MMP-20 prevents protein occlusion inside calcite crystals. Crystal growth &amp; design 12:4897–4905</w:t>
      </w:r>
    </w:p>
    <w:p w14:paraId="53CBA5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 (2017) Ion Transport by Ameloblasts during Amelogenesis. Journal of dental research 96:243–253. </w:t>
      </w:r>
      <w:hyperlink r:id="rId170" w:history="1">
        <w:r w:rsidRPr="009A4CCD">
          <w:rPr>
            <w:rFonts w:ascii="Times New Roman" w:eastAsia="Times New Roman" w:hAnsi="Times New Roman" w:cs="Times New Roman"/>
            <w:color w:val="0000FF"/>
            <w:sz w:val="24"/>
            <w:szCs w:val="24"/>
            <w:u w:val="single"/>
            <w:lang w:eastAsia="en-GB"/>
          </w:rPr>
          <w:t>https://doi.org/10.1177/0022034516681768</w:t>
        </w:r>
      </w:hyperlink>
    </w:p>
    <w:p w14:paraId="4691C5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ALJJ, </w:t>
      </w:r>
      <w:proofErr w:type="spellStart"/>
      <w:r w:rsidRPr="009A4CCD">
        <w:rPr>
          <w:rFonts w:ascii="Times New Roman" w:eastAsia="Times New Roman" w:hAnsi="Times New Roman" w:cs="Times New Roman"/>
          <w:sz w:val="24"/>
          <w:szCs w:val="24"/>
          <w:lang w:eastAsia="en-GB"/>
        </w:rPr>
        <w:t>Jalali</w:t>
      </w:r>
      <w:proofErr w:type="spellEnd"/>
      <w:r w:rsidRPr="009A4CCD">
        <w:rPr>
          <w:rFonts w:ascii="Times New Roman" w:eastAsia="Times New Roman" w:hAnsi="Times New Roman" w:cs="Times New Roman"/>
          <w:sz w:val="24"/>
          <w:szCs w:val="24"/>
          <w:lang w:eastAsia="en-GB"/>
        </w:rPr>
        <w:t xml:space="preserve"> R, Lytton J (2017) Reduced Protein Expression of the Na+/Ca2++K+-Exchanger (SLC24A4) in Apical Plasma Membranes of Maturation Ameloblasts of Fluorotic Mice. Calcified tissue international 100:80–86. </w:t>
      </w:r>
      <w:hyperlink r:id="rId171" w:history="1">
        <w:r w:rsidRPr="009A4CCD">
          <w:rPr>
            <w:rFonts w:ascii="Times New Roman" w:eastAsia="Times New Roman" w:hAnsi="Times New Roman" w:cs="Times New Roman"/>
            <w:color w:val="0000FF"/>
            <w:sz w:val="24"/>
            <w:szCs w:val="24"/>
            <w:u w:val="single"/>
            <w:lang w:eastAsia="en-GB"/>
          </w:rPr>
          <w:t>https://doi.org/10.1007/s00223-016-0197-4</w:t>
        </w:r>
      </w:hyperlink>
    </w:p>
    <w:p w14:paraId="61611E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ALJJ, </w:t>
      </w:r>
      <w:proofErr w:type="spellStart"/>
      <w:r w:rsidRPr="009A4CCD">
        <w:rPr>
          <w:rFonts w:ascii="Times New Roman" w:eastAsia="Times New Roman" w:hAnsi="Times New Roman" w:cs="Times New Roman"/>
          <w:sz w:val="24"/>
          <w:szCs w:val="24"/>
          <w:lang w:eastAsia="en-GB"/>
        </w:rPr>
        <w:t>Lyaruu</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Jalali</w:t>
      </w:r>
      <w:proofErr w:type="spellEnd"/>
      <w:r w:rsidRPr="009A4CCD">
        <w:rPr>
          <w:rFonts w:ascii="Times New Roman" w:eastAsia="Times New Roman" w:hAnsi="Times New Roman" w:cs="Times New Roman"/>
          <w:sz w:val="24"/>
          <w:szCs w:val="24"/>
          <w:lang w:eastAsia="en-GB"/>
        </w:rPr>
        <w:t xml:space="preserve"> R, et al (2015) Ameloblast Modulation and Transport of Cl</w:t>
      </w:r>
      <w:r w:rsidRPr="009A4CCD">
        <w:rPr>
          <w:rFonts w:ascii="Times New Roman" w:eastAsia="Times New Roman" w:hAnsi="Times New Roman" w:cs="Times New Roman"/>
          <w:sz w:val="24"/>
          <w:szCs w:val="24"/>
          <w:vertAlign w:val="superscript"/>
          <w:lang w:eastAsia="en-GB"/>
        </w:rPr>
        <w:t>−</w:t>
      </w:r>
      <w:r w:rsidRPr="009A4CCD">
        <w:rPr>
          <w:rFonts w:ascii="Times New Roman" w:eastAsia="Times New Roman" w:hAnsi="Times New Roman" w:cs="Times New Roman"/>
          <w:sz w:val="24"/>
          <w:szCs w:val="24"/>
          <w:lang w:eastAsia="en-GB"/>
        </w:rPr>
        <w:t>, Na</w:t>
      </w:r>
      <w:r w:rsidRPr="009A4CCD">
        <w:rPr>
          <w:rFonts w:ascii="Times New Roman" w:eastAsia="Times New Roman" w:hAnsi="Times New Roman" w:cs="Times New Roman"/>
          <w:sz w:val="24"/>
          <w:szCs w:val="24"/>
          <w:vertAlign w:val="superscript"/>
          <w:lang w:eastAsia="en-GB"/>
        </w:rPr>
        <w:t>+</w:t>
      </w:r>
      <w:r w:rsidRPr="009A4CCD">
        <w:rPr>
          <w:rFonts w:ascii="Times New Roman" w:eastAsia="Times New Roman" w:hAnsi="Times New Roman" w:cs="Times New Roman"/>
          <w:sz w:val="24"/>
          <w:szCs w:val="24"/>
          <w:lang w:eastAsia="en-GB"/>
        </w:rPr>
        <w:t>, and K</w:t>
      </w:r>
      <w:r w:rsidRPr="009A4CCD">
        <w:rPr>
          <w:rFonts w:ascii="Times New Roman" w:eastAsia="Times New Roman" w:hAnsi="Times New Roman" w:cs="Times New Roman"/>
          <w:sz w:val="24"/>
          <w:szCs w:val="24"/>
          <w:vertAlign w:val="superscript"/>
          <w:lang w:eastAsia="en-GB"/>
        </w:rPr>
        <w:t>+</w:t>
      </w:r>
      <w:r w:rsidRPr="009A4CCD">
        <w:rPr>
          <w:rFonts w:ascii="Times New Roman" w:eastAsia="Times New Roman" w:hAnsi="Times New Roman" w:cs="Times New Roman"/>
          <w:sz w:val="24"/>
          <w:szCs w:val="24"/>
          <w:lang w:eastAsia="en-GB"/>
        </w:rPr>
        <w:t xml:space="preserve"> during Amelogenesis. Journal of dental research 94:1740–1747. </w:t>
      </w:r>
      <w:hyperlink r:id="rId172" w:history="1">
        <w:r w:rsidRPr="009A4CCD">
          <w:rPr>
            <w:rFonts w:ascii="Times New Roman" w:eastAsia="Times New Roman" w:hAnsi="Times New Roman" w:cs="Times New Roman"/>
            <w:color w:val="0000FF"/>
            <w:sz w:val="24"/>
            <w:szCs w:val="24"/>
            <w:u w:val="single"/>
            <w:lang w:eastAsia="en-GB"/>
          </w:rPr>
          <w:t>https://doi.org/10.1177/0022034515606900</w:t>
        </w:r>
      </w:hyperlink>
    </w:p>
    <w:p w14:paraId="65CBE1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ALJJ, </w:t>
      </w:r>
      <w:proofErr w:type="spellStart"/>
      <w:r w:rsidRPr="009A4CCD">
        <w:rPr>
          <w:rFonts w:ascii="Times New Roman" w:eastAsia="Times New Roman" w:hAnsi="Times New Roman" w:cs="Times New Roman"/>
          <w:sz w:val="24"/>
          <w:szCs w:val="24"/>
          <w:lang w:eastAsia="en-GB"/>
        </w:rPr>
        <w:t>Lyaruu</w:t>
      </w:r>
      <w:proofErr w:type="spellEnd"/>
      <w:r w:rsidRPr="009A4CCD">
        <w:rPr>
          <w:rFonts w:ascii="Times New Roman" w:eastAsia="Times New Roman" w:hAnsi="Times New Roman" w:cs="Times New Roman"/>
          <w:sz w:val="24"/>
          <w:szCs w:val="24"/>
          <w:lang w:eastAsia="en-GB"/>
        </w:rPr>
        <w:t xml:space="preserve"> DM, </w:t>
      </w:r>
      <w:proofErr w:type="spellStart"/>
      <w:r w:rsidRPr="009A4CCD">
        <w:rPr>
          <w:rFonts w:ascii="Times New Roman" w:eastAsia="Times New Roman" w:hAnsi="Times New Roman" w:cs="Times New Roman"/>
          <w:sz w:val="24"/>
          <w:szCs w:val="24"/>
          <w:lang w:eastAsia="en-GB"/>
        </w:rPr>
        <w:t>DenBesten</w:t>
      </w:r>
      <w:proofErr w:type="spellEnd"/>
      <w:r w:rsidRPr="009A4CCD">
        <w:rPr>
          <w:rFonts w:ascii="Times New Roman" w:eastAsia="Times New Roman" w:hAnsi="Times New Roman" w:cs="Times New Roman"/>
          <w:sz w:val="24"/>
          <w:szCs w:val="24"/>
          <w:lang w:eastAsia="en-GB"/>
        </w:rPr>
        <w:t xml:space="preserve"> PK (2009) The impact of fluoride on ameloblasts and the mechanisms of enamel fluorosis. Journal of dental research 88:877–893. </w:t>
      </w:r>
      <w:hyperlink r:id="rId173" w:history="1">
        <w:r w:rsidRPr="009A4CCD">
          <w:rPr>
            <w:rFonts w:ascii="Times New Roman" w:eastAsia="Times New Roman" w:hAnsi="Times New Roman" w:cs="Times New Roman"/>
            <w:color w:val="0000FF"/>
            <w:sz w:val="24"/>
            <w:szCs w:val="24"/>
            <w:u w:val="single"/>
            <w:lang w:eastAsia="en-GB"/>
          </w:rPr>
          <w:t>https://doi.org/10.1177/0022034509343280</w:t>
        </w:r>
      </w:hyperlink>
    </w:p>
    <w:p w14:paraId="598B25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Brook A (2009) Multilevel complex interactions between genetic, epigenetic and environmental factors in the aetiology of anomalies of dental development. Archives of oral biology </w:t>
      </w:r>
      <w:proofErr w:type="gramStart"/>
      <w:r w:rsidRPr="009A4CCD">
        <w:rPr>
          <w:rFonts w:ascii="Times New Roman" w:eastAsia="Times New Roman" w:hAnsi="Times New Roman" w:cs="Times New Roman"/>
          <w:sz w:val="24"/>
          <w:szCs w:val="24"/>
          <w:lang w:eastAsia="en-GB"/>
        </w:rPr>
        <w:t>54:S</w:t>
      </w:r>
      <w:proofErr w:type="gramEnd"/>
      <w:r w:rsidRPr="009A4CCD">
        <w:rPr>
          <w:rFonts w:ascii="Times New Roman" w:eastAsia="Times New Roman" w:hAnsi="Times New Roman" w:cs="Times New Roman"/>
          <w:sz w:val="24"/>
          <w:szCs w:val="24"/>
          <w:lang w:eastAsia="en-GB"/>
        </w:rPr>
        <w:t>3–S17</w:t>
      </w:r>
    </w:p>
    <w:p w14:paraId="4A2FBC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Brook J (2019) Top 10 most viewed BDJ articles of 2018.</w:t>
      </w:r>
    </w:p>
    <w:p w14:paraId="24589B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Brookes SJ, Barron MJ, Boot-</w:t>
      </w:r>
      <w:proofErr w:type="spellStart"/>
      <w:r w:rsidRPr="009A4CCD">
        <w:rPr>
          <w:rFonts w:ascii="Times New Roman" w:eastAsia="Times New Roman" w:hAnsi="Times New Roman" w:cs="Times New Roman"/>
          <w:sz w:val="24"/>
          <w:szCs w:val="24"/>
          <w:lang w:eastAsia="en-GB"/>
        </w:rPr>
        <w:t>Handford</w:t>
      </w:r>
      <w:proofErr w:type="spellEnd"/>
      <w:r w:rsidRPr="009A4CCD">
        <w:rPr>
          <w:rFonts w:ascii="Times New Roman" w:eastAsia="Times New Roman" w:hAnsi="Times New Roman" w:cs="Times New Roman"/>
          <w:sz w:val="24"/>
          <w:szCs w:val="24"/>
          <w:lang w:eastAsia="en-GB"/>
        </w:rPr>
        <w:t xml:space="preserve"> R, et al (2014) Endoplasmic reticulum stress in amelogenesis imperfecta and phenotypic rescue using 4-phenylbutyrate. Human molecular genetics 23:2468–2480. </w:t>
      </w:r>
      <w:hyperlink r:id="rId174" w:history="1">
        <w:r w:rsidRPr="009A4CCD">
          <w:rPr>
            <w:rFonts w:ascii="Times New Roman" w:eastAsia="Times New Roman" w:hAnsi="Times New Roman" w:cs="Times New Roman"/>
            <w:color w:val="0000FF"/>
            <w:sz w:val="24"/>
            <w:szCs w:val="24"/>
            <w:u w:val="single"/>
            <w:lang w:eastAsia="en-GB"/>
          </w:rPr>
          <w:t>https://doi.org/10.1093/hmg/ddt642</w:t>
        </w:r>
      </w:hyperlink>
    </w:p>
    <w:p w14:paraId="764DF9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Brooks JK, Bare LC, Davidson J, et al (2008) Junctional epidermolysis bullosa associated with hypoplastic enamel and pervasive failure of tooth eruption: Oral rehabilitation with use of an overdenture. Oral surgery, oral medicine, oral pathology, oral radiology, and endodontics </w:t>
      </w:r>
      <w:proofErr w:type="gramStart"/>
      <w:r w:rsidRPr="009A4CCD">
        <w:rPr>
          <w:rFonts w:ascii="Times New Roman" w:eastAsia="Times New Roman" w:hAnsi="Times New Roman" w:cs="Times New Roman"/>
          <w:sz w:val="24"/>
          <w:szCs w:val="24"/>
          <w:lang w:eastAsia="en-GB"/>
        </w:rPr>
        <w:t>105:e</w:t>
      </w:r>
      <w:proofErr w:type="gramEnd"/>
      <w:r w:rsidRPr="009A4CCD">
        <w:rPr>
          <w:rFonts w:ascii="Times New Roman" w:eastAsia="Times New Roman" w:hAnsi="Times New Roman" w:cs="Times New Roman"/>
          <w:sz w:val="24"/>
          <w:szCs w:val="24"/>
          <w:lang w:eastAsia="en-GB"/>
        </w:rPr>
        <w:t xml:space="preserve">24. </w:t>
      </w:r>
      <w:hyperlink r:id="rId175" w:history="1">
        <w:r w:rsidRPr="009A4CCD">
          <w:rPr>
            <w:rFonts w:ascii="Times New Roman" w:eastAsia="Times New Roman" w:hAnsi="Times New Roman" w:cs="Times New Roman"/>
            <w:color w:val="0000FF"/>
            <w:sz w:val="24"/>
            <w:szCs w:val="24"/>
            <w:u w:val="single"/>
            <w:lang w:eastAsia="en-GB"/>
          </w:rPr>
          <w:t>https://doi.org/10.1016/j.tripleo.2007.12.038</w:t>
        </w:r>
      </w:hyperlink>
    </w:p>
    <w:p w14:paraId="286E9F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Bröseler</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Tietmann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Hinz</w:t>
      </w:r>
      <w:proofErr w:type="spellEnd"/>
      <w:r w:rsidRPr="009A4CCD">
        <w:rPr>
          <w:rFonts w:ascii="Times New Roman" w:eastAsia="Times New Roman" w:hAnsi="Times New Roman" w:cs="Times New Roman"/>
          <w:sz w:val="24"/>
          <w:szCs w:val="24"/>
          <w:lang w:eastAsia="en-GB"/>
        </w:rPr>
        <w:t xml:space="preserve"> A-K, Jepsen S (2017) Long-term results of periodontal regenerative therapy: A retrospective practice-based cohort study. Journal of clinical periodontology 44:520–529. </w:t>
      </w:r>
      <w:hyperlink r:id="rId176" w:history="1">
        <w:r w:rsidRPr="009A4CCD">
          <w:rPr>
            <w:rFonts w:ascii="Times New Roman" w:eastAsia="Times New Roman" w:hAnsi="Times New Roman" w:cs="Times New Roman"/>
            <w:color w:val="0000FF"/>
            <w:sz w:val="24"/>
            <w:szCs w:val="24"/>
            <w:u w:val="single"/>
            <w:lang w:eastAsia="en-GB"/>
          </w:rPr>
          <w:t>https://doi.org/10.1111/jcpe.12723</w:t>
        </w:r>
      </w:hyperlink>
    </w:p>
    <w:p w14:paraId="36E728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Browne D, </w:t>
      </w:r>
      <w:proofErr w:type="spellStart"/>
      <w:r w:rsidRPr="009A4CCD">
        <w:rPr>
          <w:rFonts w:ascii="Times New Roman" w:eastAsia="Times New Roman" w:hAnsi="Times New Roman" w:cs="Times New Roman"/>
          <w:sz w:val="24"/>
          <w:szCs w:val="24"/>
          <w:lang w:eastAsia="en-GB"/>
        </w:rPr>
        <w:t>Whelton</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 et al (2011) The aesthetic impact of enamel fluorosis on Irish adolescents. Community dentistry and oral epidemiology 39:127–136. </w:t>
      </w:r>
      <w:hyperlink r:id="rId177" w:history="1">
        <w:r w:rsidRPr="009A4CCD">
          <w:rPr>
            <w:rFonts w:ascii="Times New Roman" w:eastAsia="Times New Roman" w:hAnsi="Times New Roman" w:cs="Times New Roman"/>
            <w:color w:val="0000FF"/>
            <w:sz w:val="24"/>
            <w:szCs w:val="24"/>
            <w:u w:val="single"/>
            <w:lang w:eastAsia="en-GB"/>
          </w:rPr>
          <w:t>https://doi.org/10.1111/j.1600-0528.2010.00577.x</w:t>
        </w:r>
      </w:hyperlink>
    </w:p>
    <w:p w14:paraId="5CFF67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Browning W, Cho S, </w:t>
      </w:r>
      <w:proofErr w:type="spellStart"/>
      <w:r w:rsidRPr="009A4CCD">
        <w:rPr>
          <w:rFonts w:ascii="Times New Roman" w:eastAsia="Times New Roman" w:hAnsi="Times New Roman" w:cs="Times New Roman"/>
          <w:sz w:val="24"/>
          <w:szCs w:val="24"/>
          <w:lang w:eastAsia="en-GB"/>
        </w:rPr>
        <w:t>Deschepper</w:t>
      </w:r>
      <w:proofErr w:type="spellEnd"/>
      <w:r w:rsidRPr="009A4CCD">
        <w:rPr>
          <w:rFonts w:ascii="Times New Roman" w:eastAsia="Times New Roman" w:hAnsi="Times New Roman" w:cs="Times New Roman"/>
          <w:sz w:val="24"/>
          <w:szCs w:val="24"/>
          <w:lang w:eastAsia="en-GB"/>
        </w:rPr>
        <w:t xml:space="preserve"> E (2012) Effect of a nano-hydroxyapatite paste on bleaching-related tooth sensitivity.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dentistry 24:268‐276. </w:t>
      </w:r>
      <w:hyperlink r:id="rId178" w:history="1">
        <w:r w:rsidRPr="009A4CCD">
          <w:rPr>
            <w:rFonts w:ascii="Times New Roman" w:eastAsia="Times New Roman" w:hAnsi="Times New Roman" w:cs="Times New Roman"/>
            <w:color w:val="0000FF"/>
            <w:sz w:val="24"/>
            <w:szCs w:val="24"/>
            <w:u w:val="single"/>
            <w:lang w:eastAsia="en-GB"/>
          </w:rPr>
          <w:t>https://doi.org/10.1111/j.1708-8240.2011.00437.x</w:t>
        </w:r>
      </w:hyperlink>
    </w:p>
    <w:p w14:paraId="4D3294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Bruhn T.O., Taplin J.H., Jackson I.M.D. (1991) Hypothyroidism reduces content and increases in vitro release of pro-thyrotropin-releasing hormone peptides from the median eminence. Neuroendocrinology 53:511–515</w:t>
      </w:r>
    </w:p>
    <w:p w14:paraId="287069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Bruserud</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Oftedal</w:t>
      </w:r>
      <w:proofErr w:type="spellEnd"/>
      <w:r w:rsidRPr="009A4CCD">
        <w:rPr>
          <w:rFonts w:ascii="Times New Roman" w:eastAsia="Times New Roman" w:hAnsi="Times New Roman" w:cs="Times New Roman"/>
          <w:sz w:val="24"/>
          <w:szCs w:val="24"/>
          <w:lang w:eastAsia="en-GB"/>
        </w:rPr>
        <w:t xml:space="preserve"> B.E., Bratland E., et al (2016) A longitudinal follow-up of autoimmune polyendocrine syndrome type 1. Journal of Clinical Endocrinology and Metabolism 101:2975–2983. </w:t>
      </w:r>
      <w:hyperlink r:id="rId179" w:history="1">
        <w:r w:rsidRPr="009A4CCD">
          <w:rPr>
            <w:rFonts w:ascii="Times New Roman" w:eastAsia="Times New Roman" w:hAnsi="Times New Roman" w:cs="Times New Roman"/>
            <w:color w:val="0000FF"/>
            <w:sz w:val="24"/>
            <w:szCs w:val="24"/>
            <w:u w:val="single"/>
            <w:lang w:eastAsia="en-GB"/>
          </w:rPr>
          <w:t>https://doi.org/10.1210/jc.2016-1821</w:t>
        </w:r>
      </w:hyperlink>
    </w:p>
    <w:p w14:paraId="7B8757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Brusevold</w:t>
      </w:r>
      <w:proofErr w:type="spellEnd"/>
      <w:r w:rsidRPr="009A4CCD">
        <w:rPr>
          <w:rFonts w:ascii="Times New Roman" w:eastAsia="Times New Roman" w:hAnsi="Times New Roman" w:cs="Times New Roman"/>
          <w:sz w:val="24"/>
          <w:szCs w:val="24"/>
          <w:lang w:eastAsia="en-GB"/>
        </w:rPr>
        <w:t xml:space="preserve"> IJ, </w:t>
      </w:r>
      <w:proofErr w:type="spellStart"/>
      <w:r w:rsidRPr="009A4CCD">
        <w:rPr>
          <w:rFonts w:ascii="Times New Roman" w:eastAsia="Times New Roman" w:hAnsi="Times New Roman" w:cs="Times New Roman"/>
          <w:sz w:val="24"/>
          <w:szCs w:val="24"/>
          <w:lang w:eastAsia="en-GB"/>
        </w:rPr>
        <w:t>Bie</w:t>
      </w:r>
      <w:proofErr w:type="spellEnd"/>
      <w:r w:rsidRPr="009A4CCD">
        <w:rPr>
          <w:rFonts w:ascii="Times New Roman" w:eastAsia="Times New Roman" w:hAnsi="Times New Roman" w:cs="Times New Roman"/>
          <w:sz w:val="24"/>
          <w:szCs w:val="24"/>
          <w:lang w:eastAsia="en-GB"/>
        </w:rPr>
        <w:t xml:space="preserve"> TMG, Baumgartner CS, et al (2017) Molar incisor malformation in six cases: description and diagnostic protocol. Oral surgery, oral medicine, oral pathology and oral radiology 124:52–61</w:t>
      </w:r>
    </w:p>
    <w:p w14:paraId="12244D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Bruzda-Zwiech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Filipińska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Borowska-Strugińska</w:t>
      </w:r>
      <w:proofErr w:type="spellEnd"/>
      <w:r w:rsidRPr="009A4CCD">
        <w:rPr>
          <w:rFonts w:ascii="Times New Roman" w:eastAsia="Times New Roman" w:hAnsi="Times New Roman" w:cs="Times New Roman"/>
          <w:sz w:val="24"/>
          <w:szCs w:val="24"/>
          <w:lang w:eastAsia="en-GB"/>
        </w:rPr>
        <w:t xml:space="preserve"> B, et al (2015) Caries experience and distribution by tooth surfaces in primary molars in the pre-school child population of Lodz, Poland. Oral Health </w:t>
      </w:r>
      <w:proofErr w:type="spellStart"/>
      <w:r w:rsidRPr="009A4CCD">
        <w:rPr>
          <w:rFonts w:ascii="Times New Roman" w:eastAsia="Times New Roman" w:hAnsi="Times New Roman" w:cs="Times New Roman"/>
          <w:sz w:val="24"/>
          <w:szCs w:val="24"/>
          <w:lang w:eastAsia="en-GB"/>
        </w:rPr>
        <w:t>Prev</w:t>
      </w:r>
      <w:proofErr w:type="spellEnd"/>
      <w:r w:rsidRPr="009A4CCD">
        <w:rPr>
          <w:rFonts w:ascii="Times New Roman" w:eastAsia="Times New Roman" w:hAnsi="Times New Roman" w:cs="Times New Roman"/>
          <w:sz w:val="24"/>
          <w:szCs w:val="24"/>
          <w:lang w:eastAsia="en-GB"/>
        </w:rPr>
        <w:t xml:space="preserve"> Dent 13:557–66</w:t>
      </w:r>
    </w:p>
    <w:p w14:paraId="15BEA4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Bučević</w:t>
      </w:r>
      <w:proofErr w:type="spellEnd"/>
      <w:r w:rsidRPr="009A4CCD">
        <w:rPr>
          <w:rFonts w:ascii="Times New Roman" w:eastAsia="Times New Roman" w:hAnsi="Times New Roman" w:cs="Times New Roman"/>
          <w:sz w:val="24"/>
          <w:szCs w:val="24"/>
          <w:lang w:eastAsia="en-GB"/>
        </w:rPr>
        <w:t xml:space="preserve"> P (2014) </w:t>
      </w:r>
      <w:proofErr w:type="spellStart"/>
      <w:r w:rsidRPr="009A4CCD">
        <w:rPr>
          <w:rFonts w:ascii="Times New Roman" w:eastAsia="Times New Roman" w:hAnsi="Times New Roman" w:cs="Times New Roman"/>
          <w:sz w:val="24"/>
          <w:szCs w:val="24"/>
          <w:lang w:eastAsia="en-GB"/>
        </w:rPr>
        <w:t>Molarno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incizivna</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dijagnostika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terapija</w:t>
      </w:r>
      <w:proofErr w:type="spellEnd"/>
    </w:p>
    <w:p w14:paraId="4DA99F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Büchel</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Gerwig</w:t>
      </w:r>
      <w:proofErr w:type="spellEnd"/>
      <w:r w:rsidRPr="009A4CCD">
        <w:rPr>
          <w:rFonts w:ascii="Times New Roman" w:eastAsia="Times New Roman" w:hAnsi="Times New Roman" w:cs="Times New Roman"/>
          <w:sz w:val="24"/>
          <w:szCs w:val="24"/>
          <w:lang w:eastAsia="en-GB"/>
        </w:rPr>
        <w:t xml:space="preserve"> P, Weber C, et al (2011) Prevalence of enamel fluorosis in 12-year-olds in two Swiss cantons.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121:647–656</w:t>
      </w:r>
    </w:p>
    <w:p w14:paraId="7F543F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Buchet</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Magne</w:t>
      </w:r>
      <w:proofErr w:type="spellEnd"/>
      <w:r w:rsidRPr="009A4CCD">
        <w:rPr>
          <w:rFonts w:ascii="Times New Roman" w:eastAsia="Times New Roman" w:hAnsi="Times New Roman" w:cs="Times New Roman"/>
          <w:sz w:val="24"/>
          <w:szCs w:val="24"/>
          <w:lang w:eastAsia="en-GB"/>
        </w:rPr>
        <w:t xml:space="preserve"> D., Millan J.L. (2013) Multisystemic functions of alkaline phosphatases. 1053:27–51. </w:t>
      </w:r>
      <w:hyperlink r:id="rId180" w:history="1">
        <w:r w:rsidRPr="009A4CCD">
          <w:rPr>
            <w:rFonts w:ascii="Times New Roman" w:eastAsia="Times New Roman" w:hAnsi="Times New Roman" w:cs="Times New Roman"/>
            <w:color w:val="0000FF"/>
            <w:sz w:val="24"/>
            <w:szCs w:val="24"/>
            <w:u w:val="single"/>
            <w:lang w:eastAsia="en-GB"/>
          </w:rPr>
          <w:t>https://doi.org/10.1007/978-1-62703-562-0_3</w:t>
        </w:r>
      </w:hyperlink>
    </w:p>
    <w:p w14:paraId="5E1CB2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Büchi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Fehmer</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Sailer</w:t>
      </w:r>
      <w:proofErr w:type="spellEnd"/>
      <w:r w:rsidRPr="009A4CCD">
        <w:rPr>
          <w:rFonts w:ascii="Times New Roman" w:eastAsia="Times New Roman" w:hAnsi="Times New Roman" w:cs="Times New Roman"/>
          <w:sz w:val="24"/>
          <w:szCs w:val="24"/>
          <w:lang w:eastAsia="en-GB"/>
        </w:rPr>
        <w:t xml:space="preserve"> I, et al (2014) Minimally invasive rehabilitation of a patient with amelogenesis imperfecta. The international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9:134–145</w:t>
      </w:r>
    </w:p>
    <w:p w14:paraId="0E00AD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Bulani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Shetiya</w:t>
      </w:r>
      <w:proofErr w:type="spellEnd"/>
      <w:r w:rsidRPr="009A4CCD">
        <w:rPr>
          <w:rFonts w:ascii="Times New Roman" w:eastAsia="Times New Roman" w:hAnsi="Times New Roman" w:cs="Times New Roman"/>
          <w:sz w:val="24"/>
          <w:szCs w:val="24"/>
          <w:lang w:eastAsia="en-GB"/>
        </w:rPr>
        <w:t xml:space="preserve"> SH, Agarwal D, Mathur A (2020) Severe Early Childhood Caries, Hypoplasia-Associated Severe Early Childhood Caries and Deciduous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amongst 3 to 6 Years Old Anganwadi Children in Pune, Maharashtra: A Cross-Sectional Study. Indian Journal of Public Health Research &amp; Development 11:174–179</w:t>
      </w:r>
    </w:p>
    <w:p w14:paraId="4B00BF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Buldur</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Güvendi</w:t>
      </w:r>
      <w:proofErr w:type="spellEnd"/>
      <w:r w:rsidRPr="009A4CCD">
        <w:rPr>
          <w:rFonts w:ascii="Times New Roman" w:eastAsia="Times New Roman" w:hAnsi="Times New Roman" w:cs="Times New Roman"/>
          <w:sz w:val="24"/>
          <w:szCs w:val="24"/>
          <w:lang w:eastAsia="en-GB"/>
        </w:rPr>
        <w:t xml:space="preserve"> ON (2020) Conceptual modelling of the factors affecting oral health‐related quality of life in children: A path analysis. International Journal of Paediatric Dentistry 30:181–192</w:t>
      </w:r>
    </w:p>
    <w:p w14:paraId="386F47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Bulus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Tayfur</w:t>
      </w:r>
      <w:proofErr w:type="spellEnd"/>
      <w:r w:rsidRPr="009A4CCD">
        <w:rPr>
          <w:rFonts w:ascii="Times New Roman" w:eastAsia="Times New Roman" w:hAnsi="Times New Roman" w:cs="Times New Roman"/>
          <w:sz w:val="24"/>
          <w:szCs w:val="24"/>
          <w:lang w:eastAsia="en-GB"/>
        </w:rPr>
        <w:t xml:space="preserve"> A.C., Yilmaz D. (2018) Carbonic anhydrase deficiency: Three siblings. Hormone Research in Paediatrics 90:189–190. </w:t>
      </w:r>
      <w:hyperlink r:id="rId181" w:history="1">
        <w:r w:rsidRPr="009A4CCD">
          <w:rPr>
            <w:rFonts w:ascii="Times New Roman" w:eastAsia="Times New Roman" w:hAnsi="Times New Roman" w:cs="Times New Roman"/>
            <w:color w:val="0000FF"/>
            <w:sz w:val="24"/>
            <w:szCs w:val="24"/>
            <w:u w:val="single"/>
            <w:lang w:eastAsia="en-GB"/>
          </w:rPr>
          <w:t>https://doi.org/10.1159/000492307</w:t>
        </w:r>
      </w:hyperlink>
    </w:p>
    <w:p w14:paraId="2017B5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Buonfrate</w:t>
      </w:r>
      <w:proofErr w:type="spellEnd"/>
      <w:r w:rsidRPr="009A4CCD">
        <w:rPr>
          <w:rFonts w:ascii="Times New Roman" w:eastAsia="Times New Roman" w:hAnsi="Times New Roman" w:cs="Times New Roman"/>
          <w:sz w:val="24"/>
          <w:szCs w:val="24"/>
          <w:lang w:eastAsia="en-GB"/>
        </w:rPr>
        <w:t xml:space="preserve"> D, Vazquez-Villegas J, Munoz J, et al (2018) Strong treat 1 to 4: a randomized, open-label clinical trial on multiple versus single dose of ivermectin for the treatment of strongyloidiasis. American journal of tropical medicine and hygiene 99:399‐</w:t>
      </w:r>
    </w:p>
    <w:p w14:paraId="48887C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Burke A., Boyce A., Collins M. (2017) Dental findings from the national institutes of health fibrous dysplasia/</w:t>
      </w:r>
      <w:proofErr w:type="spellStart"/>
      <w:r w:rsidRPr="009A4CCD">
        <w:rPr>
          <w:rFonts w:ascii="Times New Roman" w:eastAsia="Times New Roman" w:hAnsi="Times New Roman" w:cs="Times New Roman"/>
          <w:sz w:val="24"/>
          <w:szCs w:val="24"/>
          <w:lang w:eastAsia="en-GB"/>
        </w:rPr>
        <w:t>mccune-albright</w:t>
      </w:r>
      <w:proofErr w:type="spellEnd"/>
      <w:r w:rsidRPr="009A4CCD">
        <w:rPr>
          <w:rFonts w:ascii="Times New Roman" w:eastAsia="Times New Roman" w:hAnsi="Times New Roman" w:cs="Times New Roman"/>
          <w:sz w:val="24"/>
          <w:szCs w:val="24"/>
          <w:lang w:eastAsia="en-GB"/>
        </w:rPr>
        <w:t xml:space="preserve"> syndrome cohort. Journal of Bone and Mineral Research </w:t>
      </w:r>
      <w:proofErr w:type="gramStart"/>
      <w:r w:rsidRPr="009A4CCD">
        <w:rPr>
          <w:rFonts w:ascii="Times New Roman" w:eastAsia="Times New Roman" w:hAnsi="Times New Roman" w:cs="Times New Roman"/>
          <w:sz w:val="24"/>
          <w:szCs w:val="24"/>
          <w:lang w:eastAsia="en-GB"/>
        </w:rPr>
        <w:t>31:.</w:t>
      </w:r>
      <w:proofErr w:type="gramEnd"/>
      <w:r w:rsidRPr="009A4CCD">
        <w:rPr>
          <w:rFonts w:ascii="Times New Roman" w:eastAsia="Times New Roman" w:hAnsi="Times New Roman" w:cs="Times New Roman"/>
          <w:sz w:val="24"/>
          <w:szCs w:val="24"/>
          <w:lang w:eastAsia="en-GB"/>
        </w:rPr>
        <w:t xml:space="preserve"> </w:t>
      </w:r>
      <w:hyperlink r:id="rId182" w:history="1">
        <w:r w:rsidRPr="009A4CCD">
          <w:rPr>
            <w:rFonts w:ascii="Times New Roman" w:eastAsia="Times New Roman" w:hAnsi="Times New Roman" w:cs="Times New Roman"/>
            <w:color w:val="0000FF"/>
            <w:sz w:val="24"/>
            <w:szCs w:val="24"/>
            <w:u w:val="single"/>
            <w:lang w:eastAsia="en-GB"/>
          </w:rPr>
          <w:t>https://doi.org/10.1002/jbmr.3107</w:t>
        </w:r>
      </w:hyperlink>
    </w:p>
    <w:p w14:paraId="372695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Burns J, Hollands K (2015) Association between developmental defects of enamel and dental caries. Evidence-based dentistry 16:72–73</w:t>
      </w:r>
    </w:p>
    <w:p w14:paraId="5E4FF7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Busch M., </w:t>
      </w:r>
      <w:proofErr w:type="spellStart"/>
      <w:r w:rsidRPr="009A4CCD">
        <w:rPr>
          <w:rFonts w:ascii="Times New Roman" w:eastAsia="Times New Roman" w:hAnsi="Times New Roman" w:cs="Times New Roman"/>
          <w:sz w:val="24"/>
          <w:szCs w:val="24"/>
          <w:lang w:eastAsia="en-GB"/>
        </w:rPr>
        <w:t>Sooreide</w:t>
      </w:r>
      <w:proofErr w:type="spellEnd"/>
      <w:r w:rsidRPr="009A4CCD">
        <w:rPr>
          <w:rFonts w:ascii="Times New Roman" w:eastAsia="Times New Roman" w:hAnsi="Times New Roman" w:cs="Times New Roman"/>
          <w:sz w:val="24"/>
          <w:szCs w:val="24"/>
          <w:lang w:eastAsia="en-GB"/>
        </w:rPr>
        <w:t xml:space="preserve"> E. (2009) Good outcome in octogenarians after ventricular fibrillation out-of-hospital cardiac arrest. Critical Care </w:t>
      </w:r>
      <w:proofErr w:type="gramStart"/>
      <w:r w:rsidRPr="009A4CCD">
        <w:rPr>
          <w:rFonts w:ascii="Times New Roman" w:eastAsia="Times New Roman" w:hAnsi="Times New Roman" w:cs="Times New Roman"/>
          <w:sz w:val="24"/>
          <w:szCs w:val="24"/>
          <w:lang w:eastAsia="en-GB"/>
        </w:rPr>
        <w:t>13:.</w:t>
      </w:r>
      <w:proofErr w:type="gramEnd"/>
      <w:r w:rsidRPr="009A4CCD">
        <w:rPr>
          <w:rFonts w:ascii="Times New Roman" w:eastAsia="Times New Roman" w:hAnsi="Times New Roman" w:cs="Times New Roman"/>
          <w:sz w:val="24"/>
          <w:szCs w:val="24"/>
          <w:lang w:eastAsia="en-GB"/>
        </w:rPr>
        <w:t xml:space="preserve"> </w:t>
      </w:r>
      <w:hyperlink r:id="rId183" w:history="1">
        <w:r w:rsidRPr="009A4CCD">
          <w:rPr>
            <w:rFonts w:ascii="Times New Roman" w:eastAsia="Times New Roman" w:hAnsi="Times New Roman" w:cs="Times New Roman"/>
            <w:color w:val="0000FF"/>
            <w:sz w:val="24"/>
            <w:szCs w:val="24"/>
            <w:u w:val="single"/>
            <w:lang w:eastAsia="en-GB"/>
          </w:rPr>
          <w:t>https://doi.org/10.1186/cc7230</w:t>
        </w:r>
      </w:hyperlink>
    </w:p>
    <w:p w14:paraId="3CC4CD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Busch M., </w:t>
      </w:r>
      <w:proofErr w:type="spellStart"/>
      <w:r w:rsidRPr="009A4CCD">
        <w:rPr>
          <w:rFonts w:ascii="Times New Roman" w:eastAsia="Times New Roman" w:hAnsi="Times New Roman" w:cs="Times New Roman"/>
          <w:sz w:val="24"/>
          <w:szCs w:val="24"/>
          <w:lang w:eastAsia="en-GB"/>
        </w:rPr>
        <w:t>Soreide</w:t>
      </w:r>
      <w:proofErr w:type="spellEnd"/>
      <w:r w:rsidRPr="009A4CCD">
        <w:rPr>
          <w:rFonts w:ascii="Times New Roman" w:eastAsia="Times New Roman" w:hAnsi="Times New Roman" w:cs="Times New Roman"/>
          <w:sz w:val="24"/>
          <w:szCs w:val="24"/>
          <w:lang w:eastAsia="en-GB"/>
        </w:rPr>
        <w:t xml:space="preserve"> E. (2009) Mild induced hypothermia in in-hospital cardiac arrest survivors - It is worthwhile? Acta </w:t>
      </w:r>
      <w:proofErr w:type="spellStart"/>
      <w:r w:rsidRPr="009A4CCD">
        <w:rPr>
          <w:rFonts w:ascii="Times New Roman" w:eastAsia="Times New Roman" w:hAnsi="Times New Roman" w:cs="Times New Roman"/>
          <w:sz w:val="24"/>
          <w:szCs w:val="24"/>
          <w:lang w:eastAsia="en-GB"/>
        </w:rPr>
        <w:t>Anaesthesiologica</w:t>
      </w:r>
      <w:proofErr w:type="spellEnd"/>
      <w:r w:rsidRPr="009A4CCD">
        <w:rPr>
          <w:rFonts w:ascii="Times New Roman" w:eastAsia="Times New Roman" w:hAnsi="Times New Roman" w:cs="Times New Roman"/>
          <w:sz w:val="24"/>
          <w:szCs w:val="24"/>
          <w:lang w:eastAsia="en-GB"/>
        </w:rPr>
        <w:t xml:space="preserve"> Scandinavica, Supplement 53:52. </w:t>
      </w:r>
      <w:hyperlink r:id="rId184" w:history="1">
        <w:r w:rsidRPr="009A4CCD">
          <w:rPr>
            <w:rFonts w:ascii="Times New Roman" w:eastAsia="Times New Roman" w:hAnsi="Times New Roman" w:cs="Times New Roman"/>
            <w:color w:val="0000FF"/>
            <w:sz w:val="24"/>
            <w:szCs w:val="24"/>
            <w:u w:val="single"/>
            <w:lang w:eastAsia="en-GB"/>
          </w:rPr>
          <w:t>https://doi.org/10.1111/j.1399-6576.2009.02004.x</w:t>
        </w:r>
      </w:hyperlink>
    </w:p>
    <w:p w14:paraId="64FEB2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Bussadori</w:t>
      </w:r>
      <w:proofErr w:type="spellEnd"/>
      <w:r w:rsidRPr="009A4CCD">
        <w:rPr>
          <w:rFonts w:ascii="Times New Roman" w:eastAsia="Times New Roman" w:hAnsi="Times New Roman" w:cs="Times New Roman"/>
          <w:sz w:val="24"/>
          <w:szCs w:val="24"/>
          <w:lang w:eastAsia="en-GB"/>
        </w:rPr>
        <w:t xml:space="preserve"> SK, Roth F, Guedes CC, et al (2006) Bleaching non vital primary teeth: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30:179–182</w:t>
      </w:r>
    </w:p>
    <w:p w14:paraId="1A1C2C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Bussell RM, </w:t>
      </w:r>
      <w:proofErr w:type="spellStart"/>
      <w:r w:rsidRPr="009A4CCD">
        <w:rPr>
          <w:rFonts w:ascii="Times New Roman" w:eastAsia="Times New Roman" w:hAnsi="Times New Roman" w:cs="Times New Roman"/>
          <w:sz w:val="24"/>
          <w:szCs w:val="24"/>
          <w:lang w:eastAsia="en-GB"/>
        </w:rPr>
        <w:t>Deery</w:t>
      </w:r>
      <w:proofErr w:type="spellEnd"/>
      <w:r w:rsidRPr="009A4CCD">
        <w:rPr>
          <w:rFonts w:ascii="Times New Roman" w:eastAsia="Times New Roman" w:hAnsi="Times New Roman" w:cs="Times New Roman"/>
          <w:sz w:val="24"/>
          <w:szCs w:val="24"/>
          <w:lang w:eastAsia="en-GB"/>
        </w:rPr>
        <w:t xml:space="preserve"> C (2010) Case report: Blue chromogenic dental staining in child with West syndrome.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11:298–300</w:t>
      </w:r>
    </w:p>
    <w:p w14:paraId="45F5E8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Butler I.J., </w:t>
      </w:r>
      <w:proofErr w:type="spellStart"/>
      <w:r w:rsidRPr="009A4CCD">
        <w:rPr>
          <w:rFonts w:ascii="Times New Roman" w:eastAsia="Times New Roman" w:hAnsi="Times New Roman" w:cs="Times New Roman"/>
          <w:sz w:val="24"/>
          <w:szCs w:val="24"/>
          <w:lang w:eastAsia="en-GB"/>
        </w:rPr>
        <w:t>Gadoth</w:t>
      </w:r>
      <w:proofErr w:type="spellEnd"/>
      <w:r w:rsidRPr="009A4CCD">
        <w:rPr>
          <w:rFonts w:ascii="Times New Roman" w:eastAsia="Times New Roman" w:hAnsi="Times New Roman" w:cs="Times New Roman"/>
          <w:sz w:val="24"/>
          <w:szCs w:val="24"/>
          <w:lang w:eastAsia="en-GB"/>
        </w:rPr>
        <w:t xml:space="preserve"> N. (1976) Kearns Sayre syndrome. A review of a multisystem disorder of children and young adults. Archives of Internal Medicine 136:1290–1293. </w:t>
      </w:r>
      <w:hyperlink r:id="rId185" w:history="1">
        <w:r w:rsidRPr="009A4CCD">
          <w:rPr>
            <w:rFonts w:ascii="Times New Roman" w:eastAsia="Times New Roman" w:hAnsi="Times New Roman" w:cs="Times New Roman"/>
            <w:color w:val="0000FF"/>
            <w:sz w:val="24"/>
            <w:szCs w:val="24"/>
            <w:u w:val="single"/>
            <w:lang w:eastAsia="en-GB"/>
          </w:rPr>
          <w:t>https://doi.org/10.1001/archinte.136.11.1290</w:t>
        </w:r>
      </w:hyperlink>
    </w:p>
    <w:p w14:paraId="05F5CD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Büttner</w:t>
      </w:r>
      <w:proofErr w:type="spellEnd"/>
      <w:r w:rsidRPr="009A4CCD">
        <w:rPr>
          <w:rFonts w:ascii="Times New Roman" w:eastAsia="Times New Roman" w:hAnsi="Times New Roman" w:cs="Times New Roman"/>
          <w:sz w:val="24"/>
          <w:szCs w:val="24"/>
          <w:lang w:eastAsia="en-GB"/>
        </w:rPr>
        <w:t xml:space="preserve"> W (1979) [Sealing].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Mitteilungen</w:t>
      </w:r>
      <w:proofErr w:type="spellEnd"/>
      <w:r w:rsidRPr="009A4CCD">
        <w:rPr>
          <w:rFonts w:ascii="Times New Roman" w:eastAsia="Times New Roman" w:hAnsi="Times New Roman" w:cs="Times New Roman"/>
          <w:sz w:val="24"/>
          <w:szCs w:val="24"/>
          <w:lang w:eastAsia="en-GB"/>
        </w:rPr>
        <w:t xml:space="preserve"> 69:1274</w:t>
      </w:r>
    </w:p>
    <w:p w14:paraId="41CDF6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Buttner</w:t>
      </w:r>
      <w:proofErr w:type="spellEnd"/>
      <w:r w:rsidRPr="009A4CCD">
        <w:rPr>
          <w:rFonts w:ascii="Times New Roman" w:eastAsia="Times New Roman" w:hAnsi="Times New Roman" w:cs="Times New Roman"/>
          <w:sz w:val="24"/>
          <w:szCs w:val="24"/>
          <w:lang w:eastAsia="en-GB"/>
        </w:rPr>
        <w:t xml:space="preserve"> W. (1979) Die </w:t>
      </w:r>
      <w:proofErr w:type="spellStart"/>
      <w:r w:rsidRPr="009A4CCD">
        <w:rPr>
          <w:rFonts w:ascii="Times New Roman" w:eastAsia="Times New Roman" w:hAnsi="Times New Roman" w:cs="Times New Roman"/>
          <w:sz w:val="24"/>
          <w:szCs w:val="24"/>
          <w:lang w:eastAsia="en-GB"/>
        </w:rPr>
        <w:t>VersiegelungSealing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Mitteilungen</w:t>
      </w:r>
      <w:proofErr w:type="spellEnd"/>
      <w:r w:rsidRPr="009A4CCD">
        <w:rPr>
          <w:rFonts w:ascii="Times New Roman" w:eastAsia="Times New Roman" w:hAnsi="Times New Roman" w:cs="Times New Roman"/>
          <w:sz w:val="24"/>
          <w:szCs w:val="24"/>
          <w:lang w:eastAsia="en-GB"/>
        </w:rPr>
        <w:t xml:space="preserve"> 69:1274</w:t>
      </w:r>
    </w:p>
    <w:p w14:paraId="1566C5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Bystrom</w:t>
      </w:r>
      <w:proofErr w:type="spellEnd"/>
      <w:r w:rsidRPr="009A4CCD">
        <w:rPr>
          <w:rFonts w:ascii="Times New Roman" w:eastAsia="Times New Roman" w:hAnsi="Times New Roman" w:cs="Times New Roman"/>
          <w:sz w:val="24"/>
          <w:szCs w:val="24"/>
          <w:lang w:eastAsia="en-GB"/>
        </w:rPr>
        <w:t xml:space="preserve"> E.B., Sanger R.G., Stewart R. (1975) The syndrome of ectrodactyly, ectodermal dysplasia, and </w:t>
      </w:r>
      <w:proofErr w:type="spellStart"/>
      <w:r w:rsidRPr="009A4CCD">
        <w:rPr>
          <w:rFonts w:ascii="Times New Roman" w:eastAsia="Times New Roman" w:hAnsi="Times New Roman" w:cs="Times New Roman"/>
          <w:sz w:val="24"/>
          <w:szCs w:val="24"/>
          <w:lang w:eastAsia="en-GB"/>
        </w:rPr>
        <w:t>clefting</w:t>
      </w:r>
      <w:proofErr w:type="spellEnd"/>
      <w:r w:rsidRPr="009A4CCD">
        <w:rPr>
          <w:rFonts w:ascii="Times New Roman" w:eastAsia="Times New Roman" w:hAnsi="Times New Roman" w:cs="Times New Roman"/>
          <w:sz w:val="24"/>
          <w:szCs w:val="24"/>
          <w:lang w:eastAsia="en-GB"/>
        </w:rPr>
        <w:t xml:space="preserve"> (EEC). Journal of Oral Surgery 33:192–198</w:t>
      </w:r>
    </w:p>
    <w:p w14:paraId="22A123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CAbASS</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MARIe</w:t>
      </w:r>
      <w:proofErr w:type="spellEnd"/>
      <w:r w:rsidRPr="009A4CCD">
        <w:rPr>
          <w:rFonts w:ascii="Times New Roman" w:eastAsia="Times New Roman" w:hAnsi="Times New Roman" w:cs="Times New Roman"/>
          <w:sz w:val="24"/>
          <w:szCs w:val="24"/>
          <w:lang w:eastAsia="en-GB"/>
        </w:rPr>
        <w:t xml:space="preserve">-COUSI A, </w:t>
      </w:r>
      <w:proofErr w:type="spellStart"/>
      <w:r w:rsidRPr="009A4CCD">
        <w:rPr>
          <w:rFonts w:ascii="Times New Roman" w:eastAsia="Times New Roman" w:hAnsi="Times New Roman" w:cs="Times New Roman"/>
          <w:sz w:val="24"/>
          <w:szCs w:val="24"/>
          <w:lang w:eastAsia="en-GB"/>
        </w:rPr>
        <w:t>Huet</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xml:space="preserve"> J (2015) Computer-assisted intraosseous anaesthesia for molar and incisor hypomineralisation teeth.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p>
    <w:p w14:paraId="1ADD2C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Cabasse</w:t>
      </w:r>
      <w:proofErr w:type="spellEnd"/>
      <w:r w:rsidRPr="009A4CCD">
        <w:rPr>
          <w:rFonts w:ascii="Times New Roman" w:eastAsia="Times New Roman" w:hAnsi="Times New Roman" w:cs="Times New Roman"/>
          <w:sz w:val="24"/>
          <w:szCs w:val="24"/>
          <w:lang w:eastAsia="en-GB"/>
        </w:rPr>
        <w:t xml:space="preserve"> C., Marie-Cousin A., </w:t>
      </w:r>
      <w:proofErr w:type="spellStart"/>
      <w:r w:rsidRPr="009A4CCD">
        <w:rPr>
          <w:rFonts w:ascii="Times New Roman" w:eastAsia="Times New Roman" w:hAnsi="Times New Roman" w:cs="Times New Roman"/>
          <w:sz w:val="24"/>
          <w:szCs w:val="24"/>
          <w:lang w:eastAsia="en-GB"/>
        </w:rPr>
        <w:t>Huet</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xml:space="preserve"> J.L. (2015) Computer-assisted intraosseous anaesthesia for molar and incisor hypomineralisation teeth. A preliminary study.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r w:rsidRPr="009A4CCD">
        <w:rPr>
          <w:rFonts w:ascii="Times New Roman" w:eastAsia="Times New Roman" w:hAnsi="Times New Roman" w:cs="Times New Roman"/>
          <w:sz w:val="24"/>
          <w:szCs w:val="24"/>
          <w:lang w:eastAsia="en-GB"/>
        </w:rPr>
        <w:t xml:space="preserve"> = Tropical dental journal 38:5–9</w:t>
      </w:r>
    </w:p>
    <w:p w14:paraId="3213C7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Cabay</w:t>
      </w:r>
      <w:proofErr w:type="spellEnd"/>
      <w:r w:rsidRPr="009A4CCD">
        <w:rPr>
          <w:rFonts w:ascii="Times New Roman" w:eastAsia="Times New Roman" w:hAnsi="Times New Roman" w:cs="Times New Roman"/>
          <w:sz w:val="24"/>
          <w:szCs w:val="24"/>
          <w:lang w:eastAsia="en-GB"/>
        </w:rPr>
        <w:t xml:space="preserve"> RJ (2014) An overview of molecular and genetic alterations in selected benign odontogenic disorders. Archives of pathology &amp; laboratory medicine 138:754–758. </w:t>
      </w:r>
      <w:hyperlink r:id="rId186" w:history="1">
        <w:r w:rsidRPr="009A4CCD">
          <w:rPr>
            <w:rFonts w:ascii="Times New Roman" w:eastAsia="Times New Roman" w:hAnsi="Times New Roman" w:cs="Times New Roman"/>
            <w:color w:val="0000FF"/>
            <w:sz w:val="24"/>
            <w:szCs w:val="24"/>
            <w:u w:val="single"/>
            <w:lang w:eastAsia="en-GB"/>
          </w:rPr>
          <w:t>https://doi.org/10.5858/arpa.2013-0057-SA</w:t>
        </w:r>
      </w:hyperlink>
    </w:p>
    <w:p w14:paraId="3BCC8D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Cabral RN (2017) Novo </w:t>
      </w:r>
      <w:proofErr w:type="spellStart"/>
      <w:r w:rsidRPr="009A4CCD">
        <w:rPr>
          <w:rFonts w:ascii="Times New Roman" w:eastAsia="Times New Roman" w:hAnsi="Times New Roman" w:cs="Times New Roman"/>
          <w:sz w:val="24"/>
          <w:szCs w:val="24"/>
          <w:lang w:eastAsia="en-GB"/>
        </w:rPr>
        <w:t>sistema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detecção</w:t>
      </w:r>
      <w:proofErr w:type="spellEnd"/>
      <w:r w:rsidRPr="009A4CCD">
        <w:rPr>
          <w:rFonts w:ascii="Times New Roman" w:eastAsia="Times New Roman" w:hAnsi="Times New Roman" w:cs="Times New Roman"/>
          <w:sz w:val="24"/>
          <w:szCs w:val="24"/>
          <w:lang w:eastAsia="en-GB"/>
        </w:rPr>
        <w:t xml:space="preserve"> para 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diagnóstico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progressão</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defeitos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decisão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tratamento</w:t>
      </w:r>
      <w:proofErr w:type="spellEnd"/>
    </w:p>
    <w:p w14:paraId="3161CD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Caffesse</w:t>
      </w:r>
      <w:proofErr w:type="spellEnd"/>
      <w:r w:rsidRPr="009A4CCD">
        <w:rPr>
          <w:rFonts w:ascii="Times New Roman" w:eastAsia="Times New Roman" w:hAnsi="Times New Roman" w:cs="Times New Roman"/>
          <w:sz w:val="24"/>
          <w:szCs w:val="24"/>
          <w:lang w:eastAsia="en-GB"/>
        </w:rPr>
        <w:t xml:space="preserve"> RG, </w:t>
      </w:r>
      <w:proofErr w:type="spellStart"/>
      <w:r w:rsidRPr="009A4CCD">
        <w:rPr>
          <w:rFonts w:ascii="Times New Roman" w:eastAsia="Times New Roman" w:hAnsi="Times New Roman" w:cs="Times New Roman"/>
          <w:sz w:val="24"/>
          <w:szCs w:val="24"/>
          <w:lang w:eastAsia="en-GB"/>
        </w:rPr>
        <w:t>Nasjleti</w:t>
      </w:r>
      <w:proofErr w:type="spellEnd"/>
      <w:r w:rsidRPr="009A4CCD">
        <w:rPr>
          <w:rFonts w:ascii="Times New Roman" w:eastAsia="Times New Roman" w:hAnsi="Times New Roman" w:cs="Times New Roman"/>
          <w:sz w:val="24"/>
          <w:szCs w:val="24"/>
          <w:lang w:eastAsia="en-GB"/>
        </w:rPr>
        <w:t xml:space="preserve"> CE, Morrison EC, Sanchez R (1994) Guided tissue regeneration: comparison of bioabsorbable and non-bioabsorbable membranes. Histologic and histometric study in dogs. Journal of periodontology 65:583–591</w:t>
      </w:r>
    </w:p>
    <w:p w14:paraId="1020F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Cagetti</w:t>
      </w:r>
      <w:proofErr w:type="spellEnd"/>
      <w:r w:rsidRPr="009A4CCD">
        <w:rPr>
          <w:rFonts w:ascii="Times New Roman" w:eastAsia="Times New Roman" w:hAnsi="Times New Roman" w:cs="Times New Roman"/>
          <w:sz w:val="24"/>
          <w:szCs w:val="24"/>
          <w:lang w:eastAsia="en-GB"/>
        </w:rPr>
        <w:t xml:space="preserve"> MG, Angelino E (2020) Could SARS‐CoV‐2 burst the use of Non‐Invasive and Minimally Invasive treatments in paediatric dentistry? International journal of paediatric dentistry</w:t>
      </w:r>
    </w:p>
    <w:p w14:paraId="5CCD63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Cagetti</w:t>
      </w:r>
      <w:proofErr w:type="spellEnd"/>
      <w:r w:rsidRPr="009A4CCD">
        <w:rPr>
          <w:rFonts w:ascii="Times New Roman" w:eastAsia="Times New Roman" w:hAnsi="Times New Roman" w:cs="Times New Roman"/>
          <w:sz w:val="24"/>
          <w:szCs w:val="24"/>
          <w:lang w:eastAsia="en-GB"/>
        </w:rPr>
        <w:t xml:space="preserve"> MG, </w:t>
      </w:r>
      <w:proofErr w:type="spellStart"/>
      <w:r w:rsidRPr="009A4CCD">
        <w:rPr>
          <w:rFonts w:ascii="Times New Roman" w:eastAsia="Times New Roman" w:hAnsi="Times New Roman" w:cs="Times New Roman"/>
          <w:sz w:val="24"/>
          <w:szCs w:val="24"/>
          <w:lang w:eastAsia="en-GB"/>
        </w:rPr>
        <w:t>Cattaneo</w:t>
      </w:r>
      <w:proofErr w:type="spellEnd"/>
      <w:r w:rsidRPr="009A4CCD">
        <w:rPr>
          <w:rFonts w:ascii="Times New Roman" w:eastAsia="Times New Roman" w:hAnsi="Times New Roman" w:cs="Times New Roman"/>
          <w:sz w:val="24"/>
          <w:szCs w:val="24"/>
          <w:lang w:eastAsia="en-GB"/>
        </w:rPr>
        <w:t xml:space="preserve"> S, Hu YQ, Campus G (2017) Amelogenesis Imperfecta: A Non-Invasive Approach to Improve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Young Patients. Report of Two Cases.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41:332–335. </w:t>
      </w:r>
      <w:hyperlink r:id="rId187" w:history="1">
        <w:r w:rsidRPr="009A4CCD">
          <w:rPr>
            <w:rFonts w:ascii="Times New Roman" w:eastAsia="Times New Roman" w:hAnsi="Times New Roman" w:cs="Times New Roman"/>
            <w:color w:val="0000FF"/>
            <w:sz w:val="24"/>
            <w:szCs w:val="24"/>
            <w:u w:val="single"/>
            <w:lang w:eastAsia="en-GB"/>
          </w:rPr>
          <w:t>https://doi.org/10.17796/1053-4628-41.5.332</w:t>
        </w:r>
      </w:hyperlink>
    </w:p>
    <w:p w14:paraId="4E8159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Cairns AM (2011) Reality bites. Journal of Family Health Care 21:31</w:t>
      </w:r>
    </w:p>
    <w:p w14:paraId="535311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Cakir</w:t>
      </w:r>
      <w:proofErr w:type="spellEnd"/>
      <w:r w:rsidRPr="009A4CCD">
        <w:rPr>
          <w:rFonts w:ascii="Times New Roman" w:eastAsia="Times New Roman" w:hAnsi="Times New Roman" w:cs="Times New Roman"/>
          <w:sz w:val="24"/>
          <w:szCs w:val="24"/>
          <w:lang w:eastAsia="en-GB"/>
        </w:rPr>
        <w:t xml:space="preserve"> E, Aksoy F, </w:t>
      </w:r>
      <w:proofErr w:type="spellStart"/>
      <w:r w:rsidRPr="009A4CCD">
        <w:rPr>
          <w:rFonts w:ascii="Times New Roman" w:eastAsia="Times New Roman" w:hAnsi="Times New Roman" w:cs="Times New Roman"/>
          <w:sz w:val="24"/>
          <w:szCs w:val="24"/>
          <w:lang w:eastAsia="en-GB"/>
        </w:rPr>
        <w:t>Cakır</w:t>
      </w:r>
      <w:proofErr w:type="spellEnd"/>
      <w:r w:rsidRPr="009A4CCD">
        <w:rPr>
          <w:rFonts w:ascii="Times New Roman" w:eastAsia="Times New Roman" w:hAnsi="Times New Roman" w:cs="Times New Roman"/>
          <w:sz w:val="24"/>
          <w:szCs w:val="24"/>
          <w:lang w:eastAsia="en-GB"/>
        </w:rPr>
        <w:t xml:space="preserve"> FB, </w:t>
      </w:r>
      <w:proofErr w:type="spellStart"/>
      <w:r w:rsidRPr="009A4CCD">
        <w:rPr>
          <w:rFonts w:ascii="Times New Roman" w:eastAsia="Times New Roman" w:hAnsi="Times New Roman" w:cs="Times New Roman"/>
          <w:sz w:val="24"/>
          <w:szCs w:val="24"/>
          <w:lang w:eastAsia="en-GB"/>
        </w:rPr>
        <w:t>Ertem</w:t>
      </w:r>
      <w:proofErr w:type="spellEnd"/>
      <w:r w:rsidRPr="009A4CCD">
        <w:rPr>
          <w:rFonts w:ascii="Times New Roman" w:eastAsia="Times New Roman" w:hAnsi="Times New Roman" w:cs="Times New Roman"/>
          <w:sz w:val="24"/>
          <w:szCs w:val="24"/>
          <w:lang w:eastAsia="en-GB"/>
        </w:rPr>
        <w:t xml:space="preserve"> T (2010) Chronic eosinophilic pneumonia with mucous plugs in a child.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pulmonology 45:1040–1042. </w:t>
      </w:r>
      <w:hyperlink r:id="rId188" w:history="1">
        <w:r w:rsidRPr="009A4CCD">
          <w:rPr>
            <w:rFonts w:ascii="Times New Roman" w:eastAsia="Times New Roman" w:hAnsi="Times New Roman" w:cs="Times New Roman"/>
            <w:color w:val="0000FF"/>
            <w:sz w:val="24"/>
            <w:szCs w:val="24"/>
            <w:u w:val="single"/>
            <w:lang w:eastAsia="en-GB"/>
          </w:rPr>
          <w:t>https://doi.org/10.1002/ppul.21299</w:t>
        </w:r>
      </w:hyperlink>
    </w:p>
    <w:p w14:paraId="34CB07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Calabrese F, Giacometti C, Rea F, et al (2002) Recurrence of idiopathic pulmonary hemosiderosis in a young adult patient after bilateral single-lung transplantation. Transplantation 74:1643–1645</w:t>
      </w:r>
    </w:p>
    <w:p w14:paraId="6BED3A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Calabrò</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Calabrò</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Busà</w:t>
      </w:r>
      <w:proofErr w:type="spellEnd"/>
      <w:r w:rsidRPr="009A4CCD">
        <w:rPr>
          <w:rFonts w:ascii="Times New Roman" w:eastAsia="Times New Roman" w:hAnsi="Times New Roman" w:cs="Times New Roman"/>
          <w:sz w:val="24"/>
          <w:szCs w:val="24"/>
          <w:lang w:eastAsia="en-GB"/>
        </w:rPr>
        <w:t xml:space="preserve"> A (1991) [Clinical evaluation of a hybrid composite]. </w:t>
      </w:r>
      <w:proofErr w:type="spellStart"/>
      <w:r w:rsidRPr="009A4CCD">
        <w:rPr>
          <w:rFonts w:ascii="Times New Roman" w:eastAsia="Times New Roman" w:hAnsi="Times New Roman" w:cs="Times New Roman"/>
          <w:sz w:val="24"/>
          <w:szCs w:val="24"/>
          <w:lang w:eastAsia="en-GB"/>
        </w:rPr>
        <w:t>Attualita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dentale</w:t>
      </w:r>
      <w:proofErr w:type="spellEnd"/>
      <w:r w:rsidRPr="009A4CCD">
        <w:rPr>
          <w:rFonts w:ascii="Times New Roman" w:eastAsia="Times New Roman" w:hAnsi="Times New Roman" w:cs="Times New Roman"/>
          <w:sz w:val="24"/>
          <w:szCs w:val="24"/>
          <w:lang w:eastAsia="en-GB"/>
        </w:rPr>
        <w:t xml:space="preserve"> 7:14</w:t>
      </w:r>
    </w:p>
    <w:p w14:paraId="06DD08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Calamari L, </w:t>
      </w:r>
      <w:proofErr w:type="spellStart"/>
      <w:r w:rsidRPr="009A4CCD">
        <w:rPr>
          <w:rFonts w:ascii="Times New Roman" w:eastAsia="Times New Roman" w:hAnsi="Times New Roman" w:cs="Times New Roman"/>
          <w:sz w:val="24"/>
          <w:szCs w:val="24"/>
          <w:lang w:eastAsia="en-GB"/>
        </w:rPr>
        <w:t>Morera</w:t>
      </w:r>
      <w:proofErr w:type="spellEnd"/>
      <w:r w:rsidRPr="009A4CCD">
        <w:rPr>
          <w:rFonts w:ascii="Times New Roman" w:eastAsia="Times New Roman" w:hAnsi="Times New Roman" w:cs="Times New Roman"/>
          <w:sz w:val="24"/>
          <w:szCs w:val="24"/>
          <w:lang w:eastAsia="en-GB"/>
        </w:rPr>
        <w:t xml:space="preserve"> P, Bani P, et al (2018) Effect of hot season on blood parameters, </w:t>
      </w:r>
      <w:proofErr w:type="spellStart"/>
      <w:r w:rsidRPr="009A4CCD">
        <w:rPr>
          <w:rFonts w:ascii="Times New Roman" w:eastAsia="Times New Roman" w:hAnsi="Times New Roman" w:cs="Times New Roman"/>
          <w:sz w:val="24"/>
          <w:szCs w:val="24"/>
          <w:lang w:eastAsia="en-GB"/>
        </w:rPr>
        <w:t>fecal</w:t>
      </w:r>
      <w:proofErr w:type="spellEnd"/>
      <w:r w:rsidRPr="009A4CCD">
        <w:rPr>
          <w:rFonts w:ascii="Times New Roman" w:eastAsia="Times New Roman" w:hAnsi="Times New Roman" w:cs="Times New Roman"/>
          <w:sz w:val="24"/>
          <w:szCs w:val="24"/>
          <w:lang w:eastAsia="en-GB"/>
        </w:rPr>
        <w:t xml:space="preserve"> fermentative parameters, and occurrence of Clostridium </w:t>
      </w:r>
      <w:proofErr w:type="spellStart"/>
      <w:r w:rsidRPr="009A4CCD">
        <w:rPr>
          <w:rFonts w:ascii="Times New Roman" w:eastAsia="Times New Roman" w:hAnsi="Times New Roman" w:cs="Times New Roman"/>
          <w:sz w:val="24"/>
          <w:szCs w:val="24"/>
          <w:lang w:eastAsia="en-GB"/>
        </w:rPr>
        <w:t>tyrobutyricum</w:t>
      </w:r>
      <w:proofErr w:type="spellEnd"/>
      <w:r w:rsidRPr="009A4CCD">
        <w:rPr>
          <w:rFonts w:ascii="Times New Roman" w:eastAsia="Times New Roman" w:hAnsi="Times New Roman" w:cs="Times New Roman"/>
          <w:sz w:val="24"/>
          <w:szCs w:val="24"/>
          <w:lang w:eastAsia="en-GB"/>
        </w:rPr>
        <w:t xml:space="preserve"> spores in </w:t>
      </w:r>
      <w:proofErr w:type="spellStart"/>
      <w:r w:rsidRPr="009A4CCD">
        <w:rPr>
          <w:rFonts w:ascii="Times New Roman" w:eastAsia="Times New Roman" w:hAnsi="Times New Roman" w:cs="Times New Roman"/>
          <w:sz w:val="24"/>
          <w:szCs w:val="24"/>
          <w:lang w:eastAsia="en-GB"/>
        </w:rPr>
        <w:t>feces</w:t>
      </w:r>
      <w:proofErr w:type="spellEnd"/>
      <w:r w:rsidRPr="009A4CCD">
        <w:rPr>
          <w:rFonts w:ascii="Times New Roman" w:eastAsia="Times New Roman" w:hAnsi="Times New Roman" w:cs="Times New Roman"/>
          <w:sz w:val="24"/>
          <w:szCs w:val="24"/>
          <w:lang w:eastAsia="en-GB"/>
        </w:rPr>
        <w:t xml:space="preserve"> of lactating dairy cows. Journal of dairy science 101:4437–4447. </w:t>
      </w:r>
      <w:hyperlink r:id="rId189" w:history="1">
        <w:r w:rsidRPr="009A4CCD">
          <w:rPr>
            <w:rFonts w:ascii="Times New Roman" w:eastAsia="Times New Roman" w:hAnsi="Times New Roman" w:cs="Times New Roman"/>
            <w:color w:val="0000FF"/>
            <w:sz w:val="24"/>
            <w:szCs w:val="24"/>
            <w:u w:val="single"/>
            <w:lang w:eastAsia="en-GB"/>
          </w:rPr>
          <w:t>https://doi.org/10.3168/jds.2017-13693</w:t>
        </w:r>
      </w:hyperlink>
    </w:p>
    <w:p w14:paraId="689B9C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Calvano </w:t>
      </w:r>
      <w:proofErr w:type="spellStart"/>
      <w:r w:rsidRPr="009A4CCD">
        <w:rPr>
          <w:rFonts w:ascii="Times New Roman" w:eastAsia="Times New Roman" w:hAnsi="Times New Roman" w:cs="Times New Roman"/>
          <w:sz w:val="24"/>
          <w:szCs w:val="24"/>
          <w:lang w:eastAsia="en-GB"/>
        </w:rPr>
        <w:t>Küchler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Maschietto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Pucinelli</w:t>
      </w:r>
      <w:proofErr w:type="spellEnd"/>
      <w:r w:rsidRPr="009A4CCD">
        <w:rPr>
          <w:rFonts w:ascii="Times New Roman" w:eastAsia="Times New Roman" w:hAnsi="Times New Roman" w:cs="Times New Roman"/>
          <w:sz w:val="24"/>
          <w:szCs w:val="24"/>
          <w:lang w:eastAsia="en-GB"/>
        </w:rPr>
        <w:t xml:space="preserve"> C, Carpio Horta K, et al (2020) Dental Caries, Developmental Defects of Enamel and Enamel Microhardness Associated with Genetic Polymorphisms in the RANK/RANKL/OPG System.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44:35–40. </w:t>
      </w:r>
      <w:hyperlink r:id="rId190" w:history="1">
        <w:r w:rsidRPr="009A4CCD">
          <w:rPr>
            <w:rFonts w:ascii="Times New Roman" w:eastAsia="Times New Roman" w:hAnsi="Times New Roman" w:cs="Times New Roman"/>
            <w:color w:val="0000FF"/>
            <w:sz w:val="24"/>
            <w:szCs w:val="24"/>
            <w:u w:val="single"/>
            <w:lang w:eastAsia="en-GB"/>
          </w:rPr>
          <w:t>https://doi.org/10.17796/1053-4625-44.1.6</w:t>
        </w:r>
      </w:hyperlink>
    </w:p>
    <w:p w14:paraId="34C6DC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Camargo P.M., Lekovic V., </w:t>
      </w:r>
      <w:proofErr w:type="spellStart"/>
      <w:r w:rsidRPr="009A4CCD">
        <w:rPr>
          <w:rFonts w:ascii="Times New Roman" w:eastAsia="Times New Roman" w:hAnsi="Times New Roman" w:cs="Times New Roman"/>
          <w:sz w:val="24"/>
          <w:szCs w:val="24"/>
          <w:lang w:eastAsia="en-GB"/>
        </w:rPr>
        <w:t>Weinlaender</w:t>
      </w:r>
      <w:proofErr w:type="spellEnd"/>
      <w:r w:rsidRPr="009A4CCD">
        <w:rPr>
          <w:rFonts w:ascii="Times New Roman" w:eastAsia="Times New Roman" w:hAnsi="Times New Roman" w:cs="Times New Roman"/>
          <w:sz w:val="24"/>
          <w:szCs w:val="24"/>
          <w:lang w:eastAsia="en-GB"/>
        </w:rPr>
        <w:t xml:space="preserve"> M., et al (2001) The effectiveness of enamel matrix proteins used in combination with bovine porous bone mineral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 humans. Journal of clinical periodontology 28:1016–1022</w:t>
      </w:r>
    </w:p>
    <w:p w14:paraId="4C0162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Camesasca</w:t>
      </w:r>
      <w:proofErr w:type="spellEnd"/>
      <w:r w:rsidRPr="009A4CCD">
        <w:rPr>
          <w:rFonts w:ascii="Times New Roman" w:eastAsia="Times New Roman" w:hAnsi="Times New Roman" w:cs="Times New Roman"/>
          <w:sz w:val="24"/>
          <w:szCs w:val="24"/>
          <w:lang w:eastAsia="en-GB"/>
        </w:rPr>
        <w:t xml:space="preserve"> F.I., </w:t>
      </w:r>
      <w:proofErr w:type="spellStart"/>
      <w:r w:rsidRPr="009A4CCD">
        <w:rPr>
          <w:rFonts w:ascii="Times New Roman" w:eastAsia="Times New Roman" w:hAnsi="Times New Roman" w:cs="Times New Roman"/>
          <w:sz w:val="24"/>
          <w:szCs w:val="24"/>
          <w:lang w:eastAsia="en-GB"/>
        </w:rPr>
        <w:t>Vinciguerra</w:t>
      </w:r>
      <w:proofErr w:type="spellEnd"/>
      <w:r w:rsidRPr="009A4CCD">
        <w:rPr>
          <w:rFonts w:ascii="Times New Roman" w:eastAsia="Times New Roman" w:hAnsi="Times New Roman" w:cs="Times New Roman"/>
          <w:sz w:val="24"/>
          <w:szCs w:val="24"/>
          <w:lang w:eastAsia="en-GB"/>
        </w:rPr>
        <w:t xml:space="preserve"> P., Seiler T. (2011) Bilateral ring-shaped intrastromal opacities after corneal cross-linking for keratoconus. Journal of Refractive Surgery 27:913–915. </w:t>
      </w:r>
      <w:hyperlink r:id="rId191" w:history="1">
        <w:r w:rsidRPr="009A4CCD">
          <w:rPr>
            <w:rFonts w:ascii="Times New Roman" w:eastAsia="Times New Roman" w:hAnsi="Times New Roman" w:cs="Times New Roman"/>
            <w:color w:val="0000FF"/>
            <w:sz w:val="24"/>
            <w:szCs w:val="24"/>
            <w:u w:val="single"/>
            <w:lang w:eastAsia="en-GB"/>
          </w:rPr>
          <w:t>https://doi.org/10.3928/1081597X-20110812-02</w:t>
        </w:r>
      </w:hyperlink>
    </w:p>
    <w:p w14:paraId="6C3A61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Campos A., Sanchez-Quevedo M.C., Garcia J.M., et al (2000) Mineralization of human premolar occlusal fissures. A quantitative histochemical microanalysis. Histology and Histopathology 15:499–502</w:t>
      </w:r>
    </w:p>
    <w:p w14:paraId="16C69A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Campos de Freitas A, </w:t>
      </w:r>
      <w:proofErr w:type="spellStart"/>
      <w:r w:rsidRPr="009A4CCD">
        <w:rPr>
          <w:rFonts w:ascii="Times New Roman" w:eastAsia="Times New Roman" w:hAnsi="Times New Roman" w:cs="Times New Roman"/>
          <w:sz w:val="24"/>
          <w:szCs w:val="24"/>
          <w:lang w:eastAsia="en-GB"/>
        </w:rPr>
        <w:t>Mussolino</w:t>
      </w:r>
      <w:proofErr w:type="spellEnd"/>
      <w:r w:rsidRPr="009A4CCD">
        <w:rPr>
          <w:rFonts w:ascii="Times New Roman" w:eastAsia="Times New Roman" w:hAnsi="Times New Roman" w:cs="Times New Roman"/>
          <w:sz w:val="24"/>
          <w:szCs w:val="24"/>
          <w:lang w:eastAsia="en-GB"/>
        </w:rPr>
        <w:t xml:space="preserve"> Ribeiro Z, </w:t>
      </w:r>
      <w:proofErr w:type="spellStart"/>
      <w:r w:rsidRPr="009A4CCD">
        <w:rPr>
          <w:rFonts w:ascii="Times New Roman" w:eastAsia="Times New Roman" w:hAnsi="Times New Roman" w:cs="Times New Roman"/>
          <w:sz w:val="24"/>
          <w:szCs w:val="24"/>
          <w:lang w:eastAsia="en-GB"/>
        </w:rPr>
        <w:t>Tambasco</w:t>
      </w:r>
      <w:proofErr w:type="spellEnd"/>
      <w:r w:rsidRPr="009A4CCD">
        <w:rPr>
          <w:rFonts w:ascii="Times New Roman" w:eastAsia="Times New Roman" w:hAnsi="Times New Roman" w:cs="Times New Roman"/>
          <w:sz w:val="24"/>
          <w:szCs w:val="24"/>
          <w:lang w:eastAsia="en-GB"/>
        </w:rPr>
        <w:t xml:space="preserve"> de Oliveira MC, Assed S (1986) [Clinical management of a case of epidermolysis bullosa].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Faculdade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de Ribeirao Preto 23:71–78</w:t>
      </w:r>
    </w:p>
    <w:p w14:paraId="5C2A1C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Campos RE, Miranda Valdivia ADC, Santos-Filho PC de F, et al (2014) Conservative treatment for amelogenesis imperfecta: a case report. General dentistry 62:74–78</w:t>
      </w:r>
    </w:p>
    <w:p w14:paraId="5697E3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Campos-Lara P, Santos-Diaz MA, Ruiz-Rodríguez MS, et al (2012) Orofacial findings and dental management of Williams-</w:t>
      </w:r>
      <w:proofErr w:type="spellStart"/>
      <w:r w:rsidRPr="009A4CCD">
        <w:rPr>
          <w:rFonts w:ascii="Times New Roman" w:eastAsia="Times New Roman" w:hAnsi="Times New Roman" w:cs="Times New Roman"/>
          <w:sz w:val="24"/>
          <w:szCs w:val="24"/>
          <w:lang w:eastAsia="en-GB"/>
        </w:rPr>
        <w:t>Beuren</w:t>
      </w:r>
      <w:proofErr w:type="spellEnd"/>
      <w:r w:rsidRPr="009A4CCD">
        <w:rPr>
          <w:rFonts w:ascii="Times New Roman" w:eastAsia="Times New Roman" w:hAnsi="Times New Roman" w:cs="Times New Roman"/>
          <w:sz w:val="24"/>
          <w:szCs w:val="24"/>
          <w:lang w:eastAsia="en-GB"/>
        </w:rPr>
        <w:t xml:space="preserve"> syndrome.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36:401–404</w:t>
      </w:r>
    </w:p>
    <w:p w14:paraId="1BF843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Camps J., de </w:t>
      </w:r>
      <w:proofErr w:type="spellStart"/>
      <w:r w:rsidRPr="009A4CCD">
        <w:rPr>
          <w:rFonts w:ascii="Times New Roman" w:eastAsia="Times New Roman" w:hAnsi="Times New Roman" w:cs="Times New Roman"/>
          <w:sz w:val="24"/>
          <w:szCs w:val="24"/>
          <w:lang w:eastAsia="en-GB"/>
        </w:rPr>
        <w:t>Franceschi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Idir</w:t>
      </w:r>
      <w:proofErr w:type="spellEnd"/>
      <w:r w:rsidRPr="009A4CCD">
        <w:rPr>
          <w:rFonts w:ascii="Times New Roman" w:eastAsia="Times New Roman" w:hAnsi="Times New Roman" w:cs="Times New Roman"/>
          <w:sz w:val="24"/>
          <w:szCs w:val="24"/>
          <w:lang w:eastAsia="en-GB"/>
        </w:rPr>
        <w:t xml:space="preserve"> F., et al (2007) Time-Course Diffusion of Hydrogen Peroxide Through Human Dentin: Clinical Significance for Young Tooth Internal Bleaching. Journal of Endodontics 33:455–459. </w:t>
      </w:r>
      <w:hyperlink r:id="rId192" w:history="1">
        <w:r w:rsidRPr="009A4CCD">
          <w:rPr>
            <w:rFonts w:ascii="Times New Roman" w:eastAsia="Times New Roman" w:hAnsi="Times New Roman" w:cs="Times New Roman"/>
            <w:color w:val="0000FF"/>
            <w:sz w:val="24"/>
            <w:szCs w:val="24"/>
            <w:u w:val="single"/>
            <w:lang w:eastAsia="en-GB"/>
          </w:rPr>
          <w:t>https://doi.org/10.1016/j.joen.2006.12.006</w:t>
        </w:r>
      </w:hyperlink>
    </w:p>
    <w:p w14:paraId="1E4A7A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Camps J, Pommel L, </w:t>
      </w:r>
      <w:proofErr w:type="spellStart"/>
      <w:r w:rsidRPr="009A4CCD">
        <w:rPr>
          <w:rFonts w:ascii="Times New Roman" w:eastAsia="Times New Roman" w:hAnsi="Times New Roman" w:cs="Times New Roman"/>
          <w:sz w:val="24"/>
          <w:szCs w:val="24"/>
          <w:lang w:eastAsia="en-GB"/>
        </w:rPr>
        <w:t>Aubut</w:t>
      </w:r>
      <w:proofErr w:type="spellEnd"/>
      <w:r w:rsidRPr="009A4CCD">
        <w:rPr>
          <w:rFonts w:ascii="Times New Roman" w:eastAsia="Times New Roman" w:hAnsi="Times New Roman" w:cs="Times New Roman"/>
          <w:sz w:val="24"/>
          <w:szCs w:val="24"/>
          <w:lang w:eastAsia="en-GB"/>
        </w:rPr>
        <w:t xml:space="preserve"> V, About I (2010) Influence of acid etching on hydrogen peroxide diffusion through human dentin. American journal of dentistry 23:168–170</w:t>
      </w:r>
    </w:p>
    <w:p w14:paraId="2A3E01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Canger</w:t>
      </w:r>
      <w:proofErr w:type="spellEnd"/>
      <w:r w:rsidRPr="009A4CCD">
        <w:rPr>
          <w:rFonts w:ascii="Times New Roman" w:eastAsia="Times New Roman" w:hAnsi="Times New Roman" w:cs="Times New Roman"/>
          <w:sz w:val="24"/>
          <w:szCs w:val="24"/>
          <w:lang w:eastAsia="en-GB"/>
        </w:rPr>
        <w:t xml:space="preserve"> EM, </w:t>
      </w:r>
      <w:proofErr w:type="spellStart"/>
      <w:r w:rsidRPr="009A4CCD">
        <w:rPr>
          <w:rFonts w:ascii="Times New Roman" w:eastAsia="Times New Roman" w:hAnsi="Times New Roman" w:cs="Times New Roman"/>
          <w:sz w:val="24"/>
          <w:szCs w:val="24"/>
          <w:lang w:eastAsia="en-GB"/>
        </w:rPr>
        <w:t>Celenk</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Yenísey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Odyakmaz</w:t>
      </w:r>
      <w:proofErr w:type="spellEnd"/>
      <w:r w:rsidRPr="009A4CCD">
        <w:rPr>
          <w:rFonts w:ascii="Times New Roman" w:eastAsia="Times New Roman" w:hAnsi="Times New Roman" w:cs="Times New Roman"/>
          <w:sz w:val="24"/>
          <w:szCs w:val="24"/>
          <w:lang w:eastAsia="en-GB"/>
        </w:rPr>
        <w:t xml:space="preserve"> SZ (2010) Amelogenesis imperfecta, hypoplastic type associated with some dental abnormalities: a case report. Brazilian dental journal 21:170–174</w:t>
      </w:r>
    </w:p>
    <w:p w14:paraId="27BD9D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Cangini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Cornelini</w:t>
      </w:r>
      <w:proofErr w:type="spellEnd"/>
      <w:r w:rsidRPr="009A4CCD">
        <w:rPr>
          <w:rFonts w:ascii="Times New Roman" w:eastAsia="Times New Roman" w:hAnsi="Times New Roman" w:cs="Times New Roman"/>
          <w:sz w:val="24"/>
          <w:szCs w:val="24"/>
          <w:lang w:eastAsia="en-GB"/>
        </w:rPr>
        <w:t xml:space="preserve"> R (2005) A comparison between enamel matrix derivative and a bioabsorbable membrane to enhance healing around transmucosal immediate post-extraction implants. Journal of periodontology 76:1785‐1792. </w:t>
      </w:r>
      <w:hyperlink r:id="rId193" w:history="1">
        <w:r w:rsidRPr="009A4CCD">
          <w:rPr>
            <w:rFonts w:ascii="Times New Roman" w:eastAsia="Times New Roman" w:hAnsi="Times New Roman" w:cs="Times New Roman"/>
            <w:color w:val="0000FF"/>
            <w:sz w:val="24"/>
            <w:szCs w:val="24"/>
            <w:u w:val="single"/>
            <w:lang w:eastAsia="en-GB"/>
          </w:rPr>
          <w:t>https://doi.org/10.1902/jop.2005.76.10.1785</w:t>
        </w:r>
      </w:hyperlink>
    </w:p>
    <w:p w14:paraId="30516F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Cannon HM, </w:t>
      </w:r>
      <w:proofErr w:type="spellStart"/>
      <w:r w:rsidRPr="009A4CCD">
        <w:rPr>
          <w:rFonts w:ascii="Times New Roman" w:eastAsia="Times New Roman" w:hAnsi="Times New Roman" w:cs="Times New Roman"/>
          <w:sz w:val="24"/>
          <w:szCs w:val="24"/>
          <w:lang w:eastAsia="en-GB"/>
        </w:rPr>
        <w:t>Broffitt</w:t>
      </w:r>
      <w:proofErr w:type="spellEnd"/>
      <w:r w:rsidRPr="009A4CCD">
        <w:rPr>
          <w:rFonts w:ascii="Times New Roman" w:eastAsia="Times New Roman" w:hAnsi="Times New Roman" w:cs="Times New Roman"/>
          <w:sz w:val="24"/>
          <w:szCs w:val="24"/>
          <w:lang w:eastAsia="en-GB"/>
        </w:rPr>
        <w:t xml:space="preserve"> B, Levy SM, Warren JJ (2010) Longitudinal changes in parental satisfaction: mixed dentition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Journal of dentistry for children (Chicago, Ill) 77:166–173</w:t>
      </w:r>
    </w:p>
    <w:p w14:paraId="3F202C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Cannon M CLINICAL TECHNIQUE</w:t>
      </w:r>
    </w:p>
    <w:p w14:paraId="505B3E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Cantekin</w:t>
      </w:r>
      <w:proofErr w:type="spellEnd"/>
      <w:r w:rsidRPr="009A4CCD">
        <w:rPr>
          <w:rFonts w:ascii="Times New Roman" w:eastAsia="Times New Roman" w:hAnsi="Times New Roman" w:cs="Times New Roman"/>
          <w:sz w:val="24"/>
          <w:szCs w:val="24"/>
          <w:lang w:eastAsia="en-GB"/>
        </w:rPr>
        <w:t xml:space="preserve"> K, Arslan D, </w:t>
      </w:r>
      <w:proofErr w:type="spellStart"/>
      <w:r w:rsidRPr="009A4CCD">
        <w:rPr>
          <w:rFonts w:ascii="Times New Roman" w:eastAsia="Times New Roman" w:hAnsi="Times New Roman" w:cs="Times New Roman"/>
          <w:sz w:val="24"/>
          <w:szCs w:val="24"/>
          <w:lang w:eastAsia="en-GB"/>
        </w:rPr>
        <w:t>Delikan</w:t>
      </w:r>
      <w:proofErr w:type="spellEnd"/>
      <w:r w:rsidRPr="009A4CCD">
        <w:rPr>
          <w:rFonts w:ascii="Times New Roman" w:eastAsia="Times New Roman" w:hAnsi="Times New Roman" w:cs="Times New Roman"/>
          <w:sz w:val="24"/>
          <w:szCs w:val="24"/>
          <w:lang w:eastAsia="en-GB"/>
        </w:rPr>
        <w:t xml:space="preserve"> E (2015a) Presence and distribution of dental enamel defects, recurrent aphthous lesions and dental caries in children with celiac disease. Pakistan journal of medical sciences 31:606–609. </w:t>
      </w:r>
      <w:hyperlink r:id="rId194" w:history="1">
        <w:r w:rsidRPr="009A4CCD">
          <w:rPr>
            <w:rFonts w:ascii="Times New Roman" w:eastAsia="Times New Roman" w:hAnsi="Times New Roman" w:cs="Times New Roman"/>
            <w:color w:val="0000FF"/>
            <w:sz w:val="24"/>
            <w:szCs w:val="24"/>
            <w:u w:val="single"/>
            <w:lang w:eastAsia="en-GB"/>
          </w:rPr>
          <w:t>https://doi.org/10.12669/pjms.313.6960</w:t>
        </w:r>
      </w:hyperlink>
    </w:p>
    <w:p w14:paraId="5784FC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Cantekin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Gumus</w:t>
      </w:r>
      <w:proofErr w:type="spellEnd"/>
      <w:r w:rsidRPr="009A4CCD">
        <w:rPr>
          <w:rFonts w:ascii="Times New Roman" w:eastAsia="Times New Roman" w:hAnsi="Times New Roman" w:cs="Times New Roman"/>
          <w:sz w:val="24"/>
          <w:szCs w:val="24"/>
          <w:lang w:eastAsia="en-GB"/>
        </w:rPr>
        <w:t xml:space="preserve"> H., Torun Y.A., </w:t>
      </w:r>
      <w:proofErr w:type="spellStart"/>
      <w:r w:rsidRPr="009A4CCD">
        <w:rPr>
          <w:rFonts w:ascii="Times New Roman" w:eastAsia="Times New Roman" w:hAnsi="Times New Roman" w:cs="Times New Roman"/>
          <w:sz w:val="24"/>
          <w:szCs w:val="24"/>
          <w:lang w:eastAsia="en-GB"/>
        </w:rPr>
        <w:t>Sahin</w:t>
      </w:r>
      <w:proofErr w:type="spellEnd"/>
      <w:r w:rsidRPr="009A4CCD">
        <w:rPr>
          <w:rFonts w:ascii="Times New Roman" w:eastAsia="Times New Roman" w:hAnsi="Times New Roman" w:cs="Times New Roman"/>
          <w:sz w:val="24"/>
          <w:szCs w:val="24"/>
          <w:lang w:eastAsia="en-GB"/>
        </w:rPr>
        <w:t xml:space="preserve"> H. (2015) The evaluation of developmental enamel defects and dental treatment conditions in a group of Turkish children with congenital heart disease. Cardiology in the Young 25:312–316. </w:t>
      </w:r>
      <w:hyperlink r:id="rId195" w:history="1">
        <w:r w:rsidRPr="009A4CCD">
          <w:rPr>
            <w:rFonts w:ascii="Times New Roman" w:eastAsia="Times New Roman" w:hAnsi="Times New Roman" w:cs="Times New Roman"/>
            <w:color w:val="0000FF"/>
            <w:sz w:val="24"/>
            <w:szCs w:val="24"/>
            <w:u w:val="single"/>
            <w:lang w:eastAsia="en-GB"/>
          </w:rPr>
          <w:t>https://doi.org/10.1017/S1047951113002308</w:t>
        </w:r>
      </w:hyperlink>
    </w:p>
    <w:p w14:paraId="23E396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Cantekin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Gumus</w:t>
      </w:r>
      <w:proofErr w:type="spellEnd"/>
      <w:r w:rsidRPr="009A4CCD">
        <w:rPr>
          <w:rFonts w:ascii="Times New Roman" w:eastAsia="Times New Roman" w:hAnsi="Times New Roman" w:cs="Times New Roman"/>
          <w:sz w:val="24"/>
          <w:szCs w:val="24"/>
          <w:lang w:eastAsia="en-GB"/>
        </w:rPr>
        <w:t xml:space="preserve"> H, Torun YA, </w:t>
      </w:r>
      <w:proofErr w:type="spellStart"/>
      <w:r w:rsidRPr="009A4CCD">
        <w:rPr>
          <w:rFonts w:ascii="Times New Roman" w:eastAsia="Times New Roman" w:hAnsi="Times New Roman" w:cs="Times New Roman"/>
          <w:sz w:val="24"/>
          <w:szCs w:val="24"/>
          <w:lang w:eastAsia="en-GB"/>
        </w:rPr>
        <w:t>Sahin</w:t>
      </w:r>
      <w:proofErr w:type="spellEnd"/>
      <w:r w:rsidRPr="009A4CCD">
        <w:rPr>
          <w:rFonts w:ascii="Times New Roman" w:eastAsia="Times New Roman" w:hAnsi="Times New Roman" w:cs="Times New Roman"/>
          <w:sz w:val="24"/>
          <w:szCs w:val="24"/>
          <w:lang w:eastAsia="en-GB"/>
        </w:rPr>
        <w:t xml:space="preserve"> H (2015b) The evaluation of developmental enamel defects and dental treatment conditions in a group of Turkish children with congenital heart disease. Cardiology in the Young 25:</w:t>
      </w:r>
    </w:p>
    <w:p w14:paraId="6D05E5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Cao F-L, Liu M-G, Hao J, et al (2007) Different roles of spinal p38 and c-Jun N-terminal kinase pathways in bee venom-induced multiple pain-related </w:t>
      </w:r>
      <w:proofErr w:type="spellStart"/>
      <w:r w:rsidRPr="009A4CCD">
        <w:rPr>
          <w:rFonts w:ascii="Times New Roman" w:eastAsia="Times New Roman" w:hAnsi="Times New Roman" w:cs="Times New Roman"/>
          <w:sz w:val="24"/>
          <w:szCs w:val="24"/>
          <w:lang w:eastAsia="en-GB"/>
        </w:rPr>
        <w:t>behaviors</w:t>
      </w:r>
      <w:proofErr w:type="spellEnd"/>
      <w:r w:rsidRPr="009A4CCD">
        <w:rPr>
          <w:rFonts w:ascii="Times New Roman" w:eastAsia="Times New Roman" w:hAnsi="Times New Roman" w:cs="Times New Roman"/>
          <w:sz w:val="24"/>
          <w:szCs w:val="24"/>
          <w:lang w:eastAsia="en-GB"/>
        </w:rPr>
        <w:t>. Neuroscience letters 427:50–54</w:t>
      </w:r>
    </w:p>
    <w:p w14:paraId="164E3A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Carbonell</w:t>
      </w:r>
      <w:proofErr w:type="spellEnd"/>
      <w:r w:rsidRPr="009A4CCD">
        <w:rPr>
          <w:rFonts w:ascii="Times New Roman" w:eastAsia="Times New Roman" w:hAnsi="Times New Roman" w:cs="Times New Roman"/>
          <w:sz w:val="24"/>
          <w:szCs w:val="24"/>
          <w:lang w:eastAsia="en-GB"/>
        </w:rPr>
        <w:t xml:space="preserve"> Pérez A, Duarte </w:t>
      </w:r>
      <w:proofErr w:type="spellStart"/>
      <w:r w:rsidRPr="009A4CCD">
        <w:rPr>
          <w:rFonts w:ascii="Times New Roman" w:eastAsia="Times New Roman" w:hAnsi="Times New Roman" w:cs="Times New Roman"/>
          <w:sz w:val="24"/>
          <w:szCs w:val="24"/>
          <w:lang w:eastAsia="en-GB"/>
        </w:rPr>
        <w:t>Solano</w:t>
      </w:r>
      <w:proofErr w:type="spellEnd"/>
      <w:r w:rsidRPr="009A4CCD">
        <w:rPr>
          <w:rFonts w:ascii="Times New Roman" w:eastAsia="Times New Roman" w:hAnsi="Times New Roman" w:cs="Times New Roman"/>
          <w:sz w:val="24"/>
          <w:szCs w:val="24"/>
          <w:lang w:eastAsia="en-GB"/>
        </w:rPr>
        <w:t xml:space="preserve"> M, Prada Correa M </w:t>
      </w:r>
      <w:proofErr w:type="spellStart"/>
      <w:r w:rsidRPr="009A4CCD">
        <w:rPr>
          <w:rFonts w:ascii="Times New Roman" w:eastAsia="Times New Roman" w:hAnsi="Times New Roman" w:cs="Times New Roman"/>
          <w:sz w:val="24"/>
          <w:szCs w:val="24"/>
          <w:lang w:eastAsia="en-GB"/>
        </w:rPr>
        <w:t>Conocimiento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diagnóstico</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para la HIM por los </w:t>
      </w:r>
      <w:proofErr w:type="spellStart"/>
      <w:r w:rsidRPr="009A4CCD">
        <w:rPr>
          <w:rFonts w:ascii="Times New Roman" w:eastAsia="Times New Roman" w:hAnsi="Times New Roman" w:cs="Times New Roman"/>
          <w:sz w:val="24"/>
          <w:szCs w:val="24"/>
          <w:lang w:eastAsia="en-GB"/>
        </w:rPr>
        <w:t>estudiantes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niño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Universidad Santo Tomás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ii 2018</w:t>
      </w:r>
    </w:p>
    <w:p w14:paraId="523097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Cárdenas Flores A, Flores Reyes H, Gordillo </w:t>
      </w:r>
      <w:proofErr w:type="spellStart"/>
      <w:r w:rsidRPr="009A4CCD">
        <w:rPr>
          <w:rFonts w:ascii="Times New Roman" w:eastAsia="Times New Roman" w:hAnsi="Times New Roman" w:cs="Times New Roman"/>
          <w:sz w:val="24"/>
          <w:szCs w:val="24"/>
          <w:lang w:eastAsia="en-GB"/>
        </w:rPr>
        <w:t>Moscoso</w:t>
      </w:r>
      <w:proofErr w:type="spellEnd"/>
      <w:r w:rsidRPr="009A4CCD">
        <w:rPr>
          <w:rFonts w:ascii="Times New Roman" w:eastAsia="Times New Roman" w:hAnsi="Times New Roman" w:cs="Times New Roman"/>
          <w:sz w:val="24"/>
          <w:szCs w:val="24"/>
          <w:lang w:eastAsia="en-GB"/>
        </w:rPr>
        <w:t xml:space="preserve"> A, et al (2009) Clinical efficacy of 5% sodium hypochlorite for removal of stains caused by dental fluorosis.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33:187–191</w:t>
      </w:r>
    </w:p>
    <w:p w14:paraId="2D372C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Cardiel</w:t>
      </w:r>
      <w:proofErr w:type="spellEnd"/>
      <w:r w:rsidRPr="009A4CCD">
        <w:rPr>
          <w:rFonts w:ascii="Times New Roman" w:eastAsia="Times New Roman" w:hAnsi="Times New Roman" w:cs="Times New Roman"/>
          <w:sz w:val="24"/>
          <w:szCs w:val="24"/>
          <w:lang w:eastAsia="en-GB"/>
        </w:rPr>
        <w:t xml:space="preserve"> Rios S.A. (2005) Class II correction in a severe hyperdivergent growth pattern, bilateral open bite and oral compromise. Angle Orthodontist 75:870–880</w:t>
      </w:r>
    </w:p>
    <w:p w14:paraId="7A2F45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Cares Henriquez A., </w:t>
      </w:r>
      <w:proofErr w:type="spellStart"/>
      <w:r w:rsidRPr="009A4CCD">
        <w:rPr>
          <w:rFonts w:ascii="Times New Roman" w:eastAsia="Times New Roman" w:hAnsi="Times New Roman" w:cs="Times New Roman"/>
          <w:sz w:val="24"/>
          <w:szCs w:val="24"/>
          <w:lang w:eastAsia="en-GB"/>
        </w:rPr>
        <w:t>Oxenham</w:t>
      </w:r>
      <w:proofErr w:type="spellEnd"/>
      <w:r w:rsidRPr="009A4CCD">
        <w:rPr>
          <w:rFonts w:ascii="Times New Roman" w:eastAsia="Times New Roman" w:hAnsi="Times New Roman" w:cs="Times New Roman"/>
          <w:sz w:val="24"/>
          <w:szCs w:val="24"/>
          <w:lang w:eastAsia="en-GB"/>
        </w:rPr>
        <w:t xml:space="preserve"> M.F. (2019) New distance-based exponential regression method and equations for estimating the chronology of linear enamel hypoplasia (LEH) defects on the anterior dentition. American Journal of Physical Anthropology 168:510–520. </w:t>
      </w:r>
      <w:hyperlink r:id="rId196" w:history="1">
        <w:r w:rsidRPr="009A4CCD">
          <w:rPr>
            <w:rFonts w:ascii="Times New Roman" w:eastAsia="Times New Roman" w:hAnsi="Times New Roman" w:cs="Times New Roman"/>
            <w:color w:val="0000FF"/>
            <w:sz w:val="24"/>
            <w:szCs w:val="24"/>
            <w:u w:val="single"/>
            <w:lang w:eastAsia="en-GB"/>
          </w:rPr>
          <w:t>https://doi.org/10.1002/ajpa.23764</w:t>
        </w:r>
      </w:hyperlink>
    </w:p>
    <w:p w14:paraId="0285F6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Carlos R., Contreras-</w:t>
      </w:r>
      <w:proofErr w:type="spellStart"/>
      <w:r w:rsidRPr="009A4CCD">
        <w:rPr>
          <w:rFonts w:ascii="Times New Roman" w:eastAsia="Times New Roman" w:hAnsi="Times New Roman" w:cs="Times New Roman"/>
          <w:sz w:val="24"/>
          <w:szCs w:val="24"/>
          <w:lang w:eastAsia="en-GB"/>
        </w:rPr>
        <w:t>Vidaurre</w:t>
      </w:r>
      <w:proofErr w:type="spellEnd"/>
      <w:r w:rsidRPr="009A4CCD">
        <w:rPr>
          <w:rFonts w:ascii="Times New Roman" w:eastAsia="Times New Roman" w:hAnsi="Times New Roman" w:cs="Times New Roman"/>
          <w:sz w:val="24"/>
          <w:szCs w:val="24"/>
          <w:lang w:eastAsia="en-GB"/>
        </w:rPr>
        <w:t xml:space="preserve"> E., Almeida O.P., et al (2008) Regional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morphological, ultrastructural, and immunohistochemical features of the affected teeth, connective tissue, and odontogenic remnants. Journal of dentistry for children (Chicago, Ill) 75:144–150</w:t>
      </w:r>
    </w:p>
    <w:p w14:paraId="6846D4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Carlyle S.W., Parr R.L., Geoffrey Hayes M., O’Rourke D.H. (2000) Brief communication: The timing of linear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on human anterior teeth. American Journal of Physical Anthropology 113:135–139</w:t>
      </w:r>
    </w:p>
    <w:p w14:paraId="00493A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Carneiro DP, Reis LM, </w:t>
      </w:r>
      <w:proofErr w:type="spellStart"/>
      <w:r w:rsidRPr="009A4CCD">
        <w:rPr>
          <w:rFonts w:ascii="Times New Roman" w:eastAsia="Times New Roman" w:hAnsi="Times New Roman" w:cs="Times New Roman"/>
          <w:sz w:val="24"/>
          <w:szCs w:val="24"/>
          <w:lang w:eastAsia="en-GB"/>
        </w:rPr>
        <w:t>Gouvêa</w:t>
      </w:r>
      <w:proofErr w:type="spellEnd"/>
      <w:r w:rsidRPr="009A4CCD">
        <w:rPr>
          <w:rFonts w:ascii="Times New Roman" w:eastAsia="Times New Roman" w:hAnsi="Times New Roman" w:cs="Times New Roman"/>
          <w:sz w:val="24"/>
          <w:szCs w:val="24"/>
          <w:lang w:eastAsia="en-GB"/>
        </w:rPr>
        <w:t xml:space="preserve"> GR, et al (2020) Enamel development defects and oral symptoms: A hierarchical approach. Community Dental Health 37:1–6</w:t>
      </w:r>
    </w:p>
    <w:p w14:paraId="145321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Carneiro PA (1974)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and enamel pigmentations treated with adhesive resins].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20:88–94</w:t>
      </w:r>
    </w:p>
    <w:p w14:paraId="54310E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Carneiro P.A. (1974) </w:t>
      </w:r>
      <w:proofErr w:type="spellStart"/>
      <w:r w:rsidRPr="009A4CCD">
        <w:rPr>
          <w:rFonts w:ascii="Times New Roman" w:eastAsia="Times New Roman" w:hAnsi="Times New Roman" w:cs="Times New Roman"/>
          <w:sz w:val="24"/>
          <w:szCs w:val="24"/>
          <w:lang w:eastAsia="en-GB"/>
        </w:rPr>
        <w:t>Hipoplasias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pigmentaciones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adamantinas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tratadas</w:t>
      </w:r>
      <w:proofErr w:type="spellEnd"/>
      <w:r w:rsidRPr="009A4CCD">
        <w:rPr>
          <w:rFonts w:ascii="Times New Roman" w:eastAsia="Times New Roman" w:hAnsi="Times New Roman" w:cs="Times New Roman"/>
          <w:sz w:val="24"/>
          <w:szCs w:val="24"/>
          <w:lang w:eastAsia="en-GB"/>
        </w:rPr>
        <w:t xml:space="preserve"> por resinas </w:t>
      </w:r>
      <w:proofErr w:type="spellStart"/>
      <w:r w:rsidRPr="009A4CCD">
        <w:rPr>
          <w:rFonts w:ascii="Times New Roman" w:eastAsia="Times New Roman" w:hAnsi="Times New Roman" w:cs="Times New Roman"/>
          <w:sz w:val="24"/>
          <w:szCs w:val="24"/>
          <w:lang w:eastAsia="en-GB"/>
        </w:rPr>
        <w:t>adhesivasHypoplasias</w:t>
      </w:r>
      <w:proofErr w:type="spellEnd"/>
      <w:r w:rsidRPr="009A4CCD">
        <w:rPr>
          <w:rFonts w:ascii="Times New Roman" w:eastAsia="Times New Roman" w:hAnsi="Times New Roman" w:cs="Times New Roman"/>
          <w:sz w:val="24"/>
          <w:szCs w:val="24"/>
          <w:lang w:eastAsia="en-GB"/>
        </w:rPr>
        <w:t xml:space="preserve"> and enamel pigmentations treated with adhesive resins.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20:88–94</w:t>
      </w:r>
    </w:p>
    <w:p w14:paraId="791339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Carraro</w:t>
      </w:r>
      <w:proofErr w:type="spellEnd"/>
      <w:r w:rsidRPr="009A4CCD">
        <w:rPr>
          <w:rFonts w:ascii="Times New Roman" w:eastAsia="Times New Roman" w:hAnsi="Times New Roman" w:cs="Times New Roman"/>
          <w:sz w:val="24"/>
          <w:szCs w:val="24"/>
          <w:lang w:eastAsia="en-GB"/>
        </w:rPr>
        <w:t xml:space="preserve"> J.J., </w:t>
      </w:r>
      <w:proofErr w:type="spellStart"/>
      <w:r w:rsidRPr="009A4CCD">
        <w:rPr>
          <w:rFonts w:ascii="Times New Roman" w:eastAsia="Times New Roman" w:hAnsi="Times New Roman" w:cs="Times New Roman"/>
          <w:sz w:val="24"/>
          <w:szCs w:val="24"/>
          <w:lang w:eastAsia="en-GB"/>
        </w:rPr>
        <w:t>Sznajder</w:t>
      </w:r>
      <w:proofErr w:type="spellEnd"/>
      <w:r w:rsidRPr="009A4CCD">
        <w:rPr>
          <w:rFonts w:ascii="Times New Roman" w:eastAsia="Times New Roman" w:hAnsi="Times New Roman" w:cs="Times New Roman"/>
          <w:sz w:val="24"/>
          <w:szCs w:val="24"/>
          <w:lang w:eastAsia="en-GB"/>
        </w:rPr>
        <w:t xml:space="preserve"> N., Alonso C.A. (1976) Intraoral cancellous bone autografts in the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pockets. Journal of Clinical Periodontology 3:104–109. </w:t>
      </w:r>
      <w:hyperlink r:id="rId197" w:history="1">
        <w:r w:rsidRPr="009A4CCD">
          <w:rPr>
            <w:rFonts w:ascii="Times New Roman" w:eastAsia="Times New Roman" w:hAnsi="Times New Roman" w:cs="Times New Roman"/>
            <w:color w:val="0000FF"/>
            <w:sz w:val="24"/>
            <w:szCs w:val="24"/>
            <w:u w:val="single"/>
            <w:lang w:eastAsia="en-GB"/>
          </w:rPr>
          <w:t>https://doi.org/10.1111/j.1600-051X.1976.tb01856.x</w:t>
        </w:r>
      </w:hyperlink>
    </w:p>
    <w:p w14:paraId="7181CB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Carrasco Jaramillo VM (2016) </w:t>
      </w:r>
      <w:proofErr w:type="spellStart"/>
      <w:r w:rsidRPr="009A4CCD">
        <w:rPr>
          <w:rFonts w:ascii="Times New Roman" w:eastAsia="Times New Roman" w:hAnsi="Times New Roman" w:cs="Times New Roman"/>
          <w:sz w:val="24"/>
          <w:szCs w:val="24"/>
          <w:lang w:eastAsia="en-GB"/>
        </w:rPr>
        <w:t>Tratamientos</w:t>
      </w:r>
      <w:proofErr w:type="spellEnd"/>
      <w:r w:rsidRPr="009A4CCD">
        <w:rPr>
          <w:rFonts w:ascii="Times New Roman" w:eastAsia="Times New Roman" w:hAnsi="Times New Roman" w:cs="Times New Roman"/>
          <w:sz w:val="24"/>
          <w:szCs w:val="24"/>
          <w:lang w:eastAsia="en-GB"/>
        </w:rPr>
        <w:t xml:space="preserve"> que los </w:t>
      </w:r>
      <w:proofErr w:type="spellStart"/>
      <w:r w:rsidRPr="009A4CCD">
        <w:rPr>
          <w:rFonts w:ascii="Times New Roman" w:eastAsia="Times New Roman" w:hAnsi="Times New Roman" w:cs="Times New Roman"/>
          <w:sz w:val="24"/>
          <w:szCs w:val="24"/>
          <w:lang w:eastAsia="en-GB"/>
        </w:rPr>
        <w:t>odontólogos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indican</w:t>
      </w:r>
      <w:proofErr w:type="spellEnd"/>
      <w:r w:rsidRPr="009A4CCD">
        <w:rPr>
          <w:rFonts w:ascii="Times New Roman" w:eastAsia="Times New Roman" w:hAnsi="Times New Roman" w:cs="Times New Roman"/>
          <w:sz w:val="24"/>
          <w:szCs w:val="24"/>
          <w:lang w:eastAsia="en-GB"/>
        </w:rPr>
        <w:t xml:space="preserve"> para los </w:t>
      </w:r>
      <w:proofErr w:type="spellStart"/>
      <w:r w:rsidRPr="009A4CCD">
        <w:rPr>
          <w:rFonts w:ascii="Times New Roman" w:eastAsia="Times New Roman" w:hAnsi="Times New Roman" w:cs="Times New Roman"/>
          <w:sz w:val="24"/>
          <w:szCs w:val="24"/>
          <w:lang w:eastAsia="en-GB"/>
        </w:rPr>
        <w:t>diferentes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estadíos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 incisal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entre 6 a 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p>
    <w:p w14:paraId="1B566A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Carrasco Muñoz M, </w:t>
      </w:r>
      <w:proofErr w:type="spellStart"/>
      <w:r w:rsidRPr="009A4CCD">
        <w:rPr>
          <w:rFonts w:ascii="Times New Roman" w:eastAsia="Times New Roman" w:hAnsi="Times New Roman" w:cs="Times New Roman"/>
          <w:sz w:val="24"/>
          <w:szCs w:val="24"/>
          <w:lang w:eastAsia="en-GB"/>
        </w:rPr>
        <w:t>Toncio</w:t>
      </w:r>
      <w:proofErr w:type="spellEnd"/>
      <w:r w:rsidRPr="009A4CCD">
        <w:rPr>
          <w:rFonts w:ascii="Times New Roman" w:eastAsia="Times New Roman" w:hAnsi="Times New Roman" w:cs="Times New Roman"/>
          <w:sz w:val="24"/>
          <w:szCs w:val="24"/>
          <w:lang w:eastAsia="en-GB"/>
        </w:rPr>
        <w:t xml:space="preserve"> Salazar H, Valdés P (2018)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lesiones</w:t>
      </w:r>
      <w:proofErr w:type="spellEnd"/>
      <w:r w:rsidRPr="009A4CCD">
        <w:rPr>
          <w:rFonts w:ascii="Times New Roman" w:eastAsia="Times New Roman" w:hAnsi="Times New Roman" w:cs="Times New Roman"/>
          <w:sz w:val="24"/>
          <w:szCs w:val="24"/>
          <w:lang w:eastAsia="en-GB"/>
        </w:rPr>
        <w:t xml:space="preserve"> de caries </w:t>
      </w:r>
      <w:proofErr w:type="spellStart"/>
      <w:r w:rsidRPr="009A4CCD">
        <w:rPr>
          <w:rFonts w:ascii="Times New Roman" w:eastAsia="Times New Roman" w:hAnsi="Times New Roman" w:cs="Times New Roman"/>
          <w:sz w:val="24"/>
          <w:szCs w:val="24"/>
          <w:lang w:eastAsia="en-GB"/>
        </w:rPr>
        <w:t>vinculadas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defectos</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desarrollo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tipo</w:t>
      </w:r>
      <w:proofErr w:type="spellEnd"/>
      <w:r w:rsidRPr="009A4CCD">
        <w:rPr>
          <w:rFonts w:ascii="Times New Roman" w:eastAsia="Times New Roman" w:hAnsi="Times New Roman" w:cs="Times New Roman"/>
          <w:sz w:val="24"/>
          <w:szCs w:val="24"/>
          <w:lang w:eastAsia="en-GB"/>
        </w:rPr>
        <w:t xml:space="preserve"> MIH/HSPM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índice</w:t>
      </w:r>
      <w:proofErr w:type="spellEnd"/>
      <w:r w:rsidRPr="009A4CCD">
        <w:rPr>
          <w:rFonts w:ascii="Times New Roman" w:eastAsia="Times New Roman" w:hAnsi="Times New Roman" w:cs="Times New Roman"/>
          <w:sz w:val="24"/>
          <w:szCs w:val="24"/>
          <w:lang w:eastAsia="en-GB"/>
        </w:rPr>
        <w:t xml:space="preserve"> de MIH y HSPM,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de 6 a 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atendidos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Centro de </w:t>
      </w:r>
      <w:proofErr w:type="spellStart"/>
      <w:r w:rsidRPr="009A4CCD">
        <w:rPr>
          <w:rFonts w:ascii="Times New Roman" w:eastAsia="Times New Roman" w:hAnsi="Times New Roman" w:cs="Times New Roman"/>
          <w:sz w:val="24"/>
          <w:szCs w:val="24"/>
          <w:lang w:eastAsia="en-GB"/>
        </w:rPr>
        <w:t>Clínicas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Odontológicas</w:t>
      </w:r>
      <w:proofErr w:type="spellEnd"/>
      <w:r w:rsidRPr="009A4CCD">
        <w:rPr>
          <w:rFonts w:ascii="Times New Roman" w:eastAsia="Times New Roman" w:hAnsi="Times New Roman" w:cs="Times New Roman"/>
          <w:sz w:val="24"/>
          <w:szCs w:val="24"/>
          <w:lang w:eastAsia="en-GB"/>
        </w:rPr>
        <w:t>, Universidad de Talca, 2018.</w:t>
      </w:r>
    </w:p>
    <w:p w14:paraId="5D3A58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Carrillo CM, </w:t>
      </w:r>
      <w:proofErr w:type="spellStart"/>
      <w:r w:rsidRPr="009A4CCD">
        <w:rPr>
          <w:rFonts w:ascii="Times New Roman" w:eastAsia="Times New Roman" w:hAnsi="Times New Roman" w:cs="Times New Roman"/>
          <w:sz w:val="24"/>
          <w:szCs w:val="24"/>
          <w:lang w:eastAsia="en-GB"/>
        </w:rPr>
        <w:t>Corrêa</w:t>
      </w:r>
      <w:proofErr w:type="spellEnd"/>
      <w:r w:rsidRPr="009A4CCD">
        <w:rPr>
          <w:rFonts w:ascii="Times New Roman" w:eastAsia="Times New Roman" w:hAnsi="Times New Roman" w:cs="Times New Roman"/>
          <w:sz w:val="24"/>
          <w:szCs w:val="24"/>
          <w:lang w:eastAsia="en-GB"/>
        </w:rPr>
        <w:t xml:space="preserve"> FNP, Lopes NNF, et al (2014) Dental anomalies in children submitted to antineoplastic therapy. Clinics (Sao Paulo, Brazil) 69:433–437</w:t>
      </w:r>
    </w:p>
    <w:p w14:paraId="2258AE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Carrotte</w:t>
      </w:r>
      <w:proofErr w:type="spellEnd"/>
      <w:r w:rsidRPr="009A4CCD">
        <w:rPr>
          <w:rFonts w:ascii="Times New Roman" w:eastAsia="Times New Roman" w:hAnsi="Times New Roman" w:cs="Times New Roman"/>
          <w:sz w:val="24"/>
          <w:szCs w:val="24"/>
          <w:lang w:eastAsia="en-GB"/>
        </w:rPr>
        <w:t xml:space="preserve"> P. (2005) Endodontic treatment for children. British Dental Journal 198:9–15. </w:t>
      </w:r>
      <w:hyperlink r:id="rId198" w:history="1">
        <w:r w:rsidRPr="009A4CCD">
          <w:rPr>
            <w:rFonts w:ascii="Times New Roman" w:eastAsia="Times New Roman" w:hAnsi="Times New Roman" w:cs="Times New Roman"/>
            <w:color w:val="0000FF"/>
            <w:sz w:val="24"/>
            <w:szCs w:val="24"/>
            <w:u w:val="single"/>
            <w:lang w:eastAsia="en-GB"/>
          </w:rPr>
          <w:t>https://doi.org/10.1038/sj.bdj.4811946</w:t>
        </w:r>
      </w:hyperlink>
    </w:p>
    <w:p w14:paraId="3F3890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Carrotte</w:t>
      </w:r>
      <w:proofErr w:type="spellEnd"/>
      <w:r w:rsidRPr="009A4CCD">
        <w:rPr>
          <w:rFonts w:ascii="Times New Roman" w:eastAsia="Times New Roman" w:hAnsi="Times New Roman" w:cs="Times New Roman"/>
          <w:sz w:val="24"/>
          <w:szCs w:val="24"/>
          <w:lang w:eastAsia="en-GB"/>
        </w:rPr>
        <w:t xml:space="preserve"> P (2007) Do Your Children or Patients Chew Gum? Dental Update 34:640–640</w:t>
      </w:r>
    </w:p>
    <w:p w14:paraId="781123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Caruso F, </w:t>
      </w:r>
      <w:proofErr w:type="spellStart"/>
      <w:r w:rsidRPr="009A4CCD">
        <w:rPr>
          <w:rFonts w:ascii="Times New Roman" w:eastAsia="Times New Roman" w:hAnsi="Times New Roman" w:cs="Times New Roman"/>
          <w:sz w:val="24"/>
          <w:szCs w:val="24"/>
          <w:lang w:eastAsia="en-GB"/>
        </w:rPr>
        <w:t>Ciccarese</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Cesana</w:t>
      </w:r>
      <w:proofErr w:type="spellEnd"/>
      <w:r w:rsidRPr="009A4CCD">
        <w:rPr>
          <w:rFonts w:ascii="Times New Roman" w:eastAsia="Times New Roman" w:hAnsi="Times New Roman" w:cs="Times New Roman"/>
          <w:sz w:val="24"/>
          <w:szCs w:val="24"/>
          <w:lang w:eastAsia="en-GB"/>
        </w:rPr>
        <w:t xml:space="preserve"> G, et al (2017) Massive Incisional Hernia Repair with </w:t>
      </w:r>
      <w:proofErr w:type="spellStart"/>
      <w:r w:rsidRPr="009A4CCD">
        <w:rPr>
          <w:rFonts w:ascii="Times New Roman" w:eastAsia="Times New Roman" w:hAnsi="Times New Roman" w:cs="Times New Roman"/>
          <w:sz w:val="24"/>
          <w:szCs w:val="24"/>
          <w:lang w:eastAsia="en-GB"/>
        </w:rPr>
        <w:t>Parietex</w:t>
      </w:r>
      <w:proofErr w:type="spellEnd"/>
      <w:r w:rsidRPr="009A4CCD">
        <w:rPr>
          <w:rFonts w:ascii="Times New Roman" w:eastAsia="Times New Roman" w:hAnsi="Times New Roman" w:cs="Times New Roman"/>
          <w:sz w:val="24"/>
          <w:szCs w:val="24"/>
          <w:lang w:eastAsia="en-GB"/>
        </w:rPr>
        <w:t xml:space="preserve">: Monocentric Analysis on 500 Cases Treated with a Laparoscopic Approach. Journal of </w:t>
      </w:r>
      <w:proofErr w:type="spellStart"/>
      <w:r w:rsidRPr="009A4CCD">
        <w:rPr>
          <w:rFonts w:ascii="Times New Roman" w:eastAsia="Times New Roman" w:hAnsi="Times New Roman" w:cs="Times New Roman"/>
          <w:sz w:val="24"/>
          <w:szCs w:val="24"/>
          <w:lang w:eastAsia="en-GB"/>
        </w:rPr>
        <w:t>laparoendoscopic</w:t>
      </w:r>
      <w:proofErr w:type="spellEnd"/>
      <w:r w:rsidRPr="009A4CCD">
        <w:rPr>
          <w:rFonts w:ascii="Times New Roman" w:eastAsia="Times New Roman" w:hAnsi="Times New Roman" w:cs="Times New Roman"/>
          <w:sz w:val="24"/>
          <w:szCs w:val="24"/>
          <w:lang w:eastAsia="en-GB"/>
        </w:rPr>
        <w:t xml:space="preserve"> &amp; advanced surgical techniques Part A 27:388–392. </w:t>
      </w:r>
      <w:hyperlink r:id="rId199" w:history="1">
        <w:r w:rsidRPr="009A4CCD">
          <w:rPr>
            <w:rFonts w:ascii="Times New Roman" w:eastAsia="Times New Roman" w:hAnsi="Times New Roman" w:cs="Times New Roman"/>
            <w:color w:val="0000FF"/>
            <w:sz w:val="24"/>
            <w:szCs w:val="24"/>
            <w:u w:val="single"/>
            <w:lang w:eastAsia="en-GB"/>
          </w:rPr>
          <w:t>https://doi.org/10.1089/lap.2016.0623</w:t>
        </w:r>
      </w:hyperlink>
    </w:p>
    <w:p w14:paraId="447DED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Carvalho JC (2014) Caries process on occlusal surfaces: evolving evidence and understanding. Caries research 48:339–346</w:t>
      </w:r>
    </w:p>
    <w:p w14:paraId="2E1998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Carvalho JC, Silva EF, Gomes RR, et al (2011) Impact of enamel defects on early caries development in preschool children. Caries research 45:353–360. </w:t>
      </w:r>
      <w:hyperlink r:id="rId200" w:history="1">
        <w:r w:rsidRPr="009A4CCD">
          <w:rPr>
            <w:rFonts w:ascii="Times New Roman" w:eastAsia="Times New Roman" w:hAnsi="Times New Roman" w:cs="Times New Roman"/>
            <w:color w:val="0000FF"/>
            <w:sz w:val="24"/>
            <w:szCs w:val="24"/>
            <w:u w:val="single"/>
            <w:lang w:eastAsia="en-GB"/>
          </w:rPr>
          <w:t>https://doi.org/10.1159/000329388</w:t>
        </w:r>
      </w:hyperlink>
    </w:p>
    <w:p w14:paraId="26EC55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Carvalho LD, </w:t>
      </w:r>
      <w:proofErr w:type="spellStart"/>
      <w:r w:rsidRPr="009A4CCD">
        <w:rPr>
          <w:rFonts w:ascii="Times New Roman" w:eastAsia="Times New Roman" w:hAnsi="Times New Roman" w:cs="Times New Roman"/>
          <w:sz w:val="24"/>
          <w:szCs w:val="24"/>
          <w:lang w:eastAsia="en-GB"/>
        </w:rPr>
        <w:t>Bernardon</w:t>
      </w:r>
      <w:proofErr w:type="spellEnd"/>
      <w:r w:rsidRPr="009A4CCD">
        <w:rPr>
          <w:rFonts w:ascii="Times New Roman" w:eastAsia="Times New Roman" w:hAnsi="Times New Roman" w:cs="Times New Roman"/>
          <w:sz w:val="24"/>
          <w:szCs w:val="24"/>
          <w:lang w:eastAsia="en-GB"/>
        </w:rPr>
        <w:t xml:space="preserve"> JK, </w:t>
      </w:r>
      <w:proofErr w:type="spellStart"/>
      <w:r w:rsidRPr="009A4CCD">
        <w:rPr>
          <w:rFonts w:ascii="Times New Roman" w:eastAsia="Times New Roman" w:hAnsi="Times New Roman" w:cs="Times New Roman"/>
          <w:sz w:val="24"/>
          <w:szCs w:val="24"/>
          <w:lang w:eastAsia="en-GB"/>
        </w:rPr>
        <w:t>Bruzi</w:t>
      </w:r>
      <w:proofErr w:type="spellEnd"/>
      <w:r w:rsidRPr="009A4CCD">
        <w:rPr>
          <w:rFonts w:ascii="Times New Roman" w:eastAsia="Times New Roman" w:hAnsi="Times New Roman" w:cs="Times New Roman"/>
          <w:sz w:val="24"/>
          <w:szCs w:val="24"/>
          <w:lang w:eastAsia="en-GB"/>
        </w:rPr>
        <w:t xml:space="preserve"> G, et al (2013) Hypoplastic enamel treatment in permanent anterior teeth of a child. Operative dentistry 38:363–368. </w:t>
      </w:r>
      <w:hyperlink r:id="rId201" w:history="1">
        <w:r w:rsidRPr="009A4CCD">
          <w:rPr>
            <w:rFonts w:ascii="Times New Roman" w:eastAsia="Times New Roman" w:hAnsi="Times New Roman" w:cs="Times New Roman"/>
            <w:color w:val="0000FF"/>
            <w:sz w:val="24"/>
            <w:szCs w:val="24"/>
            <w:u w:val="single"/>
            <w:lang w:eastAsia="en-GB"/>
          </w:rPr>
          <w:t>https://doi.org/10.2341/12-284-T</w:t>
        </w:r>
      </w:hyperlink>
    </w:p>
    <w:p w14:paraId="538835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Carvalho V., </w:t>
      </w:r>
      <w:proofErr w:type="spellStart"/>
      <w:r w:rsidRPr="009A4CCD">
        <w:rPr>
          <w:rFonts w:ascii="Times New Roman" w:eastAsia="Times New Roman" w:hAnsi="Times New Roman" w:cs="Times New Roman"/>
          <w:sz w:val="24"/>
          <w:szCs w:val="24"/>
          <w:lang w:eastAsia="en-GB"/>
        </w:rPr>
        <w:t>Jacomo</w:t>
      </w:r>
      <w:proofErr w:type="spellEnd"/>
      <w:r w:rsidRPr="009A4CCD">
        <w:rPr>
          <w:rFonts w:ascii="Times New Roman" w:eastAsia="Times New Roman" w:hAnsi="Times New Roman" w:cs="Times New Roman"/>
          <w:sz w:val="24"/>
          <w:szCs w:val="24"/>
          <w:lang w:eastAsia="en-GB"/>
        </w:rPr>
        <w:t xml:space="preserve"> D.R., Campos V. (2010) Frequency of intrusive luxation in deciduous teeth and its effects. Dental Traumatology 26:304–307. </w:t>
      </w:r>
      <w:hyperlink r:id="rId202" w:history="1">
        <w:r w:rsidRPr="009A4CCD">
          <w:rPr>
            <w:rFonts w:ascii="Times New Roman" w:eastAsia="Times New Roman" w:hAnsi="Times New Roman" w:cs="Times New Roman"/>
            <w:color w:val="0000FF"/>
            <w:sz w:val="24"/>
            <w:szCs w:val="24"/>
            <w:u w:val="single"/>
            <w:lang w:eastAsia="en-GB"/>
          </w:rPr>
          <w:t>https://doi.org/10.1111/j.1600-9657.2010.00893.x</w:t>
        </w:r>
      </w:hyperlink>
    </w:p>
    <w:p w14:paraId="2B6D14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Carvalho VR (2019)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correlação</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fluorose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cárie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impacto</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não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influência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qualidade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vida</w:t>
      </w:r>
      <w:proofErr w:type="spellEnd"/>
    </w:p>
    <w:p w14:paraId="12C7D1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 Del </w:t>
      </w:r>
      <w:proofErr w:type="spellStart"/>
      <w:r w:rsidRPr="009A4CCD">
        <w:rPr>
          <w:rFonts w:ascii="Times New Roman" w:eastAsia="Times New Roman" w:hAnsi="Times New Roman" w:cs="Times New Roman"/>
          <w:sz w:val="24"/>
          <w:szCs w:val="24"/>
          <w:lang w:eastAsia="en-GB"/>
        </w:rPr>
        <w:t>Peloso</w:t>
      </w:r>
      <w:proofErr w:type="spellEnd"/>
      <w:r w:rsidRPr="009A4CCD">
        <w:rPr>
          <w:rFonts w:ascii="Times New Roman" w:eastAsia="Times New Roman" w:hAnsi="Times New Roman" w:cs="Times New Roman"/>
          <w:sz w:val="24"/>
          <w:szCs w:val="24"/>
          <w:lang w:eastAsia="en-GB"/>
        </w:rPr>
        <w:t xml:space="preserve"> Ribeiro E, </w:t>
      </w:r>
      <w:proofErr w:type="spellStart"/>
      <w:r w:rsidRPr="009A4CCD">
        <w:rPr>
          <w:rFonts w:ascii="Times New Roman" w:eastAsia="Times New Roman" w:hAnsi="Times New Roman" w:cs="Times New Roman"/>
          <w:sz w:val="24"/>
          <w:szCs w:val="24"/>
          <w:lang w:eastAsia="en-GB"/>
        </w:rPr>
        <w:t>Nociti</w:t>
      </w:r>
      <w:proofErr w:type="spellEnd"/>
      <w:r w:rsidRPr="009A4CCD">
        <w:rPr>
          <w:rFonts w:ascii="Times New Roman" w:eastAsia="Times New Roman" w:hAnsi="Times New Roman" w:cs="Times New Roman"/>
          <w:sz w:val="24"/>
          <w:szCs w:val="24"/>
          <w:lang w:eastAsia="en-GB"/>
        </w:rPr>
        <w:t xml:space="preserve"> F, et al (2008) A double-blind randomized clinical evaluation of enamel matrix derivative proteins for the treatment of proximal class-II furcation involvements. Journal of clinical periodontology 35:429‐437. </w:t>
      </w:r>
      <w:hyperlink r:id="rId203" w:history="1">
        <w:r w:rsidRPr="009A4CCD">
          <w:rPr>
            <w:rFonts w:ascii="Times New Roman" w:eastAsia="Times New Roman" w:hAnsi="Times New Roman" w:cs="Times New Roman"/>
            <w:color w:val="0000FF"/>
            <w:sz w:val="24"/>
            <w:szCs w:val="24"/>
            <w:u w:val="single"/>
            <w:lang w:eastAsia="en-GB"/>
          </w:rPr>
          <w:t>https://doi.org/10.1111/j.1600-051X.2008.01202.x</w:t>
        </w:r>
      </w:hyperlink>
    </w:p>
    <w:p w14:paraId="16AB2E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RCV, Ribeiro EDP, Ribeiro FV, et al (2009) Influence of anatomic features on the effectiveness of enamel matrix derivative proteins in the treatment of proximal Class II furcation involvements.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40:753–761</w:t>
      </w:r>
    </w:p>
    <w:p w14:paraId="4020AB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Casas Araya M </w:t>
      </w:r>
      <w:proofErr w:type="spellStart"/>
      <w:r w:rsidRPr="009A4CCD">
        <w:rPr>
          <w:rFonts w:ascii="Times New Roman" w:eastAsia="Times New Roman" w:hAnsi="Times New Roman" w:cs="Times New Roman"/>
          <w:sz w:val="24"/>
          <w:szCs w:val="24"/>
          <w:lang w:eastAsia="en-GB"/>
        </w:rPr>
        <w:t>Comparación</w:t>
      </w:r>
      <w:proofErr w:type="spellEnd"/>
      <w:r w:rsidRPr="009A4CCD">
        <w:rPr>
          <w:rFonts w:ascii="Times New Roman" w:eastAsia="Times New Roman" w:hAnsi="Times New Roman" w:cs="Times New Roman"/>
          <w:sz w:val="24"/>
          <w:szCs w:val="24"/>
          <w:lang w:eastAsia="en-GB"/>
        </w:rPr>
        <w:t xml:space="preserve"> de las </w:t>
      </w:r>
      <w:proofErr w:type="spellStart"/>
      <w:r w:rsidRPr="009A4CCD">
        <w:rPr>
          <w:rFonts w:ascii="Times New Roman" w:eastAsia="Times New Roman" w:hAnsi="Times New Roman" w:cs="Times New Roman"/>
          <w:sz w:val="24"/>
          <w:szCs w:val="24"/>
          <w:lang w:eastAsia="en-GB"/>
        </w:rPr>
        <w:t>caracteristicas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dentales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faciales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esqueleticas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presentes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individuos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inciso</w:t>
      </w:r>
      <w:proofErr w:type="spellEnd"/>
      <w:r w:rsidRPr="009A4CCD">
        <w:rPr>
          <w:rFonts w:ascii="Times New Roman" w:eastAsia="Times New Roman" w:hAnsi="Times New Roman" w:cs="Times New Roman"/>
          <w:sz w:val="24"/>
          <w:szCs w:val="24"/>
          <w:lang w:eastAsia="en-GB"/>
        </w:rPr>
        <w:t xml:space="preserve">-molar (HIM) y Amelogenesis Imperfecta (AI): </w:t>
      </w:r>
      <w:proofErr w:type="spellStart"/>
      <w:r w:rsidRPr="009A4CCD">
        <w:rPr>
          <w:rFonts w:ascii="Times New Roman" w:eastAsia="Times New Roman" w:hAnsi="Times New Roman" w:cs="Times New Roman"/>
          <w:sz w:val="24"/>
          <w:szCs w:val="24"/>
          <w:lang w:eastAsia="en-GB"/>
        </w:rPr>
        <w:t>estudio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exploratorio</w:t>
      </w:r>
      <w:proofErr w:type="spellEnd"/>
    </w:p>
    <w:p w14:paraId="40526F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Casati</w:t>
      </w:r>
      <w:proofErr w:type="spellEnd"/>
      <w:r w:rsidRPr="009A4CCD">
        <w:rPr>
          <w:rFonts w:ascii="Times New Roman" w:eastAsia="Times New Roman" w:hAnsi="Times New Roman" w:cs="Times New Roman"/>
          <w:sz w:val="24"/>
          <w:szCs w:val="24"/>
          <w:lang w:eastAsia="en-GB"/>
        </w:rPr>
        <w:t xml:space="preserve"> MZ, </w:t>
      </w:r>
      <w:proofErr w:type="spellStart"/>
      <w:r w:rsidRPr="009A4CCD">
        <w:rPr>
          <w:rFonts w:ascii="Times New Roman" w:eastAsia="Times New Roman" w:hAnsi="Times New Roman" w:cs="Times New Roman"/>
          <w:sz w:val="24"/>
          <w:szCs w:val="24"/>
          <w:lang w:eastAsia="en-GB"/>
        </w:rPr>
        <w:t>Sallum</w:t>
      </w:r>
      <w:proofErr w:type="spellEnd"/>
      <w:r w:rsidRPr="009A4CCD">
        <w:rPr>
          <w:rFonts w:ascii="Times New Roman" w:eastAsia="Times New Roman" w:hAnsi="Times New Roman" w:cs="Times New Roman"/>
          <w:sz w:val="24"/>
          <w:szCs w:val="24"/>
          <w:lang w:eastAsia="en-GB"/>
        </w:rPr>
        <w:t xml:space="preserve"> EA, </w:t>
      </w:r>
      <w:proofErr w:type="spellStart"/>
      <w:r w:rsidRPr="009A4CCD">
        <w:rPr>
          <w:rFonts w:ascii="Times New Roman" w:eastAsia="Times New Roman" w:hAnsi="Times New Roman" w:cs="Times New Roman"/>
          <w:sz w:val="24"/>
          <w:szCs w:val="24"/>
          <w:lang w:eastAsia="en-GB"/>
        </w:rPr>
        <w:t>Nociti</w:t>
      </w:r>
      <w:proofErr w:type="spellEnd"/>
      <w:r w:rsidRPr="009A4CCD">
        <w:rPr>
          <w:rFonts w:ascii="Times New Roman" w:eastAsia="Times New Roman" w:hAnsi="Times New Roman" w:cs="Times New Roman"/>
          <w:sz w:val="24"/>
          <w:szCs w:val="24"/>
          <w:lang w:eastAsia="en-GB"/>
        </w:rPr>
        <w:t xml:space="preserve"> FH, et al (2002) Enamel matrix derivative and bone healing after guided bone regeneration in dehiscence-type defects around implants. A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study in dogs. Journal of periodontology 73:789–796</w:t>
      </w:r>
    </w:p>
    <w:p w14:paraId="359E92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Casella E (1976) [Management of a case of amelogenesis imperfecta and open bite using a composite resin (Nuova System)]. </w:t>
      </w:r>
      <w:proofErr w:type="spellStart"/>
      <w:r w:rsidRPr="009A4CCD">
        <w:rPr>
          <w:rFonts w:ascii="Times New Roman" w:eastAsia="Times New Roman" w:hAnsi="Times New Roman" w:cs="Times New Roman"/>
          <w:sz w:val="24"/>
          <w:szCs w:val="24"/>
          <w:lang w:eastAsia="en-GB"/>
        </w:rPr>
        <w:t>Odontostomatologia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Implantoprotesi</w:t>
      </w:r>
      <w:proofErr w:type="spellEnd"/>
      <w:r w:rsidRPr="009A4CCD">
        <w:rPr>
          <w:rFonts w:ascii="Times New Roman" w:eastAsia="Times New Roman" w:hAnsi="Times New Roman" w:cs="Times New Roman"/>
          <w:sz w:val="24"/>
          <w:szCs w:val="24"/>
          <w:lang w:eastAsia="en-GB"/>
        </w:rPr>
        <w:t xml:space="preserve"> 2:20–21</w:t>
      </w:r>
    </w:p>
    <w:p w14:paraId="1F7579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Caspersen I, Warburg M (1968) </w:t>
      </w:r>
      <w:proofErr w:type="spellStart"/>
      <w:r w:rsidRPr="009A4CCD">
        <w:rPr>
          <w:rFonts w:ascii="Times New Roman" w:eastAsia="Times New Roman" w:hAnsi="Times New Roman" w:cs="Times New Roman"/>
          <w:sz w:val="24"/>
          <w:szCs w:val="24"/>
          <w:lang w:eastAsia="en-GB"/>
        </w:rPr>
        <w:t>Hallermann-Streiff</w:t>
      </w:r>
      <w:proofErr w:type="spellEnd"/>
      <w:r w:rsidRPr="009A4CCD">
        <w:rPr>
          <w:rFonts w:ascii="Times New Roman" w:eastAsia="Times New Roman" w:hAnsi="Times New Roman" w:cs="Times New Roman"/>
          <w:sz w:val="24"/>
          <w:szCs w:val="24"/>
          <w:lang w:eastAsia="en-GB"/>
        </w:rPr>
        <w:t xml:space="preserve"> syndrome. Acta </w:t>
      </w:r>
      <w:proofErr w:type="spellStart"/>
      <w:r w:rsidRPr="009A4CCD">
        <w:rPr>
          <w:rFonts w:ascii="Times New Roman" w:eastAsia="Times New Roman" w:hAnsi="Times New Roman" w:cs="Times New Roman"/>
          <w:sz w:val="24"/>
          <w:szCs w:val="24"/>
          <w:lang w:eastAsia="en-GB"/>
        </w:rPr>
        <w:t>ophthalmologica</w:t>
      </w:r>
      <w:proofErr w:type="spellEnd"/>
      <w:r w:rsidRPr="009A4CCD">
        <w:rPr>
          <w:rFonts w:ascii="Times New Roman" w:eastAsia="Times New Roman" w:hAnsi="Times New Roman" w:cs="Times New Roman"/>
          <w:sz w:val="24"/>
          <w:szCs w:val="24"/>
          <w:lang w:eastAsia="en-GB"/>
        </w:rPr>
        <w:t xml:space="preserve"> 46:385–390</w:t>
      </w:r>
    </w:p>
    <w:p w14:paraId="78B12A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Cassin A.M., Pearson G.J., </w:t>
      </w:r>
      <w:proofErr w:type="spellStart"/>
      <w:r w:rsidRPr="009A4CCD">
        <w:rPr>
          <w:rFonts w:ascii="Times New Roman" w:eastAsia="Times New Roman" w:hAnsi="Times New Roman" w:cs="Times New Roman"/>
          <w:sz w:val="24"/>
          <w:szCs w:val="24"/>
          <w:lang w:eastAsia="en-GB"/>
        </w:rPr>
        <w:t>Picton</w:t>
      </w:r>
      <w:proofErr w:type="spellEnd"/>
      <w:r w:rsidRPr="009A4CCD">
        <w:rPr>
          <w:rFonts w:ascii="Times New Roman" w:eastAsia="Times New Roman" w:hAnsi="Times New Roman" w:cs="Times New Roman"/>
          <w:sz w:val="24"/>
          <w:szCs w:val="24"/>
          <w:lang w:eastAsia="en-GB"/>
        </w:rPr>
        <w:t xml:space="preserve"> D.C.A. (1991) Fissure sealants as a means of prolonging longevity of amalgam restorations - An in-vitro feasibility study. Clinical Materials 7:203–207</w:t>
      </w:r>
    </w:p>
    <w:p w14:paraId="3FA748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Castaño</w:t>
      </w:r>
      <w:proofErr w:type="spellEnd"/>
      <w:r w:rsidRPr="009A4CCD">
        <w:rPr>
          <w:rFonts w:ascii="Times New Roman" w:eastAsia="Times New Roman" w:hAnsi="Times New Roman" w:cs="Times New Roman"/>
          <w:sz w:val="24"/>
          <w:szCs w:val="24"/>
          <w:lang w:eastAsia="en-GB"/>
        </w:rPr>
        <w:t xml:space="preserve"> Lopez LJ, Mejia Roldan JD, Escobar Rojas A (2015)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escolarizados</w:t>
      </w:r>
      <w:proofErr w:type="spellEnd"/>
      <w:r w:rsidRPr="009A4CCD">
        <w:rPr>
          <w:rFonts w:ascii="Times New Roman" w:eastAsia="Times New Roman" w:hAnsi="Times New Roman" w:cs="Times New Roman"/>
          <w:sz w:val="24"/>
          <w:szCs w:val="24"/>
          <w:lang w:eastAsia="en-GB"/>
        </w:rPr>
        <w:t xml:space="preserve"> de la ciudad de Medellin.</w:t>
      </w:r>
    </w:p>
    <w:p w14:paraId="0F9478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Castellanos A, de la Rosa M, de la Garza M, </w:t>
      </w:r>
      <w:proofErr w:type="spellStart"/>
      <w:r w:rsidRPr="009A4CCD">
        <w:rPr>
          <w:rFonts w:ascii="Times New Roman" w:eastAsia="Times New Roman" w:hAnsi="Times New Roman" w:cs="Times New Roman"/>
          <w:sz w:val="24"/>
          <w:szCs w:val="24"/>
          <w:lang w:eastAsia="en-GB"/>
        </w:rPr>
        <w:t>Caffesse</w:t>
      </w:r>
      <w:proofErr w:type="spellEnd"/>
      <w:r w:rsidRPr="009A4CCD">
        <w:rPr>
          <w:rFonts w:ascii="Times New Roman" w:eastAsia="Times New Roman" w:hAnsi="Times New Roman" w:cs="Times New Roman"/>
          <w:sz w:val="24"/>
          <w:szCs w:val="24"/>
          <w:lang w:eastAsia="en-GB"/>
        </w:rPr>
        <w:t xml:space="preserve"> R (2006) Enamel matrix derivative and coronal flaps to cover marginal tissue recessions. Journal of periodontology 77:7‐14. </w:t>
      </w:r>
      <w:hyperlink r:id="rId204" w:history="1">
        <w:r w:rsidRPr="009A4CCD">
          <w:rPr>
            <w:rFonts w:ascii="Times New Roman" w:eastAsia="Times New Roman" w:hAnsi="Times New Roman" w:cs="Times New Roman"/>
            <w:color w:val="0000FF"/>
            <w:sz w:val="24"/>
            <w:szCs w:val="24"/>
            <w:u w:val="single"/>
            <w:lang w:eastAsia="en-GB"/>
          </w:rPr>
          <w:t>https://doi.org/10.1902/jop.2006.77.1.7</w:t>
        </w:r>
      </w:hyperlink>
    </w:p>
    <w:p w14:paraId="4DCD09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Castellazzi</w:t>
      </w:r>
      <w:proofErr w:type="spellEnd"/>
      <w:r w:rsidRPr="009A4CCD">
        <w:rPr>
          <w:rFonts w:ascii="Times New Roman" w:eastAsia="Times New Roman" w:hAnsi="Times New Roman" w:cs="Times New Roman"/>
          <w:sz w:val="24"/>
          <w:szCs w:val="24"/>
          <w:lang w:eastAsia="en-GB"/>
        </w:rPr>
        <w:t xml:space="preserve"> L, Patria MF, </w:t>
      </w:r>
      <w:proofErr w:type="spellStart"/>
      <w:r w:rsidRPr="009A4CCD">
        <w:rPr>
          <w:rFonts w:ascii="Times New Roman" w:eastAsia="Times New Roman" w:hAnsi="Times New Roman" w:cs="Times New Roman"/>
          <w:sz w:val="24"/>
          <w:szCs w:val="24"/>
          <w:lang w:eastAsia="en-GB"/>
        </w:rPr>
        <w:t>Frati</w:t>
      </w:r>
      <w:proofErr w:type="spellEnd"/>
      <w:r w:rsidRPr="009A4CCD">
        <w:rPr>
          <w:rFonts w:ascii="Times New Roman" w:eastAsia="Times New Roman" w:hAnsi="Times New Roman" w:cs="Times New Roman"/>
          <w:sz w:val="24"/>
          <w:szCs w:val="24"/>
          <w:lang w:eastAsia="en-GB"/>
        </w:rPr>
        <w:t xml:space="preserve"> G, et al (2016) Idiopathic pulmonary </w:t>
      </w:r>
      <w:proofErr w:type="spellStart"/>
      <w:r w:rsidRPr="009A4CCD">
        <w:rPr>
          <w:rFonts w:ascii="Times New Roman" w:eastAsia="Times New Roman" w:hAnsi="Times New Roman" w:cs="Times New Roman"/>
          <w:sz w:val="24"/>
          <w:szCs w:val="24"/>
          <w:lang w:eastAsia="en-GB"/>
        </w:rPr>
        <w:t>haemosiderosis</w:t>
      </w:r>
      <w:proofErr w:type="spellEnd"/>
      <w:r w:rsidRPr="009A4CCD">
        <w:rPr>
          <w:rFonts w:ascii="Times New Roman" w:eastAsia="Times New Roman" w:hAnsi="Times New Roman" w:cs="Times New Roman"/>
          <w:sz w:val="24"/>
          <w:szCs w:val="24"/>
          <w:lang w:eastAsia="en-GB"/>
        </w:rPr>
        <w:t xml:space="preserve"> in paediatric patients: how to make an early diagnosis. Italian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42:86. </w:t>
      </w:r>
      <w:hyperlink r:id="rId205" w:history="1">
        <w:r w:rsidRPr="009A4CCD">
          <w:rPr>
            <w:rFonts w:ascii="Times New Roman" w:eastAsia="Times New Roman" w:hAnsi="Times New Roman" w:cs="Times New Roman"/>
            <w:color w:val="0000FF"/>
            <w:sz w:val="24"/>
            <w:szCs w:val="24"/>
            <w:u w:val="single"/>
            <w:lang w:eastAsia="en-GB"/>
          </w:rPr>
          <w:t>https://doi.org/10.1186/s13052-016-0296-x</w:t>
        </w:r>
      </w:hyperlink>
    </w:p>
    <w:p w14:paraId="4DEF31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CASTELO BRANCO MBS (2020) CONHECIMENTO E CONDUTAS DOS CIRURGIÕES-DENTISTAS DA ESTRATÉGIA SAÚDE DA FAMÍLIA SOBRE A HIPOMINERALIZAÇÃO MOLAR-INCISIVO.</w:t>
      </w:r>
    </w:p>
    <w:p w14:paraId="6C3D72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Castilla </w:t>
      </w:r>
      <w:proofErr w:type="spellStart"/>
      <w:r w:rsidRPr="009A4CCD">
        <w:rPr>
          <w:rFonts w:ascii="Times New Roman" w:eastAsia="Times New Roman" w:hAnsi="Times New Roman" w:cs="Times New Roman"/>
          <w:sz w:val="24"/>
          <w:szCs w:val="24"/>
          <w:lang w:eastAsia="en-GB"/>
        </w:rPr>
        <w:t>Pajares</w:t>
      </w:r>
      <w:proofErr w:type="spellEnd"/>
      <w:r w:rsidRPr="009A4CCD">
        <w:rPr>
          <w:rFonts w:ascii="Times New Roman" w:eastAsia="Times New Roman" w:hAnsi="Times New Roman" w:cs="Times New Roman"/>
          <w:sz w:val="24"/>
          <w:szCs w:val="24"/>
          <w:lang w:eastAsia="en-GB"/>
        </w:rPr>
        <w:t xml:space="preserve"> F del R </w:t>
      </w:r>
      <w:proofErr w:type="spellStart"/>
      <w:r w:rsidRPr="009A4CCD">
        <w:rPr>
          <w:rFonts w:ascii="Times New Roman" w:eastAsia="Times New Roman" w:hAnsi="Times New Roman" w:cs="Times New Roman"/>
          <w:sz w:val="24"/>
          <w:szCs w:val="24"/>
          <w:lang w:eastAsia="en-GB"/>
        </w:rPr>
        <w:t>Evaluación</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manejo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terapéutico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estudiantes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pregrado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egresados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docentes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piezas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(HIM)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una Universidad </w:t>
      </w:r>
      <w:proofErr w:type="spellStart"/>
      <w:r w:rsidRPr="009A4CCD">
        <w:rPr>
          <w:rFonts w:ascii="Times New Roman" w:eastAsia="Times New Roman" w:hAnsi="Times New Roman" w:cs="Times New Roman"/>
          <w:sz w:val="24"/>
          <w:szCs w:val="24"/>
          <w:lang w:eastAsia="en-GB"/>
        </w:rPr>
        <w:t>privada</w:t>
      </w:r>
      <w:proofErr w:type="spellEnd"/>
      <w:r w:rsidRPr="009A4CCD">
        <w:rPr>
          <w:rFonts w:ascii="Times New Roman" w:eastAsia="Times New Roman" w:hAnsi="Times New Roman" w:cs="Times New Roman"/>
          <w:sz w:val="24"/>
          <w:szCs w:val="24"/>
          <w:lang w:eastAsia="en-GB"/>
        </w:rPr>
        <w:t xml:space="preserve"> de Lima</w:t>
      </w:r>
    </w:p>
    <w:p w14:paraId="0C5E37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Castro I del RA (2014) HIPOMINERALIZACIÓN INCISO MOLAR (HIM).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Basadrina</w:t>
      </w:r>
      <w:proofErr w:type="spellEnd"/>
      <w:r w:rsidRPr="009A4CCD">
        <w:rPr>
          <w:rFonts w:ascii="Times New Roman" w:eastAsia="Times New Roman" w:hAnsi="Times New Roman" w:cs="Times New Roman"/>
          <w:sz w:val="24"/>
          <w:szCs w:val="24"/>
          <w:lang w:eastAsia="en-GB"/>
        </w:rPr>
        <w:t xml:space="preserve"> 2:39–43</w:t>
      </w:r>
    </w:p>
    <w:p w14:paraId="1570AB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Castro K, Ferreira A, Duarte R, et al (2014) Acceptability, efficacy and safety of two treatment protocols for dental fluorosis: a randomized clinical trial. Journal of dentistry 42:938‐944. </w:t>
      </w:r>
      <w:hyperlink r:id="rId206" w:history="1">
        <w:r w:rsidRPr="009A4CCD">
          <w:rPr>
            <w:rFonts w:ascii="Times New Roman" w:eastAsia="Times New Roman" w:hAnsi="Times New Roman" w:cs="Times New Roman"/>
            <w:color w:val="0000FF"/>
            <w:sz w:val="24"/>
            <w:szCs w:val="24"/>
            <w:u w:val="single"/>
            <w:lang w:eastAsia="en-GB"/>
          </w:rPr>
          <w:t>https://doi.org/10.1016/j.jdent.2014.01.011</w:t>
        </w:r>
      </w:hyperlink>
    </w:p>
    <w:p w14:paraId="1E7AD4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Castro-</w:t>
      </w:r>
      <w:proofErr w:type="spellStart"/>
      <w:r w:rsidRPr="009A4CCD">
        <w:rPr>
          <w:rFonts w:ascii="Times New Roman" w:eastAsia="Times New Roman" w:hAnsi="Times New Roman" w:cs="Times New Roman"/>
          <w:sz w:val="24"/>
          <w:szCs w:val="24"/>
          <w:lang w:eastAsia="en-GB"/>
        </w:rPr>
        <w:t>Rebollo</w:t>
      </w:r>
      <w:proofErr w:type="spellEnd"/>
      <w:r w:rsidRPr="009A4CCD">
        <w:rPr>
          <w:rFonts w:ascii="Times New Roman" w:eastAsia="Times New Roman" w:hAnsi="Times New Roman" w:cs="Times New Roman"/>
          <w:sz w:val="24"/>
          <w:szCs w:val="24"/>
          <w:lang w:eastAsia="en-GB"/>
        </w:rPr>
        <w:t xml:space="preserve"> M, Montes-</w:t>
      </w:r>
      <w:proofErr w:type="spellStart"/>
      <w:r w:rsidRPr="009A4CCD">
        <w:rPr>
          <w:rFonts w:ascii="Times New Roman" w:eastAsia="Times New Roman" w:hAnsi="Times New Roman" w:cs="Times New Roman"/>
          <w:sz w:val="24"/>
          <w:szCs w:val="24"/>
          <w:lang w:eastAsia="en-GB"/>
        </w:rPr>
        <w:t>Mollón</w:t>
      </w:r>
      <w:proofErr w:type="spellEnd"/>
      <w:r w:rsidRPr="009A4CCD">
        <w:rPr>
          <w:rFonts w:ascii="Times New Roman" w:eastAsia="Times New Roman" w:hAnsi="Times New Roman" w:cs="Times New Roman"/>
          <w:sz w:val="24"/>
          <w:szCs w:val="24"/>
          <w:lang w:eastAsia="en-GB"/>
        </w:rPr>
        <w:t xml:space="preserve"> MA, Pérez-Rico C, </w:t>
      </w:r>
      <w:proofErr w:type="spellStart"/>
      <w:r w:rsidRPr="009A4CCD">
        <w:rPr>
          <w:rFonts w:ascii="Times New Roman" w:eastAsia="Times New Roman" w:hAnsi="Times New Roman" w:cs="Times New Roman"/>
          <w:sz w:val="24"/>
          <w:szCs w:val="24"/>
          <w:lang w:eastAsia="en-GB"/>
        </w:rPr>
        <w:t>Teus</w:t>
      </w:r>
      <w:proofErr w:type="spellEnd"/>
      <w:r w:rsidRPr="009A4CCD">
        <w:rPr>
          <w:rFonts w:ascii="Times New Roman" w:eastAsia="Times New Roman" w:hAnsi="Times New Roman" w:cs="Times New Roman"/>
          <w:sz w:val="24"/>
          <w:szCs w:val="24"/>
          <w:lang w:eastAsia="en-GB"/>
        </w:rPr>
        <w:t xml:space="preserve"> MA (2011) [Effectiveness of topical bevacizumab in bilateral primary lipid keratopathy]. </w:t>
      </w:r>
      <w:proofErr w:type="spellStart"/>
      <w:r w:rsidRPr="009A4CCD">
        <w:rPr>
          <w:rFonts w:ascii="Times New Roman" w:eastAsia="Times New Roman" w:hAnsi="Times New Roman" w:cs="Times New Roman"/>
          <w:sz w:val="24"/>
          <w:szCs w:val="24"/>
          <w:lang w:eastAsia="en-GB"/>
        </w:rPr>
        <w:t>Archivos</w:t>
      </w:r>
      <w:proofErr w:type="spellEnd"/>
      <w:r w:rsidRPr="009A4CCD">
        <w:rPr>
          <w:rFonts w:ascii="Times New Roman" w:eastAsia="Times New Roman" w:hAnsi="Times New Roman" w:cs="Times New Roman"/>
          <w:sz w:val="24"/>
          <w:szCs w:val="24"/>
          <w:lang w:eastAsia="en-GB"/>
        </w:rPr>
        <w:t xml:space="preserve"> de la Sociedad Espanola de </w:t>
      </w:r>
      <w:proofErr w:type="spellStart"/>
      <w:r w:rsidRPr="009A4CCD">
        <w:rPr>
          <w:rFonts w:ascii="Times New Roman" w:eastAsia="Times New Roman" w:hAnsi="Times New Roman" w:cs="Times New Roman"/>
          <w:sz w:val="24"/>
          <w:szCs w:val="24"/>
          <w:lang w:eastAsia="en-GB"/>
        </w:rPr>
        <w:t>Oftalmologia</w:t>
      </w:r>
      <w:proofErr w:type="spellEnd"/>
      <w:r w:rsidRPr="009A4CCD">
        <w:rPr>
          <w:rFonts w:ascii="Times New Roman" w:eastAsia="Times New Roman" w:hAnsi="Times New Roman" w:cs="Times New Roman"/>
          <w:sz w:val="24"/>
          <w:szCs w:val="24"/>
          <w:lang w:eastAsia="en-GB"/>
        </w:rPr>
        <w:t xml:space="preserve"> 86:374–376. </w:t>
      </w:r>
      <w:hyperlink r:id="rId207" w:history="1">
        <w:r w:rsidRPr="009A4CCD">
          <w:rPr>
            <w:rFonts w:ascii="Times New Roman" w:eastAsia="Times New Roman" w:hAnsi="Times New Roman" w:cs="Times New Roman"/>
            <w:color w:val="0000FF"/>
            <w:sz w:val="24"/>
            <w:szCs w:val="24"/>
            <w:u w:val="single"/>
            <w:lang w:eastAsia="en-GB"/>
          </w:rPr>
          <w:t>https://doi.org/10.1016/j.oftal.2011.05.029</w:t>
        </w:r>
      </w:hyperlink>
    </w:p>
    <w:p w14:paraId="693CB8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Catalá</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Bonafé</w:t>
      </w:r>
      <w:proofErr w:type="spellEnd"/>
      <w:r w:rsidRPr="009A4CCD">
        <w:rPr>
          <w:rFonts w:ascii="Times New Roman" w:eastAsia="Times New Roman" w:hAnsi="Times New Roman" w:cs="Times New Roman"/>
          <w:sz w:val="24"/>
          <w:szCs w:val="24"/>
          <w:lang w:eastAsia="en-GB"/>
        </w:rPr>
        <w:t xml:space="preserve"> N, García M, et al (2012)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primeros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protocolos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preventivo</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restaurador</w:t>
      </w:r>
      <w:proofErr w:type="spellEnd"/>
      <w:r w:rsidRPr="009A4CCD">
        <w:rPr>
          <w:rFonts w:ascii="Times New Roman" w:eastAsia="Times New Roman" w:hAnsi="Times New Roman" w:cs="Times New Roman"/>
          <w:sz w:val="24"/>
          <w:szCs w:val="24"/>
          <w:lang w:eastAsia="en-GB"/>
        </w:rPr>
        <w:t>. ODONTOL PEDIÁTR (Madrid) 20:123–133</w:t>
      </w:r>
    </w:p>
    <w:p w14:paraId="5982AC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Catalán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Gamonal</w:t>
      </w:r>
      <w:proofErr w:type="spellEnd"/>
      <w:r w:rsidRPr="009A4CCD">
        <w:rPr>
          <w:rFonts w:ascii="Times New Roman" w:eastAsia="Times New Roman" w:hAnsi="Times New Roman" w:cs="Times New Roman"/>
          <w:sz w:val="24"/>
          <w:szCs w:val="24"/>
          <w:lang w:eastAsia="en-GB"/>
        </w:rPr>
        <w:t xml:space="preserve"> BP (2016)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distribución</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grado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6 a 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Provincia</w:t>
      </w:r>
      <w:proofErr w:type="spellEnd"/>
      <w:r w:rsidRPr="009A4CCD">
        <w:rPr>
          <w:rFonts w:ascii="Times New Roman" w:eastAsia="Times New Roman" w:hAnsi="Times New Roman" w:cs="Times New Roman"/>
          <w:sz w:val="24"/>
          <w:szCs w:val="24"/>
          <w:lang w:eastAsia="en-GB"/>
        </w:rPr>
        <w:t xml:space="preserve"> de Santiago</w:t>
      </w:r>
    </w:p>
    <w:p w14:paraId="05278D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Cattabriga</w:t>
      </w:r>
      <w:proofErr w:type="spellEnd"/>
      <w:r w:rsidRPr="009A4CCD">
        <w:rPr>
          <w:rFonts w:ascii="Times New Roman" w:eastAsia="Times New Roman" w:hAnsi="Times New Roman" w:cs="Times New Roman"/>
          <w:sz w:val="24"/>
          <w:szCs w:val="24"/>
          <w:lang w:eastAsia="en-GB"/>
        </w:rPr>
        <w:t xml:space="preserve"> M, Rotundo R, </w:t>
      </w:r>
      <w:proofErr w:type="spellStart"/>
      <w:r w:rsidRPr="009A4CCD">
        <w:rPr>
          <w:rFonts w:ascii="Times New Roman" w:eastAsia="Times New Roman" w:hAnsi="Times New Roman" w:cs="Times New Roman"/>
          <w:sz w:val="24"/>
          <w:szCs w:val="24"/>
          <w:lang w:eastAsia="en-GB"/>
        </w:rPr>
        <w:t>Muzzi</w:t>
      </w:r>
      <w:proofErr w:type="spellEnd"/>
      <w:r w:rsidRPr="009A4CCD">
        <w:rPr>
          <w:rFonts w:ascii="Times New Roman" w:eastAsia="Times New Roman" w:hAnsi="Times New Roman" w:cs="Times New Roman"/>
          <w:sz w:val="24"/>
          <w:szCs w:val="24"/>
          <w:lang w:eastAsia="en-GB"/>
        </w:rPr>
        <w:t xml:space="preserve"> L, et al (2001) Retrospective evaluation of the influence of the interleukin-1 genotype on radiographic bone levels in treated periodontal patients over 10 years. Journal of periodontology 72:767–773</w:t>
      </w:r>
    </w:p>
    <w:p w14:paraId="5959AB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Caufield PW, Li Y, </w:t>
      </w:r>
      <w:proofErr w:type="spellStart"/>
      <w:r w:rsidRPr="009A4CCD">
        <w:rPr>
          <w:rFonts w:ascii="Times New Roman" w:eastAsia="Times New Roman" w:hAnsi="Times New Roman" w:cs="Times New Roman"/>
          <w:sz w:val="24"/>
          <w:szCs w:val="24"/>
          <w:lang w:eastAsia="en-GB"/>
        </w:rPr>
        <w:t>Bromage</w:t>
      </w:r>
      <w:proofErr w:type="spellEnd"/>
      <w:r w:rsidRPr="009A4CCD">
        <w:rPr>
          <w:rFonts w:ascii="Times New Roman" w:eastAsia="Times New Roman" w:hAnsi="Times New Roman" w:cs="Times New Roman"/>
          <w:sz w:val="24"/>
          <w:szCs w:val="24"/>
          <w:lang w:eastAsia="en-GB"/>
        </w:rPr>
        <w:t xml:space="preserve"> TG (2012) Hypoplasia-associated severe early childhood caries--a proposed definition. Journal of dental research 91:544–550. </w:t>
      </w:r>
      <w:hyperlink r:id="rId208" w:history="1">
        <w:r w:rsidRPr="009A4CCD">
          <w:rPr>
            <w:rFonts w:ascii="Times New Roman" w:eastAsia="Times New Roman" w:hAnsi="Times New Roman" w:cs="Times New Roman"/>
            <w:color w:val="0000FF"/>
            <w:sz w:val="24"/>
            <w:szCs w:val="24"/>
            <w:u w:val="single"/>
            <w:lang w:eastAsia="en-GB"/>
          </w:rPr>
          <w:t>https://doi.org/10.1177/0022034512444929</w:t>
        </w:r>
      </w:hyperlink>
    </w:p>
    <w:p w14:paraId="600E2C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Cavalcanti Monteiro de Oliveira S, Campos </w:t>
      </w:r>
      <w:proofErr w:type="spellStart"/>
      <w:r w:rsidRPr="009A4CCD">
        <w:rPr>
          <w:rFonts w:ascii="Times New Roman" w:eastAsia="Times New Roman" w:hAnsi="Times New Roman" w:cs="Times New Roman"/>
          <w:sz w:val="24"/>
          <w:szCs w:val="24"/>
          <w:lang w:eastAsia="en-GB"/>
        </w:rPr>
        <w:t>Burigo</w:t>
      </w:r>
      <w:proofErr w:type="spellEnd"/>
      <w:r w:rsidRPr="009A4CCD">
        <w:rPr>
          <w:rFonts w:ascii="Times New Roman" w:eastAsia="Times New Roman" w:hAnsi="Times New Roman" w:cs="Times New Roman"/>
          <w:sz w:val="24"/>
          <w:szCs w:val="24"/>
          <w:lang w:eastAsia="en-GB"/>
        </w:rPr>
        <w:t xml:space="preserve"> R, Araujo de </w:t>
      </w:r>
      <w:proofErr w:type="spellStart"/>
      <w:r w:rsidRPr="009A4CCD">
        <w:rPr>
          <w:rFonts w:ascii="Times New Roman" w:eastAsia="Times New Roman" w:hAnsi="Times New Roman" w:cs="Times New Roman"/>
          <w:sz w:val="24"/>
          <w:szCs w:val="24"/>
          <w:lang w:eastAsia="en-GB"/>
        </w:rPr>
        <w:t>Lucena</w:t>
      </w:r>
      <w:proofErr w:type="spellEnd"/>
      <w:r w:rsidRPr="009A4CCD">
        <w:rPr>
          <w:rFonts w:ascii="Times New Roman" w:eastAsia="Times New Roman" w:hAnsi="Times New Roman" w:cs="Times New Roman"/>
          <w:sz w:val="24"/>
          <w:szCs w:val="24"/>
          <w:lang w:eastAsia="en-GB"/>
        </w:rPr>
        <w:t xml:space="preserve"> Lira G, et al (2020) Rubinstein-</w:t>
      </w:r>
      <w:proofErr w:type="spellStart"/>
      <w:r w:rsidRPr="009A4CCD">
        <w:rPr>
          <w:rFonts w:ascii="Times New Roman" w:eastAsia="Times New Roman" w:hAnsi="Times New Roman" w:cs="Times New Roman"/>
          <w:sz w:val="24"/>
          <w:szCs w:val="24"/>
          <w:lang w:eastAsia="en-GB"/>
        </w:rPr>
        <w:t>Taybi</w:t>
      </w:r>
      <w:proofErr w:type="spellEnd"/>
      <w:r w:rsidRPr="009A4CCD">
        <w:rPr>
          <w:rFonts w:ascii="Times New Roman" w:eastAsia="Times New Roman" w:hAnsi="Times New Roman" w:cs="Times New Roman"/>
          <w:sz w:val="24"/>
          <w:szCs w:val="24"/>
          <w:lang w:eastAsia="en-GB"/>
        </w:rPr>
        <w:t xml:space="preserve"> syndrome: A case report with 7-year follow-up.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xml:space="preserve"> 10:102–110</w:t>
      </w:r>
    </w:p>
    <w:p w14:paraId="1AD1D2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Cavalheiro</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Bussaneli</w:t>
      </w:r>
      <w:proofErr w:type="spellEnd"/>
      <w:r w:rsidRPr="009A4CCD">
        <w:rPr>
          <w:rFonts w:ascii="Times New Roman" w:eastAsia="Times New Roman" w:hAnsi="Times New Roman" w:cs="Times New Roman"/>
          <w:sz w:val="24"/>
          <w:szCs w:val="24"/>
          <w:lang w:eastAsia="en-GB"/>
        </w:rPr>
        <w:t xml:space="preserve"> DG, Restrepo M, et al (2017a) </w:t>
      </w:r>
      <w:proofErr w:type="spellStart"/>
      <w:r w:rsidRPr="009A4CCD">
        <w:rPr>
          <w:rFonts w:ascii="Times New Roman" w:eastAsia="Times New Roman" w:hAnsi="Times New Roman" w:cs="Times New Roman"/>
          <w:sz w:val="24"/>
          <w:szCs w:val="24"/>
          <w:lang w:eastAsia="en-GB"/>
        </w:rPr>
        <w:t>Aspectos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clínicos</w:t>
      </w:r>
      <w:proofErr w:type="spellEnd"/>
      <w:r w:rsidRPr="009A4CCD">
        <w:rPr>
          <w:rFonts w:ascii="Times New Roman" w:eastAsia="Times New Roman" w:hAnsi="Times New Roman" w:cs="Times New Roman"/>
          <w:sz w:val="24"/>
          <w:szCs w:val="24"/>
          <w:lang w:eastAsia="en-GB"/>
        </w:rPr>
        <w:t xml:space="preserve"> de la fluorosis dental de </w:t>
      </w:r>
      <w:proofErr w:type="spellStart"/>
      <w:r w:rsidRPr="009A4CCD">
        <w:rPr>
          <w:rFonts w:ascii="Times New Roman" w:eastAsia="Times New Roman" w:hAnsi="Times New Roman" w:cs="Times New Roman"/>
          <w:sz w:val="24"/>
          <w:szCs w:val="24"/>
          <w:lang w:eastAsia="en-GB"/>
        </w:rPr>
        <w:t>acuerdo</w:t>
      </w:r>
      <w:proofErr w:type="spellEnd"/>
      <w:r w:rsidRPr="009A4CCD">
        <w:rPr>
          <w:rFonts w:ascii="Times New Roman" w:eastAsia="Times New Roman" w:hAnsi="Times New Roman" w:cs="Times New Roman"/>
          <w:sz w:val="24"/>
          <w:szCs w:val="24"/>
          <w:lang w:eastAsia="en-GB"/>
        </w:rPr>
        <w:t xml:space="preserve"> con las </w:t>
      </w:r>
      <w:proofErr w:type="spellStart"/>
      <w:r w:rsidRPr="009A4CCD">
        <w:rPr>
          <w:rFonts w:ascii="Times New Roman" w:eastAsia="Times New Roman" w:hAnsi="Times New Roman" w:cs="Times New Roman"/>
          <w:sz w:val="24"/>
          <w:szCs w:val="24"/>
          <w:lang w:eastAsia="en-GB"/>
        </w:rPr>
        <w:t>características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histológicas</w:t>
      </w:r>
      <w:proofErr w:type="spellEnd"/>
      <w:r w:rsidRPr="009A4CCD">
        <w:rPr>
          <w:rFonts w:ascii="Times New Roman" w:eastAsia="Times New Roman" w:hAnsi="Times New Roman" w:cs="Times New Roman"/>
          <w:sz w:val="24"/>
          <w:szCs w:val="24"/>
          <w:lang w:eastAsia="en-GB"/>
        </w:rPr>
        <w:t xml:space="preserve">: una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Índice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CES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30:41–50</w:t>
      </w:r>
    </w:p>
    <w:p w14:paraId="7E791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Cavalheiro</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Girotto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Bussaneli</w:t>
      </w:r>
      <w:proofErr w:type="spellEnd"/>
      <w:r w:rsidRPr="009A4CCD">
        <w:rPr>
          <w:rFonts w:ascii="Times New Roman" w:eastAsia="Times New Roman" w:hAnsi="Times New Roman" w:cs="Times New Roman"/>
          <w:sz w:val="24"/>
          <w:szCs w:val="24"/>
          <w:lang w:eastAsia="en-GB"/>
        </w:rPr>
        <w:t xml:space="preserve"> D, Restrepo M, et al (2017b) Clinical aspects of dental fluorosis according to histological features: a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Index review. CES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30:41–50</w:t>
      </w:r>
    </w:p>
    <w:p w14:paraId="079135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Cavalheiro</w:t>
      </w:r>
      <w:proofErr w:type="spellEnd"/>
      <w:r w:rsidRPr="009A4CCD">
        <w:rPr>
          <w:rFonts w:ascii="Times New Roman" w:eastAsia="Times New Roman" w:hAnsi="Times New Roman" w:cs="Times New Roman"/>
          <w:sz w:val="24"/>
          <w:szCs w:val="24"/>
          <w:lang w:eastAsia="en-GB"/>
        </w:rPr>
        <w:t xml:space="preserve"> JP, Souza MIAV, Duque CCO, et al (2020)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anterior teeth with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dental fluorosis: a case report. General dentistry 68:34–39</w:t>
      </w:r>
    </w:p>
    <w:p w14:paraId="68B024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Cazzolla</w:t>
      </w:r>
      <w:proofErr w:type="spellEnd"/>
      <w:r w:rsidRPr="009A4CCD">
        <w:rPr>
          <w:rFonts w:ascii="Times New Roman" w:eastAsia="Times New Roman" w:hAnsi="Times New Roman" w:cs="Times New Roman"/>
          <w:sz w:val="24"/>
          <w:szCs w:val="24"/>
          <w:lang w:eastAsia="en-GB"/>
        </w:rPr>
        <w:t xml:space="preserve"> AP, De Franco AR, </w:t>
      </w:r>
      <w:proofErr w:type="spellStart"/>
      <w:r w:rsidRPr="009A4CCD">
        <w:rPr>
          <w:rFonts w:ascii="Times New Roman" w:eastAsia="Times New Roman" w:hAnsi="Times New Roman" w:cs="Times New Roman"/>
          <w:sz w:val="24"/>
          <w:szCs w:val="24"/>
          <w:lang w:eastAsia="en-GB"/>
        </w:rPr>
        <w:t>Lacaita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Lacarbonara</w:t>
      </w:r>
      <w:proofErr w:type="spellEnd"/>
      <w:r w:rsidRPr="009A4CCD">
        <w:rPr>
          <w:rFonts w:ascii="Times New Roman" w:eastAsia="Times New Roman" w:hAnsi="Times New Roman" w:cs="Times New Roman"/>
          <w:sz w:val="24"/>
          <w:szCs w:val="24"/>
          <w:lang w:eastAsia="en-GB"/>
        </w:rPr>
        <w:t xml:space="preserve"> V (2018) Efficacy of 4-year treatment of icon infiltration resin on </w:t>
      </w:r>
      <w:proofErr w:type="spellStart"/>
      <w:r w:rsidRPr="009A4CCD">
        <w:rPr>
          <w:rFonts w:ascii="Times New Roman" w:eastAsia="Times New Roman" w:hAnsi="Times New Roman" w:cs="Times New Roman"/>
          <w:sz w:val="24"/>
          <w:szCs w:val="24"/>
          <w:lang w:eastAsia="en-GB"/>
        </w:rPr>
        <w:t>postorthodontic</w:t>
      </w:r>
      <w:proofErr w:type="spellEnd"/>
      <w:r w:rsidRPr="009A4CCD">
        <w:rPr>
          <w:rFonts w:ascii="Times New Roman" w:eastAsia="Times New Roman" w:hAnsi="Times New Roman" w:cs="Times New Roman"/>
          <w:sz w:val="24"/>
          <w:szCs w:val="24"/>
          <w:lang w:eastAsia="en-GB"/>
        </w:rPr>
        <w:t xml:space="preserve"> white spot lesions. Case Reports 2018:</w:t>
      </w:r>
    </w:p>
    <w:p w14:paraId="4880C9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Cehajic</w:t>
      </w:r>
      <w:proofErr w:type="spellEnd"/>
      <w:r w:rsidRPr="009A4CCD">
        <w:rPr>
          <w:rFonts w:ascii="Times New Roman" w:eastAsia="Times New Roman" w:hAnsi="Times New Roman" w:cs="Times New Roman"/>
          <w:sz w:val="24"/>
          <w:szCs w:val="24"/>
          <w:lang w:eastAsia="en-GB"/>
        </w:rPr>
        <w:t xml:space="preserve"> E (2014) Molar-</w:t>
      </w:r>
      <w:proofErr w:type="spellStart"/>
      <w:r w:rsidRPr="009A4CCD">
        <w:rPr>
          <w:rFonts w:ascii="Times New Roman" w:eastAsia="Times New Roman" w:hAnsi="Times New Roman" w:cs="Times New Roman"/>
          <w:sz w:val="24"/>
          <w:szCs w:val="24"/>
          <w:lang w:eastAsia="en-GB"/>
        </w:rPr>
        <w:t>Incisiv</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Hypomineralisering</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gruppe</w:t>
      </w:r>
      <w:proofErr w:type="spellEnd"/>
      <w:r w:rsidRPr="009A4CCD">
        <w:rPr>
          <w:rFonts w:ascii="Times New Roman" w:eastAsia="Times New Roman" w:hAnsi="Times New Roman" w:cs="Times New Roman"/>
          <w:sz w:val="24"/>
          <w:szCs w:val="24"/>
          <w:lang w:eastAsia="en-GB"/>
        </w:rPr>
        <w:t xml:space="preserve"> 8-og 9-åringer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byen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Kljuc</w:t>
      </w:r>
      <w:proofErr w:type="spellEnd"/>
      <w:r w:rsidRPr="009A4CCD">
        <w:rPr>
          <w:rFonts w:ascii="Times New Roman" w:eastAsia="Times New Roman" w:hAnsi="Times New Roman" w:cs="Times New Roman"/>
          <w:sz w:val="24"/>
          <w:szCs w:val="24"/>
          <w:lang w:eastAsia="en-GB"/>
        </w:rPr>
        <w:t>, Bosnia-Hercegovina</w:t>
      </w:r>
    </w:p>
    <w:p w14:paraId="0FB780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Celik</w:t>
      </w:r>
      <w:proofErr w:type="spellEnd"/>
      <w:r w:rsidRPr="009A4CCD">
        <w:rPr>
          <w:rFonts w:ascii="Times New Roman" w:eastAsia="Times New Roman" w:hAnsi="Times New Roman" w:cs="Times New Roman"/>
          <w:sz w:val="24"/>
          <w:szCs w:val="24"/>
          <w:lang w:eastAsia="en-GB"/>
        </w:rPr>
        <w:t xml:space="preserve"> EU, </w:t>
      </w:r>
      <w:proofErr w:type="spellStart"/>
      <w:r w:rsidRPr="009A4CCD">
        <w:rPr>
          <w:rFonts w:ascii="Times New Roman" w:eastAsia="Times New Roman" w:hAnsi="Times New Roman" w:cs="Times New Roman"/>
          <w:sz w:val="24"/>
          <w:szCs w:val="24"/>
          <w:lang w:eastAsia="en-GB"/>
        </w:rPr>
        <w:t>Yazkan</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Yildiz</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Tunac</w:t>
      </w:r>
      <w:proofErr w:type="spellEnd"/>
      <w:r w:rsidRPr="009A4CCD">
        <w:rPr>
          <w:rFonts w:ascii="Times New Roman" w:eastAsia="Times New Roman" w:hAnsi="Times New Roman" w:cs="Times New Roman"/>
          <w:sz w:val="24"/>
          <w:szCs w:val="24"/>
          <w:lang w:eastAsia="en-GB"/>
        </w:rPr>
        <w:t xml:space="preserve"> AT (2017) Clinical performance of a combined approach for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teeth: Three-year results. Nigerian journal of clinical practice 20:943–951. </w:t>
      </w:r>
      <w:hyperlink r:id="rId209" w:history="1">
        <w:r w:rsidRPr="009A4CCD">
          <w:rPr>
            <w:rFonts w:ascii="Times New Roman" w:eastAsia="Times New Roman" w:hAnsi="Times New Roman" w:cs="Times New Roman"/>
            <w:color w:val="0000FF"/>
            <w:sz w:val="24"/>
            <w:szCs w:val="24"/>
            <w:u w:val="single"/>
            <w:lang w:eastAsia="en-GB"/>
          </w:rPr>
          <w:t>https://doi.org/10.4103/1119-3077.180066</w:t>
        </w:r>
      </w:hyperlink>
    </w:p>
    <w:p w14:paraId="0DC35C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Celik</w:t>
      </w:r>
      <w:proofErr w:type="spellEnd"/>
      <w:r w:rsidRPr="009A4CCD">
        <w:rPr>
          <w:rFonts w:ascii="Times New Roman" w:eastAsia="Times New Roman" w:hAnsi="Times New Roman" w:cs="Times New Roman"/>
          <w:sz w:val="24"/>
          <w:szCs w:val="24"/>
          <w:lang w:eastAsia="en-GB"/>
        </w:rPr>
        <w:t xml:space="preserve"> EU, </w:t>
      </w:r>
      <w:proofErr w:type="spellStart"/>
      <w:r w:rsidRPr="009A4CCD">
        <w:rPr>
          <w:rFonts w:ascii="Times New Roman" w:eastAsia="Times New Roman" w:hAnsi="Times New Roman" w:cs="Times New Roman"/>
          <w:sz w:val="24"/>
          <w:szCs w:val="24"/>
          <w:lang w:eastAsia="en-GB"/>
        </w:rPr>
        <w:t>Yildiz</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Yazkan</w:t>
      </w:r>
      <w:proofErr w:type="spellEnd"/>
      <w:r w:rsidRPr="009A4CCD">
        <w:rPr>
          <w:rFonts w:ascii="Times New Roman" w:eastAsia="Times New Roman" w:hAnsi="Times New Roman" w:cs="Times New Roman"/>
          <w:sz w:val="24"/>
          <w:szCs w:val="24"/>
          <w:lang w:eastAsia="en-GB"/>
        </w:rPr>
        <w:t xml:space="preserve"> B (2013a) clinical evaluation of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for the aesthetic management of mild-to-severe dental fluorosis.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25:422–430. </w:t>
      </w:r>
      <w:hyperlink r:id="rId210" w:history="1">
        <w:r w:rsidRPr="009A4CCD">
          <w:rPr>
            <w:rFonts w:ascii="Times New Roman" w:eastAsia="Times New Roman" w:hAnsi="Times New Roman" w:cs="Times New Roman"/>
            <w:color w:val="0000FF"/>
            <w:sz w:val="24"/>
            <w:szCs w:val="24"/>
            <w:u w:val="single"/>
            <w:lang w:eastAsia="en-GB"/>
          </w:rPr>
          <w:t>https://doi.org/10.1111/jerd.12052</w:t>
        </w:r>
      </w:hyperlink>
    </w:p>
    <w:p w14:paraId="1AC549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Celik</w:t>
      </w:r>
      <w:proofErr w:type="spellEnd"/>
      <w:r w:rsidRPr="009A4CCD">
        <w:rPr>
          <w:rFonts w:ascii="Times New Roman" w:eastAsia="Times New Roman" w:hAnsi="Times New Roman" w:cs="Times New Roman"/>
          <w:sz w:val="24"/>
          <w:szCs w:val="24"/>
          <w:lang w:eastAsia="en-GB"/>
        </w:rPr>
        <w:t xml:space="preserve"> EU, </w:t>
      </w:r>
      <w:proofErr w:type="spellStart"/>
      <w:r w:rsidRPr="009A4CCD">
        <w:rPr>
          <w:rFonts w:ascii="Times New Roman" w:eastAsia="Times New Roman" w:hAnsi="Times New Roman" w:cs="Times New Roman"/>
          <w:sz w:val="24"/>
          <w:szCs w:val="24"/>
          <w:lang w:eastAsia="en-GB"/>
        </w:rPr>
        <w:t>Yıldız</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Yazkan</w:t>
      </w:r>
      <w:proofErr w:type="spellEnd"/>
      <w:r w:rsidRPr="009A4CCD">
        <w:rPr>
          <w:rFonts w:ascii="Times New Roman" w:eastAsia="Times New Roman" w:hAnsi="Times New Roman" w:cs="Times New Roman"/>
          <w:sz w:val="24"/>
          <w:szCs w:val="24"/>
          <w:lang w:eastAsia="en-GB"/>
        </w:rPr>
        <w:t xml:space="preserve"> B (2013b) Comparison of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with a combined approach to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teeth. Operative dentistry </w:t>
      </w:r>
      <w:proofErr w:type="gramStart"/>
      <w:r w:rsidRPr="009A4CCD">
        <w:rPr>
          <w:rFonts w:ascii="Times New Roman" w:eastAsia="Times New Roman" w:hAnsi="Times New Roman" w:cs="Times New Roman"/>
          <w:sz w:val="24"/>
          <w:szCs w:val="24"/>
          <w:lang w:eastAsia="en-GB"/>
        </w:rPr>
        <w:t>38:E</w:t>
      </w:r>
      <w:proofErr w:type="gramEnd"/>
      <w:r w:rsidRPr="009A4CCD">
        <w:rPr>
          <w:rFonts w:ascii="Times New Roman" w:eastAsia="Times New Roman" w:hAnsi="Times New Roman" w:cs="Times New Roman"/>
          <w:sz w:val="24"/>
          <w:szCs w:val="24"/>
          <w:lang w:eastAsia="en-GB"/>
        </w:rPr>
        <w:t xml:space="preserve">134. </w:t>
      </w:r>
      <w:hyperlink r:id="rId211" w:history="1">
        <w:r w:rsidRPr="009A4CCD">
          <w:rPr>
            <w:rFonts w:ascii="Times New Roman" w:eastAsia="Times New Roman" w:hAnsi="Times New Roman" w:cs="Times New Roman"/>
            <w:color w:val="0000FF"/>
            <w:sz w:val="24"/>
            <w:szCs w:val="24"/>
            <w:u w:val="single"/>
            <w:lang w:eastAsia="en-GB"/>
          </w:rPr>
          <w:t>https://doi.org/10.2341/12-317-C</w:t>
        </w:r>
      </w:hyperlink>
    </w:p>
    <w:p w14:paraId="1DAF27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Cengiz E, </w:t>
      </w:r>
      <w:proofErr w:type="spellStart"/>
      <w:r w:rsidRPr="009A4CCD">
        <w:rPr>
          <w:rFonts w:ascii="Times New Roman" w:eastAsia="Times New Roman" w:hAnsi="Times New Roman" w:cs="Times New Roman"/>
          <w:sz w:val="24"/>
          <w:szCs w:val="24"/>
          <w:lang w:eastAsia="en-GB"/>
        </w:rPr>
        <w:t>Kurtulmus</w:t>
      </w:r>
      <w:proofErr w:type="spellEnd"/>
      <w:r w:rsidRPr="009A4CCD">
        <w:rPr>
          <w:rFonts w:ascii="Times New Roman" w:eastAsia="Times New Roman" w:hAnsi="Times New Roman" w:cs="Times New Roman"/>
          <w:sz w:val="24"/>
          <w:szCs w:val="24"/>
          <w:lang w:eastAsia="en-GB"/>
        </w:rPr>
        <w:t xml:space="preserve">-Yilmaz S, </w:t>
      </w:r>
      <w:proofErr w:type="spellStart"/>
      <w:r w:rsidRPr="009A4CCD">
        <w:rPr>
          <w:rFonts w:ascii="Times New Roman" w:eastAsia="Times New Roman" w:hAnsi="Times New Roman" w:cs="Times New Roman"/>
          <w:sz w:val="24"/>
          <w:szCs w:val="24"/>
          <w:lang w:eastAsia="en-GB"/>
        </w:rPr>
        <w:t>Karakaya</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Aktore</w:t>
      </w:r>
      <w:proofErr w:type="spellEnd"/>
      <w:r w:rsidRPr="009A4CCD">
        <w:rPr>
          <w:rFonts w:ascii="Times New Roman" w:eastAsia="Times New Roman" w:hAnsi="Times New Roman" w:cs="Times New Roman"/>
          <w:sz w:val="24"/>
          <w:szCs w:val="24"/>
          <w:lang w:eastAsia="en-GB"/>
        </w:rPr>
        <w:t xml:space="preserve"> H (2018)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difference of composite resins after cementation with different shades of resin luting cement. Odontology 106:181–186. </w:t>
      </w:r>
      <w:hyperlink r:id="rId212" w:history="1">
        <w:r w:rsidRPr="009A4CCD">
          <w:rPr>
            <w:rFonts w:ascii="Times New Roman" w:eastAsia="Times New Roman" w:hAnsi="Times New Roman" w:cs="Times New Roman"/>
            <w:color w:val="0000FF"/>
            <w:sz w:val="24"/>
            <w:szCs w:val="24"/>
            <w:u w:val="single"/>
            <w:lang w:eastAsia="en-GB"/>
          </w:rPr>
          <w:t>https://doi.org/10.1007/s10266-017-0311-8</w:t>
        </w:r>
      </w:hyperlink>
    </w:p>
    <w:p w14:paraId="6384BA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Ceppi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Dall’Oca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Rimondini</w:t>
      </w:r>
      <w:proofErr w:type="spellEnd"/>
      <w:r w:rsidRPr="009A4CCD">
        <w:rPr>
          <w:rFonts w:ascii="Times New Roman" w:eastAsia="Times New Roman" w:hAnsi="Times New Roman" w:cs="Times New Roman"/>
          <w:sz w:val="24"/>
          <w:szCs w:val="24"/>
          <w:lang w:eastAsia="en-GB"/>
        </w:rPr>
        <w:t xml:space="preserve"> L, et al (2006) Cementoenamel junction of deciduous teeth: SEM-morphology. European journal of paediatric dentistry 7:131–134</w:t>
      </w:r>
    </w:p>
    <w:p w14:paraId="75EECE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Cerri</w:t>
      </w:r>
      <w:proofErr w:type="spellEnd"/>
      <w:r w:rsidRPr="009A4CCD">
        <w:rPr>
          <w:rFonts w:ascii="Times New Roman" w:eastAsia="Times New Roman" w:hAnsi="Times New Roman" w:cs="Times New Roman"/>
          <w:sz w:val="24"/>
          <w:szCs w:val="24"/>
          <w:lang w:eastAsia="en-GB"/>
        </w:rPr>
        <w:t xml:space="preserve"> P.S., </w:t>
      </w:r>
      <w:proofErr w:type="spellStart"/>
      <w:r w:rsidRPr="009A4CCD">
        <w:rPr>
          <w:rFonts w:ascii="Times New Roman" w:eastAsia="Times New Roman" w:hAnsi="Times New Roman" w:cs="Times New Roman"/>
          <w:sz w:val="24"/>
          <w:szCs w:val="24"/>
          <w:lang w:eastAsia="en-GB"/>
        </w:rPr>
        <w:t>Pizzol</w:t>
      </w:r>
      <w:proofErr w:type="spellEnd"/>
      <w:r w:rsidRPr="009A4CCD">
        <w:rPr>
          <w:rFonts w:ascii="Times New Roman" w:eastAsia="Times New Roman" w:hAnsi="Times New Roman" w:cs="Times New Roman"/>
          <w:sz w:val="24"/>
          <w:szCs w:val="24"/>
          <w:lang w:eastAsia="en-GB"/>
        </w:rPr>
        <w:t xml:space="preserve">-Junior J.P., </w:t>
      </w:r>
      <w:proofErr w:type="spellStart"/>
      <w:r w:rsidRPr="009A4CCD">
        <w:rPr>
          <w:rFonts w:ascii="Times New Roman" w:eastAsia="Times New Roman" w:hAnsi="Times New Roman" w:cs="Times New Roman"/>
          <w:sz w:val="24"/>
          <w:szCs w:val="24"/>
          <w:lang w:eastAsia="en-GB"/>
        </w:rPr>
        <w:t>Sasso-Cerri</w:t>
      </w:r>
      <w:proofErr w:type="spellEnd"/>
      <w:r w:rsidRPr="009A4CCD">
        <w:rPr>
          <w:rFonts w:ascii="Times New Roman" w:eastAsia="Times New Roman" w:hAnsi="Times New Roman" w:cs="Times New Roman"/>
          <w:sz w:val="24"/>
          <w:szCs w:val="24"/>
          <w:lang w:eastAsia="en-GB"/>
        </w:rPr>
        <w:t xml:space="preserve"> E., et al (2015) Immunolocalization of osteocalcin in matrix-vesicles in the early developing alveolar process of rat molars. Molecular Biology of the Cell </w:t>
      </w:r>
      <w:proofErr w:type="gramStart"/>
      <w:r w:rsidRPr="009A4CCD">
        <w:rPr>
          <w:rFonts w:ascii="Times New Roman" w:eastAsia="Times New Roman" w:hAnsi="Times New Roman" w:cs="Times New Roman"/>
          <w:sz w:val="24"/>
          <w:szCs w:val="24"/>
          <w:lang w:eastAsia="en-GB"/>
        </w:rPr>
        <w:t>26:.</w:t>
      </w:r>
      <w:proofErr w:type="gramEnd"/>
      <w:r w:rsidRPr="009A4CCD">
        <w:rPr>
          <w:rFonts w:ascii="Times New Roman" w:eastAsia="Times New Roman" w:hAnsi="Times New Roman" w:cs="Times New Roman"/>
          <w:sz w:val="24"/>
          <w:szCs w:val="24"/>
          <w:lang w:eastAsia="en-GB"/>
        </w:rPr>
        <w:t xml:space="preserve"> </w:t>
      </w:r>
      <w:hyperlink r:id="rId213" w:history="1">
        <w:r w:rsidRPr="009A4CCD">
          <w:rPr>
            <w:rFonts w:ascii="Times New Roman" w:eastAsia="Times New Roman" w:hAnsi="Times New Roman" w:cs="Times New Roman"/>
            <w:color w:val="0000FF"/>
            <w:sz w:val="24"/>
            <w:szCs w:val="24"/>
            <w:u w:val="single"/>
            <w:lang w:eastAsia="en-GB"/>
          </w:rPr>
          <w:t>https://doi.org/10.1091/mbc.E15-09-0674</w:t>
        </w:r>
      </w:hyperlink>
    </w:p>
    <w:p w14:paraId="6568F5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Cetiner</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Uraz</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Cetiner</w:t>
      </w:r>
      <w:proofErr w:type="spellEnd"/>
      <w:r w:rsidRPr="009A4CCD">
        <w:rPr>
          <w:rFonts w:ascii="Times New Roman" w:eastAsia="Times New Roman" w:hAnsi="Times New Roman" w:cs="Times New Roman"/>
          <w:sz w:val="24"/>
          <w:szCs w:val="24"/>
          <w:lang w:eastAsia="en-GB"/>
        </w:rPr>
        <w:t xml:space="preserve"> S., et al (2019) Oral and dental alterations and growth disruption following chemotherapy in long-term survivors of childhood malignancies. Supportive Care in Cancer 27:1891–1899. </w:t>
      </w:r>
      <w:hyperlink r:id="rId214" w:history="1">
        <w:r w:rsidRPr="009A4CCD">
          <w:rPr>
            <w:rFonts w:ascii="Times New Roman" w:eastAsia="Times New Roman" w:hAnsi="Times New Roman" w:cs="Times New Roman"/>
            <w:color w:val="0000FF"/>
            <w:sz w:val="24"/>
            <w:szCs w:val="24"/>
            <w:u w:val="single"/>
            <w:lang w:eastAsia="en-GB"/>
          </w:rPr>
          <w:t>https://doi.org/10.1007/s00520-018-4454-0</w:t>
        </w:r>
      </w:hyperlink>
    </w:p>
    <w:p w14:paraId="068E10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Ceyhan D, </w:t>
      </w:r>
      <w:proofErr w:type="spellStart"/>
      <w:r w:rsidRPr="009A4CCD">
        <w:rPr>
          <w:rFonts w:ascii="Times New Roman" w:eastAsia="Times New Roman" w:hAnsi="Times New Roman" w:cs="Times New Roman"/>
          <w:sz w:val="24"/>
          <w:szCs w:val="24"/>
          <w:lang w:eastAsia="en-GB"/>
        </w:rPr>
        <w:t>Kirzioglu</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Emek</w:t>
      </w:r>
      <w:proofErr w:type="spellEnd"/>
      <w:r w:rsidRPr="009A4CCD">
        <w:rPr>
          <w:rFonts w:ascii="Times New Roman" w:eastAsia="Times New Roman" w:hAnsi="Times New Roman" w:cs="Times New Roman"/>
          <w:sz w:val="24"/>
          <w:szCs w:val="24"/>
          <w:lang w:eastAsia="en-GB"/>
        </w:rPr>
        <w:t xml:space="preserve"> T (2019) A long-term clinical study on individuals with amelogenesis imperfecta. Nigerian journal of clinical practice 22:1157–1162. </w:t>
      </w:r>
      <w:hyperlink r:id="rId215" w:history="1">
        <w:r w:rsidRPr="009A4CCD">
          <w:rPr>
            <w:rFonts w:ascii="Times New Roman" w:eastAsia="Times New Roman" w:hAnsi="Times New Roman" w:cs="Times New Roman"/>
            <w:color w:val="0000FF"/>
            <w:sz w:val="24"/>
            <w:szCs w:val="24"/>
            <w:u w:val="single"/>
            <w:lang w:eastAsia="en-GB"/>
          </w:rPr>
          <w:t>https://doi.org/10.4103/njcp.njcp_227_18</w:t>
        </w:r>
      </w:hyperlink>
    </w:p>
    <w:p w14:paraId="1317EB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Chacon L.F., Lopez M.L., </w:t>
      </w:r>
      <w:proofErr w:type="spellStart"/>
      <w:r w:rsidRPr="009A4CCD">
        <w:rPr>
          <w:rFonts w:ascii="Times New Roman" w:eastAsia="Times New Roman" w:hAnsi="Times New Roman" w:cs="Times New Roman"/>
          <w:sz w:val="24"/>
          <w:szCs w:val="24"/>
          <w:lang w:eastAsia="en-GB"/>
        </w:rPr>
        <w:t>Frechero</w:t>
      </w:r>
      <w:proofErr w:type="spellEnd"/>
      <w:r w:rsidRPr="009A4CCD">
        <w:rPr>
          <w:rFonts w:ascii="Times New Roman" w:eastAsia="Times New Roman" w:hAnsi="Times New Roman" w:cs="Times New Roman"/>
          <w:sz w:val="24"/>
          <w:szCs w:val="24"/>
          <w:lang w:eastAsia="en-GB"/>
        </w:rPr>
        <w:t xml:space="preserve"> N.M. (2009)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fluorosis dental y </w:t>
      </w:r>
      <w:proofErr w:type="spellStart"/>
      <w:r w:rsidRPr="009A4CCD">
        <w:rPr>
          <w:rFonts w:ascii="Times New Roman" w:eastAsia="Times New Roman" w:hAnsi="Times New Roman" w:cs="Times New Roman"/>
          <w:sz w:val="24"/>
          <w:szCs w:val="24"/>
          <w:lang w:eastAsia="en-GB"/>
        </w:rPr>
        <w:t>consumo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fluoruros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ocultos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municipio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NezahualcoyotlPrevalence</w:t>
      </w:r>
      <w:proofErr w:type="spellEnd"/>
      <w:r w:rsidRPr="009A4CCD">
        <w:rPr>
          <w:rFonts w:ascii="Times New Roman" w:eastAsia="Times New Roman" w:hAnsi="Times New Roman" w:cs="Times New Roman"/>
          <w:sz w:val="24"/>
          <w:szCs w:val="24"/>
          <w:lang w:eastAsia="en-GB"/>
        </w:rPr>
        <w:t xml:space="preserve"> of dental fluorosis </w:t>
      </w:r>
      <w:r w:rsidRPr="009A4CCD">
        <w:rPr>
          <w:rFonts w:ascii="Times New Roman" w:eastAsia="Times New Roman" w:hAnsi="Times New Roman" w:cs="Times New Roman"/>
          <w:sz w:val="24"/>
          <w:szCs w:val="24"/>
          <w:lang w:eastAsia="en-GB"/>
        </w:rPr>
        <w:lastRenderedPageBreak/>
        <w:t xml:space="preserve">and consumption of hidden fluoride in school children in the municipality of </w:t>
      </w:r>
      <w:proofErr w:type="spellStart"/>
      <w:r w:rsidRPr="009A4CCD">
        <w:rPr>
          <w:rFonts w:ascii="Times New Roman" w:eastAsia="Times New Roman" w:hAnsi="Times New Roman" w:cs="Times New Roman"/>
          <w:sz w:val="24"/>
          <w:szCs w:val="24"/>
          <w:lang w:eastAsia="en-GB"/>
        </w:rPr>
        <w:t>Nezahualcoyotl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Gaceta</w:t>
      </w:r>
      <w:proofErr w:type="spellEnd"/>
      <w:r w:rsidRPr="009A4CCD">
        <w:rPr>
          <w:rFonts w:ascii="Times New Roman" w:eastAsia="Times New Roman" w:hAnsi="Times New Roman" w:cs="Times New Roman"/>
          <w:sz w:val="24"/>
          <w:szCs w:val="24"/>
          <w:lang w:eastAsia="en-GB"/>
        </w:rPr>
        <w:t xml:space="preserve"> medica de Mexico 145:263–267</w:t>
      </w:r>
    </w:p>
    <w:p w14:paraId="17B739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Chadwick BL, White DA, Morris AJ, et al (2006) Non-carious tooth conditions in children in the UK, 2003. British dental journal 200:379–384</w:t>
      </w:r>
    </w:p>
    <w:p w14:paraId="6B2234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Chadwick J, Mills M, </w:t>
      </w:r>
      <w:proofErr w:type="spellStart"/>
      <w:r w:rsidRPr="009A4CCD">
        <w:rPr>
          <w:rFonts w:ascii="Times New Roman" w:eastAsia="Times New Roman" w:hAnsi="Times New Roman" w:cs="Times New Roman"/>
          <w:sz w:val="24"/>
          <w:szCs w:val="24"/>
          <w:lang w:eastAsia="en-GB"/>
        </w:rPr>
        <w:t>Mealey</w:t>
      </w:r>
      <w:proofErr w:type="spellEnd"/>
      <w:r w:rsidRPr="009A4CCD">
        <w:rPr>
          <w:rFonts w:ascii="Times New Roman" w:eastAsia="Times New Roman" w:hAnsi="Times New Roman" w:cs="Times New Roman"/>
          <w:sz w:val="24"/>
          <w:szCs w:val="24"/>
          <w:lang w:eastAsia="en-GB"/>
        </w:rPr>
        <w:t xml:space="preserve"> B (2016) Clinical and Radiographic Evaluation of Demineralized Freeze-Dried Bone Allograft Versus Platelet-Rich Fibrin for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 Humans. Journal of periodontology 87:1253‐1260. </w:t>
      </w:r>
      <w:hyperlink r:id="rId216" w:history="1">
        <w:r w:rsidRPr="009A4CCD">
          <w:rPr>
            <w:rFonts w:ascii="Times New Roman" w:eastAsia="Times New Roman" w:hAnsi="Times New Roman" w:cs="Times New Roman"/>
            <w:color w:val="0000FF"/>
            <w:sz w:val="24"/>
            <w:szCs w:val="24"/>
            <w:u w:val="single"/>
            <w:lang w:eastAsia="en-GB"/>
          </w:rPr>
          <w:t>https://doi.org/10.1902/jop.2016.160309</w:t>
        </w:r>
      </w:hyperlink>
    </w:p>
    <w:p w14:paraId="1A3C7E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Chafaie</w:t>
      </w:r>
      <w:proofErr w:type="spellEnd"/>
      <w:r w:rsidRPr="009A4CCD">
        <w:rPr>
          <w:rFonts w:ascii="Times New Roman" w:eastAsia="Times New Roman" w:hAnsi="Times New Roman" w:cs="Times New Roman"/>
          <w:sz w:val="24"/>
          <w:szCs w:val="24"/>
          <w:lang w:eastAsia="en-GB"/>
        </w:rPr>
        <w:t xml:space="preserve"> A (2004) Minimally invasive aesthetic treatment for </w:t>
      </w:r>
      <w:proofErr w:type="spellStart"/>
      <w:r w:rsidRPr="009A4CCD">
        <w:rPr>
          <w:rFonts w:ascii="Times New Roman" w:eastAsia="Times New Roman" w:hAnsi="Times New Roman" w:cs="Times New Roman"/>
          <w:sz w:val="24"/>
          <w:szCs w:val="24"/>
          <w:lang w:eastAsia="en-GB"/>
        </w:rPr>
        <w:t>discolored</w:t>
      </w:r>
      <w:proofErr w:type="spellEnd"/>
      <w:r w:rsidRPr="009A4CCD">
        <w:rPr>
          <w:rFonts w:ascii="Times New Roman" w:eastAsia="Times New Roman" w:hAnsi="Times New Roman" w:cs="Times New Roman"/>
          <w:sz w:val="24"/>
          <w:szCs w:val="24"/>
          <w:lang w:eastAsia="en-GB"/>
        </w:rPr>
        <w:t xml:space="preserve"> and fractured teeth in adolescents: a case report. Practical procedures &amp; aesthetic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PPAD 16:319–324</w:t>
      </w:r>
    </w:p>
    <w:p w14:paraId="1DCA23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Chafaie</w:t>
      </w:r>
      <w:proofErr w:type="spellEnd"/>
      <w:r w:rsidRPr="009A4CCD">
        <w:rPr>
          <w:rFonts w:ascii="Times New Roman" w:eastAsia="Times New Roman" w:hAnsi="Times New Roman" w:cs="Times New Roman"/>
          <w:sz w:val="24"/>
          <w:szCs w:val="24"/>
          <w:lang w:eastAsia="en-GB"/>
        </w:rPr>
        <w:t xml:space="preserve"> A (2016)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anterior dental anomalies: A clinical case. International orthodontics 14:357–365. </w:t>
      </w:r>
      <w:hyperlink r:id="rId217" w:history="1">
        <w:r w:rsidRPr="009A4CCD">
          <w:rPr>
            <w:rFonts w:ascii="Times New Roman" w:eastAsia="Times New Roman" w:hAnsi="Times New Roman" w:cs="Times New Roman"/>
            <w:color w:val="0000FF"/>
            <w:sz w:val="24"/>
            <w:szCs w:val="24"/>
            <w:u w:val="single"/>
            <w:lang w:eastAsia="en-GB"/>
          </w:rPr>
          <w:t>https://doi.org/10.1016/j.ortho.2016.07.005</w:t>
        </w:r>
      </w:hyperlink>
    </w:p>
    <w:p w14:paraId="6ED184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Chaini</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Georgopoulou</w:t>
      </w:r>
      <w:proofErr w:type="spellEnd"/>
      <w:r w:rsidRPr="009A4CCD">
        <w:rPr>
          <w:rFonts w:ascii="Times New Roman" w:eastAsia="Times New Roman" w:hAnsi="Times New Roman" w:cs="Times New Roman"/>
          <w:sz w:val="24"/>
          <w:szCs w:val="24"/>
          <w:lang w:eastAsia="en-GB"/>
        </w:rPr>
        <w:t xml:space="preserve"> MK (2016) General pulp calcification: Literature review and. ENDO (</w:t>
      </w:r>
      <w:proofErr w:type="spellStart"/>
      <w:r w:rsidRPr="009A4CCD">
        <w:rPr>
          <w:rFonts w:ascii="Times New Roman" w:eastAsia="Times New Roman" w:hAnsi="Times New Roman" w:cs="Times New Roman"/>
          <w:sz w:val="24"/>
          <w:szCs w:val="24"/>
          <w:lang w:eastAsia="en-GB"/>
        </w:rPr>
        <w:t>Lond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Engl</w:t>
      </w:r>
      <w:proofErr w:type="spellEnd"/>
      <w:r w:rsidRPr="009A4CCD">
        <w:rPr>
          <w:rFonts w:ascii="Times New Roman" w:eastAsia="Times New Roman" w:hAnsi="Times New Roman" w:cs="Times New Roman"/>
          <w:sz w:val="24"/>
          <w:szCs w:val="24"/>
          <w:lang w:eastAsia="en-GB"/>
        </w:rPr>
        <w:t>) 10:69–75</w:t>
      </w:r>
    </w:p>
    <w:p w14:paraId="76E66B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Chałas</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Jurczykowska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Marczyński</w:t>
      </w:r>
      <w:proofErr w:type="spellEnd"/>
      <w:r w:rsidRPr="009A4CCD">
        <w:rPr>
          <w:rFonts w:ascii="Times New Roman" w:eastAsia="Times New Roman" w:hAnsi="Times New Roman" w:cs="Times New Roman"/>
          <w:sz w:val="24"/>
          <w:szCs w:val="24"/>
          <w:lang w:eastAsia="en-GB"/>
        </w:rPr>
        <w:t xml:space="preserve"> R, Pels E (2014) Composite inlays as a modern way of posterior restorations in the dental arch. Polish Journal of Public Health 124:99–102</w:t>
      </w:r>
    </w:p>
    <w:p w14:paraId="00B78F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Chalifoux PR (2004) Composite tints: mixing composite materials to alter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and techniques to simulate hypocalcification and craze lines. Compendium of continuing education in dentistry (Jamesburg,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25:583</w:t>
      </w:r>
    </w:p>
    <w:p w14:paraId="1D1963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Chalisserry</w:t>
      </w:r>
      <w:proofErr w:type="spellEnd"/>
      <w:r w:rsidRPr="009A4CCD">
        <w:rPr>
          <w:rFonts w:ascii="Times New Roman" w:eastAsia="Times New Roman" w:hAnsi="Times New Roman" w:cs="Times New Roman"/>
          <w:sz w:val="24"/>
          <w:szCs w:val="24"/>
          <w:lang w:eastAsia="en-GB"/>
        </w:rPr>
        <w:t xml:space="preserve"> EP, Nam SY, Park SH, Anil S (2017) Therapeutic potential of dental stem cells. Journal of tissue engineering 8:2041731417702531. </w:t>
      </w:r>
      <w:hyperlink r:id="rId218" w:history="1">
        <w:r w:rsidRPr="009A4CCD">
          <w:rPr>
            <w:rFonts w:ascii="Times New Roman" w:eastAsia="Times New Roman" w:hAnsi="Times New Roman" w:cs="Times New Roman"/>
            <w:color w:val="0000FF"/>
            <w:sz w:val="24"/>
            <w:szCs w:val="24"/>
            <w:u w:val="single"/>
            <w:lang w:eastAsia="en-GB"/>
          </w:rPr>
          <w:t>https://doi.org/10.1177/2041731417702531</w:t>
        </w:r>
      </w:hyperlink>
    </w:p>
    <w:p w14:paraId="7205F9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Pasin</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L, et al (2010)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or without enamel matrix proteins: a 24-month follow-up randomized pilot study. Quintessence international (berlin, </w:t>
      </w:r>
      <w:proofErr w:type="spellStart"/>
      <w:proofErr w:type="gramStart"/>
      <w:r w:rsidRPr="009A4CCD">
        <w:rPr>
          <w:rFonts w:ascii="Times New Roman" w:eastAsia="Times New Roman" w:hAnsi="Times New Roman" w:cs="Times New Roman"/>
          <w:sz w:val="24"/>
          <w:szCs w:val="24"/>
          <w:lang w:eastAsia="en-GB"/>
        </w:rPr>
        <w:t>germany</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1985) 41:125‐134</w:t>
      </w:r>
    </w:p>
    <w:p w14:paraId="6A3015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Pasin</w:t>
      </w:r>
      <w:proofErr w:type="spellEnd"/>
      <w:r w:rsidRPr="009A4CCD">
        <w:rPr>
          <w:rFonts w:ascii="Times New Roman" w:eastAsia="Times New Roman" w:hAnsi="Times New Roman" w:cs="Times New Roman"/>
          <w:sz w:val="24"/>
          <w:szCs w:val="24"/>
          <w:lang w:eastAsia="en-GB"/>
        </w:rPr>
        <w:t xml:space="preserve"> I, Conde M, et al (2007) Effect of enamel matrix proteins on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split-mouth randomized controlled trial study. Brazilian oral research 21:241‐246. </w:t>
      </w:r>
      <w:hyperlink r:id="rId219" w:history="1">
        <w:r w:rsidRPr="009A4CCD">
          <w:rPr>
            <w:rFonts w:ascii="Times New Roman" w:eastAsia="Times New Roman" w:hAnsi="Times New Roman" w:cs="Times New Roman"/>
            <w:color w:val="0000FF"/>
            <w:sz w:val="24"/>
            <w:szCs w:val="24"/>
            <w:u w:val="single"/>
            <w:lang w:eastAsia="en-GB"/>
          </w:rPr>
          <w:t>https://doi.org/10.1590/s1806-83242007000300009</w:t>
        </w:r>
      </w:hyperlink>
    </w:p>
    <w:p w14:paraId="51C59E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L, Salinas Ortega M, </w:t>
      </w:r>
      <w:proofErr w:type="spellStart"/>
      <w:r w:rsidRPr="009A4CCD">
        <w:rPr>
          <w:rFonts w:ascii="Times New Roman" w:eastAsia="Times New Roman" w:hAnsi="Times New Roman" w:cs="Times New Roman"/>
          <w:sz w:val="24"/>
          <w:szCs w:val="24"/>
          <w:lang w:eastAsia="en-GB"/>
        </w:rPr>
        <w:t>Sukekava</w:t>
      </w:r>
      <w:proofErr w:type="spellEnd"/>
      <w:r w:rsidRPr="009A4CCD">
        <w:rPr>
          <w:rFonts w:ascii="Times New Roman" w:eastAsia="Times New Roman" w:hAnsi="Times New Roman" w:cs="Times New Roman"/>
          <w:sz w:val="24"/>
          <w:szCs w:val="24"/>
          <w:lang w:eastAsia="en-GB"/>
        </w:rPr>
        <w:t xml:space="preserve"> F, et al (2018) Root coverage procedures for treating localised and multiple recession‐type defects. Cochrane Database of Systematic Reviews. </w:t>
      </w:r>
      <w:hyperlink r:id="rId220" w:history="1">
        <w:r w:rsidRPr="009A4CCD">
          <w:rPr>
            <w:rFonts w:ascii="Times New Roman" w:eastAsia="Times New Roman" w:hAnsi="Times New Roman" w:cs="Times New Roman"/>
            <w:color w:val="0000FF"/>
            <w:sz w:val="24"/>
            <w:szCs w:val="24"/>
            <w:u w:val="single"/>
            <w:lang w:eastAsia="en-GB"/>
          </w:rPr>
          <w:t>https://doi.org/10.1002/14651858.CD007161.pub3</w:t>
        </w:r>
      </w:hyperlink>
    </w:p>
    <w:p w14:paraId="255BB5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Champlin TL, Mallory SB (1989) </w:t>
      </w:r>
      <w:proofErr w:type="spellStart"/>
      <w:r w:rsidRPr="009A4CCD">
        <w:rPr>
          <w:rFonts w:ascii="Times New Roman" w:eastAsia="Times New Roman" w:hAnsi="Times New Roman" w:cs="Times New Roman"/>
          <w:sz w:val="24"/>
          <w:szCs w:val="24"/>
          <w:lang w:eastAsia="en-GB"/>
        </w:rPr>
        <w:t>Hypohidrotic</w:t>
      </w:r>
      <w:proofErr w:type="spellEnd"/>
      <w:r w:rsidRPr="009A4CCD">
        <w:rPr>
          <w:rFonts w:ascii="Times New Roman" w:eastAsia="Times New Roman" w:hAnsi="Times New Roman" w:cs="Times New Roman"/>
          <w:sz w:val="24"/>
          <w:szCs w:val="24"/>
          <w:lang w:eastAsia="en-GB"/>
        </w:rPr>
        <w:t xml:space="preserve"> ectodermal dysplasia: a review. The Journal of the Arkansas Medical Society 86:115–117</w:t>
      </w:r>
    </w:p>
    <w:p w14:paraId="4A4C24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Chan C., Kaur R. (2017) Unforgettable 7 steps &amp; 5 moments"-critique on staff’s technique and accuracy. Antimicrobial Resistance and Infection Control </w:t>
      </w:r>
      <w:proofErr w:type="gramStart"/>
      <w:r w:rsidRPr="009A4CCD">
        <w:rPr>
          <w:rFonts w:ascii="Times New Roman" w:eastAsia="Times New Roman" w:hAnsi="Times New Roman" w:cs="Times New Roman"/>
          <w:sz w:val="24"/>
          <w:szCs w:val="24"/>
          <w:lang w:eastAsia="en-GB"/>
        </w:rPr>
        <w:t>6:.</w:t>
      </w:r>
      <w:proofErr w:type="gramEnd"/>
      <w:r w:rsidRPr="009A4CCD">
        <w:rPr>
          <w:rFonts w:ascii="Times New Roman" w:eastAsia="Times New Roman" w:hAnsi="Times New Roman" w:cs="Times New Roman"/>
          <w:sz w:val="24"/>
          <w:szCs w:val="24"/>
          <w:lang w:eastAsia="en-GB"/>
        </w:rPr>
        <w:t xml:space="preserve"> </w:t>
      </w:r>
      <w:hyperlink r:id="rId221" w:history="1">
        <w:r w:rsidRPr="009A4CCD">
          <w:rPr>
            <w:rFonts w:ascii="Times New Roman" w:eastAsia="Times New Roman" w:hAnsi="Times New Roman" w:cs="Times New Roman"/>
            <w:color w:val="0000FF"/>
            <w:sz w:val="24"/>
            <w:szCs w:val="24"/>
            <w:u w:val="single"/>
            <w:lang w:eastAsia="en-GB"/>
          </w:rPr>
          <w:t>https://doi.org/10.1186/s13756-017-0176-1</w:t>
        </w:r>
      </w:hyperlink>
    </w:p>
    <w:p w14:paraId="661331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Chan KHC, Ho EHT, Botelho MG, Pow EHN (2011) Rehabilitation of amelogenesis imperfecta using a reorganized approach: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42:385–391</w:t>
      </w:r>
    </w:p>
    <w:p w14:paraId="09506D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Chan YL, Ngan AHW, King NM (2010) Degraded prism sheaths in the transition region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teeth. Journal of dentistry 38:237–244. </w:t>
      </w:r>
      <w:hyperlink r:id="rId222" w:history="1">
        <w:r w:rsidRPr="009A4CCD">
          <w:rPr>
            <w:rFonts w:ascii="Times New Roman" w:eastAsia="Times New Roman" w:hAnsi="Times New Roman" w:cs="Times New Roman"/>
            <w:color w:val="0000FF"/>
            <w:sz w:val="24"/>
            <w:szCs w:val="24"/>
            <w:u w:val="single"/>
            <w:lang w:eastAsia="en-GB"/>
          </w:rPr>
          <w:t>https://doi.org/10.1016/j.jdent.2009.11.003</w:t>
        </w:r>
      </w:hyperlink>
    </w:p>
    <w:p w14:paraId="6D8099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Chandna</w:t>
      </w:r>
      <w:proofErr w:type="spellEnd"/>
      <w:r w:rsidRPr="009A4CCD">
        <w:rPr>
          <w:rFonts w:ascii="Times New Roman" w:eastAsia="Times New Roman" w:hAnsi="Times New Roman" w:cs="Times New Roman"/>
          <w:sz w:val="24"/>
          <w:szCs w:val="24"/>
          <w:lang w:eastAsia="en-GB"/>
        </w:rPr>
        <w:t xml:space="preserve"> P., Adlakha V.K. (2010) Oral health in children - Guidelines for </w:t>
      </w:r>
      <w:proofErr w:type="spellStart"/>
      <w:r w:rsidRPr="009A4CCD">
        <w:rPr>
          <w:rFonts w:ascii="Times New Roman" w:eastAsia="Times New Roman" w:hAnsi="Times New Roman" w:cs="Times New Roman"/>
          <w:sz w:val="24"/>
          <w:szCs w:val="24"/>
          <w:lang w:eastAsia="en-GB"/>
        </w:rPr>
        <w:t>pediatricians</w:t>
      </w:r>
      <w:proofErr w:type="spellEnd"/>
      <w:r w:rsidRPr="009A4CCD">
        <w:rPr>
          <w:rFonts w:ascii="Times New Roman" w:eastAsia="Times New Roman" w:hAnsi="Times New Roman" w:cs="Times New Roman"/>
          <w:sz w:val="24"/>
          <w:szCs w:val="24"/>
          <w:lang w:eastAsia="en-GB"/>
        </w:rPr>
        <w:t xml:space="preserve">. Indian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47:323–327. </w:t>
      </w:r>
      <w:hyperlink r:id="rId223" w:history="1">
        <w:r w:rsidRPr="009A4CCD">
          <w:rPr>
            <w:rFonts w:ascii="Times New Roman" w:eastAsia="Times New Roman" w:hAnsi="Times New Roman" w:cs="Times New Roman"/>
            <w:color w:val="0000FF"/>
            <w:sz w:val="24"/>
            <w:szCs w:val="24"/>
            <w:u w:val="single"/>
            <w:lang w:eastAsia="en-GB"/>
          </w:rPr>
          <w:t>https://doi.org/10.1007/s13312-010-0061-y</w:t>
        </w:r>
      </w:hyperlink>
    </w:p>
    <w:p w14:paraId="799526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Chang S.K.Y., Tay C.W., </w:t>
      </w:r>
      <w:proofErr w:type="spellStart"/>
      <w:r w:rsidRPr="009A4CCD">
        <w:rPr>
          <w:rFonts w:ascii="Times New Roman" w:eastAsia="Times New Roman" w:hAnsi="Times New Roman" w:cs="Times New Roman"/>
          <w:sz w:val="24"/>
          <w:szCs w:val="24"/>
          <w:lang w:eastAsia="en-GB"/>
        </w:rPr>
        <w:t>Iyer</w:t>
      </w:r>
      <w:proofErr w:type="spellEnd"/>
      <w:r w:rsidRPr="009A4CCD">
        <w:rPr>
          <w:rFonts w:ascii="Times New Roman" w:eastAsia="Times New Roman" w:hAnsi="Times New Roman" w:cs="Times New Roman"/>
          <w:sz w:val="24"/>
          <w:szCs w:val="24"/>
          <w:lang w:eastAsia="en-GB"/>
        </w:rPr>
        <w:t xml:space="preserve"> S.G., et al (2016) Long-term oncological safety of minimally invasive hepatectomy in patients with hepatocellular carcinoma: A case-control study. Annals of the Academy of Medicine Singapore 45:91–97</w:t>
      </w:r>
    </w:p>
    <w:p w14:paraId="69FC22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Chapple JR, Nunn JH (2001) The oral health of children with clefts of the lip, palate, or both. The Cleft palate-craniofacial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official publication of the American Cleft Palate-Craniofacial Association 38:525–528</w:t>
      </w:r>
    </w:p>
    <w:p w14:paraId="08B94D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Chattoraj</w:t>
      </w:r>
      <w:proofErr w:type="spellEnd"/>
      <w:r w:rsidRPr="009A4CCD">
        <w:rPr>
          <w:rFonts w:ascii="Times New Roman" w:eastAsia="Times New Roman" w:hAnsi="Times New Roman" w:cs="Times New Roman"/>
          <w:sz w:val="24"/>
          <w:szCs w:val="24"/>
          <w:lang w:eastAsia="en-GB"/>
        </w:rPr>
        <w:t xml:space="preserve"> A., Bhattacharyya S., </w:t>
      </w:r>
      <w:proofErr w:type="spellStart"/>
      <w:r w:rsidRPr="009A4CCD">
        <w:rPr>
          <w:rFonts w:ascii="Times New Roman" w:eastAsia="Times New Roman" w:hAnsi="Times New Roman" w:cs="Times New Roman"/>
          <w:sz w:val="24"/>
          <w:szCs w:val="24"/>
          <w:lang w:eastAsia="en-GB"/>
        </w:rPr>
        <w:t>Basu</w:t>
      </w:r>
      <w:proofErr w:type="spellEnd"/>
      <w:r w:rsidRPr="009A4CCD">
        <w:rPr>
          <w:rFonts w:ascii="Times New Roman" w:eastAsia="Times New Roman" w:hAnsi="Times New Roman" w:cs="Times New Roman"/>
          <w:sz w:val="24"/>
          <w:szCs w:val="24"/>
          <w:lang w:eastAsia="en-GB"/>
        </w:rPr>
        <w:t xml:space="preserve"> D., et al (2005) Melatonin accelerates maturation inducing hormone (MIH): Induced oocyte maturation in carps. General and Comparative Endocrinology 140:145–155. </w:t>
      </w:r>
      <w:hyperlink r:id="rId224" w:history="1">
        <w:r w:rsidRPr="009A4CCD">
          <w:rPr>
            <w:rFonts w:ascii="Times New Roman" w:eastAsia="Times New Roman" w:hAnsi="Times New Roman" w:cs="Times New Roman"/>
            <w:color w:val="0000FF"/>
            <w:sz w:val="24"/>
            <w:szCs w:val="24"/>
            <w:u w:val="single"/>
            <w:lang w:eastAsia="en-GB"/>
          </w:rPr>
          <w:t>https://doi.org/10.1016/j.ygcen.2004.10.013</w:t>
        </w:r>
      </w:hyperlink>
    </w:p>
    <w:p w14:paraId="47E6D5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Chau SS, King NM (1989) An in vitro investigation of developmental defects of enamel under wet and dry conditions. The New Zealand dental journal 85:78–82</w:t>
      </w:r>
    </w:p>
    <w:p w14:paraId="7D9195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Chau S.S., King N.M. (1989) An in vitro investigation of developmental defects of enamel under wet and dry conditions. The New Zealand dental journal 85:78–82</w:t>
      </w:r>
    </w:p>
    <w:p w14:paraId="551F82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Chávez Jaramillo NV (2018)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(HIM)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entre 9-12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pertenecientes</w:t>
      </w:r>
      <w:proofErr w:type="spellEnd"/>
      <w:r w:rsidRPr="009A4CCD">
        <w:rPr>
          <w:rFonts w:ascii="Times New Roman" w:eastAsia="Times New Roman" w:hAnsi="Times New Roman" w:cs="Times New Roman"/>
          <w:sz w:val="24"/>
          <w:szCs w:val="24"/>
          <w:lang w:eastAsia="en-GB"/>
        </w:rPr>
        <w:t xml:space="preserve"> a dos </w:t>
      </w:r>
      <w:proofErr w:type="spellStart"/>
      <w:r w:rsidRPr="009A4CCD">
        <w:rPr>
          <w:rFonts w:ascii="Times New Roman" w:eastAsia="Times New Roman" w:hAnsi="Times New Roman" w:cs="Times New Roman"/>
          <w:sz w:val="24"/>
          <w:szCs w:val="24"/>
          <w:lang w:eastAsia="en-GB"/>
        </w:rPr>
        <w:t>escuelas</w:t>
      </w:r>
      <w:proofErr w:type="spellEnd"/>
      <w:r w:rsidRPr="009A4CCD">
        <w:rPr>
          <w:rFonts w:ascii="Times New Roman" w:eastAsia="Times New Roman" w:hAnsi="Times New Roman" w:cs="Times New Roman"/>
          <w:sz w:val="24"/>
          <w:szCs w:val="24"/>
          <w:lang w:eastAsia="en-GB"/>
        </w:rPr>
        <w:t xml:space="preserve"> de Quito, Ecuador entre </w:t>
      </w:r>
      <w:proofErr w:type="spellStart"/>
      <w:r w:rsidRPr="009A4CCD">
        <w:rPr>
          <w:rFonts w:ascii="Times New Roman" w:eastAsia="Times New Roman" w:hAnsi="Times New Roman" w:cs="Times New Roman"/>
          <w:sz w:val="24"/>
          <w:szCs w:val="24"/>
          <w:lang w:eastAsia="en-GB"/>
        </w:rPr>
        <w:t>febrero</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marzo</w:t>
      </w:r>
      <w:proofErr w:type="spellEnd"/>
      <w:r w:rsidRPr="009A4CCD">
        <w:rPr>
          <w:rFonts w:ascii="Times New Roman" w:eastAsia="Times New Roman" w:hAnsi="Times New Roman" w:cs="Times New Roman"/>
          <w:sz w:val="24"/>
          <w:szCs w:val="24"/>
          <w:lang w:eastAsia="en-GB"/>
        </w:rPr>
        <w:t xml:space="preserve"> de 2018</w:t>
      </w:r>
    </w:p>
    <w:p w14:paraId="34F039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Chawla N, Messer LB, Silva M (2008) Clinical studies on molar-incisor-hypomineralisation part 1: distribution and putative associations.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9:180–190</w:t>
      </w:r>
    </w:p>
    <w:p w14:paraId="7ED853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Chawla N., Messer L.B., Silva M. (2008) Clinical studies on molar-incisor-hypomineralisation part 2: development of a severity index.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9:191–199. </w:t>
      </w:r>
      <w:hyperlink r:id="rId225" w:history="1">
        <w:r w:rsidRPr="009A4CCD">
          <w:rPr>
            <w:rFonts w:ascii="Times New Roman" w:eastAsia="Times New Roman" w:hAnsi="Times New Roman" w:cs="Times New Roman"/>
            <w:color w:val="0000FF"/>
            <w:sz w:val="24"/>
            <w:szCs w:val="24"/>
            <w:u w:val="single"/>
            <w:lang w:eastAsia="en-GB"/>
          </w:rPr>
          <w:t>https://doi.org/10.1007/BF03262635</w:t>
        </w:r>
      </w:hyperlink>
    </w:p>
    <w:p w14:paraId="4BFECF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Chay</w:t>
      </w:r>
      <w:proofErr w:type="spellEnd"/>
      <w:r w:rsidRPr="009A4CCD">
        <w:rPr>
          <w:rFonts w:ascii="Times New Roman" w:eastAsia="Times New Roman" w:hAnsi="Times New Roman" w:cs="Times New Roman"/>
          <w:sz w:val="24"/>
          <w:szCs w:val="24"/>
          <w:lang w:eastAsia="en-GB"/>
        </w:rPr>
        <w:t xml:space="preserve"> PL, Manton DJ,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JE (2014a) The effect of resin infiltration and oxidative pre‐treatment on </w:t>
      </w:r>
      <w:proofErr w:type="spellStart"/>
      <w:r w:rsidRPr="009A4CCD">
        <w:rPr>
          <w:rFonts w:ascii="Times New Roman" w:eastAsia="Times New Roman" w:hAnsi="Times New Roman" w:cs="Times New Roman"/>
          <w:sz w:val="24"/>
          <w:szCs w:val="24"/>
          <w:lang w:eastAsia="en-GB"/>
        </w:rPr>
        <w:t>microshear</w:t>
      </w:r>
      <w:proofErr w:type="spellEnd"/>
      <w:r w:rsidRPr="009A4CCD">
        <w:rPr>
          <w:rFonts w:ascii="Times New Roman" w:eastAsia="Times New Roman" w:hAnsi="Times New Roman" w:cs="Times New Roman"/>
          <w:sz w:val="24"/>
          <w:szCs w:val="24"/>
          <w:lang w:eastAsia="en-GB"/>
        </w:rPr>
        <w:t xml:space="preserve"> bond strength of resin composite to hypomineralised enamel. International journal of paediatric dentistry 24:252–267</w:t>
      </w:r>
    </w:p>
    <w:p w14:paraId="095B5D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Chay</w:t>
      </w:r>
      <w:proofErr w:type="spellEnd"/>
      <w:r w:rsidRPr="009A4CCD">
        <w:rPr>
          <w:rFonts w:ascii="Times New Roman" w:eastAsia="Times New Roman" w:hAnsi="Times New Roman" w:cs="Times New Roman"/>
          <w:sz w:val="24"/>
          <w:szCs w:val="24"/>
          <w:lang w:eastAsia="en-GB"/>
        </w:rPr>
        <w:t xml:space="preserve"> PL, Manton DJ,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JEA (2014b) The effect of resin infiltration and oxidative pre-treatment on </w:t>
      </w:r>
      <w:proofErr w:type="spellStart"/>
      <w:r w:rsidRPr="009A4CCD">
        <w:rPr>
          <w:rFonts w:ascii="Times New Roman" w:eastAsia="Times New Roman" w:hAnsi="Times New Roman" w:cs="Times New Roman"/>
          <w:sz w:val="24"/>
          <w:szCs w:val="24"/>
          <w:lang w:eastAsia="en-GB"/>
        </w:rPr>
        <w:t>microshear</w:t>
      </w:r>
      <w:proofErr w:type="spellEnd"/>
      <w:r w:rsidRPr="009A4CCD">
        <w:rPr>
          <w:rFonts w:ascii="Times New Roman" w:eastAsia="Times New Roman" w:hAnsi="Times New Roman" w:cs="Times New Roman"/>
          <w:sz w:val="24"/>
          <w:szCs w:val="24"/>
          <w:lang w:eastAsia="en-GB"/>
        </w:rPr>
        <w:t xml:space="preserve"> bond strength of resin composite to hypomineralised enamel. International journal of paediatric dentistry 24:252–267. </w:t>
      </w:r>
      <w:hyperlink r:id="rId226" w:history="1">
        <w:r w:rsidRPr="009A4CCD">
          <w:rPr>
            <w:rFonts w:ascii="Times New Roman" w:eastAsia="Times New Roman" w:hAnsi="Times New Roman" w:cs="Times New Roman"/>
            <w:color w:val="0000FF"/>
            <w:sz w:val="24"/>
            <w:szCs w:val="24"/>
            <w:u w:val="single"/>
            <w:lang w:eastAsia="en-GB"/>
          </w:rPr>
          <w:t>https://doi.org/10.1111/ipd.12069</w:t>
        </w:r>
      </w:hyperlink>
    </w:p>
    <w:p w14:paraId="11126D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Chellappah</w:t>
      </w:r>
      <w:proofErr w:type="spellEnd"/>
      <w:r w:rsidRPr="009A4CCD">
        <w:rPr>
          <w:rFonts w:ascii="Times New Roman" w:eastAsia="Times New Roman" w:hAnsi="Times New Roman" w:cs="Times New Roman"/>
          <w:sz w:val="24"/>
          <w:szCs w:val="24"/>
          <w:lang w:eastAsia="en-GB"/>
        </w:rPr>
        <w:t xml:space="preserve"> NK, Lo GL, </w:t>
      </w:r>
      <w:proofErr w:type="spellStart"/>
      <w:r w:rsidRPr="009A4CCD">
        <w:rPr>
          <w:rFonts w:ascii="Times New Roman" w:eastAsia="Times New Roman" w:hAnsi="Times New Roman" w:cs="Times New Roman"/>
          <w:sz w:val="24"/>
          <w:szCs w:val="24"/>
          <w:lang w:eastAsia="en-GB"/>
        </w:rPr>
        <w:t>Vignehsa</w:t>
      </w:r>
      <w:proofErr w:type="spellEnd"/>
      <w:r w:rsidRPr="009A4CCD">
        <w:rPr>
          <w:rFonts w:ascii="Times New Roman" w:eastAsia="Times New Roman" w:hAnsi="Times New Roman" w:cs="Times New Roman"/>
          <w:sz w:val="24"/>
          <w:szCs w:val="24"/>
          <w:lang w:eastAsia="en-GB"/>
        </w:rPr>
        <w:t xml:space="preserve"> H (1986) Enamel defects in permanent maxillary incisors of Singaporean children. Annals of the Academy of Medicine, Singapore 15:280–283</w:t>
      </w:r>
    </w:p>
    <w:p w14:paraId="0B018A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B, Szabo D, Shen Y, et al (2020) Removal of calcifications from distal canals of mandibular molars by a non-instrumentational cleaning system: A micro-CT study. Australian endodontic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the journal of the Australian Society of Endodontology Inc 46:11–16. </w:t>
      </w:r>
      <w:hyperlink r:id="rId227" w:history="1">
        <w:r w:rsidRPr="009A4CCD">
          <w:rPr>
            <w:rFonts w:ascii="Times New Roman" w:eastAsia="Times New Roman" w:hAnsi="Times New Roman" w:cs="Times New Roman"/>
            <w:color w:val="0000FF"/>
            <w:sz w:val="24"/>
            <w:szCs w:val="24"/>
            <w:u w:val="single"/>
            <w:lang w:eastAsia="en-GB"/>
          </w:rPr>
          <w:t>https://doi.org/10.1111/aej.12376</w:t>
        </w:r>
      </w:hyperlink>
    </w:p>
    <w:p w14:paraId="55358B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C-F, Hu JCC, Estrella MRP, et al (2013a) Assessment of restorative treatment of patients with amelogenesis imperfecta.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35:337–342</w:t>
      </w:r>
    </w:p>
    <w:p w14:paraId="023653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Chen E., Yuan Z.-A., Li Y., et al (2003) The Small Bovine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LRAP Fails to Rescue the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Null Phenotype. Calcified Tissue International 73:487–495. </w:t>
      </w:r>
      <w:hyperlink r:id="rId228" w:history="1">
        <w:r w:rsidRPr="009A4CCD">
          <w:rPr>
            <w:rFonts w:ascii="Times New Roman" w:eastAsia="Times New Roman" w:hAnsi="Times New Roman" w:cs="Times New Roman"/>
            <w:color w:val="0000FF"/>
            <w:sz w:val="24"/>
            <w:szCs w:val="24"/>
            <w:u w:val="single"/>
            <w:lang w:eastAsia="en-GB"/>
          </w:rPr>
          <w:t>https://doi.org/10.1007/s00223-002-0036-7</w:t>
        </w:r>
      </w:hyperlink>
    </w:p>
    <w:p w14:paraId="791AC6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H., Gu X., Zeng Q., et al (2019) Carbamazepine disrupts </w:t>
      </w:r>
      <w:proofErr w:type="spellStart"/>
      <w:r w:rsidRPr="009A4CCD">
        <w:rPr>
          <w:rFonts w:ascii="Times New Roman" w:eastAsia="Times New Roman" w:hAnsi="Times New Roman" w:cs="Times New Roman"/>
          <w:sz w:val="24"/>
          <w:szCs w:val="24"/>
          <w:lang w:eastAsia="en-GB"/>
        </w:rPr>
        <w:t>molting</w:t>
      </w:r>
      <w:proofErr w:type="spellEnd"/>
      <w:r w:rsidRPr="009A4CCD">
        <w:rPr>
          <w:rFonts w:ascii="Times New Roman" w:eastAsia="Times New Roman" w:hAnsi="Times New Roman" w:cs="Times New Roman"/>
          <w:sz w:val="24"/>
          <w:szCs w:val="24"/>
          <w:lang w:eastAsia="en-GB"/>
        </w:rPr>
        <w:t xml:space="preserve"> hormone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and inhibits </w:t>
      </w:r>
      <w:proofErr w:type="spellStart"/>
      <w:r w:rsidRPr="009A4CCD">
        <w:rPr>
          <w:rFonts w:ascii="Times New Roman" w:eastAsia="Times New Roman" w:hAnsi="Times New Roman" w:cs="Times New Roman"/>
          <w:sz w:val="24"/>
          <w:szCs w:val="24"/>
          <w:lang w:eastAsia="en-GB"/>
        </w:rPr>
        <w:t>molting</w:t>
      </w:r>
      <w:proofErr w:type="spellEnd"/>
      <w:r w:rsidRPr="009A4CCD">
        <w:rPr>
          <w:rFonts w:ascii="Times New Roman" w:eastAsia="Times New Roman" w:hAnsi="Times New Roman" w:cs="Times New Roman"/>
          <w:sz w:val="24"/>
          <w:szCs w:val="24"/>
          <w:lang w:eastAsia="en-GB"/>
        </w:rPr>
        <w:t xml:space="preserve"> and growth of </w:t>
      </w:r>
      <w:proofErr w:type="spellStart"/>
      <w:r w:rsidRPr="009A4CCD">
        <w:rPr>
          <w:rFonts w:ascii="Times New Roman" w:eastAsia="Times New Roman" w:hAnsi="Times New Roman" w:cs="Times New Roman"/>
          <w:sz w:val="24"/>
          <w:szCs w:val="24"/>
          <w:lang w:eastAsia="en-GB"/>
        </w:rPr>
        <w:t>Eriocheir</w:t>
      </w:r>
      <w:proofErr w:type="spellEnd"/>
      <w:r w:rsidRPr="009A4CCD">
        <w:rPr>
          <w:rFonts w:ascii="Times New Roman" w:eastAsia="Times New Roman" w:hAnsi="Times New Roman" w:cs="Times New Roman"/>
          <w:sz w:val="24"/>
          <w:szCs w:val="24"/>
          <w:lang w:eastAsia="en-GB"/>
        </w:rPr>
        <w:t xml:space="preserve"> sinensis at environmentally relevant concentrations. Aquatic Toxicology 208:138–145. </w:t>
      </w:r>
      <w:hyperlink r:id="rId229" w:history="1">
        <w:r w:rsidRPr="009A4CCD">
          <w:rPr>
            <w:rFonts w:ascii="Times New Roman" w:eastAsia="Times New Roman" w:hAnsi="Times New Roman" w:cs="Times New Roman"/>
            <w:color w:val="0000FF"/>
            <w:sz w:val="24"/>
            <w:szCs w:val="24"/>
            <w:u w:val="single"/>
            <w:lang w:eastAsia="en-GB"/>
          </w:rPr>
          <w:t>https://doi.org/10.1016/j.aquatox.2019.01.010</w:t>
        </w:r>
      </w:hyperlink>
    </w:p>
    <w:p w14:paraId="13484E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Diffuse Parenchymal Lung Disease/</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Interstitial Lung Disease Cooperative Group, Subspecialty Group of Respiratory Diseases, Society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CMA (2011) [Clinical study on interstitial lung disease in children of China].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er </w:t>
      </w:r>
      <w:proofErr w:type="spellStart"/>
      <w:r w:rsidRPr="009A4CCD">
        <w:rPr>
          <w:rFonts w:ascii="Times New Roman" w:eastAsia="Times New Roman" w:hAnsi="Times New Roman" w:cs="Times New Roman"/>
          <w:sz w:val="24"/>
          <w:szCs w:val="24"/>
          <w:lang w:eastAsia="en-GB"/>
        </w:rPr>
        <w:t>ke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Chinese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49:734–739</w:t>
      </w:r>
    </w:p>
    <w:p w14:paraId="57E576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H.-L., Zhao C.-C., Sun Y., et al (2012) Guided bone regeneration repairs human mandibular bone defects: Histological observation. Chinese Journal of Tissue Engineering Research 16:8589–8592. </w:t>
      </w:r>
      <w:hyperlink r:id="rId230" w:history="1">
        <w:r w:rsidRPr="009A4CCD">
          <w:rPr>
            <w:rFonts w:ascii="Times New Roman" w:eastAsia="Times New Roman" w:hAnsi="Times New Roman" w:cs="Times New Roman"/>
            <w:color w:val="0000FF"/>
            <w:sz w:val="24"/>
            <w:szCs w:val="24"/>
            <w:u w:val="single"/>
            <w:lang w:eastAsia="en-GB"/>
          </w:rPr>
          <w:t>https://doi.org/10.3969/j.issn.2095-4344.2012.46.008</w:t>
        </w:r>
      </w:hyperlink>
    </w:p>
    <w:p w14:paraId="18FCE2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J, Hu H, Guo J, et al (2010) Correlation between dental maturity and cervical vertebral maturity. Oral surgery, oral medicine, oral pathology, oral radiology, and endodontics 110:777–783. </w:t>
      </w:r>
      <w:hyperlink r:id="rId231" w:history="1">
        <w:r w:rsidRPr="009A4CCD">
          <w:rPr>
            <w:rFonts w:ascii="Times New Roman" w:eastAsia="Times New Roman" w:hAnsi="Times New Roman" w:cs="Times New Roman"/>
            <w:color w:val="0000FF"/>
            <w:sz w:val="24"/>
            <w:szCs w:val="24"/>
            <w:u w:val="single"/>
            <w:lang w:eastAsia="en-GB"/>
          </w:rPr>
          <w:t>https://doi.org/10.1016/j.tripleo.2010.08.006</w:t>
        </w:r>
      </w:hyperlink>
    </w:p>
    <w:p w14:paraId="389B7C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S, Li B, Lin S, et al (2013b) Change of urinary fluoride and bone metabolism indicators in the endemic fluorosis areas of southern China after supplying low fluoride public water. BMC public health 13:156. </w:t>
      </w:r>
      <w:hyperlink r:id="rId232" w:history="1">
        <w:r w:rsidRPr="009A4CCD">
          <w:rPr>
            <w:rFonts w:ascii="Times New Roman" w:eastAsia="Times New Roman" w:hAnsi="Times New Roman" w:cs="Times New Roman"/>
            <w:color w:val="0000FF"/>
            <w:sz w:val="24"/>
            <w:szCs w:val="24"/>
            <w:u w:val="single"/>
            <w:lang w:eastAsia="en-GB"/>
          </w:rPr>
          <w:t>https://doi.org/10.1186/1471-2458-13-156</w:t>
        </w:r>
      </w:hyperlink>
    </w:p>
    <w:p w14:paraId="400B41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S.-J., Lin X., Liu H., Zheng X.-W. (2016) </w:t>
      </w:r>
      <w:proofErr w:type="spellStart"/>
      <w:r w:rsidRPr="009A4CCD">
        <w:rPr>
          <w:rFonts w:ascii="Times New Roman" w:eastAsia="Times New Roman" w:hAnsi="Times New Roman" w:cs="Times New Roman"/>
          <w:sz w:val="24"/>
          <w:szCs w:val="24"/>
          <w:lang w:eastAsia="en-GB"/>
        </w:rPr>
        <w:t>Ameloblastic</w:t>
      </w:r>
      <w:proofErr w:type="spellEnd"/>
      <w:r w:rsidRPr="009A4CCD">
        <w:rPr>
          <w:rFonts w:ascii="Times New Roman" w:eastAsia="Times New Roman" w:hAnsi="Times New Roman" w:cs="Times New Roman"/>
          <w:sz w:val="24"/>
          <w:szCs w:val="24"/>
          <w:lang w:eastAsia="en-GB"/>
        </w:rPr>
        <w:t xml:space="preserve"> fibro-</w:t>
      </w:r>
      <w:proofErr w:type="spellStart"/>
      <w:r w:rsidRPr="009A4CCD">
        <w:rPr>
          <w:rFonts w:ascii="Times New Roman" w:eastAsia="Times New Roman" w:hAnsi="Times New Roman" w:cs="Times New Roman"/>
          <w:sz w:val="24"/>
          <w:szCs w:val="24"/>
          <w:lang w:eastAsia="en-GB"/>
        </w:rPr>
        <w:t>odontosarcoma</w:t>
      </w:r>
      <w:proofErr w:type="spellEnd"/>
      <w:r w:rsidRPr="009A4CCD">
        <w:rPr>
          <w:rFonts w:ascii="Times New Roman" w:eastAsia="Times New Roman" w:hAnsi="Times New Roman" w:cs="Times New Roman"/>
          <w:sz w:val="24"/>
          <w:szCs w:val="24"/>
          <w:lang w:eastAsia="en-GB"/>
        </w:rPr>
        <w:t xml:space="preserve"> of the mandible in 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 European Annals of Otorhinolaryngology, Head and Neck Diseases 133:419–421. </w:t>
      </w:r>
      <w:hyperlink r:id="rId233" w:history="1">
        <w:r w:rsidRPr="009A4CCD">
          <w:rPr>
            <w:rFonts w:ascii="Times New Roman" w:eastAsia="Times New Roman" w:hAnsi="Times New Roman" w:cs="Times New Roman"/>
            <w:color w:val="0000FF"/>
            <w:sz w:val="24"/>
            <w:szCs w:val="24"/>
            <w:u w:val="single"/>
            <w:lang w:eastAsia="en-GB"/>
          </w:rPr>
          <w:t>https://doi.org/10.1016/j.anorl.2015.11.010</w:t>
        </w:r>
      </w:hyperlink>
    </w:p>
    <w:p w14:paraId="0AE85B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 Y, Zhou F, Peng Y, et al (2019) Non-syndromic occurrence of true generalized microdontia with hypodontia: A case report. Medicine </w:t>
      </w:r>
      <w:proofErr w:type="gramStart"/>
      <w:r w:rsidRPr="009A4CCD">
        <w:rPr>
          <w:rFonts w:ascii="Times New Roman" w:eastAsia="Times New Roman" w:hAnsi="Times New Roman" w:cs="Times New Roman"/>
          <w:sz w:val="24"/>
          <w:szCs w:val="24"/>
          <w:lang w:eastAsia="en-GB"/>
        </w:rPr>
        <w:t>98:e</w:t>
      </w:r>
      <w:proofErr w:type="gramEnd"/>
      <w:r w:rsidRPr="009A4CCD">
        <w:rPr>
          <w:rFonts w:ascii="Times New Roman" w:eastAsia="Times New Roman" w:hAnsi="Times New Roman" w:cs="Times New Roman"/>
          <w:sz w:val="24"/>
          <w:szCs w:val="24"/>
          <w:lang w:eastAsia="en-GB"/>
        </w:rPr>
        <w:t xml:space="preserve">16283. </w:t>
      </w:r>
      <w:hyperlink r:id="rId234" w:history="1">
        <w:r w:rsidRPr="009A4CCD">
          <w:rPr>
            <w:rFonts w:ascii="Times New Roman" w:eastAsia="Times New Roman" w:hAnsi="Times New Roman" w:cs="Times New Roman"/>
            <w:color w:val="0000FF"/>
            <w:sz w:val="24"/>
            <w:szCs w:val="24"/>
            <w:u w:val="single"/>
            <w:lang w:eastAsia="en-GB"/>
          </w:rPr>
          <w:t>https://doi.org/10.1097/MD.0000000000016283</w:t>
        </w:r>
      </w:hyperlink>
    </w:p>
    <w:p w14:paraId="0F1754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Cheng L., Kuehn M.H., </w:t>
      </w:r>
      <w:proofErr w:type="spellStart"/>
      <w:r w:rsidRPr="009A4CCD">
        <w:rPr>
          <w:rFonts w:ascii="Times New Roman" w:eastAsia="Times New Roman" w:hAnsi="Times New Roman" w:cs="Times New Roman"/>
          <w:sz w:val="24"/>
          <w:szCs w:val="24"/>
          <w:lang w:eastAsia="en-GB"/>
        </w:rPr>
        <w:t>Cring</w:t>
      </w:r>
      <w:proofErr w:type="spellEnd"/>
      <w:r w:rsidRPr="009A4CCD">
        <w:rPr>
          <w:rFonts w:ascii="Times New Roman" w:eastAsia="Times New Roman" w:hAnsi="Times New Roman" w:cs="Times New Roman"/>
          <w:sz w:val="24"/>
          <w:szCs w:val="24"/>
          <w:lang w:eastAsia="en-GB"/>
        </w:rPr>
        <w:t xml:space="preserve"> M.R. (2019) </w:t>
      </w:r>
      <w:proofErr w:type="spellStart"/>
      <w:r w:rsidRPr="009A4CCD">
        <w:rPr>
          <w:rFonts w:ascii="Times New Roman" w:eastAsia="Times New Roman" w:hAnsi="Times New Roman" w:cs="Times New Roman"/>
          <w:sz w:val="24"/>
          <w:szCs w:val="24"/>
          <w:lang w:eastAsia="en-GB"/>
        </w:rPr>
        <w:t>Modeling</w:t>
      </w:r>
      <w:proofErr w:type="spellEnd"/>
      <w:r w:rsidRPr="009A4CCD">
        <w:rPr>
          <w:rFonts w:ascii="Times New Roman" w:eastAsia="Times New Roman" w:hAnsi="Times New Roman" w:cs="Times New Roman"/>
          <w:sz w:val="24"/>
          <w:szCs w:val="24"/>
          <w:lang w:eastAsia="en-GB"/>
        </w:rPr>
        <w:t xml:space="preserve"> oculodentodigital dysplasia syndrome using human induced pluripotent stem cells. Investigative Ophthalmology and Visual Science 60:</w:t>
      </w:r>
    </w:p>
    <w:p w14:paraId="0D2175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Cheng S.-X., Zhang S., Sun H.-T., Tu Y. (2013) Effects of mild hypothermia treatment on rat hippocampal beta-amyloid expression following traumatic brain injury. Therapeutic Hypothermia and Temperature Management 3:132–139. </w:t>
      </w:r>
      <w:hyperlink r:id="rId235" w:history="1">
        <w:r w:rsidRPr="009A4CCD">
          <w:rPr>
            <w:rFonts w:ascii="Times New Roman" w:eastAsia="Times New Roman" w:hAnsi="Times New Roman" w:cs="Times New Roman"/>
            <w:color w:val="0000FF"/>
            <w:sz w:val="24"/>
            <w:szCs w:val="24"/>
            <w:u w:val="single"/>
            <w:lang w:eastAsia="en-GB"/>
          </w:rPr>
          <w:t>https://doi.org/10.1089/ther.2013.0005</w:t>
        </w:r>
      </w:hyperlink>
    </w:p>
    <w:p w14:paraId="57AEC0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Cherry N, Burstyn I, Beach J (2012) Mental ill-health and second claims for work-related injury. Occupational medicine (Oxford, England) 62:462–465. </w:t>
      </w:r>
      <w:hyperlink r:id="rId236" w:history="1">
        <w:r w:rsidRPr="009A4CCD">
          <w:rPr>
            <w:rFonts w:ascii="Times New Roman" w:eastAsia="Times New Roman" w:hAnsi="Times New Roman" w:cs="Times New Roman"/>
            <w:color w:val="0000FF"/>
            <w:sz w:val="24"/>
            <w:szCs w:val="24"/>
            <w:u w:val="single"/>
            <w:lang w:eastAsia="en-GB"/>
          </w:rPr>
          <w:t>https://doi.org/10.1093/occmed/kqs137</w:t>
        </w:r>
      </w:hyperlink>
    </w:p>
    <w:p w14:paraId="661FD8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Chesterman J, </w:t>
      </w:r>
      <w:proofErr w:type="spellStart"/>
      <w:r w:rsidRPr="009A4CCD">
        <w:rPr>
          <w:rFonts w:ascii="Times New Roman" w:eastAsia="Times New Roman" w:hAnsi="Times New Roman" w:cs="Times New Roman"/>
          <w:sz w:val="24"/>
          <w:szCs w:val="24"/>
          <w:lang w:eastAsia="en-GB"/>
        </w:rPr>
        <w:t>Durey</w:t>
      </w:r>
      <w:proofErr w:type="spellEnd"/>
      <w:r w:rsidRPr="009A4CCD">
        <w:rPr>
          <w:rFonts w:ascii="Times New Roman" w:eastAsia="Times New Roman" w:hAnsi="Times New Roman" w:cs="Times New Roman"/>
          <w:sz w:val="24"/>
          <w:szCs w:val="24"/>
          <w:lang w:eastAsia="en-GB"/>
        </w:rPr>
        <w:t xml:space="preserve"> K (2017) Management of enamel defects: a case report of identical twins with enamel defects of the permanent dentition. Dental Update 44:1049–1056</w:t>
      </w:r>
    </w:p>
    <w:p w14:paraId="6EB5C0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Chi N-C, Huang S-T, Liu H-Y, et al (2016) A Four-year Case Analysis of Dental Treatment with Office-Based Intravenous Sedation in Taiwan.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16:39–45</w:t>
      </w:r>
    </w:p>
    <w:p w14:paraId="4DA682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(2000)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proteins and a bovine derived xenograft. A controlled clinical study. Journal of clinical periodontology 27:62, Abstract no: 176</w:t>
      </w:r>
    </w:p>
    <w:p w14:paraId="07F4FB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Chiarantin</w:t>
      </w:r>
      <w:proofErr w:type="spellEnd"/>
      <w:r w:rsidRPr="009A4CCD">
        <w:rPr>
          <w:rFonts w:ascii="Times New Roman" w:eastAsia="Times New Roman" w:hAnsi="Times New Roman" w:cs="Times New Roman"/>
          <w:sz w:val="24"/>
          <w:szCs w:val="24"/>
          <w:lang w:eastAsia="en-GB"/>
        </w:rPr>
        <w:t xml:space="preserve"> G., Neves R., Carmona A., et al (2013) PHEX substrate protein </w:t>
      </w:r>
      <w:proofErr w:type="spellStart"/>
      <w:r w:rsidRPr="009A4CCD">
        <w:rPr>
          <w:rFonts w:ascii="Times New Roman" w:eastAsia="Times New Roman" w:hAnsi="Times New Roman" w:cs="Times New Roman"/>
          <w:sz w:val="24"/>
          <w:szCs w:val="24"/>
          <w:lang w:eastAsia="en-GB"/>
        </w:rPr>
        <w:t>osteopontin</w:t>
      </w:r>
      <w:proofErr w:type="spellEnd"/>
      <w:r w:rsidRPr="009A4CCD">
        <w:rPr>
          <w:rFonts w:ascii="Times New Roman" w:eastAsia="Times New Roman" w:hAnsi="Times New Roman" w:cs="Times New Roman"/>
          <w:sz w:val="24"/>
          <w:szCs w:val="24"/>
          <w:lang w:eastAsia="en-GB"/>
        </w:rPr>
        <w:t xml:space="preserve"> and its </w:t>
      </w:r>
      <w:proofErr w:type="spellStart"/>
      <w:r w:rsidRPr="009A4CCD">
        <w:rPr>
          <w:rFonts w:ascii="Times New Roman" w:eastAsia="Times New Roman" w:hAnsi="Times New Roman" w:cs="Times New Roman"/>
          <w:sz w:val="24"/>
          <w:szCs w:val="24"/>
          <w:lang w:eastAsia="en-GB"/>
        </w:rPr>
        <w:t>asarm</w:t>
      </w:r>
      <w:proofErr w:type="spellEnd"/>
      <w:r w:rsidRPr="009A4CCD">
        <w:rPr>
          <w:rFonts w:ascii="Times New Roman" w:eastAsia="Times New Roman" w:hAnsi="Times New Roman" w:cs="Times New Roman"/>
          <w:sz w:val="24"/>
          <w:szCs w:val="24"/>
          <w:lang w:eastAsia="en-GB"/>
        </w:rPr>
        <w:t xml:space="preserve"> peptide decrease NAPT2A expression. Journal of Bone and Mineral Research 28:</w:t>
      </w:r>
    </w:p>
    <w:p w14:paraId="5C5C19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ChiCTR1800016195 (2018) Multi-</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clinical application of high intensity laser, weak laser and photodynamic therapy for oral soft and hard tissue diseases. http://www.who.int/trialsearch/Trial2.aspx?TrialID=ChiCTR1800016195</w:t>
      </w:r>
    </w:p>
    <w:p w14:paraId="544BCB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Chikte</w:t>
      </w:r>
      <w:proofErr w:type="spellEnd"/>
      <w:r w:rsidRPr="009A4CCD">
        <w:rPr>
          <w:rFonts w:ascii="Times New Roman" w:eastAsia="Times New Roman" w:hAnsi="Times New Roman" w:cs="Times New Roman"/>
          <w:sz w:val="24"/>
          <w:szCs w:val="24"/>
          <w:lang w:eastAsia="en-GB"/>
        </w:rPr>
        <w:t xml:space="preserve"> U.M., </w:t>
      </w:r>
      <w:proofErr w:type="spellStart"/>
      <w:r w:rsidRPr="009A4CCD">
        <w:rPr>
          <w:rFonts w:ascii="Times New Roman" w:eastAsia="Times New Roman" w:hAnsi="Times New Roman" w:cs="Times New Roman"/>
          <w:sz w:val="24"/>
          <w:szCs w:val="24"/>
          <w:lang w:eastAsia="en-GB"/>
        </w:rPr>
        <w:t>Louw</w:t>
      </w:r>
      <w:proofErr w:type="spellEnd"/>
      <w:r w:rsidRPr="009A4CCD">
        <w:rPr>
          <w:rFonts w:ascii="Times New Roman" w:eastAsia="Times New Roman" w:hAnsi="Times New Roman" w:cs="Times New Roman"/>
          <w:sz w:val="24"/>
          <w:szCs w:val="24"/>
          <w:lang w:eastAsia="en-GB"/>
        </w:rPr>
        <w:t xml:space="preserve"> A.J., Stander I. (2001) Perceptions of fluorosis in northern Cape communities. </w:t>
      </w:r>
      <w:proofErr w:type="gramStart"/>
      <w:r w:rsidRPr="009A4CCD">
        <w:rPr>
          <w:rFonts w:ascii="Times New Roman" w:eastAsia="Times New Roman" w:hAnsi="Times New Roman" w:cs="Times New Roman"/>
          <w:sz w:val="24"/>
          <w:szCs w:val="24"/>
          <w:lang w:eastAsia="en-GB"/>
        </w:rPr>
        <w:t>SADJ :</w:t>
      </w:r>
      <w:proofErr w:type="gramEnd"/>
      <w:r w:rsidRPr="009A4CCD">
        <w:rPr>
          <w:rFonts w:ascii="Times New Roman" w:eastAsia="Times New Roman" w:hAnsi="Times New Roman" w:cs="Times New Roman"/>
          <w:sz w:val="24"/>
          <w:szCs w:val="24"/>
          <w:lang w:eastAsia="en-GB"/>
        </w:rPr>
        <w:t xml:space="preserve"> journal of the South African Dental Association = </w:t>
      </w:r>
      <w:proofErr w:type="spellStart"/>
      <w:r w:rsidRPr="009A4CCD">
        <w:rPr>
          <w:rFonts w:ascii="Times New Roman" w:eastAsia="Times New Roman" w:hAnsi="Times New Roman" w:cs="Times New Roman"/>
          <w:sz w:val="24"/>
          <w:szCs w:val="24"/>
          <w:lang w:eastAsia="en-GB"/>
        </w:rPr>
        <w:t>tydskrif</w:t>
      </w:r>
      <w:proofErr w:type="spellEnd"/>
      <w:r w:rsidRPr="009A4CCD">
        <w:rPr>
          <w:rFonts w:ascii="Times New Roman" w:eastAsia="Times New Roman" w:hAnsi="Times New Roman" w:cs="Times New Roman"/>
          <w:sz w:val="24"/>
          <w:szCs w:val="24"/>
          <w:lang w:eastAsia="en-GB"/>
        </w:rPr>
        <w:t xml:space="preserve"> van die </w:t>
      </w:r>
      <w:proofErr w:type="spellStart"/>
      <w:r w:rsidRPr="009A4CCD">
        <w:rPr>
          <w:rFonts w:ascii="Times New Roman" w:eastAsia="Times New Roman" w:hAnsi="Times New Roman" w:cs="Times New Roman"/>
          <w:sz w:val="24"/>
          <w:szCs w:val="24"/>
          <w:lang w:eastAsia="en-GB"/>
        </w:rPr>
        <w:t>Suid-Afrikaanse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Tandheelkundige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Vereniging</w:t>
      </w:r>
      <w:proofErr w:type="spellEnd"/>
      <w:r w:rsidRPr="009A4CCD">
        <w:rPr>
          <w:rFonts w:ascii="Times New Roman" w:eastAsia="Times New Roman" w:hAnsi="Times New Roman" w:cs="Times New Roman"/>
          <w:sz w:val="24"/>
          <w:szCs w:val="24"/>
          <w:lang w:eastAsia="en-GB"/>
        </w:rPr>
        <w:t xml:space="preserve"> 56:528–532</w:t>
      </w:r>
    </w:p>
    <w:p w14:paraId="7AB878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Chindasombatjaroen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Poomsawat</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Boonsiriseth</w:t>
      </w:r>
      <w:proofErr w:type="spellEnd"/>
      <w:r w:rsidRPr="009A4CCD">
        <w:rPr>
          <w:rFonts w:ascii="Times New Roman" w:eastAsia="Times New Roman" w:hAnsi="Times New Roman" w:cs="Times New Roman"/>
          <w:sz w:val="24"/>
          <w:szCs w:val="24"/>
          <w:lang w:eastAsia="en-GB"/>
        </w:rPr>
        <w:t xml:space="preserve"> K. (2014) Two unique cases of calcifying cystic odontogenic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in the maxillary posterior region. Oral surgery, oral medicine, oral pathology and oral radiology 118:497–504. </w:t>
      </w:r>
      <w:hyperlink r:id="rId237" w:history="1">
        <w:r w:rsidRPr="009A4CCD">
          <w:rPr>
            <w:rFonts w:ascii="Times New Roman" w:eastAsia="Times New Roman" w:hAnsi="Times New Roman" w:cs="Times New Roman"/>
            <w:color w:val="0000FF"/>
            <w:sz w:val="24"/>
            <w:szCs w:val="24"/>
            <w:u w:val="single"/>
            <w:lang w:eastAsia="en-GB"/>
          </w:rPr>
          <w:t>https://doi.org/10.1016/j.oooo.2014.06.006</w:t>
        </w:r>
      </w:hyperlink>
    </w:p>
    <w:p w14:paraId="11F39F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Chitsazi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Mostofi</w:t>
      </w:r>
      <w:proofErr w:type="spellEnd"/>
      <w:r w:rsidRPr="009A4CCD">
        <w:rPr>
          <w:rFonts w:ascii="Times New Roman" w:eastAsia="Times New Roman" w:hAnsi="Times New Roman" w:cs="Times New Roman"/>
          <w:sz w:val="24"/>
          <w:szCs w:val="24"/>
          <w:lang w:eastAsia="en-GB"/>
        </w:rPr>
        <w:t xml:space="preserve"> Zadeh Farahani R, </w:t>
      </w:r>
      <w:proofErr w:type="spellStart"/>
      <w:r w:rsidRPr="009A4CCD">
        <w:rPr>
          <w:rFonts w:ascii="Times New Roman" w:eastAsia="Times New Roman" w:hAnsi="Times New Roman" w:cs="Times New Roman"/>
          <w:sz w:val="24"/>
          <w:szCs w:val="24"/>
          <w:lang w:eastAsia="en-GB"/>
        </w:rPr>
        <w:t>Pourabbas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Bahaeddin</w:t>
      </w:r>
      <w:proofErr w:type="spellEnd"/>
      <w:r w:rsidRPr="009A4CCD">
        <w:rPr>
          <w:rFonts w:ascii="Times New Roman" w:eastAsia="Times New Roman" w:hAnsi="Times New Roman" w:cs="Times New Roman"/>
          <w:sz w:val="24"/>
          <w:szCs w:val="24"/>
          <w:lang w:eastAsia="en-GB"/>
        </w:rPr>
        <w:t xml:space="preserve"> N (2007) Efficacy of open flap debridement with and without enamel matrix derivatives in the treatment of mandibular degree II furcation involvement. Clinical oral investigations 11:385‐389. </w:t>
      </w:r>
      <w:hyperlink r:id="rId238" w:history="1">
        <w:r w:rsidRPr="009A4CCD">
          <w:rPr>
            <w:rFonts w:ascii="Times New Roman" w:eastAsia="Times New Roman" w:hAnsi="Times New Roman" w:cs="Times New Roman"/>
            <w:color w:val="0000FF"/>
            <w:sz w:val="24"/>
            <w:szCs w:val="24"/>
            <w:u w:val="single"/>
            <w:lang w:eastAsia="en-GB"/>
          </w:rPr>
          <w:t>https://doi.org/10.1007/s00784-007-0134-z</w:t>
        </w:r>
      </w:hyperlink>
    </w:p>
    <w:p w14:paraId="4A43FC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 S-Y, Ki Y, Chu V (2008)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Hong Kong Chinese children. International journal of paediatric dentistry 18:348–352. </w:t>
      </w:r>
      <w:hyperlink r:id="rId239" w:history="1">
        <w:r w:rsidRPr="009A4CCD">
          <w:rPr>
            <w:rFonts w:ascii="Times New Roman" w:eastAsia="Times New Roman" w:hAnsi="Times New Roman" w:cs="Times New Roman"/>
            <w:color w:val="0000FF"/>
            <w:sz w:val="24"/>
            <w:szCs w:val="24"/>
            <w:u w:val="single"/>
            <w:lang w:eastAsia="en-GB"/>
          </w:rPr>
          <w:t>https://doi.org/10.1111/j.1365-263X.2008.00927.x</w:t>
        </w:r>
      </w:hyperlink>
    </w:p>
    <w:p w14:paraId="2D363C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 Y.-A., Yoon H.-J., Hong S.-P., et al (2011) Multiple calcifying hyperplastic dental follicles: Comparison with hyperplastic dental follicles. Journal of Oral Pathology and Medicine 40:243–249. </w:t>
      </w:r>
      <w:hyperlink r:id="rId240" w:history="1">
        <w:r w:rsidRPr="009A4CCD">
          <w:rPr>
            <w:rFonts w:ascii="Times New Roman" w:eastAsia="Times New Roman" w:hAnsi="Times New Roman" w:cs="Times New Roman"/>
            <w:color w:val="0000FF"/>
            <w:sz w:val="24"/>
            <w:szCs w:val="24"/>
            <w:u w:val="single"/>
            <w:lang w:eastAsia="en-GB"/>
          </w:rPr>
          <w:t>https://doi.org/10.1111/j.1600-0714.2010.00968.x</w:t>
        </w:r>
      </w:hyperlink>
    </w:p>
    <w:p w14:paraId="14CC3D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Choea</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Bragera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Weeb</w:t>
      </w:r>
      <w:proofErr w:type="spellEnd"/>
      <w:r w:rsidRPr="009A4CCD">
        <w:rPr>
          <w:rFonts w:ascii="Times New Roman" w:eastAsia="Times New Roman" w:hAnsi="Times New Roman" w:cs="Times New Roman"/>
          <w:sz w:val="24"/>
          <w:szCs w:val="24"/>
          <w:lang w:eastAsia="en-GB"/>
        </w:rPr>
        <w:t xml:space="preserve"> W., et al (2018) A case of KAT6A mutation associated with immunodeficiency and granulomatous lymphocytic interstitial lung disease. </w:t>
      </w:r>
      <w:proofErr w:type="spellStart"/>
      <w:r w:rsidRPr="009A4CCD">
        <w:rPr>
          <w:rFonts w:ascii="Times New Roman" w:eastAsia="Times New Roman" w:hAnsi="Times New Roman" w:cs="Times New Roman"/>
          <w:sz w:val="24"/>
          <w:szCs w:val="24"/>
          <w:lang w:eastAsia="en-GB"/>
        </w:rPr>
        <w:t>LymphoSign</w:t>
      </w:r>
      <w:proofErr w:type="spellEnd"/>
      <w:r w:rsidRPr="009A4CCD">
        <w:rPr>
          <w:rFonts w:ascii="Times New Roman" w:eastAsia="Times New Roman" w:hAnsi="Times New Roman" w:cs="Times New Roman"/>
          <w:sz w:val="24"/>
          <w:szCs w:val="24"/>
          <w:lang w:eastAsia="en-GB"/>
        </w:rPr>
        <w:t xml:space="preserve"> Journal 5:146–148. </w:t>
      </w:r>
      <w:hyperlink r:id="rId241" w:history="1">
        <w:r w:rsidRPr="009A4CCD">
          <w:rPr>
            <w:rFonts w:ascii="Times New Roman" w:eastAsia="Times New Roman" w:hAnsi="Times New Roman" w:cs="Times New Roman"/>
            <w:color w:val="0000FF"/>
            <w:sz w:val="24"/>
            <w:szCs w:val="24"/>
            <w:u w:val="single"/>
            <w:lang w:eastAsia="en-GB"/>
          </w:rPr>
          <w:t>https://doi.org/10.14785/lymphosign-2018-0014</w:t>
        </w:r>
      </w:hyperlink>
    </w:p>
    <w:p w14:paraId="7A62CB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Chong C.C.-N., Lee K.-F., Lai P.B.-S., et al (2020) Laparoscopic Hepatectomy (with or without Robotic Assistance) versus Radiofrequency Ablation as a Minimally Invasive Treatment for Very Early-Stage or Early-Stage Hepatocellular Carcinoma. Digestive surgery 37:65–71. </w:t>
      </w:r>
      <w:hyperlink r:id="rId242" w:history="1">
        <w:r w:rsidRPr="009A4CCD">
          <w:rPr>
            <w:rFonts w:ascii="Times New Roman" w:eastAsia="Times New Roman" w:hAnsi="Times New Roman" w:cs="Times New Roman"/>
            <w:color w:val="0000FF"/>
            <w:sz w:val="24"/>
            <w:szCs w:val="24"/>
            <w:u w:val="single"/>
            <w:lang w:eastAsia="en-GB"/>
          </w:rPr>
          <w:t>https://doi.org/10.1159/000497112</w:t>
        </w:r>
      </w:hyperlink>
    </w:p>
    <w:p w14:paraId="3B3809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Choubisa</w:t>
      </w:r>
      <w:proofErr w:type="spellEnd"/>
      <w:r w:rsidRPr="009A4CCD">
        <w:rPr>
          <w:rFonts w:ascii="Times New Roman" w:eastAsia="Times New Roman" w:hAnsi="Times New Roman" w:cs="Times New Roman"/>
          <w:sz w:val="24"/>
          <w:szCs w:val="24"/>
          <w:lang w:eastAsia="en-GB"/>
        </w:rPr>
        <w:t xml:space="preserve"> S.L. (2010) Osteo-dental fluorosis in domestic horses and donkeys in Rajasthan, India. Fluoride 43:5–12</w:t>
      </w:r>
    </w:p>
    <w:p w14:paraId="6FD7A2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Choudhary P, Tandon S, Ganesh M, </w:t>
      </w:r>
      <w:proofErr w:type="spellStart"/>
      <w:r w:rsidRPr="009A4CCD">
        <w:rPr>
          <w:rFonts w:ascii="Times New Roman" w:eastAsia="Times New Roman" w:hAnsi="Times New Roman" w:cs="Times New Roman"/>
          <w:sz w:val="24"/>
          <w:szCs w:val="24"/>
          <w:lang w:eastAsia="en-GB"/>
        </w:rPr>
        <w:t>Mehra</w:t>
      </w:r>
      <w:proofErr w:type="spellEnd"/>
      <w:r w:rsidRPr="009A4CCD">
        <w:rPr>
          <w:rFonts w:ascii="Times New Roman" w:eastAsia="Times New Roman" w:hAnsi="Times New Roman" w:cs="Times New Roman"/>
          <w:sz w:val="24"/>
          <w:szCs w:val="24"/>
          <w:lang w:eastAsia="en-GB"/>
        </w:rPr>
        <w:t xml:space="preserve"> A (2012) Evaluation of the remineralization potential of amorphous calcium phosphate and fluoride containing pit and fissure sealants using scanning electron microscopy. Indian journal of dental research 23:157‐163. </w:t>
      </w:r>
      <w:hyperlink r:id="rId243" w:history="1">
        <w:r w:rsidRPr="009A4CCD">
          <w:rPr>
            <w:rFonts w:ascii="Times New Roman" w:eastAsia="Times New Roman" w:hAnsi="Times New Roman" w:cs="Times New Roman"/>
            <w:color w:val="0000FF"/>
            <w:sz w:val="24"/>
            <w:szCs w:val="24"/>
            <w:u w:val="single"/>
            <w:lang w:eastAsia="en-GB"/>
          </w:rPr>
          <w:t>https://doi.org/10.4103/0970-9290.100419</w:t>
        </w:r>
      </w:hyperlink>
    </w:p>
    <w:p w14:paraId="3E8166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Choung H.-W., Lee D.-S., Lee H.-K., et al (2016) </w:t>
      </w:r>
      <w:proofErr w:type="spellStart"/>
      <w:r w:rsidRPr="009A4CCD">
        <w:rPr>
          <w:rFonts w:ascii="Times New Roman" w:eastAsia="Times New Roman" w:hAnsi="Times New Roman" w:cs="Times New Roman"/>
          <w:sz w:val="24"/>
          <w:szCs w:val="24"/>
          <w:lang w:eastAsia="en-GB"/>
        </w:rPr>
        <w:t>Preameloblast</w:t>
      </w:r>
      <w:proofErr w:type="spellEnd"/>
      <w:r w:rsidRPr="009A4CCD">
        <w:rPr>
          <w:rFonts w:ascii="Times New Roman" w:eastAsia="Times New Roman" w:hAnsi="Times New Roman" w:cs="Times New Roman"/>
          <w:sz w:val="24"/>
          <w:szCs w:val="24"/>
          <w:lang w:eastAsia="en-GB"/>
        </w:rPr>
        <w:t xml:space="preserve">-Derived Factors Mediate Osteoblast Differentiation of Human Bone Marrow Mesenchymal Stem Cells by Runx2-Osterix-BSP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Tissue Engineering - Part A 22:93–102. </w:t>
      </w:r>
      <w:hyperlink r:id="rId244" w:history="1">
        <w:r w:rsidRPr="009A4CCD">
          <w:rPr>
            <w:rFonts w:ascii="Times New Roman" w:eastAsia="Times New Roman" w:hAnsi="Times New Roman" w:cs="Times New Roman"/>
            <w:color w:val="0000FF"/>
            <w:sz w:val="24"/>
            <w:szCs w:val="24"/>
            <w:u w:val="single"/>
            <w:lang w:eastAsia="en-GB"/>
          </w:rPr>
          <w:t>https://doi.org/10.1089/ten.tea.2015.0272</w:t>
        </w:r>
      </w:hyperlink>
    </w:p>
    <w:p w14:paraId="0539EB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Chow MH, Peterson DS (1979) Dental management for children with chronic renal failure undergoing </w:t>
      </w:r>
      <w:proofErr w:type="spellStart"/>
      <w:r w:rsidRPr="009A4CCD">
        <w:rPr>
          <w:rFonts w:ascii="Times New Roman" w:eastAsia="Times New Roman" w:hAnsi="Times New Roman" w:cs="Times New Roman"/>
          <w:sz w:val="24"/>
          <w:szCs w:val="24"/>
          <w:lang w:eastAsia="en-GB"/>
        </w:rPr>
        <w:t>hemodialysis</w:t>
      </w:r>
      <w:proofErr w:type="spellEnd"/>
      <w:r w:rsidRPr="009A4CCD">
        <w:rPr>
          <w:rFonts w:ascii="Times New Roman" w:eastAsia="Times New Roman" w:hAnsi="Times New Roman" w:cs="Times New Roman"/>
          <w:sz w:val="24"/>
          <w:szCs w:val="24"/>
          <w:lang w:eastAsia="en-GB"/>
        </w:rPr>
        <w:t xml:space="preserve"> therapy. Oral surgery, oral medicine, and oral pathology 48:34–38</w:t>
      </w:r>
    </w:p>
    <w:p w14:paraId="1A14D9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Christensen AE, </w:t>
      </w:r>
      <w:proofErr w:type="spellStart"/>
      <w:r w:rsidRPr="009A4CCD">
        <w:rPr>
          <w:rFonts w:ascii="Times New Roman" w:eastAsia="Times New Roman" w:hAnsi="Times New Roman" w:cs="Times New Roman"/>
          <w:sz w:val="24"/>
          <w:szCs w:val="24"/>
          <w:lang w:eastAsia="en-GB"/>
        </w:rPr>
        <w:t>Knappskog</w:t>
      </w:r>
      <w:proofErr w:type="spellEnd"/>
      <w:r w:rsidRPr="009A4CCD">
        <w:rPr>
          <w:rFonts w:ascii="Times New Roman" w:eastAsia="Times New Roman" w:hAnsi="Times New Roman" w:cs="Times New Roman"/>
          <w:sz w:val="24"/>
          <w:szCs w:val="24"/>
          <w:lang w:eastAsia="en-GB"/>
        </w:rPr>
        <w:t xml:space="preserve"> PM, </w:t>
      </w:r>
      <w:proofErr w:type="spellStart"/>
      <w:r w:rsidRPr="009A4CCD">
        <w:rPr>
          <w:rFonts w:ascii="Times New Roman" w:eastAsia="Times New Roman" w:hAnsi="Times New Roman" w:cs="Times New Roman"/>
          <w:sz w:val="24"/>
          <w:szCs w:val="24"/>
          <w:lang w:eastAsia="en-GB"/>
        </w:rPr>
        <w:t>Midtbø</w:t>
      </w:r>
      <w:proofErr w:type="spellEnd"/>
      <w:r w:rsidRPr="009A4CCD">
        <w:rPr>
          <w:rFonts w:ascii="Times New Roman" w:eastAsia="Times New Roman" w:hAnsi="Times New Roman" w:cs="Times New Roman"/>
          <w:sz w:val="24"/>
          <w:szCs w:val="24"/>
          <w:lang w:eastAsia="en-GB"/>
        </w:rPr>
        <w:t xml:space="preserve"> M, et al (2010) Brittle cornea syndrome associated with a missense mutation in the zinc-finger 469 gene. Investigative ophthalmology &amp; visual science 51:47–52. </w:t>
      </w:r>
      <w:hyperlink r:id="rId245" w:history="1">
        <w:r w:rsidRPr="009A4CCD">
          <w:rPr>
            <w:rFonts w:ascii="Times New Roman" w:eastAsia="Times New Roman" w:hAnsi="Times New Roman" w:cs="Times New Roman"/>
            <w:color w:val="0000FF"/>
            <w:sz w:val="24"/>
            <w:szCs w:val="24"/>
            <w:u w:val="single"/>
            <w:lang w:eastAsia="en-GB"/>
          </w:rPr>
          <w:t>https://doi.org/10.1167/iovs.09-4251</w:t>
        </w:r>
      </w:hyperlink>
    </w:p>
    <w:p w14:paraId="2CD953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Chtioui</w:t>
      </w:r>
      <w:proofErr w:type="spellEnd"/>
      <w:r w:rsidRPr="009A4CCD">
        <w:rPr>
          <w:rFonts w:ascii="Times New Roman" w:eastAsia="Times New Roman" w:hAnsi="Times New Roman" w:cs="Times New Roman"/>
          <w:sz w:val="24"/>
          <w:szCs w:val="24"/>
          <w:lang w:eastAsia="en-GB"/>
        </w:rPr>
        <w:t xml:space="preserve"> F, Marouane O, </w:t>
      </w:r>
      <w:proofErr w:type="spellStart"/>
      <w:r w:rsidRPr="009A4CCD">
        <w:rPr>
          <w:rFonts w:ascii="Times New Roman" w:eastAsia="Times New Roman" w:hAnsi="Times New Roman" w:cs="Times New Roman"/>
          <w:sz w:val="24"/>
          <w:szCs w:val="24"/>
          <w:lang w:eastAsia="en-GB"/>
        </w:rPr>
        <w:t>Douki</w:t>
      </w:r>
      <w:proofErr w:type="spellEnd"/>
      <w:r w:rsidRPr="009A4CCD">
        <w:rPr>
          <w:rFonts w:ascii="Times New Roman" w:eastAsia="Times New Roman" w:hAnsi="Times New Roman" w:cs="Times New Roman"/>
          <w:sz w:val="24"/>
          <w:szCs w:val="24"/>
          <w:lang w:eastAsia="en-GB"/>
        </w:rPr>
        <w:t xml:space="preserve"> N White Spot Lesions: A New Topographic Classification</w:t>
      </w:r>
    </w:p>
    <w:p w14:paraId="2855B6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Chu EY, </w:t>
      </w:r>
      <w:proofErr w:type="spellStart"/>
      <w:r w:rsidRPr="009A4CCD">
        <w:rPr>
          <w:rFonts w:ascii="Times New Roman" w:eastAsia="Times New Roman" w:hAnsi="Times New Roman" w:cs="Times New Roman"/>
          <w:sz w:val="24"/>
          <w:szCs w:val="24"/>
          <w:lang w:eastAsia="en-GB"/>
        </w:rPr>
        <w:t>Tamasas</w:t>
      </w:r>
      <w:proofErr w:type="spellEnd"/>
      <w:r w:rsidRPr="009A4CCD">
        <w:rPr>
          <w:rFonts w:ascii="Times New Roman" w:eastAsia="Times New Roman" w:hAnsi="Times New Roman" w:cs="Times New Roman"/>
          <w:sz w:val="24"/>
          <w:szCs w:val="24"/>
          <w:lang w:eastAsia="en-GB"/>
        </w:rPr>
        <w:t xml:space="preserve"> B, Fong H, et al (2016) Full Spectrum of Postnatal Tooth Phenotypes in a Novel Irf6 Cleft Lip Model. Journal of dental research 95:1265–1273. </w:t>
      </w:r>
      <w:hyperlink r:id="rId246" w:history="1">
        <w:r w:rsidRPr="009A4CCD">
          <w:rPr>
            <w:rFonts w:ascii="Times New Roman" w:eastAsia="Times New Roman" w:hAnsi="Times New Roman" w:cs="Times New Roman"/>
            <w:color w:val="0000FF"/>
            <w:sz w:val="24"/>
            <w:szCs w:val="24"/>
            <w:u w:val="single"/>
            <w:lang w:eastAsia="en-GB"/>
          </w:rPr>
          <w:t>https://doi.org/10.1177/0022034516656787</w:t>
        </w:r>
      </w:hyperlink>
    </w:p>
    <w:p w14:paraId="7B4F02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Chu FCS (2009) Clinical considerations in managing severe tooth discoloration with porcelain veneers. Journal of the American Dental Association (1939) 140:442–446</w:t>
      </w:r>
    </w:p>
    <w:p w14:paraId="21189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Chuchmai</w:t>
      </w:r>
      <w:proofErr w:type="spellEnd"/>
      <w:r w:rsidRPr="009A4CCD">
        <w:rPr>
          <w:rFonts w:ascii="Times New Roman" w:eastAsia="Times New Roman" w:hAnsi="Times New Roman" w:cs="Times New Roman"/>
          <w:sz w:val="24"/>
          <w:szCs w:val="24"/>
          <w:lang w:eastAsia="en-GB"/>
        </w:rPr>
        <w:t xml:space="preserve"> LD, </w:t>
      </w:r>
      <w:proofErr w:type="spellStart"/>
      <w:r w:rsidRPr="009A4CCD">
        <w:rPr>
          <w:rFonts w:ascii="Times New Roman" w:eastAsia="Times New Roman" w:hAnsi="Times New Roman" w:cs="Times New Roman"/>
          <w:sz w:val="24"/>
          <w:szCs w:val="24"/>
          <w:lang w:eastAsia="en-GB"/>
        </w:rPr>
        <w:t>Gumetskii</w:t>
      </w:r>
      <w:proofErr w:type="spellEnd"/>
      <w:r w:rsidRPr="009A4CCD">
        <w:rPr>
          <w:rFonts w:ascii="Times New Roman" w:eastAsia="Times New Roman" w:hAnsi="Times New Roman" w:cs="Times New Roman"/>
          <w:sz w:val="24"/>
          <w:szCs w:val="24"/>
          <w:lang w:eastAsia="en-GB"/>
        </w:rPr>
        <w:t xml:space="preserve"> RA (1973) [Incidence of dental enamel hypoplasia and fluorosis in school children of Lvov and their need for orthodontic treatment].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52:79–80</w:t>
      </w:r>
    </w:p>
    <w:p w14:paraId="47A3D2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Chung J.S., Webster S.G. (2005) Dynamics of in vivo release of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and crustacean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hormone in the shore crab,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Endocrinology 146:5545–5551. </w:t>
      </w:r>
      <w:hyperlink r:id="rId247" w:history="1">
        <w:r w:rsidRPr="009A4CCD">
          <w:rPr>
            <w:rFonts w:ascii="Times New Roman" w:eastAsia="Times New Roman" w:hAnsi="Times New Roman" w:cs="Times New Roman"/>
            <w:color w:val="0000FF"/>
            <w:sz w:val="24"/>
            <w:szCs w:val="24"/>
            <w:u w:val="single"/>
            <w:lang w:eastAsia="en-GB"/>
          </w:rPr>
          <w:t>https://doi.org/10.1210/en.2005-0859</w:t>
        </w:r>
      </w:hyperlink>
    </w:p>
    <w:p w14:paraId="72CC37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Ciarrocchi</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Masci</w:t>
      </w:r>
      <w:proofErr w:type="spellEnd"/>
      <w:r w:rsidRPr="009A4CCD">
        <w:rPr>
          <w:rFonts w:ascii="Times New Roman" w:eastAsia="Times New Roman" w:hAnsi="Times New Roman" w:cs="Times New Roman"/>
          <w:sz w:val="24"/>
          <w:szCs w:val="24"/>
          <w:lang w:eastAsia="en-GB"/>
        </w:rPr>
        <w:t xml:space="preserve"> C, Spadaro A, et al (2012) Dental enamel, fluorosis and amoxicillin. La </w:t>
      </w:r>
      <w:proofErr w:type="spellStart"/>
      <w:r w:rsidRPr="009A4CCD">
        <w:rPr>
          <w:rFonts w:ascii="Times New Roman" w:eastAsia="Times New Roman" w:hAnsi="Times New Roman" w:cs="Times New Roman"/>
          <w:sz w:val="24"/>
          <w:szCs w:val="24"/>
          <w:lang w:eastAsia="en-GB"/>
        </w:rPr>
        <w:t>Pediatria</w:t>
      </w:r>
      <w:proofErr w:type="spellEnd"/>
      <w:r w:rsidRPr="009A4CCD">
        <w:rPr>
          <w:rFonts w:ascii="Times New Roman" w:eastAsia="Times New Roman" w:hAnsi="Times New Roman" w:cs="Times New Roman"/>
          <w:sz w:val="24"/>
          <w:szCs w:val="24"/>
          <w:lang w:eastAsia="en-GB"/>
        </w:rPr>
        <w:t xml:space="preserve"> medica e </w:t>
      </w:r>
      <w:proofErr w:type="spellStart"/>
      <w:proofErr w:type="gramStart"/>
      <w:r w:rsidRPr="009A4CCD">
        <w:rPr>
          <w:rFonts w:ascii="Times New Roman" w:eastAsia="Times New Roman" w:hAnsi="Times New Roman" w:cs="Times New Roman"/>
          <w:sz w:val="24"/>
          <w:szCs w:val="24"/>
          <w:lang w:eastAsia="en-GB"/>
        </w:rPr>
        <w:t>chirurgica</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Medical and surgical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34:148–154</w:t>
      </w:r>
    </w:p>
    <w:p w14:paraId="1F82A0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Cicero G., Cicero B. (2019) Predictable surgical planning for implant placement and alveolar ridge augmentation- utilization of three-dimensional printed cone beam radiographic series using ORAL3D software to enhance surgical and prosthetic outcomes. International Journal of Oral and Maxillofacial Surgery 48:48. </w:t>
      </w:r>
      <w:hyperlink r:id="rId248" w:history="1">
        <w:r w:rsidRPr="009A4CCD">
          <w:rPr>
            <w:rFonts w:ascii="Times New Roman" w:eastAsia="Times New Roman" w:hAnsi="Times New Roman" w:cs="Times New Roman"/>
            <w:color w:val="0000FF"/>
            <w:sz w:val="24"/>
            <w:szCs w:val="24"/>
            <w:u w:val="single"/>
            <w:lang w:eastAsia="en-GB"/>
          </w:rPr>
          <w:t>https://doi.org/10.1016/j.ijom.2019.03.145</w:t>
        </w:r>
      </w:hyperlink>
    </w:p>
    <w:p w14:paraId="5DEF38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Cisneros C, Gómez M, </w:t>
      </w:r>
      <w:proofErr w:type="spellStart"/>
      <w:r w:rsidRPr="009A4CCD">
        <w:rPr>
          <w:rFonts w:ascii="Times New Roman" w:eastAsia="Times New Roman" w:hAnsi="Times New Roman" w:cs="Times New Roman"/>
          <w:sz w:val="24"/>
          <w:szCs w:val="24"/>
          <w:lang w:eastAsia="en-GB"/>
        </w:rPr>
        <w:t>Vaca</w:t>
      </w:r>
      <w:proofErr w:type="spellEnd"/>
      <w:r w:rsidRPr="009A4CCD">
        <w:rPr>
          <w:rFonts w:ascii="Times New Roman" w:eastAsia="Times New Roman" w:hAnsi="Times New Roman" w:cs="Times New Roman"/>
          <w:sz w:val="24"/>
          <w:szCs w:val="24"/>
          <w:lang w:eastAsia="en-GB"/>
        </w:rPr>
        <w:t xml:space="preserve"> M, et al (2017) Temporary restorative treatment in children and adolescents with amelogenesis imperfecta: Scoping review. Journal of Oral Research 6:324–330</w:t>
      </w:r>
    </w:p>
    <w:p w14:paraId="3D641E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Ciusa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Malagoli</w:t>
      </w:r>
      <w:proofErr w:type="spellEnd"/>
      <w:r w:rsidRPr="009A4CCD">
        <w:rPr>
          <w:rFonts w:ascii="Times New Roman" w:eastAsia="Times New Roman" w:hAnsi="Times New Roman" w:cs="Times New Roman"/>
          <w:sz w:val="24"/>
          <w:szCs w:val="24"/>
          <w:lang w:eastAsia="en-GB"/>
        </w:rPr>
        <w:t xml:space="preserve"> A., Milic J., et al (2019) Modelling 2018 AHA cholesterol guidelines in HIV. Antiviral Therapy 24:</w:t>
      </w:r>
    </w:p>
    <w:p w14:paraId="44EFBC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Clarissa B, Daniela H (2018) </w:t>
      </w:r>
      <w:proofErr w:type="spellStart"/>
      <w:r w:rsidRPr="009A4CCD">
        <w:rPr>
          <w:rFonts w:ascii="Times New Roman" w:eastAsia="Times New Roman" w:hAnsi="Times New Roman" w:cs="Times New Roman"/>
          <w:sz w:val="24"/>
          <w:szCs w:val="24"/>
          <w:lang w:eastAsia="en-GB"/>
        </w:rPr>
        <w:t>Гипоминерализованные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молочные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вторые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моляры</w:t>
      </w:r>
      <w:proofErr w:type="spellEnd"/>
      <w:r w:rsidRPr="009A4CCD">
        <w:rPr>
          <w:rFonts w:ascii="Times New Roman" w:eastAsia="Times New Roman" w:hAnsi="Times New Roman" w:cs="Times New Roman"/>
          <w:sz w:val="24"/>
          <w:szCs w:val="24"/>
          <w:lang w:eastAsia="en-GB"/>
        </w:rPr>
        <w:t xml:space="preserve"> (HSPM) и </w:t>
      </w:r>
      <w:proofErr w:type="spellStart"/>
      <w:r w:rsidRPr="009A4CCD">
        <w:rPr>
          <w:rFonts w:ascii="Times New Roman" w:eastAsia="Times New Roman" w:hAnsi="Times New Roman" w:cs="Times New Roman"/>
          <w:sz w:val="24"/>
          <w:szCs w:val="24"/>
          <w:lang w:eastAsia="en-GB"/>
        </w:rPr>
        <w:t>молярно-резцовая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гипоминерализация</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лечение</w:t>
      </w:r>
      <w:proofErr w:type="spellEnd"/>
      <w:r w:rsidRPr="009A4CCD">
        <w:rPr>
          <w:rFonts w:ascii="Times New Roman" w:eastAsia="Times New Roman" w:hAnsi="Times New Roman" w:cs="Times New Roman"/>
          <w:sz w:val="24"/>
          <w:szCs w:val="24"/>
          <w:lang w:eastAsia="en-GB"/>
        </w:rPr>
        <w:t xml:space="preserve"> с </w:t>
      </w:r>
      <w:proofErr w:type="spellStart"/>
      <w:r w:rsidRPr="009A4CCD">
        <w:rPr>
          <w:rFonts w:ascii="Times New Roman" w:eastAsia="Times New Roman" w:hAnsi="Times New Roman" w:cs="Times New Roman"/>
          <w:sz w:val="24"/>
          <w:szCs w:val="24"/>
          <w:lang w:eastAsia="en-GB"/>
        </w:rPr>
        <w:t>применением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готовых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металлических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коронок</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детского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возраста</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профилактика</w:t>
      </w:r>
      <w:proofErr w:type="spellEnd"/>
      <w:r w:rsidRPr="009A4CCD">
        <w:rPr>
          <w:rFonts w:ascii="Times New Roman" w:eastAsia="Times New Roman" w:hAnsi="Times New Roman" w:cs="Times New Roman"/>
          <w:sz w:val="24"/>
          <w:szCs w:val="24"/>
          <w:lang w:eastAsia="en-GB"/>
        </w:rPr>
        <w:t xml:space="preserve"> 17:47–51</w:t>
      </w:r>
    </w:p>
    <w:p w14:paraId="3C3074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Clark E.J., Chesnutt S.R., </w:t>
      </w:r>
      <w:proofErr w:type="spellStart"/>
      <w:r w:rsidRPr="009A4CCD">
        <w:rPr>
          <w:rFonts w:ascii="Times New Roman" w:eastAsia="Times New Roman" w:hAnsi="Times New Roman" w:cs="Times New Roman"/>
          <w:sz w:val="24"/>
          <w:szCs w:val="24"/>
          <w:lang w:eastAsia="en-GB"/>
        </w:rPr>
        <w:t>Verstraete</w:t>
      </w:r>
      <w:proofErr w:type="spellEnd"/>
      <w:r w:rsidRPr="009A4CCD">
        <w:rPr>
          <w:rFonts w:ascii="Times New Roman" w:eastAsia="Times New Roman" w:hAnsi="Times New Roman" w:cs="Times New Roman"/>
          <w:sz w:val="24"/>
          <w:szCs w:val="24"/>
          <w:lang w:eastAsia="en-GB"/>
        </w:rPr>
        <w:t xml:space="preserve"> F.J.M., et al (2017) Dental and Temporomandibular Joint Pathology of the American Black Bear (Ursus americanus). Journal of Comparative Pathology 156:240–250. </w:t>
      </w:r>
      <w:hyperlink r:id="rId249" w:history="1">
        <w:r w:rsidRPr="009A4CCD">
          <w:rPr>
            <w:rFonts w:ascii="Times New Roman" w:eastAsia="Times New Roman" w:hAnsi="Times New Roman" w:cs="Times New Roman"/>
            <w:color w:val="0000FF"/>
            <w:sz w:val="24"/>
            <w:szCs w:val="24"/>
            <w:u w:val="single"/>
            <w:lang w:eastAsia="en-GB"/>
          </w:rPr>
          <w:t>https://doi.org/10.1016/j.jcpa.2016.11.267</w:t>
        </w:r>
      </w:hyperlink>
    </w:p>
    <w:p w14:paraId="29E290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Clarkson J (1989) Review of terminology, classifications, and indices of developmental defects of enamel. Advances in dental research 3:104–109</w:t>
      </w:r>
    </w:p>
    <w:p w14:paraId="73DF27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Clarkson J,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 (1989) A modified DDE Index for use in epidemiological studies of enamel defects. Journal of dental research 68:445–450</w:t>
      </w:r>
    </w:p>
    <w:p w14:paraId="52F450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Clarkson JJ,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(1992) Prevalence of enamel defects/fluorosis in fluoridated and non-fluoridated areas in Ireland. Community dentistry and oral epidemiology 20:196–199</w:t>
      </w:r>
    </w:p>
    <w:p w14:paraId="01BB65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Clayton CJ (2015) The John Kay Williams Gold Medal of the Royal College of Surgeons of England and Glasgow 2013. Journal of orthodontics 42:159–171. </w:t>
      </w:r>
      <w:hyperlink r:id="rId250" w:history="1">
        <w:r w:rsidRPr="009A4CCD">
          <w:rPr>
            <w:rFonts w:ascii="Times New Roman" w:eastAsia="Times New Roman" w:hAnsi="Times New Roman" w:cs="Times New Roman"/>
            <w:color w:val="0000FF"/>
            <w:sz w:val="24"/>
            <w:szCs w:val="24"/>
            <w:u w:val="single"/>
            <w:lang w:eastAsia="en-GB"/>
          </w:rPr>
          <w:t>https://doi.org/10.1179/1465313314Y.0000000124</w:t>
        </w:r>
      </w:hyperlink>
    </w:p>
    <w:p w14:paraId="0D2B69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Clelland</w:t>
      </w:r>
      <w:proofErr w:type="spellEnd"/>
      <w:r w:rsidRPr="009A4CCD">
        <w:rPr>
          <w:rFonts w:ascii="Times New Roman" w:eastAsia="Times New Roman" w:hAnsi="Times New Roman" w:cs="Times New Roman"/>
          <w:sz w:val="24"/>
          <w:szCs w:val="24"/>
          <w:lang w:eastAsia="en-GB"/>
        </w:rPr>
        <w:t xml:space="preserve"> E.S., Tan Q., </w:t>
      </w:r>
      <w:proofErr w:type="spellStart"/>
      <w:r w:rsidRPr="009A4CCD">
        <w:rPr>
          <w:rFonts w:ascii="Times New Roman" w:eastAsia="Times New Roman" w:hAnsi="Times New Roman" w:cs="Times New Roman"/>
          <w:sz w:val="24"/>
          <w:szCs w:val="24"/>
          <w:lang w:eastAsia="en-GB"/>
        </w:rPr>
        <w:t>Balofsky</w:t>
      </w:r>
      <w:proofErr w:type="spellEnd"/>
      <w:r w:rsidRPr="009A4CCD">
        <w:rPr>
          <w:rFonts w:ascii="Times New Roman" w:eastAsia="Times New Roman" w:hAnsi="Times New Roman" w:cs="Times New Roman"/>
          <w:sz w:val="24"/>
          <w:szCs w:val="24"/>
          <w:lang w:eastAsia="en-GB"/>
        </w:rPr>
        <w:t xml:space="preserve"> A., et al (2007) Inhibition of premature oocyte maturation: A role for bone morphogenetic protein 15 in zebrafish ovarian follicles. Endocrinology 148:5451–5458. </w:t>
      </w:r>
      <w:hyperlink r:id="rId251" w:history="1">
        <w:r w:rsidRPr="009A4CCD">
          <w:rPr>
            <w:rFonts w:ascii="Times New Roman" w:eastAsia="Times New Roman" w:hAnsi="Times New Roman" w:cs="Times New Roman"/>
            <w:color w:val="0000FF"/>
            <w:sz w:val="24"/>
            <w:szCs w:val="24"/>
            <w:u w:val="single"/>
            <w:lang w:eastAsia="en-GB"/>
          </w:rPr>
          <w:t>https://doi.org/10.1210/en.2007-0674</w:t>
        </w:r>
      </w:hyperlink>
    </w:p>
    <w:p w14:paraId="557B95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Cobourne</w:t>
      </w:r>
      <w:proofErr w:type="spellEnd"/>
      <w:r w:rsidRPr="009A4CCD">
        <w:rPr>
          <w:rFonts w:ascii="Times New Roman" w:eastAsia="Times New Roman" w:hAnsi="Times New Roman" w:cs="Times New Roman"/>
          <w:sz w:val="24"/>
          <w:szCs w:val="24"/>
          <w:lang w:eastAsia="en-GB"/>
        </w:rPr>
        <w:t xml:space="preserve"> M.T., Goodman J.R., Spencer T. (1996) Oral manifestations seen in association with a case of trisomy for the short arm of chromosome 9.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18:465–468</w:t>
      </w:r>
    </w:p>
    <w:p w14:paraId="011758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Cobourne</w:t>
      </w:r>
      <w:proofErr w:type="spellEnd"/>
      <w:r w:rsidRPr="009A4CCD">
        <w:rPr>
          <w:rFonts w:ascii="Times New Roman" w:eastAsia="Times New Roman" w:hAnsi="Times New Roman" w:cs="Times New Roman"/>
          <w:sz w:val="24"/>
          <w:szCs w:val="24"/>
          <w:lang w:eastAsia="en-GB"/>
        </w:rPr>
        <w:t xml:space="preserve"> MT, Williams A, Harrison M (2014) National clinical guidelines for the extraction of first permanent molars in children. British dental journal 217:643–648. </w:t>
      </w:r>
      <w:hyperlink r:id="rId252" w:history="1">
        <w:r w:rsidRPr="009A4CCD">
          <w:rPr>
            <w:rFonts w:ascii="Times New Roman" w:eastAsia="Times New Roman" w:hAnsi="Times New Roman" w:cs="Times New Roman"/>
            <w:color w:val="0000FF"/>
            <w:sz w:val="24"/>
            <w:szCs w:val="24"/>
            <w:u w:val="single"/>
            <w:lang w:eastAsia="en-GB"/>
          </w:rPr>
          <w:t>https://doi.org/10.1038/sj.bdj.2014.1053</w:t>
        </w:r>
      </w:hyperlink>
    </w:p>
    <w:p w14:paraId="7798C9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Cocco</w:t>
      </w:r>
      <w:proofErr w:type="spellEnd"/>
      <w:r w:rsidRPr="009A4CCD">
        <w:rPr>
          <w:rFonts w:ascii="Times New Roman" w:eastAsia="Times New Roman" w:hAnsi="Times New Roman" w:cs="Times New Roman"/>
          <w:sz w:val="24"/>
          <w:szCs w:val="24"/>
          <w:lang w:eastAsia="en-GB"/>
        </w:rPr>
        <w:t xml:space="preserve"> A, Lund R, Torre E, </w:t>
      </w:r>
      <w:proofErr w:type="spellStart"/>
      <w:r w:rsidRPr="009A4CCD">
        <w:rPr>
          <w:rFonts w:ascii="Times New Roman" w:eastAsia="Times New Roman" w:hAnsi="Times New Roman" w:cs="Times New Roman"/>
          <w:sz w:val="24"/>
          <w:szCs w:val="24"/>
          <w:lang w:eastAsia="en-GB"/>
        </w:rPr>
        <w:t>Martos</w:t>
      </w:r>
      <w:proofErr w:type="spellEnd"/>
      <w:r w:rsidRPr="009A4CCD">
        <w:rPr>
          <w:rFonts w:ascii="Times New Roman" w:eastAsia="Times New Roman" w:hAnsi="Times New Roman" w:cs="Times New Roman"/>
          <w:sz w:val="24"/>
          <w:szCs w:val="24"/>
          <w:lang w:eastAsia="en-GB"/>
        </w:rPr>
        <w:t xml:space="preserve"> J (2016) Treatment of fluorosis spots using a resin infiltration technique: 14-month follow-up. Operative dentistry 41:357–362</w:t>
      </w:r>
    </w:p>
    <w:p w14:paraId="3B876A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Cochran DL, Jones A, </w:t>
      </w:r>
      <w:proofErr w:type="spellStart"/>
      <w:r w:rsidRPr="009A4CCD">
        <w:rPr>
          <w:rFonts w:ascii="Times New Roman" w:eastAsia="Times New Roman" w:hAnsi="Times New Roman" w:cs="Times New Roman"/>
          <w:sz w:val="24"/>
          <w:szCs w:val="24"/>
          <w:lang w:eastAsia="en-GB"/>
        </w:rPr>
        <w:t>Heijl</w:t>
      </w:r>
      <w:proofErr w:type="spellEnd"/>
      <w:r w:rsidRPr="009A4CCD">
        <w:rPr>
          <w:rFonts w:ascii="Times New Roman" w:eastAsia="Times New Roman" w:hAnsi="Times New Roman" w:cs="Times New Roman"/>
          <w:sz w:val="24"/>
          <w:szCs w:val="24"/>
          <w:lang w:eastAsia="en-GB"/>
        </w:rPr>
        <w:t xml:space="preserve"> L, et al (2003a) Periodontal regeneration with a combination of enamel matrix proteins and autogenous bone grafting. Journal of periodontology 74:1269–1281</w:t>
      </w:r>
    </w:p>
    <w:p w14:paraId="5510A1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Cochran DL, King GN, </w:t>
      </w:r>
      <w:proofErr w:type="spellStart"/>
      <w:r w:rsidRPr="009A4CCD">
        <w:rPr>
          <w:rFonts w:ascii="Times New Roman" w:eastAsia="Times New Roman" w:hAnsi="Times New Roman" w:cs="Times New Roman"/>
          <w:sz w:val="24"/>
          <w:szCs w:val="24"/>
          <w:lang w:eastAsia="en-GB"/>
        </w:rPr>
        <w:t>Schoolfield</w:t>
      </w:r>
      <w:proofErr w:type="spellEnd"/>
      <w:r w:rsidRPr="009A4CCD">
        <w:rPr>
          <w:rFonts w:ascii="Times New Roman" w:eastAsia="Times New Roman" w:hAnsi="Times New Roman" w:cs="Times New Roman"/>
          <w:sz w:val="24"/>
          <w:szCs w:val="24"/>
          <w:lang w:eastAsia="en-GB"/>
        </w:rPr>
        <w:t xml:space="preserve"> J, et al (2003b) The effect of enamel matrix proteins on periodontal regeneration as determined by histological analyses. Journal of periodontology 74:1043–1055</w:t>
      </w:r>
    </w:p>
    <w:p w14:paraId="7A0828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Cochran JA, </w:t>
      </w:r>
      <w:proofErr w:type="spellStart"/>
      <w:r w:rsidRPr="009A4CCD">
        <w:rPr>
          <w:rFonts w:ascii="Times New Roman" w:eastAsia="Times New Roman" w:hAnsi="Times New Roman" w:cs="Times New Roman"/>
          <w:sz w:val="24"/>
          <w:szCs w:val="24"/>
          <w:lang w:eastAsia="en-GB"/>
        </w:rPr>
        <w:t>Ketley</w:t>
      </w:r>
      <w:proofErr w:type="spellEnd"/>
      <w:r w:rsidRPr="009A4CCD">
        <w:rPr>
          <w:rFonts w:ascii="Times New Roman" w:eastAsia="Times New Roman" w:hAnsi="Times New Roman" w:cs="Times New Roman"/>
          <w:sz w:val="24"/>
          <w:szCs w:val="24"/>
          <w:lang w:eastAsia="en-GB"/>
        </w:rPr>
        <w:t xml:space="preserve"> CE, </w:t>
      </w:r>
      <w:proofErr w:type="spellStart"/>
      <w:r w:rsidRPr="009A4CCD">
        <w:rPr>
          <w:rFonts w:ascii="Times New Roman" w:eastAsia="Times New Roman" w:hAnsi="Times New Roman" w:cs="Times New Roman"/>
          <w:sz w:val="24"/>
          <w:szCs w:val="24"/>
          <w:lang w:eastAsia="en-GB"/>
        </w:rPr>
        <w:t>Arnadóttir</w:t>
      </w:r>
      <w:proofErr w:type="spellEnd"/>
      <w:r w:rsidRPr="009A4CCD">
        <w:rPr>
          <w:rFonts w:ascii="Times New Roman" w:eastAsia="Times New Roman" w:hAnsi="Times New Roman" w:cs="Times New Roman"/>
          <w:sz w:val="24"/>
          <w:szCs w:val="24"/>
          <w:lang w:eastAsia="en-GB"/>
        </w:rPr>
        <w:t xml:space="preserve"> IB, et al (2004) A comparison of the prevalence of fluorosis in 8-year-old children from seven European study sites using a standardized methodology. Community dentistry and oral epidemiology 32:</w:t>
      </w:r>
    </w:p>
    <w:p w14:paraId="25F7BC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Cockburn F., Belton N.R., Purvis R.J., et al (1980) Maternal vitamin D intake and mineral metabolism in mothers and their </w:t>
      </w:r>
      <w:proofErr w:type="spellStart"/>
      <w:r w:rsidRPr="009A4CCD">
        <w:rPr>
          <w:rFonts w:ascii="Times New Roman" w:eastAsia="Times New Roman" w:hAnsi="Times New Roman" w:cs="Times New Roman"/>
          <w:sz w:val="24"/>
          <w:szCs w:val="24"/>
          <w:lang w:eastAsia="en-GB"/>
        </w:rPr>
        <w:t>newborn</w:t>
      </w:r>
      <w:proofErr w:type="spellEnd"/>
      <w:r w:rsidRPr="009A4CCD">
        <w:rPr>
          <w:rFonts w:ascii="Times New Roman" w:eastAsia="Times New Roman" w:hAnsi="Times New Roman" w:cs="Times New Roman"/>
          <w:sz w:val="24"/>
          <w:szCs w:val="24"/>
          <w:lang w:eastAsia="en-GB"/>
        </w:rPr>
        <w:t xml:space="preserve"> infants. British Medical Journal 281:11–14</w:t>
      </w:r>
    </w:p>
    <w:p w14:paraId="2BF503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Coelho Jr. L.G.T.M., Caldas Jr. A.F., Soriano E.P., et al (2009) Christ Siemens Touraine syndrome: A case report. Cases Journal </w:t>
      </w:r>
      <w:proofErr w:type="gramStart"/>
      <w:r w:rsidRPr="009A4CCD">
        <w:rPr>
          <w:rFonts w:ascii="Times New Roman" w:eastAsia="Times New Roman" w:hAnsi="Times New Roman" w:cs="Times New Roman"/>
          <w:sz w:val="24"/>
          <w:szCs w:val="24"/>
          <w:lang w:eastAsia="en-GB"/>
        </w:rPr>
        <w:t>2:.</w:t>
      </w:r>
      <w:proofErr w:type="gramEnd"/>
      <w:r w:rsidRPr="009A4CCD">
        <w:rPr>
          <w:rFonts w:ascii="Times New Roman" w:eastAsia="Times New Roman" w:hAnsi="Times New Roman" w:cs="Times New Roman"/>
          <w:sz w:val="24"/>
          <w:szCs w:val="24"/>
          <w:lang w:eastAsia="en-GB"/>
        </w:rPr>
        <w:t xml:space="preserve"> </w:t>
      </w:r>
      <w:hyperlink r:id="rId253" w:history="1">
        <w:r w:rsidRPr="009A4CCD">
          <w:rPr>
            <w:rFonts w:ascii="Times New Roman" w:eastAsia="Times New Roman" w:hAnsi="Times New Roman" w:cs="Times New Roman"/>
            <w:color w:val="0000FF"/>
            <w:sz w:val="24"/>
            <w:szCs w:val="24"/>
            <w:u w:val="single"/>
            <w:lang w:eastAsia="en-GB"/>
          </w:rPr>
          <w:t>https://doi.org/10.1186/1757-1626-2-38</w:t>
        </w:r>
      </w:hyperlink>
    </w:p>
    <w:p w14:paraId="719EBB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Coffield</w:t>
      </w:r>
      <w:proofErr w:type="spellEnd"/>
      <w:r w:rsidRPr="009A4CCD">
        <w:rPr>
          <w:rFonts w:ascii="Times New Roman" w:eastAsia="Times New Roman" w:hAnsi="Times New Roman" w:cs="Times New Roman"/>
          <w:sz w:val="24"/>
          <w:szCs w:val="24"/>
          <w:lang w:eastAsia="en-GB"/>
        </w:rPr>
        <w:t xml:space="preserve"> K.D., Brady M., Roberts M.W., et al (2005) The psychosocial impact of developmental dental defects in people with hereditary amelogenesis imperfecta. Journal of the American Dental Association 136:620–630. </w:t>
      </w:r>
      <w:hyperlink r:id="rId254" w:history="1">
        <w:r w:rsidRPr="009A4CCD">
          <w:rPr>
            <w:rFonts w:ascii="Times New Roman" w:eastAsia="Times New Roman" w:hAnsi="Times New Roman" w:cs="Times New Roman"/>
            <w:color w:val="0000FF"/>
            <w:sz w:val="24"/>
            <w:szCs w:val="24"/>
            <w:u w:val="single"/>
            <w:lang w:eastAsia="en-GB"/>
          </w:rPr>
          <w:t>https://doi.org/10.14219/jada.archive.2005.0233</w:t>
        </w:r>
      </w:hyperlink>
    </w:p>
    <w:p w14:paraId="71942D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Cogo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Sibilla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Turrini</w:t>
      </w:r>
      <w:proofErr w:type="spellEnd"/>
      <w:r w:rsidRPr="009A4CCD">
        <w:rPr>
          <w:rFonts w:ascii="Times New Roman" w:eastAsia="Times New Roman" w:hAnsi="Times New Roman" w:cs="Times New Roman"/>
          <w:sz w:val="24"/>
          <w:szCs w:val="24"/>
          <w:lang w:eastAsia="en-GB"/>
        </w:rPr>
        <w:t xml:space="preserve"> R. (2018) </w:t>
      </w:r>
      <w:proofErr w:type="spellStart"/>
      <w:r w:rsidRPr="009A4CCD">
        <w:rPr>
          <w:rFonts w:ascii="Times New Roman" w:eastAsia="Times New Roman" w:hAnsi="Times New Roman" w:cs="Times New Roman"/>
          <w:sz w:val="24"/>
          <w:szCs w:val="24"/>
          <w:lang w:eastAsia="en-GB"/>
        </w:rPr>
        <w:t>Correlazione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w:t>
      </w:r>
      <w:proofErr w:type="spellEnd"/>
      <w:r w:rsidRPr="009A4CCD">
        <w:rPr>
          <w:rFonts w:ascii="Times New Roman" w:eastAsia="Times New Roman" w:hAnsi="Times New Roman" w:cs="Times New Roman"/>
          <w:sz w:val="24"/>
          <w:szCs w:val="24"/>
          <w:lang w:eastAsia="en-GB"/>
        </w:rPr>
        <w:t xml:space="preserve"> pH </w:t>
      </w:r>
      <w:proofErr w:type="spellStart"/>
      <w:r w:rsidRPr="009A4CCD">
        <w:rPr>
          <w:rFonts w:ascii="Times New Roman" w:eastAsia="Times New Roman" w:hAnsi="Times New Roman" w:cs="Times New Roman"/>
          <w:sz w:val="24"/>
          <w:szCs w:val="24"/>
          <w:lang w:eastAsia="en-GB"/>
        </w:rPr>
        <w:t>dei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prodotti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sbiancanti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danni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sullo</w:t>
      </w:r>
      <w:proofErr w:type="spellEnd"/>
      <w:r w:rsidRPr="009A4CCD">
        <w:rPr>
          <w:rFonts w:ascii="Times New Roman" w:eastAsia="Times New Roman" w:hAnsi="Times New Roman" w:cs="Times New Roman"/>
          <w:sz w:val="24"/>
          <w:szCs w:val="24"/>
          <w:lang w:eastAsia="en-GB"/>
        </w:rPr>
        <w:t xml:space="preserve"> smalto post-</w:t>
      </w:r>
      <w:proofErr w:type="spellStart"/>
      <w:r w:rsidRPr="009A4CCD">
        <w:rPr>
          <w:rFonts w:ascii="Times New Roman" w:eastAsia="Times New Roman" w:hAnsi="Times New Roman" w:cs="Times New Roman"/>
          <w:sz w:val="24"/>
          <w:szCs w:val="24"/>
          <w:lang w:eastAsia="en-GB"/>
        </w:rPr>
        <w:t>sbiancamentoRelationship</w:t>
      </w:r>
      <w:proofErr w:type="spellEnd"/>
      <w:r w:rsidRPr="009A4CCD">
        <w:rPr>
          <w:rFonts w:ascii="Times New Roman" w:eastAsia="Times New Roman" w:hAnsi="Times New Roman" w:cs="Times New Roman"/>
          <w:sz w:val="24"/>
          <w:szCs w:val="24"/>
          <w:lang w:eastAsia="en-GB"/>
        </w:rPr>
        <w:t xml:space="preserve"> between whitening gels pH and damages on enamel after bleaching. Dental </w:t>
      </w:r>
      <w:proofErr w:type="spellStart"/>
      <w:r w:rsidRPr="009A4CCD">
        <w:rPr>
          <w:rFonts w:ascii="Times New Roman" w:eastAsia="Times New Roman" w:hAnsi="Times New Roman" w:cs="Times New Roman"/>
          <w:sz w:val="24"/>
          <w:szCs w:val="24"/>
          <w:lang w:eastAsia="en-GB"/>
        </w:rPr>
        <w:t>Cadmos</w:t>
      </w:r>
      <w:proofErr w:type="spellEnd"/>
      <w:r w:rsidRPr="009A4CCD">
        <w:rPr>
          <w:rFonts w:ascii="Times New Roman" w:eastAsia="Times New Roman" w:hAnsi="Times New Roman" w:cs="Times New Roman"/>
          <w:sz w:val="24"/>
          <w:szCs w:val="24"/>
          <w:lang w:eastAsia="en-GB"/>
        </w:rPr>
        <w:t xml:space="preserve"> 86:142–146. </w:t>
      </w:r>
      <w:hyperlink r:id="rId255" w:history="1">
        <w:r w:rsidRPr="009A4CCD">
          <w:rPr>
            <w:rFonts w:ascii="Times New Roman" w:eastAsia="Times New Roman" w:hAnsi="Times New Roman" w:cs="Times New Roman"/>
            <w:color w:val="0000FF"/>
            <w:sz w:val="24"/>
            <w:szCs w:val="24"/>
            <w:u w:val="single"/>
            <w:lang w:eastAsia="en-GB"/>
          </w:rPr>
          <w:t>https://doi.org/10.19256/d.cadmos.02.2018.10</w:t>
        </w:r>
      </w:hyperlink>
    </w:p>
    <w:p w14:paraId="5CAEE9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Cogulu</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Becerik</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Emingil</w:t>
      </w:r>
      <w:proofErr w:type="spellEnd"/>
      <w:r w:rsidRPr="009A4CCD">
        <w:rPr>
          <w:rFonts w:ascii="Times New Roman" w:eastAsia="Times New Roman" w:hAnsi="Times New Roman" w:cs="Times New Roman"/>
          <w:sz w:val="24"/>
          <w:szCs w:val="24"/>
          <w:lang w:eastAsia="en-GB"/>
        </w:rPr>
        <w:t xml:space="preserve"> G, et al (2009) Oral rehabilitation of a patient with amelogenesis imperfecta.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31:523–527</w:t>
      </w:r>
    </w:p>
    <w:p w14:paraId="3D3F77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Cogulu</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Cagirir</w:t>
      </w:r>
      <w:proofErr w:type="spellEnd"/>
      <w:r w:rsidRPr="009A4CCD">
        <w:rPr>
          <w:rFonts w:ascii="Times New Roman" w:eastAsia="Times New Roman" w:hAnsi="Times New Roman" w:cs="Times New Roman"/>
          <w:sz w:val="24"/>
          <w:szCs w:val="24"/>
          <w:lang w:eastAsia="en-GB"/>
        </w:rPr>
        <w:t xml:space="preserve"> F.D., Hazan F. (2015) Orofacial findings and dental management of Williams syndrome. Genetic </w:t>
      </w:r>
      <w:proofErr w:type="spellStart"/>
      <w:r w:rsidRPr="009A4CCD">
        <w:rPr>
          <w:rFonts w:ascii="Times New Roman" w:eastAsia="Times New Roman" w:hAnsi="Times New Roman" w:cs="Times New Roman"/>
          <w:sz w:val="24"/>
          <w:szCs w:val="24"/>
          <w:lang w:eastAsia="en-GB"/>
        </w:rPr>
        <w:t>Counseling</w:t>
      </w:r>
      <w:proofErr w:type="spellEnd"/>
      <w:r w:rsidRPr="009A4CCD">
        <w:rPr>
          <w:rFonts w:ascii="Times New Roman" w:eastAsia="Times New Roman" w:hAnsi="Times New Roman" w:cs="Times New Roman"/>
          <w:sz w:val="24"/>
          <w:szCs w:val="24"/>
          <w:lang w:eastAsia="en-GB"/>
        </w:rPr>
        <w:t xml:space="preserve"> 26:437–442</w:t>
      </w:r>
    </w:p>
    <w:p w14:paraId="46CA4B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Cogulu</w:t>
      </w:r>
      <w:proofErr w:type="spellEnd"/>
      <w:r w:rsidRPr="009A4CCD">
        <w:rPr>
          <w:rFonts w:ascii="Times New Roman" w:eastAsia="Times New Roman" w:hAnsi="Times New Roman" w:cs="Times New Roman"/>
          <w:sz w:val="24"/>
          <w:szCs w:val="24"/>
          <w:lang w:eastAsia="en-GB"/>
        </w:rPr>
        <w:t xml:space="preserve"> D, Han B, </w:t>
      </w:r>
      <w:proofErr w:type="spellStart"/>
      <w:r w:rsidRPr="009A4CCD">
        <w:rPr>
          <w:rFonts w:ascii="Times New Roman" w:eastAsia="Times New Roman" w:hAnsi="Times New Roman" w:cs="Times New Roman"/>
          <w:sz w:val="24"/>
          <w:szCs w:val="24"/>
          <w:lang w:eastAsia="en-GB"/>
        </w:rPr>
        <w:t>Yetkiner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Ertuğrul</w:t>
      </w:r>
      <w:proofErr w:type="spellEnd"/>
      <w:r w:rsidRPr="009A4CCD">
        <w:rPr>
          <w:rFonts w:ascii="Times New Roman" w:eastAsia="Times New Roman" w:hAnsi="Times New Roman" w:cs="Times New Roman"/>
          <w:sz w:val="24"/>
          <w:szCs w:val="24"/>
          <w:lang w:eastAsia="en-GB"/>
        </w:rPr>
        <w:t xml:space="preserve"> F (2007) Combined apexification and orthodontic extrusion of a hypoplastic permanent canine. Journal of dentistry for children (Chicago, Ill) 74:221–223</w:t>
      </w:r>
    </w:p>
    <w:p w14:paraId="59C66D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Cohen S, Becker GL (1976) Origin, diagnosis, and treatment of the dental manifestations of vitamin D-resistant rickets: review of the literature and report of case. Journal of the American Dental Association (1939) 92:120–129</w:t>
      </w:r>
    </w:p>
    <w:p w14:paraId="2C708E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Colaco</w:t>
      </w:r>
      <w:proofErr w:type="spellEnd"/>
      <w:r w:rsidRPr="009A4CCD">
        <w:rPr>
          <w:rFonts w:ascii="Times New Roman" w:eastAsia="Times New Roman" w:hAnsi="Times New Roman" w:cs="Times New Roman"/>
          <w:sz w:val="24"/>
          <w:szCs w:val="24"/>
          <w:lang w:eastAsia="en-GB"/>
        </w:rPr>
        <w:t xml:space="preserve"> M.V., Barroso R.C., Porto I.M., et al (2012) Synchrotron X-ray diffraction characterization of healthy and fluorotic human dental enamel. Radiation Physics and Chemistry 81:1578–1585. </w:t>
      </w:r>
      <w:hyperlink r:id="rId256" w:history="1">
        <w:r w:rsidRPr="009A4CCD">
          <w:rPr>
            <w:rFonts w:ascii="Times New Roman" w:eastAsia="Times New Roman" w:hAnsi="Times New Roman" w:cs="Times New Roman"/>
            <w:color w:val="0000FF"/>
            <w:sz w:val="24"/>
            <w:szCs w:val="24"/>
            <w:u w:val="single"/>
            <w:lang w:eastAsia="en-GB"/>
          </w:rPr>
          <w:t>https://doi.org/10.1016/j.radphyschem.2012.05.011</w:t>
        </w:r>
      </w:hyperlink>
    </w:p>
    <w:p w14:paraId="7524E8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Colares</w:t>
      </w:r>
      <w:proofErr w:type="spellEnd"/>
      <w:r w:rsidRPr="009A4CCD">
        <w:rPr>
          <w:rFonts w:ascii="Times New Roman" w:eastAsia="Times New Roman" w:hAnsi="Times New Roman" w:cs="Times New Roman"/>
          <w:sz w:val="24"/>
          <w:szCs w:val="24"/>
          <w:lang w:eastAsia="en-GB"/>
        </w:rPr>
        <w:t xml:space="preserve"> Neto G., De Souza S., Antequera R., et al (2012) Dental abnormalities in children with X-linked </w:t>
      </w:r>
      <w:proofErr w:type="spellStart"/>
      <w:r w:rsidRPr="009A4CCD">
        <w:rPr>
          <w:rFonts w:ascii="Times New Roman" w:eastAsia="Times New Roman" w:hAnsi="Times New Roman" w:cs="Times New Roman"/>
          <w:sz w:val="24"/>
          <w:szCs w:val="24"/>
          <w:lang w:eastAsia="en-GB"/>
        </w:rPr>
        <w:t>hypophosphatemic</w:t>
      </w:r>
      <w:proofErr w:type="spellEnd"/>
      <w:r w:rsidRPr="009A4CCD">
        <w:rPr>
          <w:rFonts w:ascii="Times New Roman" w:eastAsia="Times New Roman" w:hAnsi="Times New Roman" w:cs="Times New Roman"/>
          <w:sz w:val="24"/>
          <w:szCs w:val="24"/>
          <w:lang w:eastAsia="en-GB"/>
        </w:rPr>
        <w:t xml:space="preserve"> rickets confirmed by the presence of PHEX mutations. Hormone Research in Paediatrics 78:37</w:t>
      </w:r>
    </w:p>
    <w:p w14:paraId="23E851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Colella RF (1968) Dental care.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clinics of North America 15:325–336</w:t>
      </w:r>
    </w:p>
    <w:p w14:paraId="229A26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Coley-Smith A, Brown CJ (1996) Case report: radical management of an adolescent with amelogenesis imperfecta. Dental update 23:434–435</w:t>
      </w:r>
    </w:p>
    <w:p w14:paraId="3070C0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Collard M., Azzopardi K.A., Hall S.J., et al (2016) Oral health in children with cystic fibrosis. Journal of Cystic Fibrosis 15:</w:t>
      </w:r>
    </w:p>
    <w:p w14:paraId="70A580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Collins MA, </w:t>
      </w:r>
      <w:proofErr w:type="spellStart"/>
      <w:r w:rsidRPr="009A4CCD">
        <w:rPr>
          <w:rFonts w:ascii="Times New Roman" w:eastAsia="Times New Roman" w:hAnsi="Times New Roman" w:cs="Times New Roman"/>
          <w:sz w:val="24"/>
          <w:szCs w:val="24"/>
          <w:lang w:eastAsia="en-GB"/>
        </w:rPr>
        <w:t>Mauriello</w:t>
      </w:r>
      <w:proofErr w:type="spellEnd"/>
      <w:r w:rsidRPr="009A4CCD">
        <w:rPr>
          <w:rFonts w:ascii="Times New Roman" w:eastAsia="Times New Roman" w:hAnsi="Times New Roman" w:cs="Times New Roman"/>
          <w:sz w:val="24"/>
          <w:szCs w:val="24"/>
          <w:lang w:eastAsia="en-GB"/>
        </w:rPr>
        <w:t xml:space="preserve"> SM, Tyndall DA, Wright JT (1999) Dental anomalies associated with amelogenesis imperfecta: a radiographic assessment. Oral surgery, oral medicine, oral pathology, oral radiology, and endodontics 88:358–364</w:t>
      </w:r>
    </w:p>
    <w:p w14:paraId="183A41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Colombo S, </w:t>
      </w:r>
      <w:proofErr w:type="spellStart"/>
      <w:r w:rsidRPr="009A4CCD">
        <w:rPr>
          <w:rFonts w:ascii="Times New Roman" w:eastAsia="Times New Roman" w:hAnsi="Times New Roman" w:cs="Times New Roman"/>
          <w:sz w:val="24"/>
          <w:szCs w:val="24"/>
          <w:lang w:eastAsia="en-GB"/>
        </w:rPr>
        <w:t>Ferrazzan</w:t>
      </w:r>
      <w:proofErr w:type="spellEnd"/>
      <w:r w:rsidRPr="009A4CCD">
        <w:rPr>
          <w:rFonts w:ascii="Times New Roman" w:eastAsia="Times New Roman" w:hAnsi="Times New Roman" w:cs="Times New Roman"/>
          <w:sz w:val="24"/>
          <w:szCs w:val="24"/>
          <w:lang w:eastAsia="en-GB"/>
        </w:rPr>
        <w:t xml:space="preserve"> G, Beretta M, Paglia L Dental Caries Prevention: A Review on the Use of Dental Sealants</w:t>
      </w:r>
    </w:p>
    <w:p w14:paraId="0DFC5E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Colquhoun J. (1984) Disfiguring dental fluorosis in Auckland, New Zealand. Fluoride - Quarterly Reports 17:234–242</w:t>
      </w:r>
    </w:p>
    <w:p w14:paraId="25BB56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Comes Martínez Á, Puente Ruiz C de la, Rodríguez </w:t>
      </w:r>
      <w:proofErr w:type="spellStart"/>
      <w:r w:rsidRPr="009A4CCD">
        <w:rPr>
          <w:rFonts w:ascii="Times New Roman" w:eastAsia="Times New Roman" w:hAnsi="Times New Roman" w:cs="Times New Roman"/>
          <w:sz w:val="24"/>
          <w:szCs w:val="24"/>
          <w:lang w:eastAsia="en-GB"/>
        </w:rPr>
        <w:t>Salvanés</w:t>
      </w:r>
      <w:proofErr w:type="spellEnd"/>
      <w:r w:rsidRPr="009A4CCD">
        <w:rPr>
          <w:rFonts w:ascii="Times New Roman" w:eastAsia="Times New Roman" w:hAnsi="Times New Roman" w:cs="Times New Roman"/>
          <w:sz w:val="24"/>
          <w:szCs w:val="24"/>
          <w:lang w:eastAsia="en-GB"/>
        </w:rPr>
        <w:t xml:space="preserve"> F (2007)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primeros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población </w:t>
      </w:r>
      <w:proofErr w:type="spellStart"/>
      <w:r w:rsidRPr="009A4CCD">
        <w:rPr>
          <w:rFonts w:ascii="Times New Roman" w:eastAsia="Times New Roman" w:hAnsi="Times New Roman" w:cs="Times New Roman"/>
          <w:sz w:val="24"/>
          <w:szCs w:val="24"/>
          <w:lang w:eastAsia="en-GB"/>
        </w:rPr>
        <w:t>infantil</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Área</w:t>
      </w:r>
      <w:proofErr w:type="spellEnd"/>
      <w:r w:rsidRPr="009A4CCD">
        <w:rPr>
          <w:rFonts w:ascii="Times New Roman" w:eastAsia="Times New Roman" w:hAnsi="Times New Roman" w:cs="Times New Roman"/>
          <w:sz w:val="24"/>
          <w:szCs w:val="24"/>
          <w:lang w:eastAsia="en-GB"/>
        </w:rPr>
        <w:t xml:space="preserve"> 2 de Madrid. RCOE 12:129–134</w:t>
      </w:r>
    </w:p>
    <w:p w14:paraId="1EFB80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Compañías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Salud</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Clinica</w:t>
      </w:r>
      <w:proofErr w:type="spellEnd"/>
      <w:r w:rsidRPr="009A4CCD">
        <w:rPr>
          <w:rFonts w:ascii="Times New Roman" w:eastAsia="Times New Roman" w:hAnsi="Times New Roman" w:cs="Times New Roman"/>
          <w:sz w:val="24"/>
          <w:szCs w:val="24"/>
          <w:lang w:eastAsia="en-GB"/>
        </w:rPr>
        <w:t xml:space="preserve"> Dental Elvira Martinez</w:t>
      </w:r>
    </w:p>
    <w:p w14:paraId="317E9C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Compañías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Salud</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Consultorio</w:t>
      </w:r>
      <w:proofErr w:type="spellEnd"/>
      <w:r w:rsidRPr="009A4CCD">
        <w:rPr>
          <w:rFonts w:ascii="Times New Roman" w:eastAsia="Times New Roman" w:hAnsi="Times New Roman" w:cs="Times New Roman"/>
          <w:sz w:val="24"/>
          <w:szCs w:val="24"/>
          <w:lang w:eastAsia="en-GB"/>
        </w:rPr>
        <w:t xml:space="preserve"> Dental M &amp; L</w:t>
      </w:r>
    </w:p>
    <w:p w14:paraId="613947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Compañías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Salud</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Odontopediatra</w:t>
      </w:r>
      <w:proofErr w:type="spellEnd"/>
      <w:r w:rsidRPr="009A4CCD">
        <w:rPr>
          <w:rFonts w:ascii="Times New Roman" w:eastAsia="Times New Roman" w:hAnsi="Times New Roman" w:cs="Times New Roman"/>
          <w:sz w:val="24"/>
          <w:szCs w:val="24"/>
          <w:lang w:eastAsia="en-GB"/>
        </w:rPr>
        <w:t xml:space="preserve"> Carla </w:t>
      </w:r>
      <w:proofErr w:type="spellStart"/>
      <w:r w:rsidRPr="009A4CCD">
        <w:rPr>
          <w:rFonts w:ascii="Times New Roman" w:eastAsia="Times New Roman" w:hAnsi="Times New Roman" w:cs="Times New Roman"/>
          <w:sz w:val="24"/>
          <w:szCs w:val="24"/>
          <w:lang w:eastAsia="en-GB"/>
        </w:rPr>
        <w:t>Cabrejas</w:t>
      </w:r>
      <w:proofErr w:type="spellEnd"/>
    </w:p>
    <w:p w14:paraId="6D6E6B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Condò</w:t>
      </w:r>
      <w:proofErr w:type="spellEnd"/>
      <w:r w:rsidRPr="009A4CCD">
        <w:rPr>
          <w:rFonts w:ascii="Times New Roman" w:eastAsia="Times New Roman" w:hAnsi="Times New Roman" w:cs="Times New Roman"/>
          <w:sz w:val="24"/>
          <w:szCs w:val="24"/>
          <w:lang w:eastAsia="en-GB"/>
        </w:rPr>
        <w:t xml:space="preserve"> R, Perugia C, </w:t>
      </w:r>
      <w:proofErr w:type="spellStart"/>
      <w:r w:rsidRPr="009A4CCD">
        <w:rPr>
          <w:rFonts w:ascii="Times New Roman" w:eastAsia="Times New Roman" w:hAnsi="Times New Roman" w:cs="Times New Roman"/>
          <w:sz w:val="24"/>
          <w:szCs w:val="24"/>
          <w:lang w:eastAsia="en-GB"/>
        </w:rPr>
        <w:t>Maturo</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Docimo</w:t>
      </w:r>
      <w:proofErr w:type="spellEnd"/>
      <w:r w:rsidRPr="009A4CCD">
        <w:rPr>
          <w:rFonts w:ascii="Times New Roman" w:eastAsia="Times New Roman" w:hAnsi="Times New Roman" w:cs="Times New Roman"/>
          <w:sz w:val="24"/>
          <w:szCs w:val="24"/>
          <w:lang w:eastAsia="en-GB"/>
        </w:rPr>
        <w:t xml:space="preserve"> R (2012) MIH: epidemiologic clinic study in paediatric patient. ORAL &amp; implantology 5:58–69</w:t>
      </w:r>
    </w:p>
    <w:p w14:paraId="402717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Conklin WW (1978) Long-term follow-up and evaluation of transplantation of fully developed teeth. Oral surgery, oral medicine, and oral pathology 46:477–485</w:t>
      </w:r>
    </w:p>
    <w:p w14:paraId="36C464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Cooke MS, </w:t>
      </w:r>
      <w:proofErr w:type="spellStart"/>
      <w:r w:rsidRPr="009A4CCD">
        <w:rPr>
          <w:rFonts w:ascii="Times New Roman" w:eastAsia="Times New Roman" w:hAnsi="Times New Roman" w:cs="Times New Roman"/>
          <w:sz w:val="24"/>
          <w:szCs w:val="24"/>
          <w:lang w:eastAsia="en-GB"/>
        </w:rPr>
        <w:t>Neesome</w:t>
      </w:r>
      <w:proofErr w:type="spellEnd"/>
      <w:r w:rsidRPr="009A4CCD">
        <w:rPr>
          <w:rFonts w:ascii="Times New Roman" w:eastAsia="Times New Roman" w:hAnsi="Times New Roman" w:cs="Times New Roman"/>
          <w:sz w:val="24"/>
          <w:szCs w:val="24"/>
          <w:lang w:eastAsia="en-GB"/>
        </w:rPr>
        <w:t xml:space="preserve"> PR (1990) Combined orthodontic and restorative correction of severe anterior open bite.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21:729–736</w:t>
      </w:r>
    </w:p>
    <w:p w14:paraId="273FFC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Coplan</w:t>
      </w:r>
      <w:proofErr w:type="spellEnd"/>
      <w:r w:rsidRPr="009A4CCD">
        <w:rPr>
          <w:rFonts w:ascii="Times New Roman" w:eastAsia="Times New Roman" w:hAnsi="Times New Roman" w:cs="Times New Roman"/>
          <w:sz w:val="24"/>
          <w:szCs w:val="24"/>
          <w:lang w:eastAsia="en-GB"/>
        </w:rPr>
        <w:t xml:space="preserve"> M.J., Bachman M.S., Patch S.C., Masters R.D. (2007) Confirmation of and explanations for elevated blood lead and other disorders in children exposed to water disinfection and fluoridation chemicals. </w:t>
      </w:r>
      <w:proofErr w:type="spellStart"/>
      <w:r w:rsidRPr="009A4CCD">
        <w:rPr>
          <w:rFonts w:ascii="Times New Roman" w:eastAsia="Times New Roman" w:hAnsi="Times New Roman" w:cs="Times New Roman"/>
          <w:sz w:val="24"/>
          <w:szCs w:val="24"/>
          <w:lang w:eastAsia="en-GB"/>
        </w:rPr>
        <w:t>NeuroToxicology</w:t>
      </w:r>
      <w:proofErr w:type="spellEnd"/>
      <w:r w:rsidRPr="009A4CCD">
        <w:rPr>
          <w:rFonts w:ascii="Times New Roman" w:eastAsia="Times New Roman" w:hAnsi="Times New Roman" w:cs="Times New Roman"/>
          <w:sz w:val="24"/>
          <w:szCs w:val="24"/>
          <w:lang w:eastAsia="en-GB"/>
        </w:rPr>
        <w:t xml:space="preserve"> 28:1032–1042. </w:t>
      </w:r>
      <w:hyperlink r:id="rId257" w:history="1">
        <w:r w:rsidRPr="009A4CCD">
          <w:rPr>
            <w:rFonts w:ascii="Times New Roman" w:eastAsia="Times New Roman" w:hAnsi="Times New Roman" w:cs="Times New Roman"/>
            <w:color w:val="0000FF"/>
            <w:sz w:val="24"/>
            <w:szCs w:val="24"/>
            <w:u w:val="single"/>
            <w:lang w:eastAsia="en-GB"/>
          </w:rPr>
          <w:t>https://doi.org/10.1016/j.neuro.2007.02.012</w:t>
        </w:r>
      </w:hyperlink>
    </w:p>
    <w:p w14:paraId="5CB46B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Corazza</w:t>
      </w:r>
      <w:proofErr w:type="spellEnd"/>
      <w:r w:rsidRPr="009A4CCD">
        <w:rPr>
          <w:rFonts w:ascii="Times New Roman" w:eastAsia="Times New Roman" w:hAnsi="Times New Roman" w:cs="Times New Roman"/>
          <w:sz w:val="24"/>
          <w:szCs w:val="24"/>
          <w:lang w:eastAsia="en-GB"/>
        </w:rPr>
        <w:t xml:space="preserve"> G.R., </w:t>
      </w:r>
      <w:proofErr w:type="spellStart"/>
      <w:r w:rsidRPr="009A4CCD">
        <w:rPr>
          <w:rFonts w:ascii="Times New Roman" w:eastAsia="Times New Roman" w:hAnsi="Times New Roman" w:cs="Times New Roman"/>
          <w:sz w:val="24"/>
          <w:szCs w:val="24"/>
          <w:lang w:eastAsia="en-GB"/>
        </w:rPr>
        <w:t>Gasbarrini</w:t>
      </w:r>
      <w:proofErr w:type="spellEnd"/>
      <w:r w:rsidRPr="009A4CCD">
        <w:rPr>
          <w:rFonts w:ascii="Times New Roman" w:eastAsia="Times New Roman" w:hAnsi="Times New Roman" w:cs="Times New Roman"/>
          <w:sz w:val="24"/>
          <w:szCs w:val="24"/>
          <w:lang w:eastAsia="en-GB"/>
        </w:rPr>
        <w:t xml:space="preserve"> G. (1995) Coeliac disease in adults. Bailliere’s Clinical Gastroenterology 9:329–350. </w:t>
      </w:r>
      <w:hyperlink r:id="rId258" w:history="1">
        <w:r w:rsidRPr="009A4CCD">
          <w:rPr>
            <w:rFonts w:ascii="Times New Roman" w:eastAsia="Times New Roman" w:hAnsi="Times New Roman" w:cs="Times New Roman"/>
            <w:color w:val="0000FF"/>
            <w:sz w:val="24"/>
            <w:szCs w:val="24"/>
            <w:u w:val="single"/>
            <w:lang w:eastAsia="en-GB"/>
          </w:rPr>
          <w:t>https://doi.org/10.1016/0950-3528%2895%2990034-9</w:t>
        </w:r>
      </w:hyperlink>
    </w:p>
    <w:p w14:paraId="1080F7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Corbella</w:t>
      </w:r>
      <w:proofErr w:type="spellEnd"/>
      <w:r w:rsidRPr="009A4CCD">
        <w:rPr>
          <w:rFonts w:ascii="Times New Roman" w:eastAsia="Times New Roman" w:hAnsi="Times New Roman" w:cs="Times New Roman"/>
          <w:sz w:val="24"/>
          <w:szCs w:val="24"/>
          <w:lang w:eastAsia="en-GB"/>
        </w:rPr>
        <w:t xml:space="preserve"> S, Alberti A, </w:t>
      </w:r>
      <w:proofErr w:type="spellStart"/>
      <w:r w:rsidRPr="009A4CCD">
        <w:rPr>
          <w:rFonts w:ascii="Times New Roman" w:eastAsia="Times New Roman" w:hAnsi="Times New Roman" w:cs="Times New Roman"/>
          <w:sz w:val="24"/>
          <w:szCs w:val="24"/>
          <w:lang w:eastAsia="en-GB"/>
        </w:rPr>
        <w:t>Calciolari</w:t>
      </w:r>
      <w:proofErr w:type="spellEnd"/>
      <w:r w:rsidRPr="009A4CCD">
        <w:rPr>
          <w:rFonts w:ascii="Times New Roman" w:eastAsia="Times New Roman" w:hAnsi="Times New Roman" w:cs="Times New Roman"/>
          <w:sz w:val="24"/>
          <w:szCs w:val="24"/>
          <w:lang w:eastAsia="en-GB"/>
        </w:rPr>
        <w:t xml:space="preserve"> E, et al (2019) Enamel matrix derivative for the treatment of partially contained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12-month results. Australian dental journal 64:27‐34</w:t>
      </w:r>
    </w:p>
    <w:p w14:paraId="3EAB00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Cordaro</w:t>
      </w:r>
      <w:proofErr w:type="spellEnd"/>
      <w:r w:rsidRPr="009A4CCD">
        <w:rPr>
          <w:rFonts w:ascii="Times New Roman" w:eastAsia="Times New Roman" w:hAnsi="Times New Roman" w:cs="Times New Roman"/>
          <w:sz w:val="24"/>
          <w:szCs w:val="24"/>
          <w:lang w:eastAsia="en-GB"/>
        </w:rPr>
        <w:t xml:space="preserve"> L, di </w:t>
      </w:r>
      <w:proofErr w:type="spellStart"/>
      <w:r w:rsidRPr="009A4CCD">
        <w:rPr>
          <w:rFonts w:ascii="Times New Roman" w:eastAsia="Times New Roman" w:hAnsi="Times New Roman" w:cs="Times New Roman"/>
          <w:sz w:val="24"/>
          <w:szCs w:val="24"/>
          <w:lang w:eastAsia="en-GB"/>
        </w:rPr>
        <w:t>Torresanto</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Torsello</w:t>
      </w:r>
      <w:proofErr w:type="spellEnd"/>
      <w:r w:rsidRPr="009A4CCD">
        <w:rPr>
          <w:rFonts w:ascii="Times New Roman" w:eastAsia="Times New Roman" w:hAnsi="Times New Roman" w:cs="Times New Roman"/>
          <w:sz w:val="24"/>
          <w:szCs w:val="24"/>
          <w:lang w:eastAsia="en-GB"/>
        </w:rPr>
        <w:t xml:space="preserve"> F (2012) Split-mouth comparison of a coronally advanced flap with or without enamel matrix derivative for coverage of multiple gingival recession defects: 6- and 24-month follow-up. International journal of periodontics &amp; restorative dentistry </w:t>
      </w:r>
      <w:proofErr w:type="gramStart"/>
      <w:r w:rsidRPr="009A4CCD">
        <w:rPr>
          <w:rFonts w:ascii="Times New Roman" w:eastAsia="Times New Roman" w:hAnsi="Times New Roman" w:cs="Times New Roman"/>
          <w:sz w:val="24"/>
          <w:szCs w:val="24"/>
          <w:lang w:eastAsia="en-GB"/>
        </w:rPr>
        <w:t>32:e</w:t>
      </w:r>
      <w:proofErr w:type="gramEnd"/>
      <w:r w:rsidRPr="009A4CCD">
        <w:rPr>
          <w:rFonts w:ascii="Times New Roman" w:eastAsia="Times New Roman" w:hAnsi="Times New Roman" w:cs="Times New Roman"/>
          <w:sz w:val="24"/>
          <w:szCs w:val="24"/>
          <w:lang w:eastAsia="en-GB"/>
        </w:rPr>
        <w:t>10‐20</w:t>
      </w:r>
    </w:p>
    <w:p w14:paraId="4137F4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Cordeiro R (2013) JF Souza, F. Jeremias, CM Costa-Silva, L. Santos-Pinto, ACC </w:t>
      </w:r>
      <w:proofErr w:type="spellStart"/>
      <w:r w:rsidRPr="009A4CCD">
        <w:rPr>
          <w:rFonts w:ascii="Times New Roman" w:eastAsia="Times New Roman" w:hAnsi="Times New Roman" w:cs="Times New Roman"/>
          <w:sz w:val="24"/>
          <w:szCs w:val="24"/>
          <w:lang w:eastAsia="en-GB"/>
        </w:rPr>
        <w:t>Zuanon</w:t>
      </w:r>
      <w:proofErr w:type="spellEnd"/>
      <w:r w:rsidRPr="009A4CCD">
        <w:rPr>
          <w:rFonts w:ascii="Times New Roman" w:eastAsia="Times New Roman" w:hAnsi="Times New Roman" w:cs="Times New Roman"/>
          <w:sz w:val="24"/>
          <w:szCs w:val="24"/>
          <w:lang w:eastAsia="en-GB"/>
        </w:rPr>
        <w:t xml:space="preserve"> &amp;. Eur Arch </w:t>
      </w:r>
      <w:proofErr w:type="spellStart"/>
      <w:r w:rsidRPr="009A4CCD">
        <w:rPr>
          <w:rFonts w:ascii="Times New Roman" w:eastAsia="Times New Roman" w:hAnsi="Times New Roman" w:cs="Times New Roman"/>
          <w:sz w:val="24"/>
          <w:szCs w:val="24"/>
          <w:lang w:eastAsia="en-GB"/>
        </w:rPr>
        <w:t>Paediatr</w:t>
      </w:r>
      <w:proofErr w:type="spellEnd"/>
      <w:r w:rsidRPr="009A4CCD">
        <w:rPr>
          <w:rFonts w:ascii="Times New Roman" w:eastAsia="Times New Roman" w:hAnsi="Times New Roman" w:cs="Times New Roman"/>
          <w:sz w:val="24"/>
          <w:szCs w:val="24"/>
          <w:lang w:eastAsia="en-GB"/>
        </w:rPr>
        <w:t xml:space="preserve"> Dent 14:233–238</w:t>
      </w:r>
    </w:p>
    <w:p w14:paraId="1A9A5B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CORONA TABARES MG, AGUIAR FUENTES EG, ROBLES ROMERO D, et al (2016) Pasta </w:t>
      </w:r>
      <w:proofErr w:type="spellStart"/>
      <w:r w:rsidRPr="009A4CCD">
        <w:rPr>
          <w:rFonts w:ascii="Times New Roman" w:eastAsia="Times New Roman" w:hAnsi="Times New Roman" w:cs="Times New Roman"/>
          <w:sz w:val="24"/>
          <w:szCs w:val="24"/>
          <w:lang w:eastAsia="en-GB"/>
        </w:rPr>
        <w:t>triantibiotica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pulpotomías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Reporte</w:t>
      </w:r>
      <w:proofErr w:type="spellEnd"/>
      <w:r w:rsidRPr="009A4CCD">
        <w:rPr>
          <w:rFonts w:ascii="Times New Roman" w:eastAsia="Times New Roman" w:hAnsi="Times New Roman" w:cs="Times New Roman"/>
          <w:sz w:val="24"/>
          <w:szCs w:val="24"/>
          <w:lang w:eastAsia="en-GB"/>
        </w:rPr>
        <w:t xml:space="preserve"> de un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r w:rsidRPr="009A4CCD">
        <w:rPr>
          <w:rFonts w:ascii="Times New Roman" w:eastAsia="Times New Roman" w:hAnsi="Times New Roman" w:cs="Times New Roman"/>
          <w:sz w:val="24"/>
          <w:szCs w:val="24"/>
          <w:lang w:eastAsia="en-GB"/>
        </w:rPr>
        <w:t>. CONACYT</w:t>
      </w:r>
    </w:p>
    <w:p w14:paraId="2EACBA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Corral-</w:t>
      </w:r>
      <w:proofErr w:type="spellStart"/>
      <w:r w:rsidRPr="009A4CCD">
        <w:rPr>
          <w:rFonts w:ascii="Times New Roman" w:eastAsia="Times New Roman" w:hAnsi="Times New Roman" w:cs="Times New Roman"/>
          <w:sz w:val="24"/>
          <w:szCs w:val="24"/>
          <w:lang w:eastAsia="en-GB"/>
        </w:rPr>
        <w:t>Núñez</w:t>
      </w:r>
      <w:proofErr w:type="spellEnd"/>
      <w:r w:rsidRPr="009A4CCD">
        <w:rPr>
          <w:rFonts w:ascii="Times New Roman" w:eastAsia="Times New Roman" w:hAnsi="Times New Roman" w:cs="Times New Roman"/>
          <w:sz w:val="24"/>
          <w:szCs w:val="24"/>
          <w:lang w:eastAsia="en-GB"/>
        </w:rPr>
        <w:t xml:space="preserve"> C, Rodríguez H, Cabello R, et al (2016) </w:t>
      </w:r>
      <w:proofErr w:type="spellStart"/>
      <w:r w:rsidRPr="009A4CCD">
        <w:rPr>
          <w:rFonts w:ascii="Times New Roman" w:eastAsia="Times New Roman" w:hAnsi="Times New Roman" w:cs="Times New Roman"/>
          <w:sz w:val="24"/>
          <w:szCs w:val="24"/>
          <w:lang w:eastAsia="en-GB"/>
        </w:rPr>
        <w:t>Impacto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experiencia</w:t>
      </w:r>
      <w:proofErr w:type="spellEnd"/>
      <w:r w:rsidRPr="009A4CCD">
        <w:rPr>
          <w:rFonts w:ascii="Times New Roman" w:eastAsia="Times New Roman" w:hAnsi="Times New Roman" w:cs="Times New Roman"/>
          <w:sz w:val="24"/>
          <w:szCs w:val="24"/>
          <w:lang w:eastAsia="en-GB"/>
        </w:rPr>
        <w:t xml:space="preserve"> de caries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6-12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Santiago, Chile.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periodoncia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implantología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rehabilitación</w:t>
      </w:r>
      <w:proofErr w:type="spellEnd"/>
      <w:r w:rsidRPr="009A4CCD">
        <w:rPr>
          <w:rFonts w:ascii="Times New Roman" w:eastAsia="Times New Roman" w:hAnsi="Times New Roman" w:cs="Times New Roman"/>
          <w:sz w:val="24"/>
          <w:szCs w:val="24"/>
          <w:lang w:eastAsia="en-GB"/>
        </w:rPr>
        <w:t xml:space="preserve"> oral 9:277–283</w:t>
      </w:r>
    </w:p>
    <w:p w14:paraId="3383C4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Corral-</w:t>
      </w:r>
      <w:proofErr w:type="spellStart"/>
      <w:r w:rsidRPr="009A4CCD">
        <w:rPr>
          <w:rFonts w:ascii="Times New Roman" w:eastAsia="Times New Roman" w:hAnsi="Times New Roman" w:cs="Times New Roman"/>
          <w:sz w:val="24"/>
          <w:szCs w:val="24"/>
          <w:lang w:eastAsia="en-GB"/>
        </w:rPr>
        <w:t>Núnez</w:t>
      </w:r>
      <w:proofErr w:type="spellEnd"/>
      <w:r w:rsidRPr="009A4CCD">
        <w:rPr>
          <w:rFonts w:ascii="Times New Roman" w:eastAsia="Times New Roman" w:hAnsi="Times New Roman" w:cs="Times New Roman"/>
          <w:sz w:val="24"/>
          <w:szCs w:val="24"/>
          <w:lang w:eastAsia="en-GB"/>
        </w:rPr>
        <w:t xml:space="preserve"> C, Rodríguez H, Cabello R, et al (2016)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Periodoncia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Implantología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Rehabilitación</w:t>
      </w:r>
      <w:proofErr w:type="spellEnd"/>
      <w:r w:rsidRPr="009A4CCD">
        <w:rPr>
          <w:rFonts w:ascii="Times New Roman" w:eastAsia="Times New Roman" w:hAnsi="Times New Roman" w:cs="Times New Roman"/>
          <w:sz w:val="24"/>
          <w:szCs w:val="24"/>
          <w:lang w:eastAsia="en-GB"/>
        </w:rPr>
        <w:t xml:space="preserve"> Oral</w:t>
      </w:r>
    </w:p>
    <w:p w14:paraId="6128F4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Corrêa</w:t>
      </w:r>
      <w:proofErr w:type="spellEnd"/>
      <w:r w:rsidRPr="009A4CCD">
        <w:rPr>
          <w:rFonts w:ascii="Times New Roman" w:eastAsia="Times New Roman" w:hAnsi="Times New Roman" w:cs="Times New Roman"/>
          <w:sz w:val="24"/>
          <w:szCs w:val="24"/>
          <w:lang w:eastAsia="en-GB"/>
        </w:rPr>
        <w:t xml:space="preserve"> MG, Campos MLG, </w:t>
      </w:r>
      <w:proofErr w:type="spellStart"/>
      <w:r w:rsidRPr="009A4CCD">
        <w:rPr>
          <w:rFonts w:ascii="Times New Roman" w:eastAsia="Times New Roman" w:hAnsi="Times New Roman" w:cs="Times New Roman"/>
          <w:sz w:val="24"/>
          <w:szCs w:val="24"/>
          <w:lang w:eastAsia="en-GB"/>
        </w:rPr>
        <w:t>Benatti</w:t>
      </w:r>
      <w:proofErr w:type="spellEnd"/>
      <w:r w:rsidRPr="009A4CCD">
        <w:rPr>
          <w:rFonts w:ascii="Times New Roman" w:eastAsia="Times New Roman" w:hAnsi="Times New Roman" w:cs="Times New Roman"/>
          <w:sz w:val="24"/>
          <w:szCs w:val="24"/>
          <w:lang w:eastAsia="en-GB"/>
        </w:rPr>
        <w:t xml:space="preserve"> BB, et al (2010) The impact of cigarette smoke inhalation on the outcome of enamel matrix derivative treatment in rats: histometric analysis. Journal of periodontology 81:1820–1828. </w:t>
      </w:r>
      <w:hyperlink r:id="rId259" w:history="1">
        <w:r w:rsidRPr="009A4CCD">
          <w:rPr>
            <w:rFonts w:ascii="Times New Roman" w:eastAsia="Times New Roman" w:hAnsi="Times New Roman" w:cs="Times New Roman"/>
            <w:color w:val="0000FF"/>
            <w:sz w:val="24"/>
            <w:szCs w:val="24"/>
            <w:u w:val="single"/>
            <w:lang w:eastAsia="en-GB"/>
          </w:rPr>
          <w:t>https://doi.org/10.1902/jop.2010.100200</w:t>
        </w:r>
      </w:hyperlink>
    </w:p>
    <w:p w14:paraId="7B4537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Correa M.G., Gomes Campos M.L., </w:t>
      </w:r>
      <w:proofErr w:type="spellStart"/>
      <w:r w:rsidRPr="009A4CCD">
        <w:rPr>
          <w:rFonts w:ascii="Times New Roman" w:eastAsia="Times New Roman" w:hAnsi="Times New Roman" w:cs="Times New Roman"/>
          <w:sz w:val="24"/>
          <w:szCs w:val="24"/>
          <w:lang w:eastAsia="en-GB"/>
        </w:rPr>
        <w:t>Casati</w:t>
      </w:r>
      <w:proofErr w:type="spellEnd"/>
      <w:r w:rsidRPr="009A4CCD">
        <w:rPr>
          <w:rFonts w:ascii="Times New Roman" w:eastAsia="Times New Roman" w:hAnsi="Times New Roman" w:cs="Times New Roman"/>
          <w:sz w:val="24"/>
          <w:szCs w:val="24"/>
          <w:lang w:eastAsia="en-GB"/>
        </w:rPr>
        <w:t xml:space="preserve"> M.Z., et al (2016) Alcohol intake may impair bone density and new cementum formation after enamel matrix derivative treatment: histometric study in rats. Journal of periodontal research 51:60–69. </w:t>
      </w:r>
      <w:hyperlink r:id="rId260" w:history="1">
        <w:r w:rsidRPr="009A4CCD">
          <w:rPr>
            <w:rFonts w:ascii="Times New Roman" w:eastAsia="Times New Roman" w:hAnsi="Times New Roman" w:cs="Times New Roman"/>
            <w:color w:val="0000FF"/>
            <w:sz w:val="24"/>
            <w:szCs w:val="24"/>
            <w:u w:val="single"/>
            <w:lang w:eastAsia="en-GB"/>
          </w:rPr>
          <w:t>https://doi.org/10.1111/jre.12279</w:t>
        </w:r>
      </w:hyperlink>
    </w:p>
    <w:p w14:paraId="296DB0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Correa M.G., Gomes Campos M.L., Marques M.R., et al (2014) Outcome of enamel matrix derivative treatment in the presence of chronic stress: histometric study in rats. Journal of periodontology </w:t>
      </w:r>
      <w:proofErr w:type="gramStart"/>
      <w:r w:rsidRPr="009A4CCD">
        <w:rPr>
          <w:rFonts w:ascii="Times New Roman" w:eastAsia="Times New Roman" w:hAnsi="Times New Roman" w:cs="Times New Roman"/>
          <w:sz w:val="24"/>
          <w:szCs w:val="24"/>
          <w:lang w:eastAsia="en-GB"/>
        </w:rPr>
        <w:t>85:.</w:t>
      </w:r>
      <w:proofErr w:type="gramEnd"/>
      <w:r w:rsidRPr="009A4CCD">
        <w:rPr>
          <w:rFonts w:ascii="Times New Roman" w:eastAsia="Times New Roman" w:hAnsi="Times New Roman" w:cs="Times New Roman"/>
          <w:sz w:val="24"/>
          <w:szCs w:val="24"/>
          <w:lang w:eastAsia="en-GB"/>
        </w:rPr>
        <w:t xml:space="preserve"> </w:t>
      </w:r>
      <w:hyperlink r:id="rId261" w:history="1">
        <w:r w:rsidRPr="009A4CCD">
          <w:rPr>
            <w:rFonts w:ascii="Times New Roman" w:eastAsia="Times New Roman" w:hAnsi="Times New Roman" w:cs="Times New Roman"/>
            <w:color w:val="0000FF"/>
            <w:sz w:val="24"/>
            <w:szCs w:val="24"/>
            <w:u w:val="single"/>
            <w:lang w:eastAsia="en-GB"/>
          </w:rPr>
          <w:t>https://doi.org/10.1902/jop.2013.130383</w:t>
        </w:r>
      </w:hyperlink>
    </w:p>
    <w:p w14:paraId="7027DA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Corrêa</w:t>
      </w:r>
      <w:proofErr w:type="spellEnd"/>
      <w:r w:rsidRPr="009A4CCD">
        <w:rPr>
          <w:rFonts w:ascii="Times New Roman" w:eastAsia="Times New Roman" w:hAnsi="Times New Roman" w:cs="Times New Roman"/>
          <w:sz w:val="24"/>
          <w:szCs w:val="24"/>
          <w:lang w:eastAsia="en-GB"/>
        </w:rPr>
        <w:t xml:space="preserve"> MG, Gomes Campos ML, Marques MR, et al (2013) Histometric analysis of the effect of enamel matrix derivative on the healing of periodontal defects in rats with diabetes. Journal of periodontology 84:1309–1318. </w:t>
      </w:r>
      <w:hyperlink r:id="rId262" w:history="1">
        <w:r w:rsidRPr="009A4CCD">
          <w:rPr>
            <w:rFonts w:ascii="Times New Roman" w:eastAsia="Times New Roman" w:hAnsi="Times New Roman" w:cs="Times New Roman"/>
            <w:color w:val="0000FF"/>
            <w:sz w:val="24"/>
            <w:szCs w:val="24"/>
            <w:u w:val="single"/>
            <w:lang w:eastAsia="en-GB"/>
          </w:rPr>
          <w:t>https://doi.org/10.1902/jop.2012.120354</w:t>
        </w:r>
      </w:hyperlink>
    </w:p>
    <w:p w14:paraId="43F9C2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Corrêa-Faria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Paixão</w:t>
      </w:r>
      <w:proofErr w:type="spellEnd"/>
      <w:r w:rsidRPr="009A4CCD">
        <w:rPr>
          <w:rFonts w:ascii="Times New Roman" w:eastAsia="Times New Roman" w:hAnsi="Times New Roman" w:cs="Times New Roman"/>
          <w:sz w:val="24"/>
          <w:szCs w:val="24"/>
          <w:lang w:eastAsia="en-GB"/>
        </w:rPr>
        <w:t xml:space="preserve">-Gonçalves S, Paiva SM, et al (2015) Association between developmental defects of enamel and early childhood caries: a cross-sectional study. International journal of paediatric dentistry 25:103–109. </w:t>
      </w:r>
      <w:hyperlink r:id="rId263" w:history="1">
        <w:r w:rsidRPr="009A4CCD">
          <w:rPr>
            <w:rFonts w:ascii="Times New Roman" w:eastAsia="Times New Roman" w:hAnsi="Times New Roman" w:cs="Times New Roman"/>
            <w:color w:val="0000FF"/>
            <w:sz w:val="24"/>
            <w:szCs w:val="24"/>
            <w:u w:val="single"/>
            <w:lang w:eastAsia="en-GB"/>
          </w:rPr>
          <w:t>https://doi.org/10.1111/ipd.12105</w:t>
        </w:r>
      </w:hyperlink>
    </w:p>
    <w:p w14:paraId="5FB2F4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Corrêa-Faria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Paixão</w:t>
      </w:r>
      <w:proofErr w:type="spellEnd"/>
      <w:r w:rsidRPr="009A4CCD">
        <w:rPr>
          <w:rFonts w:ascii="Times New Roman" w:eastAsia="Times New Roman" w:hAnsi="Times New Roman" w:cs="Times New Roman"/>
          <w:sz w:val="24"/>
          <w:szCs w:val="24"/>
          <w:lang w:eastAsia="en-GB"/>
        </w:rPr>
        <w:t xml:space="preserve">-Gonçalves S, Ramos-Jorge ML, et al (2019) Developmental enamel defects are associated with early childhood caries: Case-control study. International journal of paediatric dentistry. </w:t>
      </w:r>
      <w:hyperlink r:id="rId264" w:history="1">
        <w:r w:rsidRPr="009A4CCD">
          <w:rPr>
            <w:rFonts w:ascii="Times New Roman" w:eastAsia="Times New Roman" w:hAnsi="Times New Roman" w:cs="Times New Roman"/>
            <w:color w:val="0000FF"/>
            <w:sz w:val="24"/>
            <w:szCs w:val="24"/>
            <w:u w:val="single"/>
            <w:lang w:eastAsia="en-GB"/>
          </w:rPr>
          <w:t>https://doi.org/10.1111/ipd.12574</w:t>
        </w:r>
      </w:hyperlink>
    </w:p>
    <w:p w14:paraId="6F5454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Corruccini</w:t>
      </w:r>
      <w:proofErr w:type="spellEnd"/>
      <w:r w:rsidRPr="009A4CCD">
        <w:rPr>
          <w:rFonts w:ascii="Times New Roman" w:eastAsia="Times New Roman" w:hAnsi="Times New Roman" w:cs="Times New Roman"/>
          <w:sz w:val="24"/>
          <w:szCs w:val="24"/>
          <w:lang w:eastAsia="en-GB"/>
        </w:rPr>
        <w:t xml:space="preserve"> RS, Townsend GC (2003) Decline in enamel hypoplasia in relation to fluoridation in Australians.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15:795–799</w:t>
      </w:r>
    </w:p>
    <w:p w14:paraId="112BEA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Corruccini</w:t>
      </w:r>
      <w:proofErr w:type="spellEnd"/>
      <w:r w:rsidRPr="009A4CCD">
        <w:rPr>
          <w:rFonts w:ascii="Times New Roman" w:eastAsia="Times New Roman" w:hAnsi="Times New Roman" w:cs="Times New Roman"/>
          <w:sz w:val="24"/>
          <w:szCs w:val="24"/>
          <w:lang w:eastAsia="en-GB"/>
        </w:rPr>
        <w:t xml:space="preserve"> R.S., Townsend G.C., </w:t>
      </w:r>
      <w:proofErr w:type="spellStart"/>
      <w:r w:rsidRPr="009A4CCD">
        <w:rPr>
          <w:rFonts w:ascii="Times New Roman" w:eastAsia="Times New Roman" w:hAnsi="Times New Roman" w:cs="Times New Roman"/>
          <w:sz w:val="24"/>
          <w:szCs w:val="24"/>
          <w:lang w:eastAsia="en-GB"/>
        </w:rPr>
        <w:t>Schwerdt</w:t>
      </w:r>
      <w:proofErr w:type="spellEnd"/>
      <w:r w:rsidRPr="009A4CCD">
        <w:rPr>
          <w:rFonts w:ascii="Times New Roman" w:eastAsia="Times New Roman" w:hAnsi="Times New Roman" w:cs="Times New Roman"/>
          <w:sz w:val="24"/>
          <w:szCs w:val="24"/>
          <w:lang w:eastAsia="en-GB"/>
        </w:rPr>
        <w:t xml:space="preserve"> W. (2005) Correspondence between enamel hypoplasia and </w:t>
      </w:r>
      <w:proofErr w:type="spellStart"/>
      <w:r w:rsidRPr="009A4CCD">
        <w:rPr>
          <w:rFonts w:ascii="Times New Roman" w:eastAsia="Times New Roman" w:hAnsi="Times New Roman" w:cs="Times New Roman"/>
          <w:sz w:val="24"/>
          <w:szCs w:val="24"/>
          <w:lang w:eastAsia="en-GB"/>
        </w:rPr>
        <w:t>odontometric</w:t>
      </w:r>
      <w:proofErr w:type="spellEnd"/>
      <w:r w:rsidRPr="009A4CCD">
        <w:rPr>
          <w:rFonts w:ascii="Times New Roman" w:eastAsia="Times New Roman" w:hAnsi="Times New Roman" w:cs="Times New Roman"/>
          <w:sz w:val="24"/>
          <w:szCs w:val="24"/>
          <w:lang w:eastAsia="en-GB"/>
        </w:rPr>
        <w:t xml:space="preserve"> bilateral asymmetry in Australian twins. American Journal of Physical Anthropology 126:177–182. </w:t>
      </w:r>
      <w:hyperlink r:id="rId265" w:history="1">
        <w:r w:rsidRPr="009A4CCD">
          <w:rPr>
            <w:rFonts w:ascii="Times New Roman" w:eastAsia="Times New Roman" w:hAnsi="Times New Roman" w:cs="Times New Roman"/>
            <w:color w:val="0000FF"/>
            <w:sz w:val="24"/>
            <w:szCs w:val="24"/>
            <w:u w:val="single"/>
            <w:lang w:eastAsia="en-GB"/>
          </w:rPr>
          <w:t>https://doi.org/10.1002/ajpa.20113</w:t>
        </w:r>
      </w:hyperlink>
    </w:p>
    <w:p w14:paraId="5CD6B8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Nieri</w:t>
      </w:r>
      <w:proofErr w:type="spellEnd"/>
      <w:r w:rsidRPr="009A4CCD">
        <w:rPr>
          <w:rFonts w:ascii="Times New Roman" w:eastAsia="Times New Roman" w:hAnsi="Times New Roman" w:cs="Times New Roman"/>
          <w:sz w:val="24"/>
          <w:szCs w:val="24"/>
          <w:lang w:eastAsia="en-GB"/>
        </w:rPr>
        <w:t xml:space="preserve"> M, Prato GP,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MS (2008) Single minimally invasive surgical technique with an enamel matrix derivative to treat multiple adjacent intra-bony defects: clinical outcomes and patient morbidity. Journal of clinical periodontology 35:605–613. </w:t>
      </w:r>
      <w:hyperlink r:id="rId266" w:history="1">
        <w:r w:rsidRPr="009A4CCD">
          <w:rPr>
            <w:rFonts w:ascii="Times New Roman" w:eastAsia="Times New Roman" w:hAnsi="Times New Roman" w:cs="Times New Roman"/>
            <w:color w:val="0000FF"/>
            <w:sz w:val="24"/>
            <w:szCs w:val="24"/>
            <w:u w:val="single"/>
            <w:lang w:eastAsia="en-GB"/>
          </w:rPr>
          <w:t>https://doi.org/10.1111/j.1600-051X.2008.01242.x</w:t>
        </w:r>
      </w:hyperlink>
    </w:p>
    <w:p w14:paraId="346B35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Stalpers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Mollo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(2011) Periodontal regeneration versus extraction and prosthetic replacement of teeth severely compromised by attachment loss to the apex: 5-year results of an ongoing randomized clinical trial. Journal of clinical periodontology 38:915‐924. </w:t>
      </w:r>
      <w:hyperlink r:id="rId267" w:history="1">
        <w:r w:rsidRPr="009A4CCD">
          <w:rPr>
            <w:rFonts w:ascii="Times New Roman" w:eastAsia="Times New Roman" w:hAnsi="Times New Roman" w:cs="Times New Roman"/>
            <w:color w:val="0000FF"/>
            <w:sz w:val="24"/>
            <w:szCs w:val="24"/>
            <w:u w:val="single"/>
            <w:lang w:eastAsia="en-GB"/>
          </w:rPr>
          <w:t>https://doi.org/10.1111/j.1600-051X.2011.01768.x</w:t>
        </w:r>
      </w:hyperlink>
    </w:p>
    <w:p w14:paraId="0FFBE2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(2005) Clinical performance of a regenerative strategy for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scientific evidence and clinical experience. Journal of periodontology 76:341‐350. </w:t>
      </w:r>
      <w:hyperlink r:id="rId268" w:history="1">
        <w:r w:rsidRPr="009A4CCD">
          <w:rPr>
            <w:rFonts w:ascii="Times New Roman" w:eastAsia="Times New Roman" w:hAnsi="Times New Roman" w:cs="Times New Roman"/>
            <w:color w:val="0000FF"/>
            <w:sz w:val="24"/>
            <w:szCs w:val="24"/>
            <w:u w:val="single"/>
            <w:lang w:eastAsia="en-GB"/>
          </w:rPr>
          <w:t>https://doi.org/10.1902/jop.2005.76.3.341</w:t>
        </w:r>
      </w:hyperlink>
    </w:p>
    <w:p w14:paraId="4D3C5A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(2011) Clinical and radiographic outcomes of the modified minimally invasive surgical technique with and without regenerative materials: a randomized-controlled trial in intra-bony defects. Journal of clinical periodontology 38:365‐373. </w:t>
      </w:r>
      <w:hyperlink r:id="rId269" w:history="1">
        <w:r w:rsidRPr="009A4CCD">
          <w:rPr>
            <w:rFonts w:ascii="Times New Roman" w:eastAsia="Times New Roman" w:hAnsi="Times New Roman" w:cs="Times New Roman"/>
            <w:color w:val="0000FF"/>
            <w:sz w:val="24"/>
            <w:szCs w:val="24"/>
            <w:u w:val="single"/>
            <w:lang w:eastAsia="en-GB"/>
          </w:rPr>
          <w:t>https://doi.org/10.1111/j.1600-051X.2011.01705.x</w:t>
        </w:r>
      </w:hyperlink>
    </w:p>
    <w:p w14:paraId="1F758F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M.S. (2007a) A minimally invasive surgical technique with an enamel matrix derivative in the regenerative treatment of intra-bony defects: A novel approach to limit morbidity. Journal of Clinical Periodontology 34:87–93. </w:t>
      </w:r>
      <w:hyperlink r:id="rId270" w:history="1">
        <w:r w:rsidRPr="009A4CCD">
          <w:rPr>
            <w:rFonts w:ascii="Times New Roman" w:eastAsia="Times New Roman" w:hAnsi="Times New Roman" w:cs="Times New Roman"/>
            <w:color w:val="0000FF"/>
            <w:sz w:val="24"/>
            <w:szCs w:val="24"/>
            <w:u w:val="single"/>
            <w:lang w:eastAsia="en-GB"/>
          </w:rPr>
          <w:t>https://doi.org/10.1111/j.1600-051X.2006.01020.x</w:t>
        </w:r>
      </w:hyperlink>
    </w:p>
    <w:p w14:paraId="7C2006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M.S. (2007b) Minimally invasive surgical technique and enamel matrix derivative in intra-bony defects. I: Clinical outcomes and morbidity. Journal of Clinical Periodontology 34:1082–1088. </w:t>
      </w:r>
      <w:hyperlink r:id="rId271" w:history="1">
        <w:r w:rsidRPr="009A4CCD">
          <w:rPr>
            <w:rFonts w:ascii="Times New Roman" w:eastAsia="Times New Roman" w:hAnsi="Times New Roman" w:cs="Times New Roman"/>
            <w:color w:val="0000FF"/>
            <w:sz w:val="24"/>
            <w:szCs w:val="24"/>
            <w:u w:val="single"/>
            <w:lang w:eastAsia="en-GB"/>
          </w:rPr>
          <w:t>https://doi.org/10.1111/j.1600-051X.2007.01144.x</w:t>
        </w:r>
      </w:hyperlink>
    </w:p>
    <w:p w14:paraId="739FFF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Côrtes</w:t>
      </w:r>
      <w:proofErr w:type="spellEnd"/>
      <w:r w:rsidRPr="009A4CCD">
        <w:rPr>
          <w:rFonts w:ascii="Times New Roman" w:eastAsia="Times New Roman" w:hAnsi="Times New Roman" w:cs="Times New Roman"/>
          <w:sz w:val="24"/>
          <w:szCs w:val="24"/>
          <w:lang w:eastAsia="en-GB"/>
        </w:rPr>
        <w:t xml:space="preserve"> LCA (2015) </w:t>
      </w:r>
      <w:proofErr w:type="spellStart"/>
      <w:r w:rsidRPr="009A4CCD">
        <w:rPr>
          <w:rFonts w:ascii="Times New Roman" w:eastAsia="Times New Roman" w:hAnsi="Times New Roman" w:cs="Times New Roman"/>
          <w:sz w:val="24"/>
          <w:szCs w:val="24"/>
          <w:lang w:eastAsia="en-GB"/>
        </w:rPr>
        <w:t>Protocolo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p>
    <w:p w14:paraId="5C23B2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Cortese A, Vita G, </w:t>
      </w:r>
      <w:proofErr w:type="spellStart"/>
      <w:r w:rsidRPr="009A4CCD">
        <w:rPr>
          <w:rFonts w:ascii="Times New Roman" w:eastAsia="Times New Roman" w:hAnsi="Times New Roman" w:cs="Times New Roman"/>
          <w:sz w:val="24"/>
          <w:szCs w:val="24"/>
          <w:lang w:eastAsia="en-GB"/>
        </w:rPr>
        <w:t>Obici</w:t>
      </w:r>
      <w:proofErr w:type="spellEnd"/>
      <w:r w:rsidRPr="009A4CCD">
        <w:rPr>
          <w:rFonts w:ascii="Times New Roman" w:eastAsia="Times New Roman" w:hAnsi="Times New Roman" w:cs="Times New Roman"/>
          <w:sz w:val="24"/>
          <w:szCs w:val="24"/>
          <w:lang w:eastAsia="en-GB"/>
        </w:rPr>
        <w:t xml:space="preserve"> L, et al (2015) Monitoring safety and effectiveness of </w:t>
      </w:r>
      <w:proofErr w:type="spellStart"/>
      <w:r w:rsidRPr="009A4CCD">
        <w:rPr>
          <w:rFonts w:ascii="Times New Roman" w:eastAsia="Times New Roman" w:hAnsi="Times New Roman" w:cs="Times New Roman"/>
          <w:sz w:val="24"/>
          <w:szCs w:val="24"/>
          <w:lang w:eastAsia="en-GB"/>
        </w:rPr>
        <w:t>Tafamidis</w:t>
      </w:r>
      <w:proofErr w:type="spellEnd"/>
      <w:r w:rsidRPr="009A4CCD">
        <w:rPr>
          <w:rFonts w:ascii="Times New Roman" w:eastAsia="Times New Roman" w:hAnsi="Times New Roman" w:cs="Times New Roman"/>
          <w:sz w:val="24"/>
          <w:szCs w:val="24"/>
          <w:lang w:eastAsia="en-GB"/>
        </w:rPr>
        <w:t xml:space="preserve"> in transthyretin amyloidosis in Italy: a 3-year longitudinal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study in a non-endemic area.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Conference: 1st </w:t>
      </w:r>
      <w:proofErr w:type="spellStart"/>
      <w:r w:rsidRPr="009A4CCD">
        <w:rPr>
          <w:rFonts w:ascii="Times New Roman" w:eastAsia="Times New Roman" w:hAnsi="Times New Roman" w:cs="Times New Roman"/>
          <w:sz w:val="24"/>
          <w:szCs w:val="24"/>
          <w:lang w:eastAsia="en-GB"/>
        </w:rPr>
        <w:t>european</w:t>
      </w:r>
      <w:proofErr w:type="spellEnd"/>
      <w:r w:rsidRPr="009A4CCD">
        <w:rPr>
          <w:rFonts w:ascii="Times New Roman" w:eastAsia="Times New Roman" w:hAnsi="Times New Roman" w:cs="Times New Roman"/>
          <w:sz w:val="24"/>
          <w:szCs w:val="24"/>
          <w:lang w:eastAsia="en-GB"/>
        </w:rPr>
        <w:t xml:space="preserve"> congress on hereditary ATTR amyloidosis France Conference start: 20151102 Conference end: 20151103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272" w:history="1">
        <w:r w:rsidRPr="009A4CCD">
          <w:rPr>
            <w:rFonts w:ascii="Times New Roman" w:eastAsia="Times New Roman" w:hAnsi="Times New Roman" w:cs="Times New Roman"/>
            <w:color w:val="0000FF"/>
            <w:sz w:val="24"/>
            <w:szCs w:val="24"/>
            <w:u w:val="single"/>
            <w:lang w:eastAsia="en-GB"/>
          </w:rPr>
          <w:t>https://doi.org/10.1186/1750-1172-10-S1-P6</w:t>
        </w:r>
      </w:hyperlink>
    </w:p>
    <w:p w14:paraId="608AAB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Cossellu</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Angiero</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Farronato</w:t>
      </w:r>
      <w:proofErr w:type="spellEnd"/>
      <w:r w:rsidRPr="009A4CCD">
        <w:rPr>
          <w:rFonts w:ascii="Times New Roman" w:eastAsia="Times New Roman" w:hAnsi="Times New Roman" w:cs="Times New Roman"/>
          <w:sz w:val="24"/>
          <w:szCs w:val="24"/>
          <w:lang w:eastAsia="en-GB"/>
        </w:rPr>
        <w:t xml:space="preserve"> G. (2014) Complete pre-eruptive idiopathic crown resorption.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36:147–150</w:t>
      </w:r>
    </w:p>
    <w:p w14:paraId="42D3FC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Costa DC, </w:t>
      </w:r>
      <w:proofErr w:type="spellStart"/>
      <w:r w:rsidRPr="009A4CCD">
        <w:rPr>
          <w:rFonts w:ascii="Times New Roman" w:eastAsia="Times New Roman" w:hAnsi="Times New Roman" w:cs="Times New Roman"/>
          <w:sz w:val="24"/>
          <w:szCs w:val="24"/>
          <w:lang w:eastAsia="en-GB"/>
        </w:rPr>
        <w:t>Dourado</w:t>
      </w:r>
      <w:proofErr w:type="spellEnd"/>
      <w:r w:rsidRPr="009A4CCD">
        <w:rPr>
          <w:rFonts w:ascii="Times New Roman" w:eastAsia="Times New Roman" w:hAnsi="Times New Roman" w:cs="Times New Roman"/>
          <w:sz w:val="24"/>
          <w:szCs w:val="24"/>
          <w:lang w:eastAsia="en-GB"/>
        </w:rPr>
        <w:t xml:space="preserve"> MR, </w:t>
      </w:r>
      <w:proofErr w:type="spellStart"/>
      <w:r w:rsidRPr="009A4CCD">
        <w:rPr>
          <w:rFonts w:ascii="Times New Roman" w:eastAsia="Times New Roman" w:hAnsi="Times New Roman" w:cs="Times New Roman"/>
          <w:sz w:val="24"/>
          <w:szCs w:val="24"/>
          <w:lang w:eastAsia="en-GB"/>
        </w:rPr>
        <w:t>Figueiredo</w:t>
      </w:r>
      <w:proofErr w:type="spellEnd"/>
      <w:r w:rsidRPr="009A4CCD">
        <w:rPr>
          <w:rFonts w:ascii="Times New Roman" w:eastAsia="Times New Roman" w:hAnsi="Times New Roman" w:cs="Times New Roman"/>
          <w:sz w:val="24"/>
          <w:szCs w:val="24"/>
          <w:lang w:eastAsia="en-GB"/>
        </w:rPr>
        <w:t xml:space="preserve"> de Carvalho MF, et al Enamel Renal Syndrome: A Case History Report. The International journal of prosthodontics 30:22–24. </w:t>
      </w:r>
      <w:hyperlink r:id="rId273" w:history="1">
        <w:r w:rsidRPr="009A4CCD">
          <w:rPr>
            <w:rFonts w:ascii="Times New Roman" w:eastAsia="Times New Roman" w:hAnsi="Times New Roman" w:cs="Times New Roman"/>
            <w:color w:val="0000FF"/>
            <w:sz w:val="24"/>
            <w:szCs w:val="24"/>
            <w:u w:val="single"/>
            <w:lang w:eastAsia="en-GB"/>
          </w:rPr>
          <w:t>https://doi.org/10.11607/ijp.4916</w:t>
        </w:r>
      </w:hyperlink>
    </w:p>
    <w:p w14:paraId="599399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Cottin</w:t>
      </w:r>
      <w:proofErr w:type="spellEnd"/>
      <w:r w:rsidRPr="009A4CCD">
        <w:rPr>
          <w:rFonts w:ascii="Times New Roman" w:eastAsia="Times New Roman" w:hAnsi="Times New Roman" w:cs="Times New Roman"/>
          <w:sz w:val="24"/>
          <w:szCs w:val="24"/>
          <w:lang w:eastAsia="en-GB"/>
        </w:rPr>
        <w:t xml:space="preserve"> V (2007) [Interstitial lung disease in connective tissue diseases]. La Revue du </w:t>
      </w:r>
      <w:proofErr w:type="spellStart"/>
      <w:r w:rsidRPr="009A4CCD">
        <w:rPr>
          <w:rFonts w:ascii="Times New Roman" w:eastAsia="Times New Roman" w:hAnsi="Times New Roman" w:cs="Times New Roman"/>
          <w:sz w:val="24"/>
          <w:szCs w:val="24"/>
          <w:lang w:eastAsia="en-GB"/>
        </w:rPr>
        <w:t>praticien</w:t>
      </w:r>
      <w:proofErr w:type="spellEnd"/>
      <w:r w:rsidRPr="009A4CCD">
        <w:rPr>
          <w:rFonts w:ascii="Times New Roman" w:eastAsia="Times New Roman" w:hAnsi="Times New Roman" w:cs="Times New Roman"/>
          <w:sz w:val="24"/>
          <w:szCs w:val="24"/>
          <w:lang w:eastAsia="en-GB"/>
        </w:rPr>
        <w:t xml:space="preserve"> 57:2235–2242</w:t>
      </w:r>
    </w:p>
    <w:p w14:paraId="0E7F4D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Cottin</w:t>
      </w:r>
      <w:proofErr w:type="spellEnd"/>
      <w:r w:rsidRPr="009A4CCD">
        <w:rPr>
          <w:rFonts w:ascii="Times New Roman" w:eastAsia="Times New Roman" w:hAnsi="Times New Roman" w:cs="Times New Roman"/>
          <w:sz w:val="24"/>
          <w:szCs w:val="24"/>
          <w:lang w:eastAsia="en-GB"/>
        </w:rPr>
        <w:t xml:space="preserve"> V, Cordier J-F (2012) Cryptogenic organizing pneumonia. Seminars in respiratory and critical care medicine 33:462–475</w:t>
      </w:r>
    </w:p>
    <w:p w14:paraId="44C152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Cottin</w:t>
      </w:r>
      <w:proofErr w:type="spellEnd"/>
      <w:r w:rsidRPr="009A4CCD">
        <w:rPr>
          <w:rFonts w:ascii="Times New Roman" w:eastAsia="Times New Roman" w:hAnsi="Times New Roman" w:cs="Times New Roman"/>
          <w:sz w:val="24"/>
          <w:szCs w:val="24"/>
          <w:lang w:eastAsia="en-GB"/>
        </w:rPr>
        <w:t xml:space="preserve"> V, Loire R, </w:t>
      </w:r>
      <w:proofErr w:type="spellStart"/>
      <w:r w:rsidRPr="009A4CCD">
        <w:rPr>
          <w:rFonts w:ascii="Times New Roman" w:eastAsia="Times New Roman" w:hAnsi="Times New Roman" w:cs="Times New Roman"/>
          <w:sz w:val="24"/>
          <w:szCs w:val="24"/>
          <w:lang w:eastAsia="en-GB"/>
        </w:rPr>
        <w:t>Chalabreysse</w:t>
      </w:r>
      <w:proofErr w:type="spellEnd"/>
      <w:r w:rsidRPr="009A4CCD">
        <w:rPr>
          <w:rFonts w:ascii="Times New Roman" w:eastAsia="Times New Roman" w:hAnsi="Times New Roman" w:cs="Times New Roman"/>
          <w:sz w:val="24"/>
          <w:szCs w:val="24"/>
          <w:lang w:eastAsia="en-GB"/>
        </w:rPr>
        <w:t xml:space="preserve"> L, et al (2001) [Nonspecific interstitial pneumonitis: a new </w:t>
      </w:r>
      <w:proofErr w:type="spellStart"/>
      <w:r w:rsidRPr="009A4CCD">
        <w:rPr>
          <w:rFonts w:ascii="Times New Roman" w:eastAsia="Times New Roman" w:hAnsi="Times New Roman" w:cs="Times New Roman"/>
          <w:sz w:val="24"/>
          <w:szCs w:val="24"/>
          <w:lang w:eastAsia="en-GB"/>
        </w:rPr>
        <w:t>anatomoclinical</w:t>
      </w:r>
      <w:proofErr w:type="spellEnd"/>
      <w:r w:rsidRPr="009A4CCD">
        <w:rPr>
          <w:rFonts w:ascii="Times New Roman" w:eastAsia="Times New Roman" w:hAnsi="Times New Roman" w:cs="Times New Roman"/>
          <w:sz w:val="24"/>
          <w:szCs w:val="24"/>
          <w:lang w:eastAsia="en-GB"/>
        </w:rPr>
        <w:t xml:space="preserve"> entity among idiopathic diffuse interstitial pneumonias]. Revue des maladies </w:t>
      </w:r>
      <w:proofErr w:type="spellStart"/>
      <w:r w:rsidRPr="009A4CCD">
        <w:rPr>
          <w:rFonts w:ascii="Times New Roman" w:eastAsia="Times New Roman" w:hAnsi="Times New Roman" w:cs="Times New Roman"/>
          <w:sz w:val="24"/>
          <w:szCs w:val="24"/>
          <w:lang w:eastAsia="en-GB"/>
        </w:rPr>
        <w:t>respiratoires</w:t>
      </w:r>
      <w:proofErr w:type="spellEnd"/>
      <w:r w:rsidRPr="009A4CCD">
        <w:rPr>
          <w:rFonts w:ascii="Times New Roman" w:eastAsia="Times New Roman" w:hAnsi="Times New Roman" w:cs="Times New Roman"/>
          <w:sz w:val="24"/>
          <w:szCs w:val="24"/>
          <w:lang w:eastAsia="en-GB"/>
        </w:rPr>
        <w:t xml:space="preserve"> 18:25–33</w:t>
      </w:r>
    </w:p>
    <w:p w14:paraId="477B62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Courson</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Violaine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Smaïl-Faugeron</w:t>
      </w:r>
      <w:proofErr w:type="spellEnd"/>
      <w:r w:rsidRPr="009A4CCD">
        <w:rPr>
          <w:rFonts w:ascii="Times New Roman" w:eastAsia="Times New Roman" w:hAnsi="Times New Roman" w:cs="Times New Roman"/>
          <w:sz w:val="24"/>
          <w:szCs w:val="24"/>
          <w:lang w:eastAsia="en-GB"/>
        </w:rPr>
        <w:t>, Michèle Muller-</w:t>
      </w:r>
      <w:proofErr w:type="spellStart"/>
      <w:r w:rsidRPr="009A4CCD">
        <w:rPr>
          <w:rFonts w:ascii="Times New Roman" w:eastAsia="Times New Roman" w:hAnsi="Times New Roman" w:cs="Times New Roman"/>
          <w:sz w:val="24"/>
          <w:szCs w:val="24"/>
          <w:lang w:eastAsia="en-GB"/>
        </w:rPr>
        <w:t>Bolla</w:t>
      </w:r>
      <w:proofErr w:type="spellEnd"/>
      <w:r w:rsidRPr="009A4CCD">
        <w:rPr>
          <w:rFonts w:ascii="Times New Roman" w:eastAsia="Times New Roman" w:hAnsi="Times New Roman" w:cs="Times New Roman"/>
          <w:sz w:val="24"/>
          <w:szCs w:val="24"/>
          <w:lang w:eastAsia="en-GB"/>
        </w:rPr>
        <w:t xml:space="preserve">, 3, 4 Jean-Louis </w:t>
      </w: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5</w:t>
      </w:r>
    </w:p>
    <w:p w14:paraId="639081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Coutinho T, </w:t>
      </w:r>
      <w:proofErr w:type="spellStart"/>
      <w:r w:rsidRPr="009A4CCD">
        <w:rPr>
          <w:rFonts w:ascii="Times New Roman" w:eastAsia="Times New Roman" w:hAnsi="Times New Roman" w:cs="Times New Roman"/>
          <w:sz w:val="24"/>
          <w:szCs w:val="24"/>
          <w:lang w:eastAsia="en-GB"/>
        </w:rPr>
        <w:t>Lenzi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Simões</w:t>
      </w:r>
      <w:proofErr w:type="spellEnd"/>
      <w:r w:rsidRPr="009A4CCD">
        <w:rPr>
          <w:rFonts w:ascii="Times New Roman" w:eastAsia="Times New Roman" w:hAnsi="Times New Roman" w:cs="Times New Roman"/>
          <w:sz w:val="24"/>
          <w:szCs w:val="24"/>
          <w:lang w:eastAsia="en-GB"/>
        </w:rPr>
        <w:t xml:space="preserve"> M, Campos V (2011) Duplication of a permanent maxillary incisor root caused by trauma to the predecessor primary tooth: clinical case report. International endodontic journal 44:688–695. </w:t>
      </w:r>
      <w:hyperlink r:id="rId274" w:history="1">
        <w:r w:rsidRPr="009A4CCD">
          <w:rPr>
            <w:rFonts w:ascii="Times New Roman" w:eastAsia="Times New Roman" w:hAnsi="Times New Roman" w:cs="Times New Roman"/>
            <w:color w:val="0000FF"/>
            <w:sz w:val="24"/>
            <w:szCs w:val="24"/>
            <w:u w:val="single"/>
            <w:lang w:eastAsia="en-GB"/>
          </w:rPr>
          <w:t>https://doi.org/10.1111/j.1365-2591.2010.01842.x</w:t>
        </w:r>
      </w:hyperlink>
    </w:p>
    <w:p w14:paraId="39D49B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Couto LV, del </w:t>
      </w:r>
      <w:proofErr w:type="spellStart"/>
      <w:r w:rsidRPr="009A4CCD">
        <w:rPr>
          <w:rFonts w:ascii="Times New Roman" w:eastAsia="Times New Roman" w:hAnsi="Times New Roman" w:cs="Times New Roman"/>
          <w:sz w:val="24"/>
          <w:szCs w:val="24"/>
          <w:lang w:eastAsia="en-GB"/>
        </w:rPr>
        <w:t>Pozo</w:t>
      </w:r>
      <w:proofErr w:type="spellEnd"/>
      <w:r w:rsidRPr="009A4CCD">
        <w:rPr>
          <w:rFonts w:ascii="Times New Roman" w:eastAsia="Times New Roman" w:hAnsi="Times New Roman" w:cs="Times New Roman"/>
          <w:sz w:val="24"/>
          <w:szCs w:val="24"/>
          <w:lang w:eastAsia="en-GB"/>
        </w:rPr>
        <w:t xml:space="preserve"> EP, Escobar JIS, et al (2020) Oral manifestations in premature infants. A systematic review</w:t>
      </w:r>
    </w:p>
    <w:p w14:paraId="2C6C4D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Coventry J (2010) Book Review: Oral and Maxillofacial Medicine: The Basis of Diagnosis and Treatment</w:t>
      </w:r>
    </w:p>
    <w:p w14:paraId="51E2DD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Covi</w:t>
      </w:r>
      <w:proofErr w:type="spellEnd"/>
      <w:r w:rsidRPr="009A4CCD">
        <w:rPr>
          <w:rFonts w:ascii="Times New Roman" w:eastAsia="Times New Roman" w:hAnsi="Times New Roman" w:cs="Times New Roman"/>
          <w:sz w:val="24"/>
          <w:szCs w:val="24"/>
          <w:lang w:eastAsia="en-GB"/>
        </w:rPr>
        <w:t xml:space="preserve"> JA, Chang ES, </w:t>
      </w:r>
      <w:proofErr w:type="spellStart"/>
      <w:r w:rsidRPr="009A4CCD">
        <w:rPr>
          <w:rFonts w:ascii="Times New Roman" w:eastAsia="Times New Roman" w:hAnsi="Times New Roman" w:cs="Times New Roman"/>
          <w:sz w:val="24"/>
          <w:szCs w:val="24"/>
          <w:lang w:eastAsia="en-GB"/>
        </w:rPr>
        <w:t>Mykles</w:t>
      </w:r>
      <w:proofErr w:type="spellEnd"/>
      <w:r w:rsidRPr="009A4CCD">
        <w:rPr>
          <w:rFonts w:ascii="Times New Roman" w:eastAsia="Times New Roman" w:hAnsi="Times New Roman" w:cs="Times New Roman"/>
          <w:sz w:val="24"/>
          <w:szCs w:val="24"/>
          <w:lang w:eastAsia="en-GB"/>
        </w:rPr>
        <w:t xml:space="preserve"> DL (2009) Conserved role of cyclic nucleotides in the regulation of </w:t>
      </w:r>
      <w:proofErr w:type="spellStart"/>
      <w:r w:rsidRPr="009A4CCD">
        <w:rPr>
          <w:rFonts w:ascii="Times New Roman" w:eastAsia="Times New Roman" w:hAnsi="Times New Roman" w:cs="Times New Roman"/>
          <w:sz w:val="24"/>
          <w:szCs w:val="24"/>
          <w:lang w:eastAsia="en-GB"/>
        </w:rPr>
        <w:t>ecdysteroidogenesis</w:t>
      </w:r>
      <w:proofErr w:type="spellEnd"/>
      <w:r w:rsidRPr="009A4CCD">
        <w:rPr>
          <w:rFonts w:ascii="Times New Roman" w:eastAsia="Times New Roman" w:hAnsi="Times New Roman" w:cs="Times New Roman"/>
          <w:sz w:val="24"/>
          <w:szCs w:val="24"/>
          <w:lang w:eastAsia="en-GB"/>
        </w:rPr>
        <w:t xml:space="preserve"> by the crustacean </w:t>
      </w:r>
      <w:proofErr w:type="spellStart"/>
      <w:r w:rsidRPr="009A4CCD">
        <w:rPr>
          <w:rFonts w:ascii="Times New Roman" w:eastAsia="Times New Roman" w:hAnsi="Times New Roman" w:cs="Times New Roman"/>
          <w:sz w:val="24"/>
          <w:szCs w:val="24"/>
          <w:lang w:eastAsia="en-GB"/>
        </w:rPr>
        <w:t>molting</w:t>
      </w:r>
      <w:proofErr w:type="spellEnd"/>
      <w:r w:rsidRPr="009A4CCD">
        <w:rPr>
          <w:rFonts w:ascii="Times New Roman" w:eastAsia="Times New Roman" w:hAnsi="Times New Roman" w:cs="Times New Roman"/>
          <w:sz w:val="24"/>
          <w:szCs w:val="24"/>
          <w:lang w:eastAsia="en-GB"/>
        </w:rPr>
        <w:t xml:space="preserve"> gland. Comparative biochemistry and physiology Part A, Molecular &amp; integrative physiology 152:470–477. </w:t>
      </w:r>
      <w:hyperlink r:id="rId275" w:history="1">
        <w:r w:rsidRPr="009A4CCD">
          <w:rPr>
            <w:rFonts w:ascii="Times New Roman" w:eastAsia="Times New Roman" w:hAnsi="Times New Roman" w:cs="Times New Roman"/>
            <w:color w:val="0000FF"/>
            <w:sz w:val="24"/>
            <w:szCs w:val="24"/>
            <w:u w:val="single"/>
            <w:lang w:eastAsia="en-GB"/>
          </w:rPr>
          <w:t>https://doi.org/10.1016/j.cbpa.2008.12.005</w:t>
        </w:r>
      </w:hyperlink>
    </w:p>
    <w:p w14:paraId="0755C3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Crabb JJ (1975) The restoration of hypoplastic anterior teeth using an acid-etched technique. Journal of dentistry 3:121–124</w:t>
      </w:r>
    </w:p>
    <w:p w14:paraId="0045F0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Crabb J.J. (1975) The restoration of hypoplastic anterior teeth using an acid-etched technique. Journal of dentistry 3:121–124</w:t>
      </w:r>
    </w:p>
    <w:p w14:paraId="161EEA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Craig SA, Baker SR, Rodd HD (2015) How do children view other children who have visible enamel defects? International Journal of Paediatric Dentistry 25:399–408</w:t>
      </w:r>
    </w:p>
    <w:p w14:paraId="3B2341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Craveia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Rouas</w:t>
      </w:r>
      <w:proofErr w:type="spellEnd"/>
      <w:r w:rsidRPr="009A4CCD">
        <w:rPr>
          <w:rFonts w:ascii="Times New Roman" w:eastAsia="Times New Roman" w:hAnsi="Times New Roman" w:cs="Times New Roman"/>
          <w:sz w:val="24"/>
          <w:szCs w:val="24"/>
          <w:lang w:eastAsia="en-GB"/>
        </w:rPr>
        <w:t xml:space="preserve"> P, Carat T, et al (2020) Knowledge and Management of First Permanent Molars with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 Dentists and Orthodontists.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44:20–27. </w:t>
      </w:r>
      <w:hyperlink r:id="rId276" w:history="1">
        <w:r w:rsidRPr="009A4CCD">
          <w:rPr>
            <w:rFonts w:ascii="Times New Roman" w:eastAsia="Times New Roman" w:hAnsi="Times New Roman" w:cs="Times New Roman"/>
            <w:color w:val="0000FF"/>
            <w:sz w:val="24"/>
            <w:szCs w:val="24"/>
            <w:u w:val="single"/>
            <w:lang w:eastAsia="en-GB"/>
          </w:rPr>
          <w:t>https://doi.org/10.17796/1053-4625-44.1.4</w:t>
        </w:r>
      </w:hyperlink>
    </w:p>
    <w:p w14:paraId="529F15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Crawford P.J., </w:t>
      </w:r>
      <w:proofErr w:type="spellStart"/>
      <w:r w:rsidRPr="009A4CCD">
        <w:rPr>
          <w:rFonts w:ascii="Times New Roman" w:eastAsia="Times New Roman" w:hAnsi="Times New Roman" w:cs="Times New Roman"/>
          <w:sz w:val="24"/>
          <w:szCs w:val="24"/>
          <w:lang w:eastAsia="en-GB"/>
        </w:rPr>
        <w:t>Aldred</w:t>
      </w:r>
      <w:proofErr w:type="spellEnd"/>
      <w:r w:rsidRPr="009A4CCD">
        <w:rPr>
          <w:rFonts w:ascii="Times New Roman" w:eastAsia="Times New Roman" w:hAnsi="Times New Roman" w:cs="Times New Roman"/>
          <w:sz w:val="24"/>
          <w:szCs w:val="24"/>
          <w:lang w:eastAsia="en-GB"/>
        </w:rPr>
        <w:t xml:space="preserve"> M., Bloch-Zupan A. (2007) Amelogenesis imperfecta.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2:17. </w:t>
      </w:r>
      <w:hyperlink r:id="rId277" w:history="1">
        <w:r w:rsidRPr="009A4CCD">
          <w:rPr>
            <w:rFonts w:ascii="Times New Roman" w:eastAsia="Times New Roman" w:hAnsi="Times New Roman" w:cs="Times New Roman"/>
            <w:color w:val="0000FF"/>
            <w:sz w:val="24"/>
            <w:szCs w:val="24"/>
            <w:u w:val="single"/>
            <w:lang w:eastAsia="en-GB"/>
          </w:rPr>
          <w:t>https://doi.org/10.1186/1750-1172-2-17</w:t>
        </w:r>
      </w:hyperlink>
    </w:p>
    <w:p w14:paraId="3C10CF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Crawford PJM, </w:t>
      </w:r>
      <w:proofErr w:type="spellStart"/>
      <w:r w:rsidRPr="009A4CCD">
        <w:rPr>
          <w:rFonts w:ascii="Times New Roman" w:eastAsia="Times New Roman" w:hAnsi="Times New Roman" w:cs="Times New Roman"/>
          <w:sz w:val="24"/>
          <w:szCs w:val="24"/>
          <w:lang w:eastAsia="en-GB"/>
        </w:rPr>
        <w:t>Aldred</w:t>
      </w:r>
      <w:proofErr w:type="spellEnd"/>
      <w:r w:rsidRPr="009A4CCD">
        <w:rPr>
          <w:rFonts w:ascii="Times New Roman" w:eastAsia="Times New Roman" w:hAnsi="Times New Roman" w:cs="Times New Roman"/>
          <w:sz w:val="24"/>
          <w:szCs w:val="24"/>
          <w:lang w:eastAsia="en-GB"/>
        </w:rPr>
        <w:t xml:space="preserve"> M, Bloch-Zupan A (2007) Amelogenesis imperfecta.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2:17</w:t>
      </w:r>
    </w:p>
    <w:p w14:paraId="6C006F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Crea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Dassatti</w:t>
      </w:r>
      <w:proofErr w:type="spellEnd"/>
      <w:r w:rsidRPr="009A4CCD">
        <w:rPr>
          <w:rFonts w:ascii="Times New Roman" w:eastAsia="Times New Roman" w:hAnsi="Times New Roman" w:cs="Times New Roman"/>
          <w:sz w:val="24"/>
          <w:szCs w:val="24"/>
          <w:lang w:eastAsia="en-GB"/>
        </w:rPr>
        <w:t xml:space="preserve"> L, Hoffmann O, et al (2008)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using guided tissue regeneration or enamel matrix derivative: a 3-year prospective randomized clinical study. Journal of periodontology 79:2281‐2289. </w:t>
      </w:r>
      <w:hyperlink r:id="rId278" w:history="1">
        <w:r w:rsidRPr="009A4CCD">
          <w:rPr>
            <w:rFonts w:ascii="Times New Roman" w:eastAsia="Times New Roman" w:hAnsi="Times New Roman" w:cs="Times New Roman"/>
            <w:color w:val="0000FF"/>
            <w:sz w:val="24"/>
            <w:szCs w:val="24"/>
            <w:u w:val="single"/>
            <w:lang w:eastAsia="en-GB"/>
          </w:rPr>
          <w:t>https://doi.org/10.1902/jop.2008.080135</w:t>
        </w:r>
      </w:hyperlink>
    </w:p>
    <w:p w14:paraId="67B1D4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Créton</w:t>
      </w:r>
      <w:proofErr w:type="spellEnd"/>
      <w:r w:rsidRPr="009A4CCD">
        <w:rPr>
          <w:rFonts w:ascii="Times New Roman" w:eastAsia="Times New Roman" w:hAnsi="Times New Roman" w:cs="Times New Roman"/>
          <w:sz w:val="24"/>
          <w:szCs w:val="24"/>
          <w:lang w:eastAsia="en-GB"/>
        </w:rPr>
        <w:t xml:space="preserve"> MA, </w:t>
      </w:r>
      <w:proofErr w:type="spellStart"/>
      <w:r w:rsidRPr="009A4CCD">
        <w:rPr>
          <w:rFonts w:ascii="Times New Roman" w:eastAsia="Times New Roman" w:hAnsi="Times New Roman" w:cs="Times New Roman"/>
          <w:sz w:val="24"/>
          <w:szCs w:val="24"/>
          <w:lang w:eastAsia="en-GB"/>
        </w:rPr>
        <w:t>Cune</w:t>
      </w:r>
      <w:proofErr w:type="spellEnd"/>
      <w:r w:rsidRPr="009A4CCD">
        <w:rPr>
          <w:rFonts w:ascii="Times New Roman" w:eastAsia="Times New Roman" w:hAnsi="Times New Roman" w:cs="Times New Roman"/>
          <w:sz w:val="24"/>
          <w:szCs w:val="24"/>
          <w:lang w:eastAsia="en-GB"/>
        </w:rPr>
        <w:t xml:space="preserve"> MS (2004) [An enamel disorder in two siblings].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111:400–402</w:t>
      </w:r>
    </w:p>
    <w:p w14:paraId="2C3570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Creton</w:t>
      </w:r>
      <w:proofErr w:type="spellEnd"/>
      <w:r w:rsidRPr="009A4CCD">
        <w:rPr>
          <w:rFonts w:ascii="Times New Roman" w:eastAsia="Times New Roman" w:hAnsi="Times New Roman" w:cs="Times New Roman"/>
          <w:sz w:val="24"/>
          <w:szCs w:val="24"/>
          <w:lang w:eastAsia="en-GB"/>
        </w:rPr>
        <w:t xml:space="preserve"> M.A., </w:t>
      </w:r>
      <w:proofErr w:type="spellStart"/>
      <w:r w:rsidRPr="009A4CCD">
        <w:rPr>
          <w:rFonts w:ascii="Times New Roman" w:eastAsia="Times New Roman" w:hAnsi="Times New Roman" w:cs="Times New Roman"/>
          <w:sz w:val="24"/>
          <w:szCs w:val="24"/>
          <w:lang w:eastAsia="en-GB"/>
        </w:rPr>
        <w:t>Cune</w:t>
      </w:r>
      <w:proofErr w:type="spellEnd"/>
      <w:r w:rsidRPr="009A4CCD">
        <w:rPr>
          <w:rFonts w:ascii="Times New Roman" w:eastAsia="Times New Roman" w:hAnsi="Times New Roman" w:cs="Times New Roman"/>
          <w:sz w:val="24"/>
          <w:szCs w:val="24"/>
          <w:lang w:eastAsia="en-GB"/>
        </w:rPr>
        <w:t xml:space="preserve"> M.S. (2004) </w:t>
      </w:r>
      <w:proofErr w:type="spellStart"/>
      <w:r w:rsidRPr="009A4CCD">
        <w:rPr>
          <w:rFonts w:ascii="Times New Roman" w:eastAsia="Times New Roman" w:hAnsi="Times New Roman" w:cs="Times New Roman"/>
          <w:sz w:val="24"/>
          <w:szCs w:val="24"/>
          <w:lang w:eastAsia="en-GB"/>
        </w:rPr>
        <w:t>Een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glazuurafwijking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bij</w:t>
      </w:r>
      <w:proofErr w:type="spellEnd"/>
      <w:r w:rsidRPr="009A4CCD">
        <w:rPr>
          <w:rFonts w:ascii="Times New Roman" w:eastAsia="Times New Roman" w:hAnsi="Times New Roman" w:cs="Times New Roman"/>
          <w:sz w:val="24"/>
          <w:szCs w:val="24"/>
          <w:lang w:eastAsia="en-GB"/>
        </w:rPr>
        <w:t xml:space="preserve"> twee </w:t>
      </w:r>
      <w:proofErr w:type="spellStart"/>
      <w:r w:rsidRPr="009A4CCD">
        <w:rPr>
          <w:rFonts w:ascii="Times New Roman" w:eastAsia="Times New Roman" w:hAnsi="Times New Roman" w:cs="Times New Roman"/>
          <w:sz w:val="24"/>
          <w:szCs w:val="24"/>
          <w:lang w:eastAsia="en-GB"/>
        </w:rPr>
        <w:t>zusjesAn</w:t>
      </w:r>
      <w:proofErr w:type="spellEnd"/>
      <w:r w:rsidRPr="009A4CCD">
        <w:rPr>
          <w:rFonts w:ascii="Times New Roman" w:eastAsia="Times New Roman" w:hAnsi="Times New Roman" w:cs="Times New Roman"/>
          <w:sz w:val="24"/>
          <w:szCs w:val="24"/>
          <w:lang w:eastAsia="en-GB"/>
        </w:rPr>
        <w:t xml:space="preserve"> enamel disorder in two siblings.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111:400–402</w:t>
      </w:r>
    </w:p>
    <w:p w14:paraId="192DDC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Crincoli</w:t>
      </w:r>
      <w:proofErr w:type="spellEnd"/>
      <w:r w:rsidRPr="009A4CCD">
        <w:rPr>
          <w:rFonts w:ascii="Times New Roman" w:eastAsia="Times New Roman" w:hAnsi="Times New Roman" w:cs="Times New Roman"/>
          <w:sz w:val="24"/>
          <w:szCs w:val="24"/>
          <w:lang w:eastAsia="en-GB"/>
        </w:rPr>
        <w:t xml:space="preserve"> V, Di </w:t>
      </w:r>
      <w:proofErr w:type="spellStart"/>
      <w:r w:rsidRPr="009A4CCD">
        <w:rPr>
          <w:rFonts w:ascii="Times New Roman" w:eastAsia="Times New Roman" w:hAnsi="Times New Roman" w:cs="Times New Roman"/>
          <w:sz w:val="24"/>
          <w:szCs w:val="24"/>
          <w:lang w:eastAsia="en-GB"/>
        </w:rPr>
        <w:t>Bisceglie</w:t>
      </w:r>
      <w:proofErr w:type="spellEnd"/>
      <w:r w:rsidRPr="009A4CCD">
        <w:rPr>
          <w:rFonts w:ascii="Times New Roman" w:eastAsia="Times New Roman" w:hAnsi="Times New Roman" w:cs="Times New Roman"/>
          <w:sz w:val="24"/>
          <w:szCs w:val="24"/>
          <w:lang w:eastAsia="en-GB"/>
        </w:rPr>
        <w:t xml:space="preserve"> MB, </w:t>
      </w:r>
      <w:proofErr w:type="spellStart"/>
      <w:r w:rsidRPr="009A4CCD">
        <w:rPr>
          <w:rFonts w:ascii="Times New Roman" w:eastAsia="Times New Roman" w:hAnsi="Times New Roman" w:cs="Times New Roman"/>
          <w:sz w:val="24"/>
          <w:szCs w:val="24"/>
          <w:lang w:eastAsia="en-GB"/>
        </w:rPr>
        <w:t>Scivetti</w:t>
      </w:r>
      <w:proofErr w:type="spellEnd"/>
      <w:r w:rsidRPr="009A4CCD">
        <w:rPr>
          <w:rFonts w:ascii="Times New Roman" w:eastAsia="Times New Roman" w:hAnsi="Times New Roman" w:cs="Times New Roman"/>
          <w:sz w:val="24"/>
          <w:szCs w:val="24"/>
          <w:lang w:eastAsia="en-GB"/>
        </w:rPr>
        <w:t xml:space="preserve"> M, et al (2010) Dens invaginatus: a qualitative-quantitative analysis. Case report of an upper second molar. Ultrastructural pathology 34:7–15. </w:t>
      </w:r>
      <w:hyperlink r:id="rId279" w:history="1">
        <w:r w:rsidRPr="009A4CCD">
          <w:rPr>
            <w:rFonts w:ascii="Times New Roman" w:eastAsia="Times New Roman" w:hAnsi="Times New Roman" w:cs="Times New Roman"/>
            <w:color w:val="0000FF"/>
            <w:sz w:val="24"/>
            <w:szCs w:val="24"/>
            <w:u w:val="single"/>
            <w:lang w:eastAsia="en-GB"/>
          </w:rPr>
          <w:t>https://doi.org/10.3109/01913120903506595</w:t>
        </w:r>
      </w:hyperlink>
    </w:p>
    <w:p w14:paraId="0F76AD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Croll</w:t>
      </w:r>
      <w:proofErr w:type="spellEnd"/>
      <w:r w:rsidRPr="009A4CCD">
        <w:rPr>
          <w:rFonts w:ascii="Times New Roman" w:eastAsia="Times New Roman" w:hAnsi="Times New Roman" w:cs="Times New Roman"/>
          <w:sz w:val="24"/>
          <w:szCs w:val="24"/>
          <w:lang w:eastAsia="en-GB"/>
        </w:rPr>
        <w:t xml:space="preserve"> TP (1990)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for removal of superficial </w:t>
      </w:r>
      <w:proofErr w:type="spellStart"/>
      <w:r w:rsidRPr="009A4CCD">
        <w:rPr>
          <w:rFonts w:ascii="Times New Roman" w:eastAsia="Times New Roman" w:hAnsi="Times New Roman" w:cs="Times New Roman"/>
          <w:sz w:val="24"/>
          <w:szCs w:val="24"/>
          <w:lang w:eastAsia="en-GB"/>
        </w:rPr>
        <w:t>dysmineralization</w:t>
      </w:r>
      <w:proofErr w:type="spellEnd"/>
      <w:r w:rsidRPr="009A4CCD">
        <w:rPr>
          <w:rFonts w:ascii="Times New Roman" w:eastAsia="Times New Roman" w:hAnsi="Times New Roman" w:cs="Times New Roman"/>
          <w:sz w:val="24"/>
          <w:szCs w:val="24"/>
          <w:lang w:eastAsia="en-GB"/>
        </w:rPr>
        <w:t xml:space="preserve"> and decalcification defects. Journal of the American Dental Association (1939) 120:411–415</w:t>
      </w:r>
    </w:p>
    <w:p w14:paraId="56DEDE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Croll</w:t>
      </w:r>
      <w:proofErr w:type="spellEnd"/>
      <w:r w:rsidRPr="009A4CCD">
        <w:rPr>
          <w:rFonts w:ascii="Times New Roman" w:eastAsia="Times New Roman" w:hAnsi="Times New Roman" w:cs="Times New Roman"/>
          <w:sz w:val="24"/>
          <w:szCs w:val="24"/>
          <w:lang w:eastAsia="en-GB"/>
        </w:rPr>
        <w:t xml:space="preserve"> TP (1991) Creating the appearance of white enamel </w:t>
      </w:r>
      <w:proofErr w:type="spellStart"/>
      <w:r w:rsidRPr="009A4CCD">
        <w:rPr>
          <w:rFonts w:ascii="Times New Roman" w:eastAsia="Times New Roman" w:hAnsi="Times New Roman" w:cs="Times New Roman"/>
          <w:sz w:val="24"/>
          <w:szCs w:val="24"/>
          <w:lang w:eastAsia="en-GB"/>
        </w:rPr>
        <w:t>dysmineralization</w:t>
      </w:r>
      <w:proofErr w:type="spellEnd"/>
      <w:r w:rsidRPr="009A4CCD">
        <w:rPr>
          <w:rFonts w:ascii="Times New Roman" w:eastAsia="Times New Roman" w:hAnsi="Times New Roman" w:cs="Times New Roman"/>
          <w:sz w:val="24"/>
          <w:szCs w:val="24"/>
          <w:lang w:eastAsia="en-GB"/>
        </w:rPr>
        <w:t xml:space="preserve"> with bonded resins.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3:30–33</w:t>
      </w:r>
    </w:p>
    <w:p w14:paraId="3F1C32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Croll</w:t>
      </w:r>
      <w:proofErr w:type="spellEnd"/>
      <w:r w:rsidRPr="009A4CCD">
        <w:rPr>
          <w:rFonts w:ascii="Times New Roman" w:eastAsia="Times New Roman" w:hAnsi="Times New Roman" w:cs="Times New Roman"/>
          <w:sz w:val="24"/>
          <w:szCs w:val="24"/>
          <w:lang w:eastAsia="en-GB"/>
        </w:rPr>
        <w:t xml:space="preserve"> TP (1993) Bonded composite resin restoration of a smooth-surface enamel hypoplasia lesion. Practical periodontics and aesthetic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PPAD 5:25</w:t>
      </w:r>
    </w:p>
    <w:p w14:paraId="143EE0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CROMBIE F (2011) An investigation into developmentally hypomineralised enamel in first permanent molar teeth</w:t>
      </w:r>
    </w:p>
    <w:p w14:paraId="4B32B8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Crombie F, Manton D, Kilpatrick N (2009a) Aetiology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 critical review. International Journal of Paediatric Dentistry 19:73–83</w:t>
      </w:r>
    </w:p>
    <w:p w14:paraId="73D1DA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Crombie F, Manton D, Kilpatrick N (2009b) Aetiology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critical review. International journal of paediatric dentistry 19:73–83. </w:t>
      </w:r>
      <w:hyperlink r:id="rId280" w:history="1">
        <w:r w:rsidRPr="009A4CCD">
          <w:rPr>
            <w:rFonts w:ascii="Times New Roman" w:eastAsia="Times New Roman" w:hAnsi="Times New Roman" w:cs="Times New Roman"/>
            <w:color w:val="0000FF"/>
            <w:sz w:val="24"/>
            <w:szCs w:val="24"/>
            <w:u w:val="single"/>
            <w:lang w:eastAsia="en-GB"/>
          </w:rPr>
          <w:t>https://doi.org/10.1111/j.1365-263X.2008.00966.x</w:t>
        </w:r>
      </w:hyperlink>
    </w:p>
    <w:p w14:paraId="51D53D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Crombie F, Manton DJ (2014) Managing the Prevention of Dental Caries and Sensitivity in Teeth. Planning and Care for Children and Adolescents with Dental Enamel Defects: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Research and Contemporary Management 113</w:t>
      </w:r>
    </w:p>
    <w:p w14:paraId="7CA8A1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Crombie F, Manton DJ (2015) Managing the Prevention of Dental Caries and Sensitivity in Teeth with Enamel Defects. In: Planning and Care for Children and Adolescents with Dental Enamel Defects. Springer, pp 113–122</w:t>
      </w:r>
    </w:p>
    <w:p w14:paraId="6C4959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Crombie FA, Cochrane NJ, Manton DJ, et al (2013a) Mineralisation of developmentally hypomineralised human enamel in vitro. Caries research 47:259–263. </w:t>
      </w:r>
      <w:hyperlink r:id="rId281" w:history="1">
        <w:r w:rsidRPr="009A4CCD">
          <w:rPr>
            <w:rFonts w:ascii="Times New Roman" w:eastAsia="Times New Roman" w:hAnsi="Times New Roman" w:cs="Times New Roman"/>
            <w:color w:val="0000FF"/>
            <w:sz w:val="24"/>
            <w:szCs w:val="24"/>
            <w:u w:val="single"/>
            <w:lang w:eastAsia="en-GB"/>
          </w:rPr>
          <w:t>https://doi.org/10.1159/000346134</w:t>
        </w:r>
      </w:hyperlink>
    </w:p>
    <w:p w14:paraId="54EB7E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Crombie FA, Manton DJ,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JEA, et al (2013b) Characterisation of developmentally hypomineralised human enamel. Journal of dentistry 41:611–618. </w:t>
      </w:r>
      <w:hyperlink r:id="rId282" w:history="1">
        <w:r w:rsidRPr="009A4CCD">
          <w:rPr>
            <w:rFonts w:ascii="Times New Roman" w:eastAsia="Times New Roman" w:hAnsi="Times New Roman" w:cs="Times New Roman"/>
            <w:color w:val="0000FF"/>
            <w:sz w:val="24"/>
            <w:szCs w:val="24"/>
            <w:u w:val="single"/>
            <w:lang w:eastAsia="en-GB"/>
          </w:rPr>
          <w:t>https://doi.org/10.1016/j.jdent.2013.05.002</w:t>
        </w:r>
      </w:hyperlink>
    </w:p>
    <w:p w14:paraId="696F48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Crombie FA, Manton DJ,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Kilpatrick NM (2008)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survey of members of the Australian and New Zealand Society of Paediatric Dentistry. Australian dental journal 53:160–166. </w:t>
      </w:r>
      <w:hyperlink r:id="rId283" w:history="1">
        <w:r w:rsidRPr="009A4CCD">
          <w:rPr>
            <w:rFonts w:ascii="Times New Roman" w:eastAsia="Times New Roman" w:hAnsi="Times New Roman" w:cs="Times New Roman"/>
            <w:color w:val="0000FF"/>
            <w:sz w:val="24"/>
            <w:szCs w:val="24"/>
            <w:u w:val="single"/>
            <w:lang w:eastAsia="en-GB"/>
          </w:rPr>
          <w:t>https://doi.org/10.1111/j.1834-7819.2008.00026.x</w:t>
        </w:r>
      </w:hyperlink>
    </w:p>
    <w:p w14:paraId="6D2F75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Cros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Achard</w:t>
      </w:r>
      <w:proofErr w:type="spellEnd"/>
      <w:r w:rsidRPr="009A4CCD">
        <w:rPr>
          <w:rFonts w:ascii="Times New Roman" w:eastAsia="Times New Roman" w:hAnsi="Times New Roman" w:cs="Times New Roman"/>
          <w:sz w:val="24"/>
          <w:szCs w:val="24"/>
          <w:lang w:eastAsia="en-GB"/>
        </w:rPr>
        <w:t xml:space="preserve"> R, Dumas P (1976) [Hereditary enamel dysplasia. Therapeutic approach apropos of 2 cases]. Revue de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et de </w:t>
      </w:r>
      <w:proofErr w:type="spellStart"/>
      <w:r w:rsidRPr="009A4CCD">
        <w:rPr>
          <w:rFonts w:ascii="Times New Roman" w:eastAsia="Times New Roman" w:hAnsi="Times New Roman" w:cs="Times New Roman"/>
          <w:sz w:val="24"/>
          <w:szCs w:val="24"/>
          <w:lang w:eastAsia="en-GB"/>
        </w:rPr>
        <w:t>chirurgie</w:t>
      </w:r>
      <w:proofErr w:type="spellEnd"/>
      <w:r w:rsidRPr="009A4CCD">
        <w:rPr>
          <w:rFonts w:ascii="Times New Roman" w:eastAsia="Times New Roman" w:hAnsi="Times New Roman" w:cs="Times New Roman"/>
          <w:sz w:val="24"/>
          <w:szCs w:val="24"/>
          <w:lang w:eastAsia="en-GB"/>
        </w:rPr>
        <w:t xml:space="preserve"> maxillo-</w:t>
      </w:r>
      <w:proofErr w:type="spellStart"/>
      <w:r w:rsidRPr="009A4CCD">
        <w:rPr>
          <w:rFonts w:ascii="Times New Roman" w:eastAsia="Times New Roman" w:hAnsi="Times New Roman" w:cs="Times New Roman"/>
          <w:sz w:val="24"/>
          <w:szCs w:val="24"/>
          <w:lang w:eastAsia="en-GB"/>
        </w:rPr>
        <w:t>faciale</w:t>
      </w:r>
      <w:proofErr w:type="spellEnd"/>
      <w:r w:rsidRPr="009A4CCD">
        <w:rPr>
          <w:rFonts w:ascii="Times New Roman" w:eastAsia="Times New Roman" w:hAnsi="Times New Roman" w:cs="Times New Roman"/>
          <w:sz w:val="24"/>
          <w:szCs w:val="24"/>
          <w:lang w:eastAsia="en-GB"/>
        </w:rPr>
        <w:t xml:space="preserve"> 77:1021–1027</w:t>
      </w:r>
    </w:p>
    <w:p w14:paraId="50AB5E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Cross KJ, Huq NL, Reynolds EC (2007) Casein </w:t>
      </w:r>
      <w:proofErr w:type="spellStart"/>
      <w:r w:rsidRPr="009A4CCD">
        <w:rPr>
          <w:rFonts w:ascii="Times New Roman" w:eastAsia="Times New Roman" w:hAnsi="Times New Roman" w:cs="Times New Roman"/>
          <w:sz w:val="24"/>
          <w:szCs w:val="24"/>
          <w:lang w:eastAsia="en-GB"/>
        </w:rPr>
        <w:t>phosphopeptides</w:t>
      </w:r>
      <w:proofErr w:type="spellEnd"/>
      <w:r w:rsidRPr="009A4CCD">
        <w:rPr>
          <w:rFonts w:ascii="Times New Roman" w:eastAsia="Times New Roman" w:hAnsi="Times New Roman" w:cs="Times New Roman"/>
          <w:sz w:val="24"/>
          <w:szCs w:val="24"/>
          <w:lang w:eastAsia="en-GB"/>
        </w:rPr>
        <w:t xml:space="preserve"> in oral health--chemistry and clinical applications. Current pharmaceutical design 13:793–800</w:t>
      </w:r>
    </w:p>
    <w:p w14:paraId="595907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Cruvinel</w:t>
      </w:r>
      <w:proofErr w:type="spellEnd"/>
      <w:r w:rsidRPr="009A4CCD">
        <w:rPr>
          <w:rFonts w:ascii="Times New Roman" w:eastAsia="Times New Roman" w:hAnsi="Times New Roman" w:cs="Times New Roman"/>
          <w:sz w:val="24"/>
          <w:szCs w:val="24"/>
          <w:lang w:eastAsia="en-GB"/>
        </w:rPr>
        <w:t xml:space="preserve"> VRN, </w:t>
      </w:r>
      <w:proofErr w:type="spellStart"/>
      <w:r w:rsidRPr="009A4CCD">
        <w:rPr>
          <w:rFonts w:ascii="Times New Roman" w:eastAsia="Times New Roman" w:hAnsi="Times New Roman" w:cs="Times New Roman"/>
          <w:sz w:val="24"/>
          <w:szCs w:val="24"/>
          <w:lang w:eastAsia="en-GB"/>
        </w:rPr>
        <w:t>Gravina</w:t>
      </w:r>
      <w:proofErr w:type="spellEnd"/>
      <w:r w:rsidRPr="009A4CCD">
        <w:rPr>
          <w:rFonts w:ascii="Times New Roman" w:eastAsia="Times New Roman" w:hAnsi="Times New Roman" w:cs="Times New Roman"/>
          <w:sz w:val="24"/>
          <w:szCs w:val="24"/>
          <w:lang w:eastAsia="en-GB"/>
        </w:rPr>
        <w:t xml:space="preserve"> DBL, Azevedo TDPL, et al (2012) Prevalence of enamel defects and associated risk factors in both dentitions in preterm and full term born children. Journal of applied oral </w:t>
      </w:r>
      <w:proofErr w:type="gramStart"/>
      <w:r w:rsidRPr="009A4CCD">
        <w:rPr>
          <w:rFonts w:ascii="Times New Roman" w:eastAsia="Times New Roman" w:hAnsi="Times New Roman" w:cs="Times New Roman"/>
          <w:sz w:val="24"/>
          <w:szCs w:val="24"/>
          <w:lang w:eastAsia="en-GB"/>
        </w:rPr>
        <w:t>science :</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FOB 20:310–317</w:t>
      </w:r>
    </w:p>
    <w:p w14:paraId="478CEC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Cruz PF, de Lima M de DM CONDIÇÕES DE SAÚDE BUCAL E NECESSIDADES DE TRATAMENTO DE INDIVÍDUOS COM HIPOMINERALIZAÇÃO DE MOLARES E INCISIVOS.</w:t>
      </w:r>
    </w:p>
    <w:p w14:paraId="04554C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Cruz PF, Neta NBD, de Aguiar AS, Castro G FÓRUM CIENTÍFICO–EPIDEMIOLOGIA–</w:t>
      </w:r>
      <w:proofErr w:type="spellStart"/>
      <w:r w:rsidRPr="009A4CCD">
        <w:rPr>
          <w:rFonts w:ascii="Times New Roman" w:eastAsia="Times New Roman" w:hAnsi="Times New Roman" w:cs="Times New Roman"/>
          <w:sz w:val="24"/>
          <w:szCs w:val="24"/>
          <w:lang w:eastAsia="en-GB"/>
        </w:rPr>
        <w:t>Acadêmico</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Científica</w:t>
      </w:r>
      <w:proofErr w:type="spellEnd"/>
      <w:r w:rsidRPr="009A4CCD">
        <w:rPr>
          <w:rFonts w:ascii="Times New Roman" w:eastAsia="Times New Roman" w:hAnsi="Times New Roman" w:cs="Times New Roman"/>
          <w:sz w:val="24"/>
          <w:szCs w:val="24"/>
          <w:lang w:eastAsia="en-GB"/>
        </w:rPr>
        <w:t xml:space="preserve"> 28 PERCEPÇÃO DOS PAIS SOBRE A QUALIDADE DE VIDA DE ESCOLARES COM HIPOMINERALIZAÇÃO MOLAR-INCISIVO</w:t>
      </w:r>
    </w:p>
    <w:p w14:paraId="575886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CTRI/2011/12/002208 (2011) To compare the usefulness and side effects of Deflazacort and Prednisolone in Nephrotic syndrome in children. http://www.who.int/trialsearch/Trial2.aspx?TrialID=CTRI/2011/12/002208</w:t>
      </w:r>
    </w:p>
    <w:p w14:paraId="7A1CB9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CTRI/2016/09/007232 (2016) To Compare the effect of two fluoride varnishes on dental enamel demineralization in patients undergoing </w:t>
      </w:r>
      <w:proofErr w:type="gramStart"/>
      <w:r w:rsidRPr="009A4CCD">
        <w:rPr>
          <w:rFonts w:ascii="Times New Roman" w:eastAsia="Times New Roman" w:hAnsi="Times New Roman" w:cs="Times New Roman"/>
          <w:sz w:val="24"/>
          <w:szCs w:val="24"/>
          <w:lang w:eastAsia="en-GB"/>
        </w:rPr>
        <w:t>Braces</w:t>
      </w:r>
      <w:proofErr w:type="gramEnd"/>
      <w:r w:rsidRPr="009A4CCD">
        <w:rPr>
          <w:rFonts w:ascii="Times New Roman" w:eastAsia="Times New Roman" w:hAnsi="Times New Roman" w:cs="Times New Roman"/>
          <w:sz w:val="24"/>
          <w:szCs w:val="24"/>
          <w:lang w:eastAsia="en-GB"/>
        </w:rPr>
        <w:t xml:space="preserve"> treatment. http://www.who.int/trialsearch/Trial2.aspx?TrialID=CTRI/2016/09/007232</w:t>
      </w:r>
    </w:p>
    <w:p w14:paraId="3B0F11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CTRI/2016/10/007379 (2016) Comparative evaluation of cast metal and indirect composite inlays for first permanent molars affected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http://www.who.int/trialsearch/Trial2.aspx?TrialID=CTRI/2016/10/007379</w:t>
      </w:r>
    </w:p>
    <w:p w14:paraId="4C0E2E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CTRI/2018/02/012223 (2018) Comparing the effect of three new materials for the treatment of deep cavities. http://www.who.int/trialsearch/Trial2.aspx?TrialID=CTRI/2018/02/012223</w:t>
      </w:r>
    </w:p>
    <w:p w14:paraId="57137F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CTRI/2018/05/013674 (2018) Treatment of dental fluorosis using combined techniques. http://www.who.int/trialsearch/Trial2.aspx?TrialID=CTRI/2018/05/013674</w:t>
      </w:r>
    </w:p>
    <w:p w14:paraId="222001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CTRI/2018/07/014785 (2018) A clinical study to evaluate the effect of new medicament to save the primary teeth. http://www.who.int/trialsearch/Trial2.aspx?TrialID=CTRI/2018/07/014785</w:t>
      </w:r>
    </w:p>
    <w:p w14:paraId="40F82A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CTRI/2019/01/017345 (2019) Effectiveness </w:t>
      </w:r>
      <w:proofErr w:type="gramStart"/>
      <w:r w:rsidRPr="009A4CCD">
        <w:rPr>
          <w:rFonts w:ascii="Times New Roman" w:eastAsia="Times New Roman" w:hAnsi="Times New Roman" w:cs="Times New Roman"/>
          <w:sz w:val="24"/>
          <w:szCs w:val="24"/>
          <w:lang w:eastAsia="en-GB"/>
        </w:rPr>
        <w:t>Of</w:t>
      </w:r>
      <w:proofErr w:type="gramEnd"/>
      <w:r w:rsidRPr="009A4CCD">
        <w:rPr>
          <w:rFonts w:ascii="Times New Roman" w:eastAsia="Times New Roman" w:hAnsi="Times New Roman" w:cs="Times New Roman"/>
          <w:sz w:val="24"/>
          <w:szCs w:val="24"/>
          <w:lang w:eastAsia="en-GB"/>
        </w:rPr>
        <w:t xml:space="preserve"> Recent Remineralizing Agents On Defects Of Permanent Incisors. http://www.who.int/trialsearch/Trial2.aspx?TrialID=CTRI/2019/01/017345</w:t>
      </w:r>
    </w:p>
    <w:p w14:paraId="0B7641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CTRI/2019/02/017482 (2019) Comparing two fillings for teeth with soft enamel. http://www.who.int/trialsearch/Trial2.aspx?TrialID=CTRI/2019/02/017482</w:t>
      </w:r>
    </w:p>
    <w:p w14:paraId="52A9BD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CTRI/2019/03/018005 (2019) Comparison of two restoration techniques for molar teeth affected with </w:t>
      </w:r>
      <w:proofErr w:type="spellStart"/>
      <w:r w:rsidRPr="009A4CCD">
        <w:rPr>
          <w:rFonts w:ascii="Times New Roman" w:eastAsia="Times New Roman" w:hAnsi="Times New Roman" w:cs="Times New Roman"/>
          <w:sz w:val="24"/>
          <w:szCs w:val="24"/>
          <w:lang w:eastAsia="en-GB"/>
        </w:rPr>
        <w:t>hypominerlization</w:t>
      </w:r>
      <w:proofErr w:type="spellEnd"/>
      <w:r w:rsidRPr="009A4CCD">
        <w:rPr>
          <w:rFonts w:ascii="Times New Roman" w:eastAsia="Times New Roman" w:hAnsi="Times New Roman" w:cs="Times New Roman"/>
          <w:sz w:val="24"/>
          <w:szCs w:val="24"/>
          <w:lang w:eastAsia="en-GB"/>
        </w:rPr>
        <w:t>. http://www.who.int/trialsearch/Trial2.aspx?TrialID=CTRI/2019/03/018005</w:t>
      </w:r>
    </w:p>
    <w:p w14:paraId="54D5D4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Cubukçu</w:t>
      </w:r>
      <w:proofErr w:type="spellEnd"/>
      <w:r w:rsidRPr="009A4CCD">
        <w:rPr>
          <w:rFonts w:ascii="Times New Roman" w:eastAsia="Times New Roman" w:hAnsi="Times New Roman" w:cs="Times New Roman"/>
          <w:sz w:val="24"/>
          <w:szCs w:val="24"/>
          <w:lang w:eastAsia="en-GB"/>
        </w:rPr>
        <w:t xml:space="preserve"> CE, </w:t>
      </w:r>
      <w:proofErr w:type="spellStart"/>
      <w:r w:rsidRPr="009A4CCD">
        <w:rPr>
          <w:rFonts w:ascii="Times New Roman" w:eastAsia="Times New Roman" w:hAnsi="Times New Roman" w:cs="Times New Roman"/>
          <w:sz w:val="24"/>
          <w:szCs w:val="24"/>
          <w:lang w:eastAsia="en-GB"/>
        </w:rPr>
        <w:t>Güneş</w:t>
      </w:r>
      <w:proofErr w:type="spellEnd"/>
      <w:r w:rsidRPr="009A4CCD">
        <w:rPr>
          <w:rFonts w:ascii="Times New Roman" w:eastAsia="Times New Roman" w:hAnsi="Times New Roman" w:cs="Times New Roman"/>
          <w:sz w:val="24"/>
          <w:szCs w:val="24"/>
          <w:lang w:eastAsia="en-GB"/>
        </w:rPr>
        <w:t xml:space="preserve"> AM (2008) Caries experience of leukemic children during intensive course of chemotherapy.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32:155–158</w:t>
      </w:r>
    </w:p>
    <w:p w14:paraId="2A34A0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Cuesta M, JC AL, AM GG, JM BG (2018)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y </w:t>
      </w:r>
      <w:proofErr w:type="spellStart"/>
      <w:r w:rsidRPr="009A4CCD">
        <w:rPr>
          <w:rFonts w:ascii="Times New Roman" w:eastAsia="Times New Roman" w:hAnsi="Times New Roman" w:cs="Times New Roman"/>
          <w:sz w:val="24"/>
          <w:szCs w:val="24"/>
          <w:lang w:eastAsia="en-GB"/>
        </w:rPr>
        <w:t>características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clínico-epidemiológicas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cohortes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de población </w:t>
      </w:r>
      <w:proofErr w:type="spellStart"/>
      <w:r w:rsidRPr="009A4CCD">
        <w:rPr>
          <w:rFonts w:ascii="Times New Roman" w:eastAsia="Times New Roman" w:hAnsi="Times New Roman" w:cs="Times New Roman"/>
          <w:sz w:val="24"/>
          <w:szCs w:val="24"/>
          <w:lang w:eastAsia="en-GB"/>
        </w:rPr>
        <w:t>infantil</w:t>
      </w:r>
      <w:proofErr w:type="spellEnd"/>
      <w:r w:rsidRPr="009A4CCD">
        <w:rPr>
          <w:rFonts w:ascii="Times New Roman" w:eastAsia="Times New Roman" w:hAnsi="Times New Roman" w:cs="Times New Roman"/>
          <w:sz w:val="24"/>
          <w:szCs w:val="24"/>
          <w:lang w:eastAsia="en-GB"/>
        </w:rPr>
        <w:t xml:space="preserve">. RCOE: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del Ilustre </w:t>
      </w:r>
      <w:proofErr w:type="spellStart"/>
      <w:r w:rsidRPr="009A4CCD">
        <w:rPr>
          <w:rFonts w:ascii="Times New Roman" w:eastAsia="Times New Roman" w:hAnsi="Times New Roman" w:cs="Times New Roman"/>
          <w:sz w:val="24"/>
          <w:szCs w:val="24"/>
          <w:lang w:eastAsia="en-GB"/>
        </w:rPr>
        <w:t>Consejo</w:t>
      </w:r>
      <w:proofErr w:type="spellEnd"/>
      <w:r w:rsidRPr="009A4CCD">
        <w:rPr>
          <w:rFonts w:ascii="Times New Roman" w:eastAsia="Times New Roman" w:hAnsi="Times New Roman" w:cs="Times New Roman"/>
          <w:sz w:val="24"/>
          <w:szCs w:val="24"/>
          <w:lang w:eastAsia="en-GB"/>
        </w:rPr>
        <w:t xml:space="preserve"> General de Colegios de </w:t>
      </w:r>
      <w:proofErr w:type="spellStart"/>
      <w:r w:rsidRPr="009A4CCD">
        <w:rPr>
          <w:rFonts w:ascii="Times New Roman" w:eastAsia="Times New Roman" w:hAnsi="Times New Roman" w:cs="Times New Roman"/>
          <w:sz w:val="24"/>
          <w:szCs w:val="24"/>
          <w:lang w:eastAsia="en-GB"/>
        </w:rPr>
        <w:t>Odontólogos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Estomatólogos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España</w:t>
      </w:r>
      <w:proofErr w:type="spellEnd"/>
      <w:r w:rsidRPr="009A4CCD">
        <w:rPr>
          <w:rFonts w:ascii="Times New Roman" w:eastAsia="Times New Roman" w:hAnsi="Times New Roman" w:cs="Times New Roman"/>
          <w:sz w:val="24"/>
          <w:szCs w:val="24"/>
          <w:lang w:eastAsia="en-GB"/>
        </w:rPr>
        <w:t xml:space="preserve"> 23:6–13</w:t>
      </w:r>
    </w:p>
    <w:p w14:paraId="3FEE29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Cui J, Yang K, Yu X, et al (2016) Contents Vol. 25, 2016. Medical Principles and Practice </w:t>
      </w:r>
      <w:proofErr w:type="gramStart"/>
      <w:r w:rsidRPr="009A4CCD">
        <w:rPr>
          <w:rFonts w:ascii="Times New Roman" w:eastAsia="Times New Roman" w:hAnsi="Times New Roman" w:cs="Times New Roman"/>
          <w:sz w:val="24"/>
          <w:szCs w:val="24"/>
          <w:lang w:eastAsia="en-GB"/>
        </w:rPr>
        <w:t>25:I</w:t>
      </w:r>
      <w:proofErr w:type="gramEnd"/>
      <w:r w:rsidRPr="009A4CCD">
        <w:rPr>
          <w:rFonts w:ascii="Times New Roman" w:eastAsia="Times New Roman" w:hAnsi="Times New Roman" w:cs="Times New Roman"/>
          <w:sz w:val="24"/>
          <w:szCs w:val="24"/>
          <w:lang w:eastAsia="en-GB"/>
        </w:rPr>
        <w:t>–VI</w:t>
      </w:r>
    </w:p>
    <w:p w14:paraId="2EC0FE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Cunha NAJ (2015) </w:t>
      </w:r>
      <w:proofErr w:type="spellStart"/>
      <w:r w:rsidRPr="009A4CCD">
        <w:rPr>
          <w:rFonts w:ascii="Times New Roman" w:eastAsia="Times New Roman" w:hAnsi="Times New Roman" w:cs="Times New Roman"/>
          <w:sz w:val="24"/>
          <w:szCs w:val="24"/>
          <w:lang w:eastAsia="en-GB"/>
        </w:rPr>
        <w:t>Alternativas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terapêuticas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abordagem</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-Molar</w:t>
      </w:r>
    </w:p>
    <w:p w14:paraId="3CF71B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Cunha R.F., de Oliveira D.C., </w:t>
      </w:r>
      <w:proofErr w:type="spellStart"/>
      <w:r w:rsidRPr="009A4CCD">
        <w:rPr>
          <w:rFonts w:ascii="Times New Roman" w:eastAsia="Times New Roman" w:hAnsi="Times New Roman" w:cs="Times New Roman"/>
          <w:sz w:val="24"/>
          <w:szCs w:val="24"/>
          <w:lang w:eastAsia="en-GB"/>
        </w:rPr>
        <w:t>Favretto</w:t>
      </w:r>
      <w:proofErr w:type="spellEnd"/>
      <w:r w:rsidRPr="009A4CCD">
        <w:rPr>
          <w:rFonts w:ascii="Times New Roman" w:eastAsia="Times New Roman" w:hAnsi="Times New Roman" w:cs="Times New Roman"/>
          <w:sz w:val="24"/>
          <w:szCs w:val="24"/>
          <w:lang w:eastAsia="en-GB"/>
        </w:rPr>
        <w:t xml:space="preserve"> C.O. (2015)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considerations about treatment in a controlled longitudinal case. Journal of the Indian Society of Pedodontics and Preventive Dentistry 33:152–155. </w:t>
      </w:r>
      <w:hyperlink r:id="rId284" w:history="1">
        <w:r w:rsidRPr="009A4CCD">
          <w:rPr>
            <w:rFonts w:ascii="Times New Roman" w:eastAsia="Times New Roman" w:hAnsi="Times New Roman" w:cs="Times New Roman"/>
            <w:color w:val="0000FF"/>
            <w:sz w:val="24"/>
            <w:szCs w:val="24"/>
            <w:u w:val="single"/>
            <w:lang w:eastAsia="en-GB"/>
          </w:rPr>
          <w:t>https://doi.org/10.4103/0970-4388.155133</w:t>
        </w:r>
      </w:hyperlink>
    </w:p>
    <w:p w14:paraId="6EDC34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Curzon M, Ogden A, Williams-Ward M, </w:t>
      </w:r>
      <w:proofErr w:type="spellStart"/>
      <w:r w:rsidRPr="009A4CCD">
        <w:rPr>
          <w:rFonts w:ascii="Times New Roman" w:eastAsia="Times New Roman" w:hAnsi="Times New Roman" w:cs="Times New Roman"/>
          <w:sz w:val="24"/>
          <w:szCs w:val="24"/>
          <w:lang w:eastAsia="en-GB"/>
        </w:rPr>
        <w:t>Cleaton</w:t>
      </w:r>
      <w:proofErr w:type="spellEnd"/>
      <w:r w:rsidRPr="009A4CCD">
        <w:rPr>
          <w:rFonts w:ascii="Times New Roman" w:eastAsia="Times New Roman" w:hAnsi="Times New Roman" w:cs="Times New Roman"/>
          <w:sz w:val="24"/>
          <w:szCs w:val="24"/>
          <w:lang w:eastAsia="en-GB"/>
        </w:rPr>
        <w:t>-Jones P (2015) Case report: A medieval case of molar-incisor-hypomineralisation. British Dental Journal 219:583–587</w:t>
      </w:r>
    </w:p>
    <w:p w14:paraId="10D7B1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Curzon M, Roberts J,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J (2017) Too many cooks…?</w:t>
      </w:r>
    </w:p>
    <w:p w14:paraId="3DCEC2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Curzon M.E.J., Spector P.C. (1977) Enamel mottling in a high strontium area of the USA. Community Dentistry and Oral Epidemiology 5:243–247. </w:t>
      </w:r>
      <w:hyperlink r:id="rId285" w:history="1">
        <w:r w:rsidRPr="009A4CCD">
          <w:rPr>
            <w:rFonts w:ascii="Times New Roman" w:eastAsia="Times New Roman" w:hAnsi="Times New Roman" w:cs="Times New Roman"/>
            <w:color w:val="0000FF"/>
            <w:sz w:val="24"/>
            <w:szCs w:val="24"/>
            <w:u w:val="single"/>
            <w:lang w:eastAsia="en-GB"/>
          </w:rPr>
          <w:t>https://doi.org/10.1111/j.1600-0528.1977.tb01648.x</w:t>
        </w:r>
      </w:hyperlink>
    </w:p>
    <w:p w14:paraId="40068F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Cutress</w:t>
      </w:r>
      <w:proofErr w:type="spellEnd"/>
      <w:r w:rsidRPr="009A4CCD">
        <w:rPr>
          <w:rFonts w:ascii="Times New Roman" w:eastAsia="Times New Roman" w:hAnsi="Times New Roman" w:cs="Times New Roman"/>
          <w:sz w:val="24"/>
          <w:szCs w:val="24"/>
          <w:lang w:eastAsia="en-GB"/>
        </w:rPr>
        <w:t xml:space="preserve"> TW, Suckling GW (1990) Differential diagnosis of dental fluorosis. Journal of dental research 69:</w:t>
      </w:r>
    </w:p>
    <w:p w14:paraId="56C911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Czarnetzki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Pusch</w:t>
      </w:r>
      <w:proofErr w:type="spellEnd"/>
      <w:r w:rsidRPr="009A4CCD">
        <w:rPr>
          <w:rFonts w:ascii="Times New Roman" w:eastAsia="Times New Roman" w:hAnsi="Times New Roman" w:cs="Times New Roman"/>
          <w:sz w:val="24"/>
          <w:szCs w:val="24"/>
          <w:lang w:eastAsia="en-GB"/>
        </w:rPr>
        <w:t xml:space="preserve"> CM (2001) [Classification of a 300,000-year-old dental crown of the upper loamy deposit of the Bad </w:t>
      </w:r>
      <w:proofErr w:type="spellStart"/>
      <w:r w:rsidRPr="009A4CCD">
        <w:rPr>
          <w:rFonts w:ascii="Times New Roman" w:eastAsia="Times New Roman" w:hAnsi="Times New Roman" w:cs="Times New Roman"/>
          <w:sz w:val="24"/>
          <w:szCs w:val="24"/>
          <w:lang w:eastAsia="en-GB"/>
        </w:rPr>
        <w:t>Canstatter</w:t>
      </w:r>
      <w:proofErr w:type="spellEnd"/>
      <w:r w:rsidRPr="009A4CCD">
        <w:rPr>
          <w:rFonts w:ascii="Times New Roman" w:eastAsia="Times New Roman" w:hAnsi="Times New Roman" w:cs="Times New Roman"/>
          <w:sz w:val="24"/>
          <w:szCs w:val="24"/>
          <w:lang w:eastAsia="en-GB"/>
        </w:rPr>
        <w:t xml:space="preserve"> travertine zone]. </w:t>
      </w:r>
      <w:proofErr w:type="spellStart"/>
      <w:r w:rsidRPr="009A4CCD">
        <w:rPr>
          <w:rFonts w:ascii="Times New Roman" w:eastAsia="Times New Roman" w:hAnsi="Times New Roman" w:cs="Times New Roman"/>
          <w:sz w:val="24"/>
          <w:szCs w:val="24"/>
          <w:lang w:eastAsia="en-GB"/>
        </w:rPr>
        <w:t>Anthropologischer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Anzeiger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Bericht</w:t>
      </w:r>
      <w:proofErr w:type="spellEnd"/>
      <w:r w:rsidRPr="009A4CCD">
        <w:rPr>
          <w:rFonts w:ascii="Times New Roman" w:eastAsia="Times New Roman" w:hAnsi="Times New Roman" w:cs="Times New Roman"/>
          <w:sz w:val="24"/>
          <w:szCs w:val="24"/>
          <w:lang w:eastAsia="en-GB"/>
        </w:rPr>
        <w:t xml:space="preserve"> uber die </w:t>
      </w:r>
      <w:proofErr w:type="spellStart"/>
      <w:r w:rsidRPr="009A4CCD">
        <w:rPr>
          <w:rFonts w:ascii="Times New Roman" w:eastAsia="Times New Roman" w:hAnsi="Times New Roman" w:cs="Times New Roman"/>
          <w:sz w:val="24"/>
          <w:szCs w:val="24"/>
          <w:lang w:eastAsia="en-GB"/>
        </w:rPr>
        <w:t>biologisch-anthropologische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Literatur</w:t>
      </w:r>
      <w:proofErr w:type="spellEnd"/>
      <w:r w:rsidRPr="009A4CCD">
        <w:rPr>
          <w:rFonts w:ascii="Times New Roman" w:eastAsia="Times New Roman" w:hAnsi="Times New Roman" w:cs="Times New Roman"/>
          <w:sz w:val="24"/>
          <w:szCs w:val="24"/>
          <w:lang w:eastAsia="en-GB"/>
        </w:rPr>
        <w:t xml:space="preserve"> 59:289–307</w:t>
      </w:r>
    </w:p>
    <w:p w14:paraId="7AB833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Czarnetzki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Pusch</w:t>
      </w:r>
      <w:proofErr w:type="spellEnd"/>
      <w:r w:rsidRPr="009A4CCD">
        <w:rPr>
          <w:rFonts w:ascii="Times New Roman" w:eastAsia="Times New Roman" w:hAnsi="Times New Roman" w:cs="Times New Roman"/>
          <w:sz w:val="24"/>
          <w:szCs w:val="24"/>
          <w:lang w:eastAsia="en-GB"/>
        </w:rPr>
        <w:t xml:space="preserve"> C.M. (2001) </w:t>
      </w:r>
      <w:proofErr w:type="spellStart"/>
      <w:r w:rsidRPr="009A4CCD">
        <w:rPr>
          <w:rFonts w:ascii="Times New Roman" w:eastAsia="Times New Roman" w:hAnsi="Times New Roman" w:cs="Times New Roman"/>
          <w:sz w:val="24"/>
          <w:szCs w:val="24"/>
          <w:lang w:eastAsia="en-GB"/>
        </w:rPr>
        <w:t>Klassifizierung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einer</w:t>
      </w:r>
      <w:proofErr w:type="spellEnd"/>
      <w:r w:rsidRPr="009A4CCD">
        <w:rPr>
          <w:rFonts w:ascii="Times New Roman" w:eastAsia="Times New Roman" w:hAnsi="Times New Roman" w:cs="Times New Roman"/>
          <w:sz w:val="24"/>
          <w:szCs w:val="24"/>
          <w:lang w:eastAsia="en-GB"/>
        </w:rPr>
        <w:t xml:space="preserve"> 300.000 Jahre </w:t>
      </w:r>
      <w:proofErr w:type="spellStart"/>
      <w:r w:rsidRPr="009A4CCD">
        <w:rPr>
          <w:rFonts w:ascii="Times New Roman" w:eastAsia="Times New Roman" w:hAnsi="Times New Roman" w:cs="Times New Roman"/>
          <w:sz w:val="24"/>
          <w:szCs w:val="24"/>
          <w:lang w:eastAsia="en-GB"/>
        </w:rPr>
        <w:t>alten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Zahnkrone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oberen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Lehmhorizont</w:t>
      </w:r>
      <w:proofErr w:type="spellEnd"/>
      <w:r w:rsidRPr="009A4CCD">
        <w:rPr>
          <w:rFonts w:ascii="Times New Roman" w:eastAsia="Times New Roman" w:hAnsi="Times New Roman" w:cs="Times New Roman"/>
          <w:sz w:val="24"/>
          <w:szCs w:val="24"/>
          <w:lang w:eastAsia="en-GB"/>
        </w:rPr>
        <w:t xml:space="preserve"> des Bad-</w:t>
      </w:r>
      <w:proofErr w:type="spellStart"/>
      <w:r w:rsidRPr="009A4CCD">
        <w:rPr>
          <w:rFonts w:ascii="Times New Roman" w:eastAsia="Times New Roman" w:hAnsi="Times New Roman" w:cs="Times New Roman"/>
          <w:sz w:val="24"/>
          <w:szCs w:val="24"/>
          <w:lang w:eastAsia="en-GB"/>
        </w:rPr>
        <w:t>Cannstatter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TravertinClassification</w:t>
      </w:r>
      <w:proofErr w:type="spellEnd"/>
      <w:r w:rsidRPr="009A4CCD">
        <w:rPr>
          <w:rFonts w:ascii="Times New Roman" w:eastAsia="Times New Roman" w:hAnsi="Times New Roman" w:cs="Times New Roman"/>
          <w:sz w:val="24"/>
          <w:szCs w:val="24"/>
          <w:lang w:eastAsia="en-GB"/>
        </w:rPr>
        <w:t xml:space="preserve"> of a 300,000-year-old dental crown of the upper loamy deposit of the Bad </w:t>
      </w:r>
      <w:proofErr w:type="spellStart"/>
      <w:r w:rsidRPr="009A4CCD">
        <w:rPr>
          <w:rFonts w:ascii="Times New Roman" w:eastAsia="Times New Roman" w:hAnsi="Times New Roman" w:cs="Times New Roman"/>
          <w:sz w:val="24"/>
          <w:szCs w:val="24"/>
          <w:lang w:eastAsia="en-GB"/>
        </w:rPr>
        <w:t>Canstatter</w:t>
      </w:r>
      <w:proofErr w:type="spellEnd"/>
      <w:r w:rsidRPr="009A4CCD">
        <w:rPr>
          <w:rFonts w:ascii="Times New Roman" w:eastAsia="Times New Roman" w:hAnsi="Times New Roman" w:cs="Times New Roman"/>
          <w:sz w:val="24"/>
          <w:szCs w:val="24"/>
          <w:lang w:eastAsia="en-GB"/>
        </w:rPr>
        <w:t xml:space="preserve"> travertine zone. </w:t>
      </w:r>
      <w:proofErr w:type="spellStart"/>
      <w:r w:rsidRPr="009A4CCD">
        <w:rPr>
          <w:rFonts w:ascii="Times New Roman" w:eastAsia="Times New Roman" w:hAnsi="Times New Roman" w:cs="Times New Roman"/>
          <w:sz w:val="24"/>
          <w:szCs w:val="24"/>
          <w:lang w:eastAsia="en-GB"/>
        </w:rPr>
        <w:t>Anthropologischer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Anzeiger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Bericht</w:t>
      </w:r>
      <w:proofErr w:type="spellEnd"/>
      <w:r w:rsidRPr="009A4CCD">
        <w:rPr>
          <w:rFonts w:ascii="Times New Roman" w:eastAsia="Times New Roman" w:hAnsi="Times New Roman" w:cs="Times New Roman"/>
          <w:sz w:val="24"/>
          <w:szCs w:val="24"/>
          <w:lang w:eastAsia="en-GB"/>
        </w:rPr>
        <w:t xml:space="preserve"> uber die </w:t>
      </w:r>
      <w:proofErr w:type="spellStart"/>
      <w:r w:rsidRPr="009A4CCD">
        <w:rPr>
          <w:rFonts w:ascii="Times New Roman" w:eastAsia="Times New Roman" w:hAnsi="Times New Roman" w:cs="Times New Roman"/>
          <w:sz w:val="24"/>
          <w:szCs w:val="24"/>
          <w:lang w:eastAsia="en-GB"/>
        </w:rPr>
        <w:t>biologisch-anthropologische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Literatur</w:t>
      </w:r>
      <w:proofErr w:type="spellEnd"/>
      <w:r w:rsidRPr="009A4CCD">
        <w:rPr>
          <w:rFonts w:ascii="Times New Roman" w:eastAsia="Times New Roman" w:hAnsi="Times New Roman" w:cs="Times New Roman"/>
          <w:sz w:val="24"/>
          <w:szCs w:val="24"/>
          <w:lang w:eastAsia="en-GB"/>
        </w:rPr>
        <w:t xml:space="preserve"> 59:289–307</w:t>
      </w:r>
    </w:p>
    <w:p w14:paraId="07A06A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Da </w:t>
      </w:r>
      <w:proofErr w:type="spellStart"/>
      <w:r w:rsidRPr="009A4CCD">
        <w:rPr>
          <w:rFonts w:ascii="Times New Roman" w:eastAsia="Times New Roman" w:hAnsi="Times New Roman" w:cs="Times New Roman"/>
          <w:sz w:val="24"/>
          <w:szCs w:val="24"/>
          <w:lang w:eastAsia="en-GB"/>
        </w:rPr>
        <w:t>Conceicao</w:t>
      </w:r>
      <w:proofErr w:type="spellEnd"/>
      <w:r w:rsidRPr="009A4CCD">
        <w:rPr>
          <w:rFonts w:ascii="Times New Roman" w:eastAsia="Times New Roman" w:hAnsi="Times New Roman" w:cs="Times New Roman"/>
          <w:sz w:val="24"/>
          <w:szCs w:val="24"/>
          <w:lang w:eastAsia="en-GB"/>
        </w:rPr>
        <w:t xml:space="preserve"> Pedro </w:t>
      </w:r>
      <w:proofErr w:type="spellStart"/>
      <w:r w:rsidRPr="009A4CCD">
        <w:rPr>
          <w:rFonts w:ascii="Times New Roman" w:eastAsia="Times New Roman" w:hAnsi="Times New Roman" w:cs="Times New Roman"/>
          <w:sz w:val="24"/>
          <w:szCs w:val="24"/>
          <w:lang w:eastAsia="en-GB"/>
        </w:rPr>
        <w:t>Pais</w:t>
      </w:r>
      <w:proofErr w:type="spellEnd"/>
      <w:r w:rsidRPr="009A4CCD">
        <w:rPr>
          <w:rFonts w:ascii="Times New Roman" w:eastAsia="Times New Roman" w:hAnsi="Times New Roman" w:cs="Times New Roman"/>
          <w:sz w:val="24"/>
          <w:szCs w:val="24"/>
          <w:lang w:eastAsia="en-GB"/>
        </w:rPr>
        <w:t xml:space="preserve"> J.A., </w:t>
      </w:r>
      <w:proofErr w:type="spellStart"/>
      <w:r w:rsidRPr="009A4CCD">
        <w:rPr>
          <w:rFonts w:ascii="Times New Roman" w:eastAsia="Times New Roman" w:hAnsi="Times New Roman" w:cs="Times New Roman"/>
          <w:sz w:val="24"/>
          <w:szCs w:val="24"/>
          <w:lang w:eastAsia="en-GB"/>
        </w:rPr>
        <w:t>Picarra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Guerreiro</w:t>
      </w:r>
      <w:proofErr w:type="spellEnd"/>
      <w:r w:rsidRPr="009A4CCD">
        <w:rPr>
          <w:rFonts w:ascii="Times New Roman" w:eastAsia="Times New Roman" w:hAnsi="Times New Roman" w:cs="Times New Roman"/>
          <w:sz w:val="24"/>
          <w:szCs w:val="24"/>
          <w:lang w:eastAsia="en-GB"/>
        </w:rPr>
        <w:t xml:space="preserve"> R.A., et al (2019) New predictive score of mortality and cardiogenic shock in patients with acute myocardial infarction. European Heart Journal: Acute Cardiovascular Care 8:102–103. </w:t>
      </w:r>
      <w:hyperlink r:id="rId286" w:history="1">
        <w:r w:rsidRPr="009A4CCD">
          <w:rPr>
            <w:rFonts w:ascii="Times New Roman" w:eastAsia="Times New Roman" w:hAnsi="Times New Roman" w:cs="Times New Roman"/>
            <w:color w:val="0000FF"/>
            <w:sz w:val="24"/>
            <w:szCs w:val="24"/>
            <w:u w:val="single"/>
            <w:lang w:eastAsia="en-GB"/>
          </w:rPr>
          <w:t>https://doi.org/10.1177/2048872619829424</w:t>
        </w:r>
      </w:hyperlink>
    </w:p>
    <w:p w14:paraId="301AA6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Costa VS, </w:t>
      </w:r>
      <w:proofErr w:type="spellStart"/>
      <w:r w:rsidRPr="009A4CCD">
        <w:rPr>
          <w:rFonts w:ascii="Times New Roman" w:eastAsia="Times New Roman" w:hAnsi="Times New Roman" w:cs="Times New Roman"/>
          <w:sz w:val="24"/>
          <w:szCs w:val="24"/>
          <w:lang w:eastAsia="en-GB"/>
        </w:rPr>
        <w:t>Wanderley</w:t>
      </w:r>
      <w:proofErr w:type="spellEnd"/>
      <w:r w:rsidRPr="009A4CCD">
        <w:rPr>
          <w:rFonts w:ascii="Times New Roman" w:eastAsia="Times New Roman" w:hAnsi="Times New Roman" w:cs="Times New Roman"/>
          <w:sz w:val="24"/>
          <w:szCs w:val="24"/>
          <w:lang w:eastAsia="en-GB"/>
        </w:rPr>
        <w:t xml:space="preserve"> MT, Haddad AE, et al (2020) </w:t>
      </w:r>
      <w:proofErr w:type="spellStart"/>
      <w:r w:rsidRPr="009A4CCD">
        <w:rPr>
          <w:rFonts w:ascii="Times New Roman" w:eastAsia="Times New Roman" w:hAnsi="Times New Roman" w:cs="Times New Roman"/>
          <w:sz w:val="24"/>
          <w:szCs w:val="24"/>
          <w:lang w:eastAsia="en-GB"/>
        </w:rPr>
        <w:t>Currículo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cursos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graduação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ABENO 20:93–101</w:t>
      </w:r>
    </w:p>
    <w:p w14:paraId="09809A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Costa-Silva C.M., </w:t>
      </w:r>
      <w:proofErr w:type="spellStart"/>
      <w:r w:rsidRPr="009A4CCD">
        <w:rPr>
          <w:rFonts w:ascii="Times New Roman" w:eastAsia="Times New Roman" w:hAnsi="Times New Roman" w:cs="Times New Roman"/>
          <w:sz w:val="24"/>
          <w:szCs w:val="24"/>
          <w:lang w:eastAsia="en-GB"/>
        </w:rPr>
        <w:t>Ambrosano</w:t>
      </w:r>
      <w:proofErr w:type="spellEnd"/>
      <w:r w:rsidRPr="009A4CCD">
        <w:rPr>
          <w:rFonts w:ascii="Times New Roman" w:eastAsia="Times New Roman" w:hAnsi="Times New Roman" w:cs="Times New Roman"/>
          <w:sz w:val="24"/>
          <w:szCs w:val="24"/>
          <w:lang w:eastAsia="en-GB"/>
        </w:rPr>
        <w:t xml:space="preserve"> G.M.B., </w:t>
      </w:r>
      <w:proofErr w:type="spellStart"/>
      <w:r w:rsidRPr="009A4CCD">
        <w:rPr>
          <w:rFonts w:ascii="Times New Roman" w:eastAsia="Times New Roman" w:hAnsi="Times New Roman" w:cs="Times New Roman"/>
          <w:sz w:val="24"/>
          <w:szCs w:val="24"/>
          <w:lang w:eastAsia="en-GB"/>
        </w:rPr>
        <w:t>Mialhe</w:t>
      </w:r>
      <w:proofErr w:type="spellEnd"/>
      <w:r w:rsidRPr="009A4CCD">
        <w:rPr>
          <w:rFonts w:ascii="Times New Roman" w:eastAsia="Times New Roman" w:hAnsi="Times New Roman" w:cs="Times New Roman"/>
          <w:sz w:val="24"/>
          <w:szCs w:val="24"/>
          <w:lang w:eastAsia="en-GB"/>
        </w:rPr>
        <w:t xml:space="preserve"> F.L., et al (2011) Increase in severity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its relationship with the colour of enamel opacity: A prospective cohort study. International Journal of Paediatric Dentistry 21:333–341. </w:t>
      </w:r>
      <w:hyperlink r:id="rId287" w:history="1">
        <w:r w:rsidRPr="009A4CCD">
          <w:rPr>
            <w:rFonts w:ascii="Times New Roman" w:eastAsia="Times New Roman" w:hAnsi="Times New Roman" w:cs="Times New Roman"/>
            <w:color w:val="0000FF"/>
            <w:sz w:val="24"/>
            <w:szCs w:val="24"/>
            <w:u w:val="single"/>
            <w:lang w:eastAsia="en-GB"/>
          </w:rPr>
          <w:t>https://doi.org/10.1111/j.1365-263X.2011.01128.x</w:t>
        </w:r>
      </w:hyperlink>
    </w:p>
    <w:p w14:paraId="25C219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Cruz Rocha R, dos Santos AFL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p>
    <w:p w14:paraId="22470E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Cunha Coelho ASE, Mata PCM, Lino CA, et al (2019) Dental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treatment: A systematic review.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31:26–39. </w:t>
      </w:r>
      <w:hyperlink r:id="rId288" w:history="1">
        <w:r w:rsidRPr="009A4CCD">
          <w:rPr>
            <w:rFonts w:ascii="Times New Roman" w:eastAsia="Times New Roman" w:hAnsi="Times New Roman" w:cs="Times New Roman"/>
            <w:color w:val="0000FF"/>
            <w:sz w:val="24"/>
            <w:szCs w:val="24"/>
            <w:u w:val="single"/>
            <w:lang w:eastAsia="en-GB"/>
          </w:rPr>
          <w:t>https://doi.org/10.1111/jerd.12420</w:t>
        </w:r>
      </w:hyperlink>
    </w:p>
    <w:p w14:paraId="1AFDEF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Fonseca M, </w:t>
      </w:r>
      <w:proofErr w:type="spellStart"/>
      <w:r w:rsidRPr="009A4CCD">
        <w:rPr>
          <w:rFonts w:ascii="Times New Roman" w:eastAsia="Times New Roman" w:hAnsi="Times New Roman" w:cs="Times New Roman"/>
          <w:sz w:val="24"/>
          <w:szCs w:val="24"/>
          <w:lang w:eastAsia="en-GB"/>
        </w:rPr>
        <w:t>Oueis</w:t>
      </w:r>
      <w:proofErr w:type="spellEnd"/>
      <w:r w:rsidRPr="009A4CCD">
        <w:rPr>
          <w:rFonts w:ascii="Times New Roman" w:eastAsia="Times New Roman" w:hAnsi="Times New Roman" w:cs="Times New Roman"/>
          <w:sz w:val="24"/>
          <w:szCs w:val="24"/>
          <w:lang w:eastAsia="en-GB"/>
        </w:rPr>
        <w:t xml:space="preserve"> HS, </w:t>
      </w:r>
      <w:proofErr w:type="spellStart"/>
      <w:r w:rsidRPr="009A4CCD">
        <w:rPr>
          <w:rFonts w:ascii="Times New Roman" w:eastAsia="Times New Roman" w:hAnsi="Times New Roman" w:cs="Times New Roman"/>
          <w:sz w:val="24"/>
          <w:szCs w:val="24"/>
          <w:lang w:eastAsia="en-GB"/>
        </w:rPr>
        <w:t>Casamassimo</w:t>
      </w:r>
      <w:proofErr w:type="spellEnd"/>
      <w:r w:rsidRPr="009A4CCD">
        <w:rPr>
          <w:rFonts w:ascii="Times New Roman" w:eastAsia="Times New Roman" w:hAnsi="Times New Roman" w:cs="Times New Roman"/>
          <w:sz w:val="24"/>
          <w:szCs w:val="24"/>
          <w:lang w:eastAsia="en-GB"/>
        </w:rPr>
        <w:t xml:space="preserve"> PS (2007) Sickle cell </w:t>
      </w:r>
      <w:proofErr w:type="spellStart"/>
      <w:r w:rsidRPr="009A4CCD">
        <w:rPr>
          <w:rFonts w:ascii="Times New Roman" w:eastAsia="Times New Roman" w:hAnsi="Times New Roman" w:cs="Times New Roman"/>
          <w:sz w:val="24"/>
          <w:szCs w:val="24"/>
          <w:lang w:eastAsia="en-GB"/>
        </w:rPr>
        <w:t>anemia</w:t>
      </w:r>
      <w:proofErr w:type="spellEnd"/>
      <w:r w:rsidRPr="009A4CCD">
        <w:rPr>
          <w:rFonts w:ascii="Times New Roman" w:eastAsia="Times New Roman" w:hAnsi="Times New Roman" w:cs="Times New Roman"/>
          <w:sz w:val="24"/>
          <w:szCs w:val="24"/>
          <w:lang w:eastAsia="en-GB"/>
        </w:rPr>
        <w:t xml:space="preserve">: a review for the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29:159–169</w:t>
      </w:r>
    </w:p>
    <w:p w14:paraId="1ADBED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 </w:t>
      </w:r>
      <w:proofErr w:type="spellStart"/>
      <w:r w:rsidRPr="009A4CCD">
        <w:rPr>
          <w:rFonts w:ascii="Times New Roman" w:eastAsia="Times New Roman" w:hAnsi="Times New Roman" w:cs="Times New Roman"/>
          <w:sz w:val="24"/>
          <w:szCs w:val="24"/>
          <w:lang w:eastAsia="en-GB"/>
        </w:rPr>
        <w:t>Assunção</w:t>
      </w:r>
      <w:proofErr w:type="spellEnd"/>
      <w:r w:rsidRPr="009A4CCD">
        <w:rPr>
          <w:rFonts w:ascii="Times New Roman" w:eastAsia="Times New Roman" w:hAnsi="Times New Roman" w:cs="Times New Roman"/>
          <w:sz w:val="24"/>
          <w:szCs w:val="24"/>
          <w:lang w:eastAsia="en-GB"/>
        </w:rPr>
        <w:t xml:space="preserve"> LR, </w:t>
      </w:r>
      <w:proofErr w:type="spellStart"/>
      <w:r w:rsidRPr="009A4CCD">
        <w:rPr>
          <w:rFonts w:ascii="Times New Roman" w:eastAsia="Times New Roman" w:hAnsi="Times New Roman" w:cs="Times New Roman"/>
          <w:sz w:val="24"/>
          <w:szCs w:val="24"/>
          <w:lang w:eastAsia="en-GB"/>
        </w:rPr>
        <w:t>Ferelle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Iwakura</w:t>
      </w:r>
      <w:proofErr w:type="spellEnd"/>
      <w:r w:rsidRPr="009A4CCD">
        <w:rPr>
          <w:rFonts w:ascii="Times New Roman" w:eastAsia="Times New Roman" w:hAnsi="Times New Roman" w:cs="Times New Roman"/>
          <w:sz w:val="24"/>
          <w:szCs w:val="24"/>
          <w:lang w:eastAsia="en-GB"/>
        </w:rPr>
        <w:t xml:space="preserve"> MLH, Cunha RF (2009) Effects on permanent teeth after luxation injuries to the primary predecessors: a study in children assisted at an emergency service. Dental </w:t>
      </w:r>
      <w:proofErr w:type="gramStart"/>
      <w:r w:rsidRPr="009A4CCD">
        <w:rPr>
          <w:rFonts w:ascii="Times New Roman" w:eastAsia="Times New Roman" w:hAnsi="Times New Roman" w:cs="Times New Roman"/>
          <w:sz w:val="24"/>
          <w:szCs w:val="24"/>
          <w:lang w:eastAsia="en-GB"/>
        </w:rPr>
        <w:t>traumatology :</w:t>
      </w:r>
      <w:proofErr w:type="gramEnd"/>
      <w:r w:rsidRPr="009A4CCD">
        <w:rPr>
          <w:rFonts w:ascii="Times New Roman" w:eastAsia="Times New Roman" w:hAnsi="Times New Roman" w:cs="Times New Roman"/>
          <w:sz w:val="24"/>
          <w:szCs w:val="24"/>
          <w:lang w:eastAsia="en-GB"/>
        </w:rPr>
        <w:t xml:space="preserve"> official publication of International Association for Dental Traumatology 25:165–170. </w:t>
      </w:r>
      <w:hyperlink r:id="rId289" w:history="1">
        <w:r w:rsidRPr="009A4CCD">
          <w:rPr>
            <w:rFonts w:ascii="Times New Roman" w:eastAsia="Times New Roman" w:hAnsi="Times New Roman" w:cs="Times New Roman"/>
            <w:color w:val="0000FF"/>
            <w:sz w:val="24"/>
            <w:szCs w:val="24"/>
            <w:u w:val="single"/>
            <w:lang w:eastAsia="en-GB"/>
          </w:rPr>
          <w:t>https://doi.org/10.1111/j.1600-9657.2008.00759.x</w:t>
        </w:r>
      </w:hyperlink>
    </w:p>
    <w:p w14:paraId="0225F7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 </w:t>
      </w:r>
      <w:proofErr w:type="spellStart"/>
      <w:r w:rsidRPr="009A4CCD">
        <w:rPr>
          <w:rFonts w:ascii="Times New Roman" w:eastAsia="Times New Roman" w:hAnsi="Times New Roman" w:cs="Times New Roman"/>
          <w:sz w:val="24"/>
          <w:szCs w:val="24"/>
          <w:lang w:eastAsia="en-GB"/>
        </w:rPr>
        <w:t>Dalben</w:t>
      </w:r>
      <w:proofErr w:type="spellEnd"/>
      <w:r w:rsidRPr="009A4CCD">
        <w:rPr>
          <w:rFonts w:ascii="Times New Roman" w:eastAsia="Times New Roman" w:hAnsi="Times New Roman" w:cs="Times New Roman"/>
          <w:sz w:val="24"/>
          <w:szCs w:val="24"/>
          <w:lang w:eastAsia="en-GB"/>
        </w:rPr>
        <w:t xml:space="preserve"> G, Costa B, </w:t>
      </w:r>
      <w:proofErr w:type="spellStart"/>
      <w:r w:rsidRPr="009A4CCD">
        <w:rPr>
          <w:rFonts w:ascii="Times New Roman" w:eastAsia="Times New Roman" w:hAnsi="Times New Roman" w:cs="Times New Roman"/>
          <w:sz w:val="24"/>
          <w:szCs w:val="24"/>
          <w:lang w:eastAsia="en-GB"/>
        </w:rPr>
        <w:t>Gomide</w:t>
      </w:r>
      <w:proofErr w:type="spellEnd"/>
      <w:r w:rsidRPr="009A4CCD">
        <w:rPr>
          <w:rFonts w:ascii="Times New Roman" w:eastAsia="Times New Roman" w:hAnsi="Times New Roman" w:cs="Times New Roman"/>
          <w:sz w:val="24"/>
          <w:szCs w:val="24"/>
          <w:lang w:eastAsia="en-GB"/>
        </w:rPr>
        <w:t xml:space="preserve"> MR (2006) Prevalence of dental anomalies, ectopic eruption and associated oral malformations in subjects with </w:t>
      </w:r>
      <w:proofErr w:type="spellStart"/>
      <w:r w:rsidRPr="009A4CCD">
        <w:rPr>
          <w:rFonts w:ascii="Times New Roman" w:eastAsia="Times New Roman" w:hAnsi="Times New Roman" w:cs="Times New Roman"/>
          <w:sz w:val="24"/>
          <w:szCs w:val="24"/>
          <w:lang w:eastAsia="en-GB"/>
        </w:rPr>
        <w:t>Treacher</w:t>
      </w:r>
      <w:proofErr w:type="spellEnd"/>
      <w:r w:rsidRPr="009A4CCD">
        <w:rPr>
          <w:rFonts w:ascii="Times New Roman" w:eastAsia="Times New Roman" w:hAnsi="Times New Roman" w:cs="Times New Roman"/>
          <w:sz w:val="24"/>
          <w:szCs w:val="24"/>
          <w:lang w:eastAsia="en-GB"/>
        </w:rPr>
        <w:t xml:space="preserve"> Collins syndrome. Oral surgery, oral medicine, oral pathology, oral radiology, and endodontics 101:588–592</w:t>
      </w:r>
    </w:p>
    <w:p w14:paraId="05A0D0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DA SILVA FMF (2016) HIPOMINERALIZAÇÃO MOLAR-INCISIVO: PERCEPÇÃO ESTÉTICA DE CRIANÇAS/ADOLESCENTES E DE SEUS RESPOSÁVEIS</w:t>
      </w:r>
    </w:p>
    <w:p w14:paraId="055AC6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 F.M.F., Vieira F.G.F., Costa M.C., et al (2020) Defining the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Brazil. </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Clinica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Integrada</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20:.</w:t>
      </w:r>
      <w:proofErr w:type="gramEnd"/>
      <w:r w:rsidRPr="009A4CCD">
        <w:rPr>
          <w:rFonts w:ascii="Times New Roman" w:eastAsia="Times New Roman" w:hAnsi="Times New Roman" w:cs="Times New Roman"/>
          <w:sz w:val="24"/>
          <w:szCs w:val="24"/>
          <w:lang w:eastAsia="en-GB"/>
        </w:rPr>
        <w:t xml:space="preserve"> </w:t>
      </w:r>
      <w:hyperlink r:id="rId290" w:history="1">
        <w:r w:rsidRPr="009A4CCD">
          <w:rPr>
            <w:rFonts w:ascii="Times New Roman" w:eastAsia="Times New Roman" w:hAnsi="Times New Roman" w:cs="Times New Roman"/>
            <w:color w:val="0000FF"/>
            <w:sz w:val="24"/>
            <w:szCs w:val="24"/>
            <w:u w:val="single"/>
            <w:lang w:eastAsia="en-GB"/>
          </w:rPr>
          <w:t>https://doi.org/10.1590/pboci.2020.021</w:t>
        </w:r>
      </w:hyperlink>
    </w:p>
    <w:p w14:paraId="066D32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 Santos P.S., </w:t>
      </w:r>
      <w:proofErr w:type="spellStart"/>
      <w:r w:rsidRPr="009A4CCD">
        <w:rPr>
          <w:rFonts w:ascii="Times New Roman" w:eastAsia="Times New Roman" w:hAnsi="Times New Roman" w:cs="Times New Roman"/>
          <w:sz w:val="24"/>
          <w:szCs w:val="24"/>
          <w:lang w:eastAsia="en-GB"/>
        </w:rPr>
        <w:t>Esperidiao</w:t>
      </w:r>
      <w:proofErr w:type="spellEnd"/>
      <w:r w:rsidRPr="009A4CCD">
        <w:rPr>
          <w:rFonts w:ascii="Times New Roman" w:eastAsia="Times New Roman" w:hAnsi="Times New Roman" w:cs="Times New Roman"/>
          <w:sz w:val="24"/>
          <w:szCs w:val="24"/>
          <w:lang w:eastAsia="en-GB"/>
        </w:rPr>
        <w:t xml:space="preserve"> A.P., De Freitas R.R. (2009) Maxillofacial aspects in malignant osteopetrosis. Cleft Palate-Craniofacial Journal 46:388–390. </w:t>
      </w:r>
      <w:hyperlink r:id="rId291" w:history="1">
        <w:r w:rsidRPr="009A4CCD">
          <w:rPr>
            <w:rFonts w:ascii="Times New Roman" w:eastAsia="Times New Roman" w:hAnsi="Times New Roman" w:cs="Times New Roman"/>
            <w:color w:val="0000FF"/>
            <w:sz w:val="24"/>
            <w:szCs w:val="24"/>
            <w:u w:val="single"/>
            <w:lang w:eastAsia="en-GB"/>
          </w:rPr>
          <w:t>https://doi.org/10.1597/07-203.1</w:t>
        </w:r>
      </w:hyperlink>
    </w:p>
    <w:p w14:paraId="26460C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 T, de Oliveira H, Severino D, et al (2014) Direct spectrometry: a new alternative for measuring the fluorescence of composite resins and dental tissues. Operative dentistry 39:407–415. </w:t>
      </w:r>
      <w:hyperlink r:id="rId292" w:history="1">
        <w:r w:rsidRPr="009A4CCD">
          <w:rPr>
            <w:rFonts w:ascii="Times New Roman" w:eastAsia="Times New Roman" w:hAnsi="Times New Roman" w:cs="Times New Roman"/>
            <w:color w:val="0000FF"/>
            <w:sz w:val="24"/>
            <w:szCs w:val="24"/>
            <w:u w:val="single"/>
            <w:lang w:eastAsia="en-GB"/>
          </w:rPr>
          <w:t>https://doi.org/10.2341/12-464-L</w:t>
        </w:r>
      </w:hyperlink>
    </w:p>
    <w:p w14:paraId="6852D7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 Silva-Júnior IF, de Oliveira CR, da Silva </w:t>
      </w:r>
      <w:proofErr w:type="spellStart"/>
      <w:r w:rsidRPr="009A4CCD">
        <w:rPr>
          <w:rFonts w:ascii="Times New Roman" w:eastAsia="Times New Roman" w:hAnsi="Times New Roman" w:cs="Times New Roman"/>
          <w:sz w:val="24"/>
          <w:szCs w:val="24"/>
          <w:lang w:eastAsia="en-GB"/>
        </w:rPr>
        <w:t>Berwig</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Schardosim</w:t>
      </w:r>
      <w:proofErr w:type="spellEnd"/>
      <w:r w:rsidRPr="009A4CCD">
        <w:rPr>
          <w:rFonts w:ascii="Times New Roman" w:eastAsia="Times New Roman" w:hAnsi="Times New Roman" w:cs="Times New Roman"/>
          <w:sz w:val="24"/>
          <w:szCs w:val="24"/>
          <w:lang w:eastAsia="en-GB"/>
        </w:rPr>
        <w:t xml:space="preserve"> LR (2018) </w:t>
      </w:r>
      <w:proofErr w:type="spellStart"/>
      <w:r w:rsidRPr="009A4CCD">
        <w:rPr>
          <w:rFonts w:ascii="Times New Roman" w:eastAsia="Times New Roman" w:hAnsi="Times New Roman" w:cs="Times New Roman"/>
          <w:sz w:val="24"/>
          <w:szCs w:val="24"/>
          <w:lang w:eastAsia="en-GB"/>
        </w:rPr>
        <w:t>Reabilitação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afetados</w:t>
      </w:r>
      <w:proofErr w:type="spellEnd"/>
      <w:r w:rsidRPr="009A4CCD">
        <w:rPr>
          <w:rFonts w:ascii="Times New Roman" w:eastAsia="Times New Roman" w:hAnsi="Times New Roman" w:cs="Times New Roman"/>
          <w:sz w:val="24"/>
          <w:szCs w:val="24"/>
          <w:lang w:eastAsia="en-GB"/>
        </w:rPr>
        <w:t xml:space="preserve"> pela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um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com 16 meses de </w:t>
      </w:r>
      <w:proofErr w:type="spellStart"/>
      <w:r w:rsidRPr="009A4CCD">
        <w:rPr>
          <w:rFonts w:ascii="Times New Roman" w:eastAsia="Times New Roman" w:hAnsi="Times New Roman" w:cs="Times New Roman"/>
          <w:sz w:val="24"/>
          <w:szCs w:val="24"/>
          <w:lang w:eastAsia="en-GB"/>
        </w:rPr>
        <w:t>acompanhamento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Faculdade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-UPF 23:</w:t>
      </w:r>
    </w:p>
    <w:p w14:paraId="4D12FC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Dahl E (1976) Genetic aspects of some orofacial anomalies. Acta </w:t>
      </w:r>
      <w:proofErr w:type="spellStart"/>
      <w:r w:rsidRPr="009A4CCD">
        <w:rPr>
          <w:rFonts w:ascii="Times New Roman" w:eastAsia="Times New Roman" w:hAnsi="Times New Roman" w:cs="Times New Roman"/>
          <w:sz w:val="24"/>
          <w:szCs w:val="24"/>
          <w:lang w:eastAsia="en-GB"/>
        </w:rPr>
        <w:t>oto-laryngologica</w:t>
      </w:r>
      <w:proofErr w:type="spellEnd"/>
      <w:r w:rsidRPr="009A4CCD">
        <w:rPr>
          <w:rFonts w:ascii="Times New Roman" w:eastAsia="Times New Roman" w:hAnsi="Times New Roman" w:cs="Times New Roman"/>
          <w:sz w:val="24"/>
          <w:szCs w:val="24"/>
          <w:lang w:eastAsia="en-GB"/>
        </w:rPr>
        <w:t xml:space="preserve"> 82:226–229</w:t>
      </w:r>
    </w:p>
    <w:p w14:paraId="6C5BE9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Dahllof</w:t>
      </w:r>
      <w:proofErr w:type="spellEnd"/>
      <w:r w:rsidRPr="009A4CCD">
        <w:rPr>
          <w:rFonts w:ascii="Times New Roman" w:eastAsia="Times New Roman" w:hAnsi="Times New Roman" w:cs="Times New Roman"/>
          <w:sz w:val="24"/>
          <w:szCs w:val="24"/>
          <w:lang w:eastAsia="en-GB"/>
        </w:rPr>
        <w:t xml:space="preserve"> G., Barr M., </w:t>
      </w:r>
      <w:proofErr w:type="spellStart"/>
      <w:r w:rsidRPr="009A4CCD">
        <w:rPr>
          <w:rFonts w:ascii="Times New Roman" w:eastAsia="Times New Roman" w:hAnsi="Times New Roman" w:cs="Times New Roman"/>
          <w:sz w:val="24"/>
          <w:szCs w:val="24"/>
          <w:lang w:eastAsia="en-GB"/>
        </w:rPr>
        <w:t>Bolme</w:t>
      </w:r>
      <w:proofErr w:type="spellEnd"/>
      <w:r w:rsidRPr="009A4CCD">
        <w:rPr>
          <w:rFonts w:ascii="Times New Roman" w:eastAsia="Times New Roman" w:hAnsi="Times New Roman" w:cs="Times New Roman"/>
          <w:sz w:val="24"/>
          <w:szCs w:val="24"/>
          <w:lang w:eastAsia="en-GB"/>
        </w:rPr>
        <w:t xml:space="preserve"> P., et al (1988) Disturbances in dental development after total body irradiation in bone marrow transplant recipients. Oral surgery, oral medicine, and oral pathology 65:41–44</w:t>
      </w:r>
    </w:p>
    <w:p w14:paraId="1D28BD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Dahllof</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Rozell</w:t>
      </w:r>
      <w:proofErr w:type="spellEnd"/>
      <w:r w:rsidRPr="009A4CCD">
        <w:rPr>
          <w:rFonts w:ascii="Times New Roman" w:eastAsia="Times New Roman" w:hAnsi="Times New Roman" w:cs="Times New Roman"/>
          <w:sz w:val="24"/>
          <w:szCs w:val="24"/>
          <w:lang w:eastAsia="en-GB"/>
        </w:rPr>
        <w:t xml:space="preserve"> B., Forsberg C.M., </w:t>
      </w:r>
      <w:proofErr w:type="spellStart"/>
      <w:r w:rsidRPr="009A4CCD">
        <w:rPr>
          <w:rFonts w:ascii="Times New Roman" w:eastAsia="Times New Roman" w:hAnsi="Times New Roman" w:cs="Times New Roman"/>
          <w:sz w:val="24"/>
          <w:szCs w:val="24"/>
          <w:lang w:eastAsia="en-GB"/>
        </w:rPr>
        <w:t>Borgstrom</w:t>
      </w:r>
      <w:proofErr w:type="spellEnd"/>
      <w:r w:rsidRPr="009A4CCD">
        <w:rPr>
          <w:rFonts w:ascii="Times New Roman" w:eastAsia="Times New Roman" w:hAnsi="Times New Roman" w:cs="Times New Roman"/>
          <w:sz w:val="24"/>
          <w:szCs w:val="24"/>
          <w:lang w:eastAsia="en-GB"/>
        </w:rPr>
        <w:t xml:space="preserve"> B. (1994) Histologic changes in dental morphology induced by high dose chemotherapy and total body irradiation. Oral surgery, oral medicine, and oral pathology 77:56–60. </w:t>
      </w:r>
      <w:hyperlink r:id="rId293" w:history="1">
        <w:r w:rsidRPr="009A4CCD">
          <w:rPr>
            <w:rFonts w:ascii="Times New Roman" w:eastAsia="Times New Roman" w:hAnsi="Times New Roman" w:cs="Times New Roman"/>
            <w:color w:val="0000FF"/>
            <w:sz w:val="24"/>
            <w:szCs w:val="24"/>
            <w:u w:val="single"/>
            <w:lang w:eastAsia="en-GB"/>
          </w:rPr>
          <w:t>https://doi.org/10.1016/S0030-4220(06)80107-6</w:t>
        </w:r>
      </w:hyperlink>
    </w:p>
    <w:p w14:paraId="3EE775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Ussisoo-Joandi</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Ideberg</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Modeer</w:t>
      </w:r>
      <w:proofErr w:type="spellEnd"/>
      <w:r w:rsidRPr="009A4CCD">
        <w:rPr>
          <w:rFonts w:ascii="Times New Roman" w:eastAsia="Times New Roman" w:hAnsi="Times New Roman" w:cs="Times New Roman"/>
          <w:sz w:val="24"/>
          <w:szCs w:val="24"/>
          <w:lang w:eastAsia="en-GB"/>
        </w:rPr>
        <w:t xml:space="preserve"> T (1989) Caries, gingivitis, and dental abnormalities in preschool children with cleft lip and/or palate. The Cleft palate journal 26:233</w:t>
      </w:r>
    </w:p>
    <w:p w14:paraId="50939A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Dahlstrom J.E., Wong P. (2015) A t] in a tooth: An invaginated </w:t>
      </w:r>
      <w:proofErr w:type="spellStart"/>
      <w:r w:rsidRPr="009A4CCD">
        <w:rPr>
          <w:rFonts w:ascii="Times New Roman" w:eastAsia="Times New Roman" w:hAnsi="Times New Roman" w:cs="Times New Roman"/>
          <w:sz w:val="24"/>
          <w:szCs w:val="24"/>
          <w:lang w:eastAsia="en-GB"/>
        </w:rPr>
        <w:t>odontome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and Developmental Pathology </w:t>
      </w:r>
      <w:proofErr w:type="gramStart"/>
      <w:r w:rsidRPr="009A4CCD">
        <w:rPr>
          <w:rFonts w:ascii="Times New Roman" w:eastAsia="Times New Roman" w:hAnsi="Times New Roman" w:cs="Times New Roman"/>
          <w:sz w:val="24"/>
          <w:szCs w:val="24"/>
          <w:lang w:eastAsia="en-GB"/>
        </w:rPr>
        <w:t>18:.</w:t>
      </w:r>
      <w:proofErr w:type="gramEnd"/>
      <w:r w:rsidRPr="009A4CCD">
        <w:rPr>
          <w:rFonts w:ascii="Times New Roman" w:eastAsia="Times New Roman" w:hAnsi="Times New Roman" w:cs="Times New Roman"/>
          <w:sz w:val="24"/>
          <w:szCs w:val="24"/>
          <w:lang w:eastAsia="en-GB"/>
        </w:rPr>
        <w:t xml:space="preserve"> </w:t>
      </w:r>
      <w:hyperlink r:id="rId294" w:history="1">
        <w:r w:rsidRPr="009A4CCD">
          <w:rPr>
            <w:rFonts w:ascii="Times New Roman" w:eastAsia="Times New Roman" w:hAnsi="Times New Roman" w:cs="Times New Roman"/>
            <w:color w:val="0000FF"/>
            <w:sz w:val="24"/>
            <w:szCs w:val="24"/>
            <w:u w:val="single"/>
            <w:lang w:eastAsia="en-GB"/>
          </w:rPr>
          <w:t>https://doi.org/10.2350/14-08-1534-MISC.1</w:t>
        </w:r>
      </w:hyperlink>
    </w:p>
    <w:p w14:paraId="49A662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Daito M., Tanaka T., </w:t>
      </w:r>
      <w:proofErr w:type="spellStart"/>
      <w:r w:rsidRPr="009A4CCD">
        <w:rPr>
          <w:rFonts w:ascii="Times New Roman" w:eastAsia="Times New Roman" w:hAnsi="Times New Roman" w:cs="Times New Roman"/>
          <w:sz w:val="24"/>
          <w:szCs w:val="24"/>
          <w:lang w:eastAsia="en-GB"/>
        </w:rPr>
        <w:t>Hieda</w:t>
      </w:r>
      <w:proofErr w:type="spellEnd"/>
      <w:r w:rsidRPr="009A4CCD">
        <w:rPr>
          <w:rFonts w:ascii="Times New Roman" w:eastAsia="Times New Roman" w:hAnsi="Times New Roman" w:cs="Times New Roman"/>
          <w:sz w:val="24"/>
          <w:szCs w:val="24"/>
          <w:lang w:eastAsia="en-GB"/>
        </w:rPr>
        <w:t xml:space="preserve"> T. (1992) Clinical observations on the development of third molars. Journal of Osaka Dental University 26:91–104</w:t>
      </w:r>
    </w:p>
    <w:p w14:paraId="0F0FFD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Dalben</w:t>
      </w:r>
      <w:proofErr w:type="spellEnd"/>
      <w:r w:rsidRPr="009A4CCD">
        <w:rPr>
          <w:rFonts w:ascii="Times New Roman" w:eastAsia="Times New Roman" w:hAnsi="Times New Roman" w:cs="Times New Roman"/>
          <w:sz w:val="24"/>
          <w:szCs w:val="24"/>
          <w:lang w:eastAsia="en-GB"/>
        </w:rPr>
        <w:t xml:space="preserve"> G da S, das Neves LT, </w:t>
      </w:r>
      <w:proofErr w:type="spellStart"/>
      <w:r w:rsidRPr="009A4CCD">
        <w:rPr>
          <w:rFonts w:ascii="Times New Roman" w:eastAsia="Times New Roman" w:hAnsi="Times New Roman" w:cs="Times New Roman"/>
          <w:sz w:val="24"/>
          <w:szCs w:val="24"/>
          <w:lang w:eastAsia="en-GB"/>
        </w:rPr>
        <w:t>Gomide</w:t>
      </w:r>
      <w:proofErr w:type="spellEnd"/>
      <w:r w:rsidRPr="009A4CCD">
        <w:rPr>
          <w:rFonts w:ascii="Times New Roman" w:eastAsia="Times New Roman" w:hAnsi="Times New Roman" w:cs="Times New Roman"/>
          <w:sz w:val="24"/>
          <w:szCs w:val="24"/>
          <w:lang w:eastAsia="en-GB"/>
        </w:rPr>
        <w:t xml:space="preserve"> MR (2006) Oral findings in patients with Apert syndrome. Journal of applied oral </w:t>
      </w:r>
      <w:proofErr w:type="gramStart"/>
      <w:r w:rsidRPr="009A4CCD">
        <w:rPr>
          <w:rFonts w:ascii="Times New Roman" w:eastAsia="Times New Roman" w:hAnsi="Times New Roman" w:cs="Times New Roman"/>
          <w:sz w:val="24"/>
          <w:szCs w:val="24"/>
          <w:lang w:eastAsia="en-GB"/>
        </w:rPr>
        <w:t>science :</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FOB 14:465–469</w:t>
      </w:r>
    </w:p>
    <w:p w14:paraId="7384E1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Daly D., Waldron J.M. (2009) Molar incisor hypomineralisation: clinical management of the young patient. Journal of the Irish Dental Association 55:83–86</w:t>
      </w:r>
    </w:p>
    <w:p w14:paraId="4BCD74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Daly D, Waldron JM (2009) Molar incisor hypomineralisation: clinical management of the young patient. Journal of the Irish Dental Association 55:83–86</w:t>
      </w:r>
    </w:p>
    <w:p w14:paraId="2402E3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Daneshkazemi</w:t>
      </w:r>
      <w:proofErr w:type="spellEnd"/>
      <w:r w:rsidRPr="009A4CCD">
        <w:rPr>
          <w:rFonts w:ascii="Times New Roman" w:eastAsia="Times New Roman" w:hAnsi="Times New Roman" w:cs="Times New Roman"/>
          <w:sz w:val="24"/>
          <w:szCs w:val="24"/>
          <w:lang w:eastAsia="en-GB"/>
        </w:rPr>
        <w:t xml:space="preserve"> A.R., </w:t>
      </w:r>
      <w:proofErr w:type="spellStart"/>
      <w:r w:rsidRPr="009A4CCD">
        <w:rPr>
          <w:rFonts w:ascii="Times New Roman" w:eastAsia="Times New Roman" w:hAnsi="Times New Roman" w:cs="Times New Roman"/>
          <w:sz w:val="24"/>
          <w:szCs w:val="24"/>
          <w:lang w:eastAsia="en-GB"/>
        </w:rPr>
        <w:t>Davari</w:t>
      </w:r>
      <w:proofErr w:type="spellEnd"/>
      <w:r w:rsidRPr="009A4CCD">
        <w:rPr>
          <w:rFonts w:ascii="Times New Roman" w:eastAsia="Times New Roman" w:hAnsi="Times New Roman" w:cs="Times New Roman"/>
          <w:sz w:val="24"/>
          <w:szCs w:val="24"/>
          <w:lang w:eastAsia="en-GB"/>
        </w:rPr>
        <w:t xml:space="preserve"> A. (2005) Assessment of DMFT and enamel hypoplasia among junior high school children in Iran. Journal of Contemporary Dental Practice 6:85–92</w:t>
      </w:r>
    </w:p>
    <w:p w14:paraId="1DE805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Dantas</w:t>
      </w:r>
      <w:proofErr w:type="spellEnd"/>
      <w:r w:rsidRPr="009A4CCD">
        <w:rPr>
          <w:rFonts w:ascii="Times New Roman" w:eastAsia="Times New Roman" w:hAnsi="Times New Roman" w:cs="Times New Roman"/>
          <w:sz w:val="24"/>
          <w:szCs w:val="24"/>
          <w:lang w:eastAsia="en-GB"/>
        </w:rPr>
        <w:t xml:space="preserve"> Neta NB (2017)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impacto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qualidade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vida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relacionada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saúde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escolares</w:t>
      </w:r>
      <w:proofErr w:type="spellEnd"/>
    </w:p>
    <w:p w14:paraId="0B81B3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Dantas</w:t>
      </w:r>
      <w:proofErr w:type="spellEnd"/>
      <w:r w:rsidRPr="009A4CCD">
        <w:rPr>
          <w:rFonts w:ascii="Times New Roman" w:eastAsia="Times New Roman" w:hAnsi="Times New Roman" w:cs="Times New Roman"/>
          <w:sz w:val="24"/>
          <w:szCs w:val="24"/>
          <w:lang w:eastAsia="en-GB"/>
        </w:rPr>
        <w:t xml:space="preserve">-Neta N.B., Soares </w:t>
      </w:r>
      <w:proofErr w:type="spellStart"/>
      <w:r w:rsidRPr="009A4CCD">
        <w:rPr>
          <w:rFonts w:ascii="Times New Roman" w:eastAsia="Times New Roman" w:hAnsi="Times New Roman" w:cs="Times New Roman"/>
          <w:sz w:val="24"/>
          <w:szCs w:val="24"/>
          <w:lang w:eastAsia="en-GB"/>
        </w:rPr>
        <w:t>Figueiredo</w:t>
      </w:r>
      <w:proofErr w:type="spellEnd"/>
      <w:r w:rsidRPr="009A4CCD">
        <w:rPr>
          <w:rFonts w:ascii="Times New Roman" w:eastAsia="Times New Roman" w:hAnsi="Times New Roman" w:cs="Times New Roman"/>
          <w:sz w:val="24"/>
          <w:szCs w:val="24"/>
          <w:lang w:eastAsia="en-GB"/>
        </w:rPr>
        <w:t xml:space="preserve"> M., Lima C.C.B., et al (2018) Factors associated with molar-incisor hypomineralisation in schoolchildren aged 8-10 years: a case-control study. International journal of paediatric dentistry 28:570–577. </w:t>
      </w:r>
      <w:hyperlink r:id="rId295" w:history="1">
        <w:r w:rsidRPr="009A4CCD">
          <w:rPr>
            <w:rFonts w:ascii="Times New Roman" w:eastAsia="Times New Roman" w:hAnsi="Times New Roman" w:cs="Times New Roman"/>
            <w:color w:val="0000FF"/>
            <w:sz w:val="24"/>
            <w:szCs w:val="24"/>
            <w:u w:val="single"/>
            <w:lang w:eastAsia="en-GB"/>
          </w:rPr>
          <w:t>https://doi.org/10.1111/ipd.12412</w:t>
        </w:r>
      </w:hyperlink>
    </w:p>
    <w:p w14:paraId="09BE26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Daou</w:t>
      </w:r>
      <w:proofErr w:type="spellEnd"/>
      <w:r w:rsidRPr="009A4CCD">
        <w:rPr>
          <w:rFonts w:ascii="Times New Roman" w:eastAsia="Times New Roman" w:hAnsi="Times New Roman" w:cs="Times New Roman"/>
          <w:sz w:val="24"/>
          <w:szCs w:val="24"/>
          <w:lang w:eastAsia="en-GB"/>
        </w:rPr>
        <w:t xml:space="preserve"> MH, Eden E, El </w:t>
      </w:r>
      <w:proofErr w:type="spellStart"/>
      <w:r w:rsidRPr="009A4CCD">
        <w:rPr>
          <w:rFonts w:ascii="Times New Roman" w:eastAsia="Times New Roman" w:hAnsi="Times New Roman" w:cs="Times New Roman"/>
          <w:sz w:val="24"/>
          <w:szCs w:val="24"/>
          <w:lang w:eastAsia="en-GB"/>
        </w:rPr>
        <w:t>Osta</w:t>
      </w:r>
      <w:proofErr w:type="spellEnd"/>
      <w:r w:rsidRPr="009A4CCD">
        <w:rPr>
          <w:rFonts w:ascii="Times New Roman" w:eastAsia="Times New Roman" w:hAnsi="Times New Roman" w:cs="Times New Roman"/>
          <w:sz w:val="24"/>
          <w:szCs w:val="24"/>
          <w:lang w:eastAsia="en-GB"/>
        </w:rPr>
        <w:t xml:space="preserve"> N (2016) Age and reasons of the first dental visit of children in Lebanon. Lebanese Medical Journal 103:1–5</w:t>
      </w:r>
    </w:p>
    <w:p w14:paraId="5EE836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Darmstadt G.L. (1998) Antibiotics in the management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skin disease. Dermatologic Clinics 16:509–525. </w:t>
      </w:r>
      <w:hyperlink r:id="rId296" w:history="1">
        <w:r w:rsidRPr="009A4CCD">
          <w:rPr>
            <w:rFonts w:ascii="Times New Roman" w:eastAsia="Times New Roman" w:hAnsi="Times New Roman" w:cs="Times New Roman"/>
            <w:color w:val="0000FF"/>
            <w:sz w:val="24"/>
            <w:szCs w:val="24"/>
            <w:u w:val="single"/>
            <w:lang w:eastAsia="en-GB"/>
          </w:rPr>
          <w:t>https://doi.org/10.1016/S0733-8635%2805%2970249-7</w:t>
        </w:r>
      </w:hyperlink>
    </w:p>
    <w:p w14:paraId="0D90F4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Das UM, Prashanth ST (2009) A comparative study to evaluate the effect of fluoride releasing sealant cured by visible light, argon lasers, and light emitting diode curing units: an in vitro study. Journal of the Indian Society of Pedodontics and Preventive Dentistry 27:139–144. </w:t>
      </w:r>
      <w:hyperlink r:id="rId297" w:history="1">
        <w:r w:rsidRPr="009A4CCD">
          <w:rPr>
            <w:rFonts w:ascii="Times New Roman" w:eastAsia="Times New Roman" w:hAnsi="Times New Roman" w:cs="Times New Roman"/>
            <w:color w:val="0000FF"/>
            <w:sz w:val="24"/>
            <w:szCs w:val="24"/>
            <w:u w:val="single"/>
            <w:lang w:eastAsia="en-GB"/>
          </w:rPr>
          <w:t>https://doi.org/10.4103/0970-4388.57093</w:t>
        </w:r>
      </w:hyperlink>
    </w:p>
    <w:p w14:paraId="0D0E0A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Dashash</w:t>
      </w:r>
      <w:proofErr w:type="spellEnd"/>
      <w:r w:rsidRPr="009A4CCD">
        <w:rPr>
          <w:rFonts w:ascii="Times New Roman" w:eastAsia="Times New Roman" w:hAnsi="Times New Roman" w:cs="Times New Roman"/>
          <w:sz w:val="24"/>
          <w:szCs w:val="24"/>
          <w:lang w:eastAsia="en-GB"/>
        </w:rPr>
        <w:t xml:space="preserve"> M, Yeung CA, </w:t>
      </w:r>
      <w:proofErr w:type="spellStart"/>
      <w:r w:rsidRPr="009A4CCD">
        <w:rPr>
          <w:rFonts w:ascii="Times New Roman" w:eastAsia="Times New Roman" w:hAnsi="Times New Roman" w:cs="Times New Roman"/>
          <w:sz w:val="24"/>
          <w:szCs w:val="24"/>
          <w:lang w:eastAsia="en-GB"/>
        </w:rPr>
        <w:t>Jamous</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Blinkhorn</w:t>
      </w:r>
      <w:proofErr w:type="spellEnd"/>
      <w:r w:rsidRPr="009A4CCD">
        <w:rPr>
          <w:rFonts w:ascii="Times New Roman" w:eastAsia="Times New Roman" w:hAnsi="Times New Roman" w:cs="Times New Roman"/>
          <w:sz w:val="24"/>
          <w:szCs w:val="24"/>
          <w:lang w:eastAsia="en-GB"/>
        </w:rPr>
        <w:t xml:space="preserve"> A (2013) Interventions for the restorative care of amelogenesis imperfecta in children and adolescents. The Cochrane database of systematic reviews CD007157. </w:t>
      </w:r>
      <w:hyperlink r:id="rId298" w:history="1">
        <w:r w:rsidRPr="009A4CCD">
          <w:rPr>
            <w:rFonts w:ascii="Times New Roman" w:eastAsia="Times New Roman" w:hAnsi="Times New Roman" w:cs="Times New Roman"/>
            <w:color w:val="0000FF"/>
            <w:sz w:val="24"/>
            <w:szCs w:val="24"/>
            <w:u w:val="single"/>
            <w:lang w:eastAsia="en-GB"/>
          </w:rPr>
          <w:t>https://doi.org/10.1002/14651858.CD007157.pub2</w:t>
        </w:r>
      </w:hyperlink>
    </w:p>
    <w:p w14:paraId="6EABA5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Dastouri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Kowash</w:t>
      </w:r>
      <w:proofErr w:type="spellEnd"/>
      <w:r w:rsidRPr="009A4CCD">
        <w:rPr>
          <w:rFonts w:ascii="Times New Roman" w:eastAsia="Times New Roman" w:hAnsi="Times New Roman" w:cs="Times New Roman"/>
          <w:sz w:val="24"/>
          <w:szCs w:val="24"/>
          <w:lang w:eastAsia="en-GB"/>
        </w:rPr>
        <w:t xml:space="preserve"> M, Al-</w:t>
      </w:r>
      <w:proofErr w:type="spellStart"/>
      <w:r w:rsidRPr="009A4CCD">
        <w:rPr>
          <w:rFonts w:ascii="Times New Roman" w:eastAsia="Times New Roman" w:hAnsi="Times New Roman" w:cs="Times New Roman"/>
          <w:sz w:val="24"/>
          <w:szCs w:val="24"/>
          <w:lang w:eastAsia="en-GB"/>
        </w:rPr>
        <w:t>Halabi</w:t>
      </w:r>
      <w:proofErr w:type="spellEnd"/>
      <w:r w:rsidRPr="009A4CCD">
        <w:rPr>
          <w:rFonts w:ascii="Times New Roman" w:eastAsia="Times New Roman" w:hAnsi="Times New Roman" w:cs="Times New Roman"/>
          <w:sz w:val="24"/>
          <w:szCs w:val="24"/>
          <w:lang w:eastAsia="en-GB"/>
        </w:rPr>
        <w:t xml:space="preserve"> M, et al (2020) United Arab Emirates dentists’ perceptions about the management of broken down first permanent molars and their enforced extraction in children: a questionnaire survey. European Archives of Paediatric Dentistry 21:31–41</w:t>
      </w:r>
    </w:p>
    <w:p w14:paraId="49E968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Dave M, Taylor G (2018) Global prevalence of molar incisor hypomineralisation. Evidence-based dentistry 19:78–79. </w:t>
      </w:r>
      <w:hyperlink r:id="rId299" w:history="1">
        <w:r w:rsidRPr="009A4CCD">
          <w:rPr>
            <w:rFonts w:ascii="Times New Roman" w:eastAsia="Times New Roman" w:hAnsi="Times New Roman" w:cs="Times New Roman"/>
            <w:color w:val="0000FF"/>
            <w:sz w:val="24"/>
            <w:szCs w:val="24"/>
            <w:u w:val="single"/>
            <w:lang w:eastAsia="en-GB"/>
          </w:rPr>
          <w:t>https://doi.org/10.1038/sj.ebd.6401324</w:t>
        </w:r>
      </w:hyperlink>
    </w:p>
    <w:p w14:paraId="1A694D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Dave M, Thomson F, Barry S, et al (2019) The use of localised CBCT to image inflammatory collateral cysts: a retrospective case series demonstrating clinical and radiographic features. European Archives of Paediatric Dentistry 1–9</w:t>
      </w:r>
    </w:p>
    <w:p w14:paraId="54D269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Davenport M, Welles AD, </w:t>
      </w:r>
      <w:proofErr w:type="spellStart"/>
      <w:r w:rsidRPr="009A4CCD">
        <w:rPr>
          <w:rFonts w:ascii="Times New Roman" w:eastAsia="Times New Roman" w:hAnsi="Times New Roman" w:cs="Times New Roman"/>
          <w:sz w:val="24"/>
          <w:szCs w:val="24"/>
          <w:lang w:eastAsia="en-GB"/>
        </w:rPr>
        <w:t>Angelopoulou</w:t>
      </w:r>
      <w:proofErr w:type="spellEnd"/>
      <w:r w:rsidRPr="009A4CCD">
        <w:rPr>
          <w:rFonts w:ascii="Times New Roman" w:eastAsia="Times New Roman" w:hAnsi="Times New Roman" w:cs="Times New Roman"/>
          <w:sz w:val="24"/>
          <w:szCs w:val="24"/>
          <w:lang w:eastAsia="en-GB"/>
        </w:rPr>
        <w:t xml:space="preserve"> MV, et al (2019) Prevalence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Milwaukee, Wisconsin, USA: a pilot study. Clinical, cosmetic and investigational dentistry 11:109</w:t>
      </w:r>
    </w:p>
    <w:p w14:paraId="2717F7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Davey, Hall, Willis, et al (2000) Five Crustacean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Family Hormones of Penaeus monodon: Complementary DNA Sequence and Identification in Single Sinus Glands by Electrospray Ionization-Fourier Transform Mass Spectrometry. Marine biotechnology (New York, NY) 2:80–91</w:t>
      </w:r>
    </w:p>
    <w:p w14:paraId="5D817B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Davidovich E, Dagon S, Tamari I, et al (2020) An Innovative Treatment Approach Using Digital Workflow and CAD-CAM Part 2: The Restoration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International journal of environmental research and public health </w:t>
      </w:r>
      <w:proofErr w:type="gramStart"/>
      <w:r w:rsidRPr="009A4CCD">
        <w:rPr>
          <w:rFonts w:ascii="Times New Roman" w:eastAsia="Times New Roman" w:hAnsi="Times New Roman" w:cs="Times New Roman"/>
          <w:sz w:val="24"/>
          <w:szCs w:val="24"/>
          <w:lang w:eastAsia="en-GB"/>
        </w:rPr>
        <w:t>17:.</w:t>
      </w:r>
      <w:proofErr w:type="gramEnd"/>
      <w:r w:rsidRPr="009A4CCD">
        <w:rPr>
          <w:rFonts w:ascii="Times New Roman" w:eastAsia="Times New Roman" w:hAnsi="Times New Roman" w:cs="Times New Roman"/>
          <w:sz w:val="24"/>
          <w:szCs w:val="24"/>
          <w:lang w:eastAsia="en-GB"/>
        </w:rPr>
        <w:t xml:space="preserve"> </w:t>
      </w:r>
      <w:hyperlink r:id="rId300" w:history="1">
        <w:r w:rsidRPr="009A4CCD">
          <w:rPr>
            <w:rFonts w:ascii="Times New Roman" w:eastAsia="Times New Roman" w:hAnsi="Times New Roman" w:cs="Times New Roman"/>
            <w:color w:val="0000FF"/>
            <w:sz w:val="24"/>
            <w:szCs w:val="24"/>
            <w:u w:val="single"/>
            <w:lang w:eastAsia="en-GB"/>
          </w:rPr>
          <w:t>https://doi.org/10.3390/ijerph17051499</w:t>
        </w:r>
      </w:hyperlink>
    </w:p>
    <w:p w14:paraId="4B5A61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Davidovich E., </w:t>
      </w:r>
      <w:proofErr w:type="spellStart"/>
      <w:r w:rsidRPr="009A4CCD">
        <w:rPr>
          <w:rFonts w:ascii="Times New Roman" w:eastAsia="Times New Roman" w:hAnsi="Times New Roman" w:cs="Times New Roman"/>
          <w:sz w:val="24"/>
          <w:szCs w:val="24"/>
          <w:lang w:eastAsia="en-GB"/>
        </w:rPr>
        <w:t>Davidovits</w:t>
      </w:r>
      <w:proofErr w:type="spellEnd"/>
      <w:r w:rsidRPr="009A4CCD">
        <w:rPr>
          <w:rFonts w:ascii="Times New Roman" w:eastAsia="Times New Roman" w:hAnsi="Times New Roman" w:cs="Times New Roman"/>
          <w:sz w:val="24"/>
          <w:szCs w:val="24"/>
          <w:lang w:eastAsia="en-GB"/>
        </w:rPr>
        <w:t xml:space="preserve"> M., Eidelman E., et al (2005) Pathophysiology, therapy, and oral implications of renal failure in children and adolescents: an update.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27:98–106</w:t>
      </w:r>
    </w:p>
    <w:p w14:paraId="655AC1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Davidovich E, </w:t>
      </w:r>
      <w:proofErr w:type="spellStart"/>
      <w:r w:rsidRPr="009A4CCD">
        <w:rPr>
          <w:rFonts w:ascii="Times New Roman" w:eastAsia="Times New Roman" w:hAnsi="Times New Roman" w:cs="Times New Roman"/>
          <w:sz w:val="24"/>
          <w:szCs w:val="24"/>
          <w:lang w:eastAsia="en-GB"/>
        </w:rPr>
        <w:t>Kooby</w:t>
      </w:r>
      <w:proofErr w:type="spellEnd"/>
      <w:r w:rsidRPr="009A4CCD">
        <w:rPr>
          <w:rFonts w:ascii="Times New Roman" w:eastAsia="Times New Roman" w:hAnsi="Times New Roman" w:cs="Times New Roman"/>
          <w:sz w:val="24"/>
          <w:szCs w:val="24"/>
          <w:lang w:eastAsia="en-GB"/>
        </w:rPr>
        <w:t xml:space="preserve"> E, Shapira J, Ram D (2013) The traditional practice of canine bud removal in the offspring of Ethiopian immigrants. BMC oral health 13:34. </w:t>
      </w:r>
      <w:hyperlink r:id="rId301" w:history="1">
        <w:r w:rsidRPr="009A4CCD">
          <w:rPr>
            <w:rFonts w:ascii="Times New Roman" w:eastAsia="Times New Roman" w:hAnsi="Times New Roman" w:cs="Times New Roman"/>
            <w:color w:val="0000FF"/>
            <w:sz w:val="24"/>
            <w:szCs w:val="24"/>
            <w:u w:val="single"/>
            <w:lang w:eastAsia="en-GB"/>
          </w:rPr>
          <w:t>https://doi.org/10.1186/1472-6831-13-34</w:t>
        </w:r>
      </w:hyperlink>
    </w:p>
    <w:p w14:paraId="65D0EE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Davies GM, Pretty IA, Neville JS, Goodwin M (2012) Investigation of the value of a photographic tool to measure self-perception of enamel opacities. BMC oral health 12:41. </w:t>
      </w:r>
      <w:hyperlink r:id="rId302" w:history="1">
        <w:r w:rsidRPr="009A4CCD">
          <w:rPr>
            <w:rFonts w:ascii="Times New Roman" w:eastAsia="Times New Roman" w:hAnsi="Times New Roman" w:cs="Times New Roman"/>
            <w:color w:val="0000FF"/>
            <w:sz w:val="24"/>
            <w:szCs w:val="24"/>
            <w:u w:val="single"/>
            <w:lang w:eastAsia="en-GB"/>
          </w:rPr>
          <w:t>https://doi.org/10.1186/1472-6831-12-41</w:t>
        </w:r>
      </w:hyperlink>
    </w:p>
    <w:p w14:paraId="1B6D1E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Davila V., Gil N., Marino A., et al (2019) Multifocal infantile </w:t>
      </w:r>
      <w:proofErr w:type="spellStart"/>
      <w:r w:rsidRPr="009A4CCD">
        <w:rPr>
          <w:rFonts w:ascii="Times New Roman" w:eastAsia="Times New Roman" w:hAnsi="Times New Roman" w:cs="Times New Roman"/>
          <w:sz w:val="24"/>
          <w:szCs w:val="24"/>
          <w:lang w:eastAsia="en-GB"/>
        </w:rPr>
        <w:t>hemangioma</w:t>
      </w:r>
      <w:proofErr w:type="spellEnd"/>
      <w:r w:rsidRPr="009A4CCD">
        <w:rPr>
          <w:rFonts w:ascii="Times New Roman" w:eastAsia="Times New Roman" w:hAnsi="Times New Roman" w:cs="Times New Roman"/>
          <w:sz w:val="24"/>
          <w:szCs w:val="24"/>
          <w:lang w:eastAsia="en-GB"/>
        </w:rPr>
        <w:t xml:space="preserve"> with hepatic involvement, the importance of a multidisciplinary approach and management of a rare disease.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Dermatology </w:t>
      </w:r>
      <w:proofErr w:type="gramStart"/>
      <w:r w:rsidRPr="009A4CCD">
        <w:rPr>
          <w:rFonts w:ascii="Times New Roman" w:eastAsia="Times New Roman" w:hAnsi="Times New Roman" w:cs="Times New Roman"/>
          <w:sz w:val="24"/>
          <w:szCs w:val="24"/>
          <w:lang w:eastAsia="en-GB"/>
        </w:rPr>
        <w:t>36:.</w:t>
      </w:r>
      <w:proofErr w:type="gramEnd"/>
      <w:r w:rsidRPr="009A4CCD">
        <w:rPr>
          <w:rFonts w:ascii="Times New Roman" w:eastAsia="Times New Roman" w:hAnsi="Times New Roman" w:cs="Times New Roman"/>
          <w:sz w:val="24"/>
          <w:szCs w:val="24"/>
          <w:lang w:eastAsia="en-GB"/>
        </w:rPr>
        <w:t xml:space="preserve"> </w:t>
      </w:r>
      <w:hyperlink r:id="rId303" w:history="1">
        <w:r w:rsidRPr="009A4CCD">
          <w:rPr>
            <w:rFonts w:ascii="Times New Roman" w:eastAsia="Times New Roman" w:hAnsi="Times New Roman" w:cs="Times New Roman"/>
            <w:color w:val="0000FF"/>
            <w:sz w:val="24"/>
            <w:szCs w:val="24"/>
            <w:u w:val="single"/>
            <w:lang w:eastAsia="en-GB"/>
          </w:rPr>
          <w:t>https://doi.org/10.1111/pde.13846</w:t>
        </w:r>
      </w:hyperlink>
    </w:p>
    <w:p w14:paraId="44455A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Davit-Beal T., </w:t>
      </w:r>
      <w:proofErr w:type="spellStart"/>
      <w:r w:rsidRPr="009A4CCD">
        <w:rPr>
          <w:rFonts w:ascii="Times New Roman" w:eastAsia="Times New Roman" w:hAnsi="Times New Roman" w:cs="Times New Roman"/>
          <w:sz w:val="24"/>
          <w:szCs w:val="24"/>
          <w:lang w:eastAsia="en-GB"/>
        </w:rPr>
        <w:t>Gabay</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Antoniolli</w:t>
      </w:r>
      <w:proofErr w:type="spellEnd"/>
      <w:r w:rsidRPr="009A4CCD">
        <w:rPr>
          <w:rFonts w:ascii="Times New Roman" w:eastAsia="Times New Roman" w:hAnsi="Times New Roman" w:cs="Times New Roman"/>
          <w:sz w:val="24"/>
          <w:szCs w:val="24"/>
          <w:lang w:eastAsia="en-GB"/>
        </w:rPr>
        <w:t xml:space="preserve"> P., et al (2014) Dental complications of rickets in early childhood: Case report on 2 young girls.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133:.</w:t>
      </w:r>
      <w:proofErr w:type="gramEnd"/>
      <w:r w:rsidRPr="009A4CCD">
        <w:rPr>
          <w:rFonts w:ascii="Times New Roman" w:eastAsia="Times New Roman" w:hAnsi="Times New Roman" w:cs="Times New Roman"/>
          <w:sz w:val="24"/>
          <w:szCs w:val="24"/>
          <w:lang w:eastAsia="en-GB"/>
        </w:rPr>
        <w:t xml:space="preserve"> </w:t>
      </w:r>
      <w:hyperlink r:id="rId304" w:history="1">
        <w:r w:rsidRPr="009A4CCD">
          <w:rPr>
            <w:rFonts w:ascii="Times New Roman" w:eastAsia="Times New Roman" w:hAnsi="Times New Roman" w:cs="Times New Roman"/>
            <w:color w:val="0000FF"/>
            <w:sz w:val="24"/>
            <w:szCs w:val="24"/>
            <w:u w:val="single"/>
            <w:lang w:eastAsia="en-GB"/>
          </w:rPr>
          <w:t>https://doi.org/10.1542/peds.2013-0733</w:t>
        </w:r>
      </w:hyperlink>
    </w:p>
    <w:p w14:paraId="33BB25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Alencar</w:t>
      </w:r>
      <w:proofErr w:type="spellEnd"/>
      <w:r w:rsidRPr="009A4CCD">
        <w:rPr>
          <w:rFonts w:ascii="Times New Roman" w:eastAsia="Times New Roman" w:hAnsi="Times New Roman" w:cs="Times New Roman"/>
          <w:sz w:val="24"/>
          <w:szCs w:val="24"/>
          <w:lang w:eastAsia="en-GB"/>
        </w:rPr>
        <w:t xml:space="preserve"> CDRB, Cavalcanti AL (2018)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incisivos</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w:t>
      </w:r>
      <w:proofErr w:type="gramEnd"/>
      <w:r w:rsidRPr="009A4CCD">
        <w:rPr>
          <w:rFonts w:ascii="Times New Roman" w:eastAsia="Times New Roman" w:hAnsi="Times New Roman" w:cs="Times New Roman"/>
          <w:sz w:val="24"/>
          <w:szCs w:val="24"/>
          <w:lang w:eastAsia="en-GB"/>
        </w:rPr>
        <w:t xml:space="preserve"> un </w:t>
      </w:r>
      <w:proofErr w:type="spellStart"/>
      <w:r w:rsidRPr="009A4CCD">
        <w:rPr>
          <w:rFonts w:ascii="Times New Roman" w:eastAsia="Times New Roman" w:hAnsi="Times New Roman" w:cs="Times New Roman"/>
          <w:sz w:val="24"/>
          <w:szCs w:val="24"/>
          <w:lang w:eastAsia="en-GB"/>
        </w:rPr>
        <w:t>desafío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Journal of Oral Research 7:84–85</w:t>
      </w:r>
    </w:p>
    <w:p w14:paraId="2DA8E3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 Almeida C.M., Andre S.J., Toscano A., Petersen P.E. (2003) Changing oral health status of 6- And 12-year-old schoolchildren in Portugal. Community Dental Health 20:211–216</w:t>
      </w:r>
    </w:p>
    <w:p w14:paraId="432EAE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Araújo AMP (2020)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-Uma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Cathedral 2:</w:t>
      </w:r>
    </w:p>
    <w:p w14:paraId="70FB98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Araujo EB, </w:t>
      </w:r>
      <w:proofErr w:type="spellStart"/>
      <w:r w:rsidRPr="009A4CCD">
        <w:rPr>
          <w:rFonts w:ascii="Times New Roman" w:eastAsia="Times New Roman" w:hAnsi="Times New Roman" w:cs="Times New Roman"/>
          <w:sz w:val="24"/>
          <w:szCs w:val="24"/>
          <w:lang w:eastAsia="en-GB"/>
        </w:rPr>
        <w:t>Zis</w:t>
      </w:r>
      <w:proofErr w:type="spellEnd"/>
      <w:r w:rsidRPr="009A4CCD">
        <w:rPr>
          <w:rFonts w:ascii="Times New Roman" w:eastAsia="Times New Roman" w:hAnsi="Times New Roman" w:cs="Times New Roman"/>
          <w:sz w:val="24"/>
          <w:szCs w:val="24"/>
          <w:lang w:eastAsia="en-GB"/>
        </w:rPr>
        <w:t xml:space="preserve"> V, Dutra CA (2000) Enamel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change by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and resin-based composite. American journal of dentistry 13:6–7</w:t>
      </w:r>
    </w:p>
    <w:p w14:paraId="7F1034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 Araújo LG DIAGNÓSTICO E TRATAMENTO DA HIPOMINERALIZAÇÃO MOLAR INCISIVO (HMI)</w:t>
      </w:r>
    </w:p>
    <w:p w14:paraId="2BBCAA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Baat</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Heijboer</w:t>
      </w:r>
      <w:proofErr w:type="spellEnd"/>
      <w:r w:rsidRPr="009A4CCD">
        <w:rPr>
          <w:rFonts w:ascii="Times New Roman" w:eastAsia="Times New Roman" w:hAnsi="Times New Roman" w:cs="Times New Roman"/>
          <w:sz w:val="24"/>
          <w:szCs w:val="24"/>
          <w:lang w:eastAsia="en-GB"/>
        </w:rPr>
        <w:t xml:space="preserve"> M.P., de </w:t>
      </w:r>
      <w:proofErr w:type="spellStart"/>
      <w:r w:rsidRPr="009A4CCD">
        <w:rPr>
          <w:rFonts w:ascii="Times New Roman" w:eastAsia="Times New Roman" w:hAnsi="Times New Roman" w:cs="Times New Roman"/>
          <w:sz w:val="24"/>
          <w:szCs w:val="24"/>
          <w:lang w:eastAsia="en-GB"/>
        </w:rPr>
        <w:t>Baat</w:t>
      </w:r>
      <w:proofErr w:type="spellEnd"/>
      <w:r w:rsidRPr="009A4CCD">
        <w:rPr>
          <w:rFonts w:ascii="Times New Roman" w:eastAsia="Times New Roman" w:hAnsi="Times New Roman" w:cs="Times New Roman"/>
          <w:sz w:val="24"/>
          <w:szCs w:val="24"/>
          <w:lang w:eastAsia="en-GB"/>
        </w:rPr>
        <w:t xml:space="preserve"> C. (2005) </w:t>
      </w:r>
      <w:proofErr w:type="spellStart"/>
      <w:r w:rsidRPr="009A4CCD">
        <w:rPr>
          <w:rFonts w:ascii="Times New Roman" w:eastAsia="Times New Roman" w:hAnsi="Times New Roman" w:cs="Times New Roman"/>
          <w:sz w:val="24"/>
          <w:szCs w:val="24"/>
          <w:lang w:eastAsia="en-GB"/>
        </w:rPr>
        <w:t>Osteopetrose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Classificatie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behandelmogelijkheden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implicaties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mondgezondheidOsteopetrosis</w:t>
      </w:r>
      <w:proofErr w:type="spellEnd"/>
      <w:r w:rsidRPr="009A4CCD">
        <w:rPr>
          <w:rFonts w:ascii="Times New Roman" w:eastAsia="Times New Roman" w:hAnsi="Times New Roman" w:cs="Times New Roman"/>
          <w:sz w:val="24"/>
          <w:szCs w:val="24"/>
          <w:lang w:eastAsia="en-GB"/>
        </w:rPr>
        <w:t xml:space="preserve">. Classification, </w:t>
      </w:r>
      <w:proofErr w:type="spellStart"/>
      <w:r w:rsidRPr="009A4CCD">
        <w:rPr>
          <w:rFonts w:ascii="Times New Roman" w:eastAsia="Times New Roman" w:hAnsi="Times New Roman" w:cs="Times New Roman"/>
          <w:sz w:val="24"/>
          <w:szCs w:val="24"/>
          <w:lang w:eastAsia="en-GB"/>
        </w:rPr>
        <w:lastRenderedPageBreak/>
        <w:t>etiology</w:t>
      </w:r>
      <w:proofErr w:type="spellEnd"/>
      <w:r w:rsidRPr="009A4CCD">
        <w:rPr>
          <w:rFonts w:ascii="Times New Roman" w:eastAsia="Times New Roman" w:hAnsi="Times New Roman" w:cs="Times New Roman"/>
          <w:sz w:val="24"/>
          <w:szCs w:val="24"/>
          <w:lang w:eastAsia="en-GB"/>
        </w:rPr>
        <w:t xml:space="preserve">, treatment options and implications for oral health.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112:497–503</w:t>
      </w:r>
    </w:p>
    <w:p w14:paraId="7FF594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Camargo MGA (2011) </w:t>
      </w:r>
      <w:proofErr w:type="spellStart"/>
      <w:r w:rsidRPr="009A4CCD">
        <w:rPr>
          <w:rFonts w:ascii="Times New Roman" w:eastAsia="Times New Roman" w:hAnsi="Times New Roman" w:cs="Times New Roman"/>
          <w:sz w:val="24"/>
          <w:szCs w:val="24"/>
          <w:lang w:eastAsia="en-GB"/>
        </w:rPr>
        <w:t>Otomastoiditis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posible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relación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Reporte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Venezolana</w:t>
      </w:r>
      <w:proofErr w:type="spellEnd"/>
      <w:r w:rsidRPr="009A4CCD">
        <w:rPr>
          <w:rFonts w:ascii="Times New Roman" w:eastAsia="Times New Roman" w:hAnsi="Times New Roman" w:cs="Times New Roman"/>
          <w:sz w:val="24"/>
          <w:szCs w:val="24"/>
          <w:lang w:eastAsia="en-GB"/>
        </w:rPr>
        <w:t xml:space="preserve"> 49:</w:t>
      </w:r>
    </w:p>
    <w:p w14:paraId="0B517C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Camargo MGA, </w:t>
      </w:r>
      <w:proofErr w:type="spellStart"/>
      <w:r w:rsidRPr="009A4CCD">
        <w:rPr>
          <w:rFonts w:ascii="Times New Roman" w:eastAsia="Times New Roman" w:hAnsi="Times New Roman" w:cs="Times New Roman"/>
          <w:sz w:val="24"/>
          <w:szCs w:val="24"/>
          <w:lang w:eastAsia="en-GB"/>
        </w:rPr>
        <w:t>Natera</w:t>
      </w:r>
      <w:proofErr w:type="spellEnd"/>
      <w:r w:rsidRPr="009A4CCD">
        <w:rPr>
          <w:rFonts w:ascii="Times New Roman" w:eastAsia="Times New Roman" w:hAnsi="Times New Roman" w:cs="Times New Roman"/>
          <w:sz w:val="24"/>
          <w:szCs w:val="24"/>
          <w:lang w:eastAsia="en-GB"/>
        </w:rPr>
        <w:t xml:space="preserve"> A (2020a) Level of knowledge concerning enamel defects and their treatment among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xml:space="preserve"> 7:25–35</w:t>
      </w:r>
    </w:p>
    <w:p w14:paraId="501E73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Camargo MGA, </w:t>
      </w:r>
      <w:proofErr w:type="spellStart"/>
      <w:r w:rsidRPr="009A4CCD">
        <w:rPr>
          <w:rFonts w:ascii="Times New Roman" w:eastAsia="Times New Roman" w:hAnsi="Times New Roman" w:cs="Times New Roman"/>
          <w:sz w:val="24"/>
          <w:szCs w:val="24"/>
          <w:lang w:eastAsia="en-GB"/>
        </w:rPr>
        <w:t>Natera</w:t>
      </w:r>
      <w:proofErr w:type="spellEnd"/>
      <w:r w:rsidRPr="009A4CCD">
        <w:rPr>
          <w:rFonts w:ascii="Times New Roman" w:eastAsia="Times New Roman" w:hAnsi="Times New Roman" w:cs="Times New Roman"/>
          <w:sz w:val="24"/>
          <w:szCs w:val="24"/>
          <w:lang w:eastAsia="en-GB"/>
        </w:rPr>
        <w:t xml:space="preserve"> A (2020b) Nivel de </w:t>
      </w:r>
      <w:proofErr w:type="spellStart"/>
      <w:r w:rsidRPr="009A4CCD">
        <w:rPr>
          <w:rFonts w:ascii="Times New Roman" w:eastAsia="Times New Roman" w:hAnsi="Times New Roman" w:cs="Times New Roman"/>
          <w:sz w:val="24"/>
          <w:szCs w:val="24"/>
          <w:lang w:eastAsia="en-GB"/>
        </w:rPr>
        <w:t>conocimiento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defectos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entre </w:t>
      </w:r>
      <w:proofErr w:type="spellStart"/>
      <w:r w:rsidRPr="009A4CCD">
        <w:rPr>
          <w:rFonts w:ascii="Times New Roman" w:eastAsia="Times New Roman" w:hAnsi="Times New Roman" w:cs="Times New Roman"/>
          <w:sz w:val="24"/>
          <w:szCs w:val="24"/>
          <w:lang w:eastAsia="en-GB"/>
        </w:rPr>
        <w:t>odontopediatras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xml:space="preserve"> 7:25–35</w:t>
      </w:r>
    </w:p>
    <w:p w14:paraId="3B4E61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Coster</w:t>
      </w:r>
      <w:proofErr w:type="spellEnd"/>
      <w:r w:rsidRPr="009A4CCD">
        <w:rPr>
          <w:rFonts w:ascii="Times New Roman" w:eastAsia="Times New Roman" w:hAnsi="Times New Roman" w:cs="Times New Roman"/>
          <w:sz w:val="24"/>
          <w:szCs w:val="24"/>
          <w:lang w:eastAsia="en-GB"/>
        </w:rPr>
        <w:t xml:space="preserve"> P, Martens L (2013) 29 </w:t>
      </w:r>
      <w:proofErr w:type="spellStart"/>
      <w:r w:rsidRPr="009A4CCD">
        <w:rPr>
          <w:rFonts w:ascii="Times New Roman" w:eastAsia="Times New Roman" w:hAnsi="Times New Roman" w:cs="Times New Roman"/>
          <w:sz w:val="24"/>
          <w:szCs w:val="24"/>
          <w:lang w:eastAsia="en-GB"/>
        </w:rPr>
        <w:t>Behandelen</w:t>
      </w:r>
      <w:proofErr w:type="spellEnd"/>
      <w:r w:rsidRPr="009A4CCD">
        <w:rPr>
          <w:rFonts w:ascii="Times New Roman" w:eastAsia="Times New Roman" w:hAnsi="Times New Roman" w:cs="Times New Roman"/>
          <w:sz w:val="24"/>
          <w:szCs w:val="24"/>
          <w:lang w:eastAsia="en-GB"/>
        </w:rPr>
        <w:t xml:space="preserve"> van </w:t>
      </w:r>
      <w:proofErr w:type="spellStart"/>
      <w:r w:rsidRPr="009A4CCD">
        <w:rPr>
          <w:rFonts w:ascii="Times New Roman" w:eastAsia="Times New Roman" w:hAnsi="Times New Roman" w:cs="Times New Roman"/>
          <w:sz w:val="24"/>
          <w:szCs w:val="24"/>
          <w:lang w:eastAsia="en-GB"/>
        </w:rPr>
        <w:t>gebitselementen</w:t>
      </w:r>
      <w:proofErr w:type="spellEnd"/>
      <w:r w:rsidRPr="009A4CCD">
        <w:rPr>
          <w:rFonts w:ascii="Times New Roman" w:eastAsia="Times New Roman" w:hAnsi="Times New Roman" w:cs="Times New Roman"/>
          <w:sz w:val="24"/>
          <w:szCs w:val="24"/>
          <w:lang w:eastAsia="en-GB"/>
        </w:rPr>
        <w:t xml:space="preserve"> met </w:t>
      </w:r>
      <w:proofErr w:type="spellStart"/>
      <w:r w:rsidRPr="009A4CCD">
        <w:rPr>
          <w:rFonts w:ascii="Times New Roman" w:eastAsia="Times New Roman" w:hAnsi="Times New Roman" w:cs="Times New Roman"/>
          <w:sz w:val="24"/>
          <w:szCs w:val="24"/>
          <w:lang w:eastAsia="en-GB"/>
        </w:rPr>
        <w:t>ontwikkelingsstoornissen</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Kindertandheelkunde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deel</w:t>
      </w:r>
      <w:proofErr w:type="spellEnd"/>
      <w:r w:rsidRPr="009A4CCD">
        <w:rPr>
          <w:rFonts w:ascii="Times New Roman" w:eastAsia="Times New Roman" w:hAnsi="Times New Roman" w:cs="Times New Roman"/>
          <w:sz w:val="24"/>
          <w:szCs w:val="24"/>
          <w:lang w:eastAsia="en-GB"/>
        </w:rPr>
        <w:t xml:space="preserve"> 2. Springer, pp 13–24</w:t>
      </w:r>
    </w:p>
    <w:p w14:paraId="490DFB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Coster</w:t>
      </w:r>
      <w:proofErr w:type="spellEnd"/>
      <w:r w:rsidRPr="009A4CCD">
        <w:rPr>
          <w:rFonts w:ascii="Times New Roman" w:eastAsia="Times New Roman" w:hAnsi="Times New Roman" w:cs="Times New Roman"/>
          <w:sz w:val="24"/>
          <w:szCs w:val="24"/>
          <w:lang w:eastAsia="en-GB"/>
        </w:rPr>
        <w:t xml:space="preserve"> P.J., Martens L.C., De </w:t>
      </w:r>
      <w:proofErr w:type="spellStart"/>
      <w:r w:rsidRPr="009A4CCD">
        <w:rPr>
          <w:rFonts w:ascii="Times New Roman" w:eastAsia="Times New Roman" w:hAnsi="Times New Roman" w:cs="Times New Roman"/>
          <w:sz w:val="24"/>
          <w:szCs w:val="24"/>
          <w:lang w:eastAsia="en-GB"/>
        </w:rPr>
        <w:t>Paepe</w:t>
      </w:r>
      <w:proofErr w:type="spellEnd"/>
      <w:r w:rsidRPr="009A4CCD">
        <w:rPr>
          <w:rFonts w:ascii="Times New Roman" w:eastAsia="Times New Roman" w:hAnsi="Times New Roman" w:cs="Times New Roman"/>
          <w:sz w:val="24"/>
          <w:szCs w:val="24"/>
          <w:lang w:eastAsia="en-GB"/>
        </w:rPr>
        <w:t xml:space="preserve"> A. (2002) Oral manifestations of patients with Marfan syndrome: a case-control study. Oral surgery, oral medicine, oral pathology, oral radiology, and endodontics 93:564–572</w:t>
      </w:r>
    </w:p>
    <w:p w14:paraId="386648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Crousaz</w:t>
      </w:r>
      <w:proofErr w:type="spellEnd"/>
      <w:r w:rsidRPr="009A4CCD">
        <w:rPr>
          <w:rFonts w:ascii="Times New Roman" w:eastAsia="Times New Roman" w:hAnsi="Times New Roman" w:cs="Times New Roman"/>
          <w:sz w:val="24"/>
          <w:szCs w:val="24"/>
          <w:lang w:eastAsia="en-GB"/>
        </w:rPr>
        <w:t xml:space="preserve"> P (1982) Observations on enamel opacities in Switzerland in relation to water or salt fluoridation. </w:t>
      </w:r>
      <w:proofErr w:type="spellStart"/>
      <w:r w:rsidRPr="009A4CCD">
        <w:rPr>
          <w:rFonts w:ascii="Times New Roman" w:eastAsia="Times New Roman" w:hAnsi="Times New Roman" w:cs="Times New Roman"/>
          <w:sz w:val="24"/>
          <w:szCs w:val="24"/>
          <w:lang w:eastAsia="en-GB"/>
        </w:rPr>
        <w:t>Schweizerische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zahnheilkunde</w:t>
      </w:r>
      <w:proofErr w:type="spellEnd"/>
      <w:r w:rsidRPr="009A4CCD">
        <w:rPr>
          <w:rFonts w:ascii="Times New Roman" w:eastAsia="Times New Roman" w:hAnsi="Times New Roman" w:cs="Times New Roman"/>
          <w:sz w:val="24"/>
          <w:szCs w:val="24"/>
          <w:lang w:eastAsia="en-GB"/>
        </w:rPr>
        <w:t xml:space="preserve"> 92:332‐344</w:t>
      </w:r>
    </w:p>
    <w:p w14:paraId="46FCB6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Crousaz</w:t>
      </w:r>
      <w:proofErr w:type="spellEnd"/>
      <w:r w:rsidRPr="009A4CCD">
        <w:rPr>
          <w:rFonts w:ascii="Times New Roman" w:eastAsia="Times New Roman" w:hAnsi="Times New Roman" w:cs="Times New Roman"/>
          <w:sz w:val="24"/>
          <w:szCs w:val="24"/>
          <w:lang w:eastAsia="en-GB"/>
        </w:rPr>
        <w:t xml:space="preserve"> P. (1982) Observations sur les opacites </w:t>
      </w:r>
      <w:proofErr w:type="spellStart"/>
      <w:r w:rsidRPr="009A4CCD">
        <w:rPr>
          <w:rFonts w:ascii="Times New Roman" w:eastAsia="Times New Roman" w:hAnsi="Times New Roman" w:cs="Times New Roman"/>
          <w:sz w:val="24"/>
          <w:szCs w:val="24"/>
          <w:lang w:eastAsia="en-GB"/>
        </w:rPr>
        <w:t>d’email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Suisse,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rapport avec la </w:t>
      </w:r>
      <w:proofErr w:type="spellStart"/>
      <w:r w:rsidRPr="009A4CCD">
        <w:rPr>
          <w:rFonts w:ascii="Times New Roman" w:eastAsia="Times New Roman" w:hAnsi="Times New Roman" w:cs="Times New Roman"/>
          <w:sz w:val="24"/>
          <w:szCs w:val="24"/>
          <w:lang w:eastAsia="en-GB"/>
        </w:rPr>
        <w:t>fluoration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l’eau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ou</w:t>
      </w:r>
      <w:proofErr w:type="spellEnd"/>
      <w:r w:rsidRPr="009A4CCD">
        <w:rPr>
          <w:rFonts w:ascii="Times New Roman" w:eastAsia="Times New Roman" w:hAnsi="Times New Roman" w:cs="Times New Roman"/>
          <w:sz w:val="24"/>
          <w:szCs w:val="24"/>
          <w:lang w:eastAsia="en-GB"/>
        </w:rPr>
        <w:t xml:space="preserve"> du </w:t>
      </w:r>
      <w:proofErr w:type="spellStart"/>
      <w:r w:rsidRPr="009A4CCD">
        <w:rPr>
          <w:rFonts w:ascii="Times New Roman" w:eastAsia="Times New Roman" w:hAnsi="Times New Roman" w:cs="Times New Roman"/>
          <w:sz w:val="24"/>
          <w:szCs w:val="24"/>
          <w:lang w:eastAsia="en-GB"/>
        </w:rPr>
        <w:t>selObservations</w:t>
      </w:r>
      <w:proofErr w:type="spellEnd"/>
      <w:r w:rsidRPr="009A4CCD">
        <w:rPr>
          <w:rFonts w:ascii="Times New Roman" w:eastAsia="Times New Roman" w:hAnsi="Times New Roman" w:cs="Times New Roman"/>
          <w:sz w:val="24"/>
          <w:szCs w:val="24"/>
          <w:lang w:eastAsia="en-GB"/>
        </w:rPr>
        <w:t xml:space="preserve"> on enamel opacities in Switzerland in relation to water or salt fluoridation. </w:t>
      </w:r>
      <w:proofErr w:type="spellStart"/>
      <w:r w:rsidRPr="009A4CCD">
        <w:rPr>
          <w:rFonts w:ascii="Times New Roman" w:eastAsia="Times New Roman" w:hAnsi="Times New Roman" w:cs="Times New Roman"/>
          <w:sz w:val="24"/>
          <w:szCs w:val="24"/>
          <w:lang w:eastAsia="en-GB"/>
        </w:rPr>
        <w:t>Schweizerische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Zahnheilkunde</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SSO 92:332–344</w:t>
      </w:r>
    </w:p>
    <w:p w14:paraId="67E3FC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Fatima Guedes de Amorim L., Da Costa L.R.R.S., Estrela C. (2011) Effects of traumatic dental injuries to primary teeth on permanent teeth - a clinical follow-up study. Dental Traumatology 27:117–121. </w:t>
      </w:r>
      <w:hyperlink r:id="rId305" w:history="1">
        <w:r w:rsidRPr="009A4CCD">
          <w:rPr>
            <w:rFonts w:ascii="Times New Roman" w:eastAsia="Times New Roman" w:hAnsi="Times New Roman" w:cs="Times New Roman"/>
            <w:color w:val="0000FF"/>
            <w:sz w:val="24"/>
            <w:szCs w:val="24"/>
            <w:u w:val="single"/>
            <w:lang w:eastAsia="en-GB"/>
          </w:rPr>
          <w:t>https://doi.org/10.1111/j.1600-9657.2010.00959.x</w:t>
        </w:r>
      </w:hyperlink>
    </w:p>
    <w:p w14:paraId="306B3A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 La Dure-</w:t>
      </w:r>
      <w:proofErr w:type="spellStart"/>
      <w:r w:rsidRPr="009A4CCD">
        <w:rPr>
          <w:rFonts w:ascii="Times New Roman" w:eastAsia="Times New Roman" w:hAnsi="Times New Roman" w:cs="Times New Roman"/>
          <w:sz w:val="24"/>
          <w:szCs w:val="24"/>
          <w:lang w:eastAsia="en-GB"/>
        </w:rPr>
        <w:t>Molla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Naulin-Ifi</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et al (2013) Spots on tooth enamel: what’s new? Journal of Dentofacial Anomalies and Orthodontics 16:404</w:t>
      </w:r>
    </w:p>
    <w:p w14:paraId="1CB822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 la Dure-</w:t>
      </w:r>
      <w:proofErr w:type="spellStart"/>
      <w:r w:rsidRPr="009A4CCD">
        <w:rPr>
          <w:rFonts w:ascii="Times New Roman" w:eastAsia="Times New Roman" w:hAnsi="Times New Roman" w:cs="Times New Roman"/>
          <w:sz w:val="24"/>
          <w:szCs w:val="24"/>
          <w:lang w:eastAsia="en-GB"/>
        </w:rPr>
        <w:t>Molla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Quentric</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Yamaguti</w:t>
      </w:r>
      <w:proofErr w:type="spellEnd"/>
      <w:r w:rsidRPr="009A4CCD">
        <w:rPr>
          <w:rFonts w:ascii="Times New Roman" w:eastAsia="Times New Roman" w:hAnsi="Times New Roman" w:cs="Times New Roman"/>
          <w:sz w:val="24"/>
          <w:szCs w:val="24"/>
          <w:lang w:eastAsia="en-GB"/>
        </w:rPr>
        <w:t xml:space="preserve"> PM, et al (2014) Pathognomonic oral profile of Enamel Renal Syndrome (ERS) caused by recessive FAM20A mutations.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9:84. </w:t>
      </w:r>
      <w:hyperlink r:id="rId306" w:history="1">
        <w:r w:rsidRPr="009A4CCD">
          <w:rPr>
            <w:rFonts w:ascii="Times New Roman" w:eastAsia="Times New Roman" w:hAnsi="Times New Roman" w:cs="Times New Roman"/>
            <w:color w:val="0000FF"/>
            <w:sz w:val="24"/>
            <w:szCs w:val="24"/>
            <w:u w:val="single"/>
            <w:lang w:eastAsia="en-GB"/>
          </w:rPr>
          <w:t>https://doi.org/10.1186/1750-1172-9-84</w:t>
        </w:r>
      </w:hyperlink>
    </w:p>
    <w:p w14:paraId="5F0E50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La Pena V.A., </w:t>
      </w:r>
      <w:proofErr w:type="spellStart"/>
      <w:r w:rsidRPr="009A4CCD">
        <w:rPr>
          <w:rFonts w:ascii="Times New Roman" w:eastAsia="Times New Roman" w:hAnsi="Times New Roman" w:cs="Times New Roman"/>
          <w:sz w:val="24"/>
          <w:szCs w:val="24"/>
          <w:lang w:eastAsia="en-GB"/>
        </w:rPr>
        <w:t>Valea</w:t>
      </w:r>
      <w:proofErr w:type="spellEnd"/>
      <w:r w:rsidRPr="009A4CCD">
        <w:rPr>
          <w:rFonts w:ascii="Times New Roman" w:eastAsia="Times New Roman" w:hAnsi="Times New Roman" w:cs="Times New Roman"/>
          <w:sz w:val="24"/>
          <w:szCs w:val="24"/>
          <w:lang w:eastAsia="en-GB"/>
        </w:rPr>
        <w:t xml:space="preserve"> M.C. (2011) Treatment of enamel hypoplasia in a patient with Usher syndrome. Journal of the American Dental Association 142:938–941. </w:t>
      </w:r>
      <w:hyperlink r:id="rId307" w:history="1">
        <w:r w:rsidRPr="009A4CCD">
          <w:rPr>
            <w:rFonts w:ascii="Times New Roman" w:eastAsia="Times New Roman" w:hAnsi="Times New Roman" w:cs="Times New Roman"/>
            <w:color w:val="0000FF"/>
            <w:sz w:val="24"/>
            <w:szCs w:val="24"/>
            <w:u w:val="single"/>
            <w:lang w:eastAsia="en-GB"/>
          </w:rPr>
          <w:t>https://doi.org/10.14219/jada.archive.2011.0300</w:t>
        </w:r>
      </w:hyperlink>
    </w:p>
    <w:p w14:paraId="433107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Leeuw N.H., Bowe J.R., </w:t>
      </w:r>
      <w:proofErr w:type="spellStart"/>
      <w:r w:rsidRPr="009A4CCD">
        <w:rPr>
          <w:rFonts w:ascii="Times New Roman" w:eastAsia="Times New Roman" w:hAnsi="Times New Roman" w:cs="Times New Roman"/>
          <w:sz w:val="24"/>
          <w:szCs w:val="24"/>
          <w:lang w:eastAsia="en-GB"/>
        </w:rPr>
        <w:t>Rabone</w:t>
      </w:r>
      <w:proofErr w:type="spellEnd"/>
      <w:r w:rsidRPr="009A4CCD">
        <w:rPr>
          <w:rFonts w:ascii="Times New Roman" w:eastAsia="Times New Roman" w:hAnsi="Times New Roman" w:cs="Times New Roman"/>
          <w:sz w:val="24"/>
          <w:szCs w:val="24"/>
          <w:lang w:eastAsia="en-GB"/>
        </w:rPr>
        <w:t xml:space="preserve"> J.A.L. (2007) A computational investigation of stoichiometric and calcium-deficient oxy- and hydroxy-</w:t>
      </w:r>
      <w:proofErr w:type="spellStart"/>
      <w:r w:rsidRPr="009A4CCD">
        <w:rPr>
          <w:rFonts w:ascii="Times New Roman" w:eastAsia="Times New Roman" w:hAnsi="Times New Roman" w:cs="Times New Roman"/>
          <w:sz w:val="24"/>
          <w:szCs w:val="24"/>
          <w:lang w:eastAsia="en-GB"/>
        </w:rPr>
        <w:t>apatites</w:t>
      </w:r>
      <w:proofErr w:type="spellEnd"/>
      <w:r w:rsidRPr="009A4CCD">
        <w:rPr>
          <w:rFonts w:ascii="Times New Roman" w:eastAsia="Times New Roman" w:hAnsi="Times New Roman" w:cs="Times New Roman"/>
          <w:sz w:val="24"/>
          <w:szCs w:val="24"/>
          <w:lang w:eastAsia="en-GB"/>
        </w:rPr>
        <w:t xml:space="preserve">. Faraday Discussions 134:195–214. </w:t>
      </w:r>
      <w:hyperlink r:id="rId308" w:history="1">
        <w:r w:rsidRPr="009A4CCD">
          <w:rPr>
            <w:rFonts w:ascii="Times New Roman" w:eastAsia="Times New Roman" w:hAnsi="Times New Roman" w:cs="Times New Roman"/>
            <w:color w:val="0000FF"/>
            <w:sz w:val="24"/>
            <w:szCs w:val="24"/>
            <w:u w:val="single"/>
            <w:lang w:eastAsia="en-GB"/>
          </w:rPr>
          <w:t>https://doi.org/10.1039/b602012g</w:t>
        </w:r>
      </w:hyperlink>
    </w:p>
    <w:p w14:paraId="4B07C3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Leonardis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Paolantonio</w:t>
      </w:r>
      <w:proofErr w:type="spellEnd"/>
      <w:r w:rsidRPr="009A4CCD">
        <w:rPr>
          <w:rFonts w:ascii="Times New Roman" w:eastAsia="Times New Roman" w:hAnsi="Times New Roman" w:cs="Times New Roman"/>
          <w:sz w:val="24"/>
          <w:szCs w:val="24"/>
          <w:lang w:eastAsia="en-GB"/>
        </w:rPr>
        <w:t xml:space="preserve"> M (2013) Enamel matrix derivative, alone or associated with a synthetic bone substitute, in the treatment of 1- to 2-wall periodontal defects. Journal of periodontology 84:444‐455. </w:t>
      </w:r>
      <w:hyperlink r:id="rId309" w:history="1">
        <w:r w:rsidRPr="009A4CCD">
          <w:rPr>
            <w:rFonts w:ascii="Times New Roman" w:eastAsia="Times New Roman" w:hAnsi="Times New Roman" w:cs="Times New Roman"/>
            <w:color w:val="0000FF"/>
            <w:sz w:val="24"/>
            <w:szCs w:val="24"/>
            <w:u w:val="single"/>
            <w:lang w:eastAsia="en-GB"/>
          </w:rPr>
          <w:t>https://doi.org/10.1902/jop.2012.110656</w:t>
        </w:r>
      </w:hyperlink>
    </w:p>
    <w:p w14:paraId="03E085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Liefde</w:t>
      </w:r>
      <w:proofErr w:type="spellEnd"/>
      <w:r w:rsidRPr="009A4CCD">
        <w:rPr>
          <w:rFonts w:ascii="Times New Roman" w:eastAsia="Times New Roman" w:hAnsi="Times New Roman" w:cs="Times New Roman"/>
          <w:sz w:val="24"/>
          <w:szCs w:val="24"/>
          <w:lang w:eastAsia="en-GB"/>
        </w:rPr>
        <w:t xml:space="preserve"> B. (1988) Longitudinal survey of enamel defects in a cohort of New Zealand children. Community dentistry and oral epidemiology 16:218–221</w:t>
      </w:r>
    </w:p>
    <w:p w14:paraId="576807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Liefde</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Herbison</w:t>
      </w:r>
      <w:proofErr w:type="spellEnd"/>
      <w:r w:rsidRPr="009A4CCD">
        <w:rPr>
          <w:rFonts w:ascii="Times New Roman" w:eastAsia="Times New Roman" w:hAnsi="Times New Roman" w:cs="Times New Roman"/>
          <w:sz w:val="24"/>
          <w:szCs w:val="24"/>
          <w:lang w:eastAsia="en-GB"/>
        </w:rPr>
        <w:t xml:space="preserve"> GP (1985) Prevalence of developmental defects of enamel and dental caries in New Zealand children receiving differing fluoride supplementation. Community dentistry and oral epidemiology 13:164–167</w:t>
      </w:r>
    </w:p>
    <w:p w14:paraId="4CE899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de </w:t>
      </w:r>
      <w:proofErr w:type="spellStart"/>
      <w:r w:rsidRPr="009A4CCD">
        <w:rPr>
          <w:rFonts w:ascii="Times New Roman" w:eastAsia="Times New Roman" w:hAnsi="Times New Roman" w:cs="Times New Roman"/>
          <w:sz w:val="24"/>
          <w:szCs w:val="24"/>
          <w:lang w:eastAsia="en-GB"/>
        </w:rPr>
        <w:t>Liefde</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Herbison</w:t>
      </w:r>
      <w:proofErr w:type="spellEnd"/>
      <w:r w:rsidRPr="009A4CCD">
        <w:rPr>
          <w:rFonts w:ascii="Times New Roman" w:eastAsia="Times New Roman" w:hAnsi="Times New Roman" w:cs="Times New Roman"/>
          <w:sz w:val="24"/>
          <w:szCs w:val="24"/>
          <w:lang w:eastAsia="en-GB"/>
        </w:rPr>
        <w:t xml:space="preserve"> G.P. (1989) The prevalence of development defects of enamel and dental caries in New Zealand children receiving differing fluoride supplementation, in 1982 and 1985. The New Zealand dental journal 85:2–8</w:t>
      </w:r>
    </w:p>
    <w:p w14:paraId="124A0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Oliveira C.A., </w:t>
      </w:r>
      <w:proofErr w:type="spellStart"/>
      <w:r w:rsidRPr="009A4CCD">
        <w:rPr>
          <w:rFonts w:ascii="Times New Roman" w:eastAsia="Times New Roman" w:hAnsi="Times New Roman" w:cs="Times New Roman"/>
          <w:sz w:val="24"/>
          <w:szCs w:val="24"/>
          <w:lang w:eastAsia="en-GB"/>
        </w:rPr>
        <w:t>Cirelli</w:t>
      </w:r>
      <w:proofErr w:type="spellEnd"/>
      <w:r w:rsidRPr="009A4CCD">
        <w:rPr>
          <w:rFonts w:ascii="Times New Roman" w:eastAsia="Times New Roman" w:hAnsi="Times New Roman" w:cs="Times New Roman"/>
          <w:sz w:val="24"/>
          <w:szCs w:val="24"/>
          <w:lang w:eastAsia="en-GB"/>
        </w:rPr>
        <w:t xml:space="preserve"> J.A., Marcantonio R.A.C., </w:t>
      </w:r>
      <w:proofErr w:type="spellStart"/>
      <w:r w:rsidRPr="009A4CCD">
        <w:rPr>
          <w:rFonts w:ascii="Times New Roman" w:eastAsia="Times New Roman" w:hAnsi="Times New Roman" w:cs="Times New Roman"/>
          <w:sz w:val="24"/>
          <w:szCs w:val="24"/>
          <w:lang w:eastAsia="en-GB"/>
        </w:rPr>
        <w:t>Spolidorio</w:t>
      </w:r>
      <w:proofErr w:type="spellEnd"/>
      <w:r w:rsidRPr="009A4CCD">
        <w:rPr>
          <w:rFonts w:ascii="Times New Roman" w:eastAsia="Times New Roman" w:hAnsi="Times New Roman" w:cs="Times New Roman"/>
          <w:sz w:val="24"/>
          <w:szCs w:val="24"/>
          <w:lang w:eastAsia="en-GB"/>
        </w:rPr>
        <w:t xml:space="preserve"> L.C. (2005) Acellular dermal matrix allograft used alone and in combination with enamel matrix protein in gingival recession: Histologic study in dogs. International Journal of Periodontics and Restorative Dentistry 25:595–603</w:t>
      </w:r>
    </w:p>
    <w:p w14:paraId="3E1817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Oliveira DC, </w:t>
      </w:r>
      <w:proofErr w:type="spellStart"/>
      <w:r w:rsidRPr="009A4CCD">
        <w:rPr>
          <w:rFonts w:ascii="Times New Roman" w:eastAsia="Times New Roman" w:hAnsi="Times New Roman" w:cs="Times New Roman"/>
          <w:sz w:val="24"/>
          <w:szCs w:val="24"/>
          <w:lang w:eastAsia="en-GB"/>
        </w:rPr>
        <w:t>Favretto</w:t>
      </w:r>
      <w:proofErr w:type="spellEnd"/>
      <w:r w:rsidRPr="009A4CCD">
        <w:rPr>
          <w:rFonts w:ascii="Times New Roman" w:eastAsia="Times New Roman" w:hAnsi="Times New Roman" w:cs="Times New Roman"/>
          <w:sz w:val="24"/>
          <w:szCs w:val="24"/>
          <w:lang w:eastAsia="en-GB"/>
        </w:rPr>
        <w:t xml:space="preserve"> CO, Cunha RF (2015a)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considerations about treatment in a controlled longitudinal case. Journal of Indian Society of Pedodontics and Preventive Dentistry 33:152</w:t>
      </w:r>
    </w:p>
    <w:p w14:paraId="3D44DA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Oliveira FV, Silva MFA, Nogueira RD, Geraldo-Martins VR (2015b) </w:t>
      </w:r>
      <w:proofErr w:type="spellStart"/>
      <w:r w:rsidRPr="009A4CCD">
        <w:rPr>
          <w:rFonts w:ascii="Times New Roman" w:eastAsia="Times New Roman" w:hAnsi="Times New Roman" w:cs="Times New Roman"/>
          <w:sz w:val="24"/>
          <w:szCs w:val="24"/>
          <w:lang w:eastAsia="en-GB"/>
        </w:rPr>
        <w:t>Hipoplasia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hebiátrico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Brasil</w:t>
      </w:r>
      <w:proofErr w:type="spellEnd"/>
      <w:r w:rsidRPr="009A4CCD">
        <w:rPr>
          <w:rFonts w:ascii="Times New Roman" w:eastAsia="Times New Roman" w:hAnsi="Times New Roman" w:cs="Times New Roman"/>
          <w:sz w:val="24"/>
          <w:szCs w:val="24"/>
          <w:lang w:eastAsia="en-GB"/>
        </w:rPr>
        <w:t xml:space="preserve"> Central 24:</w:t>
      </w:r>
    </w:p>
    <w:p w14:paraId="158E5F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Oliveira LL, dos Santos </w:t>
      </w:r>
      <w:proofErr w:type="spellStart"/>
      <w:r w:rsidRPr="009A4CCD">
        <w:rPr>
          <w:rFonts w:ascii="Times New Roman" w:eastAsia="Times New Roman" w:hAnsi="Times New Roman" w:cs="Times New Roman"/>
          <w:sz w:val="24"/>
          <w:szCs w:val="24"/>
          <w:lang w:eastAsia="en-GB"/>
        </w:rPr>
        <w:t>Freiras</w:t>
      </w:r>
      <w:proofErr w:type="spellEnd"/>
      <w:r w:rsidRPr="009A4CCD">
        <w:rPr>
          <w:rFonts w:ascii="Times New Roman" w:eastAsia="Times New Roman" w:hAnsi="Times New Roman" w:cs="Times New Roman"/>
          <w:sz w:val="24"/>
          <w:szCs w:val="24"/>
          <w:lang w:eastAsia="en-GB"/>
        </w:rPr>
        <w:t xml:space="preserve"> FR, de Sá HC, et al (2020) A </w:t>
      </w:r>
      <w:proofErr w:type="spellStart"/>
      <w:r w:rsidRPr="009A4CCD">
        <w:rPr>
          <w:rFonts w:ascii="Times New Roman" w:eastAsia="Times New Roman" w:hAnsi="Times New Roman" w:cs="Times New Roman"/>
          <w:sz w:val="24"/>
          <w:szCs w:val="24"/>
          <w:lang w:eastAsia="en-GB"/>
        </w:rPr>
        <w:t>influência</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genéticos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sobre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Eletrônica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Acervo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Saúde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12:e</w:t>
      </w:r>
      <w:proofErr w:type="gramEnd"/>
      <w:r w:rsidRPr="009A4CCD">
        <w:rPr>
          <w:rFonts w:ascii="Times New Roman" w:eastAsia="Times New Roman" w:hAnsi="Times New Roman" w:cs="Times New Roman"/>
          <w:sz w:val="24"/>
          <w:szCs w:val="24"/>
          <w:lang w:eastAsia="en-GB"/>
        </w:rPr>
        <w:t>3336–e3336</w:t>
      </w:r>
    </w:p>
    <w:p w14:paraId="11E16A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 PEDODONŢIE D-OC MIH–STUDIU EPIDEMIOLOGIC PE UN LOT DE COPII</w:t>
      </w:r>
    </w:p>
    <w:p w14:paraId="6147C2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Souza J.F., </w:t>
      </w:r>
      <w:proofErr w:type="spellStart"/>
      <w:r w:rsidRPr="009A4CCD">
        <w:rPr>
          <w:rFonts w:ascii="Times New Roman" w:eastAsia="Times New Roman" w:hAnsi="Times New Roman" w:cs="Times New Roman"/>
          <w:sz w:val="24"/>
          <w:szCs w:val="24"/>
          <w:lang w:eastAsia="en-GB"/>
        </w:rPr>
        <w:t>Giovanini</w:t>
      </w:r>
      <w:proofErr w:type="spellEnd"/>
      <w:r w:rsidRPr="009A4CCD">
        <w:rPr>
          <w:rFonts w:ascii="Times New Roman" w:eastAsia="Times New Roman" w:hAnsi="Times New Roman" w:cs="Times New Roman"/>
          <w:sz w:val="24"/>
          <w:szCs w:val="24"/>
          <w:lang w:eastAsia="en-GB"/>
        </w:rPr>
        <w:t xml:space="preserve"> A.F., </w:t>
      </w:r>
      <w:proofErr w:type="spellStart"/>
      <w:r w:rsidRPr="009A4CCD">
        <w:rPr>
          <w:rFonts w:ascii="Times New Roman" w:eastAsia="Times New Roman" w:hAnsi="Times New Roman" w:cs="Times New Roman"/>
          <w:sz w:val="24"/>
          <w:szCs w:val="24"/>
          <w:lang w:eastAsia="en-GB"/>
        </w:rPr>
        <w:t>Gramasco</w:t>
      </w:r>
      <w:proofErr w:type="spellEnd"/>
      <w:r w:rsidRPr="009A4CCD">
        <w:rPr>
          <w:rFonts w:ascii="Times New Roman" w:eastAsia="Times New Roman" w:hAnsi="Times New Roman" w:cs="Times New Roman"/>
          <w:sz w:val="24"/>
          <w:szCs w:val="24"/>
          <w:lang w:eastAsia="en-GB"/>
        </w:rPr>
        <w:t xml:space="preserve"> M., et al (2016) Amoxicillin diminishes the thickness of the enamel matrix that is deposited during the secretory stage in rats. International journal of paediatric dentistry 26:199–210. </w:t>
      </w:r>
      <w:hyperlink r:id="rId310" w:history="1">
        <w:r w:rsidRPr="009A4CCD">
          <w:rPr>
            <w:rFonts w:ascii="Times New Roman" w:eastAsia="Times New Roman" w:hAnsi="Times New Roman" w:cs="Times New Roman"/>
            <w:color w:val="0000FF"/>
            <w:sz w:val="24"/>
            <w:szCs w:val="24"/>
            <w:u w:val="single"/>
            <w:lang w:eastAsia="en-GB"/>
          </w:rPr>
          <w:t>https://doi.org/10.1111/ipd.12184</w:t>
        </w:r>
      </w:hyperlink>
    </w:p>
    <w:p w14:paraId="18F331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Souza JF, </w:t>
      </w:r>
      <w:proofErr w:type="spellStart"/>
      <w:r w:rsidRPr="009A4CCD">
        <w:rPr>
          <w:rFonts w:ascii="Times New Roman" w:eastAsia="Times New Roman" w:hAnsi="Times New Roman" w:cs="Times New Roman"/>
          <w:sz w:val="24"/>
          <w:szCs w:val="24"/>
          <w:lang w:eastAsia="en-GB"/>
        </w:rPr>
        <w:t>Gramasco</w:t>
      </w:r>
      <w:proofErr w:type="spellEnd"/>
      <w:r w:rsidRPr="009A4CCD">
        <w:rPr>
          <w:rFonts w:ascii="Times New Roman" w:eastAsia="Times New Roman" w:hAnsi="Times New Roman" w:cs="Times New Roman"/>
          <w:sz w:val="24"/>
          <w:szCs w:val="24"/>
          <w:lang w:eastAsia="en-GB"/>
        </w:rPr>
        <w:t xml:space="preserve"> M, Jeremias F, et al (2016) Amoxicillin diminishes the thickness of the enamel matrix that is deposited during the secretory stage in rats. International journal of paediatric dentistry 26:199–210</w:t>
      </w:r>
    </w:p>
    <w:p w14:paraId="44B303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Souza N, </w:t>
      </w:r>
      <w:proofErr w:type="spellStart"/>
      <w:r w:rsidRPr="009A4CCD">
        <w:rPr>
          <w:rFonts w:ascii="Times New Roman" w:eastAsia="Times New Roman" w:hAnsi="Times New Roman" w:cs="Times New Roman"/>
          <w:sz w:val="24"/>
          <w:szCs w:val="24"/>
          <w:lang w:eastAsia="en-GB"/>
        </w:rPr>
        <w:t>Vaz</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Chalakkal</w:t>
      </w:r>
      <w:proofErr w:type="spellEnd"/>
      <w:r w:rsidRPr="009A4CCD">
        <w:rPr>
          <w:rFonts w:ascii="Times New Roman" w:eastAsia="Times New Roman" w:hAnsi="Times New Roman" w:cs="Times New Roman"/>
          <w:sz w:val="24"/>
          <w:szCs w:val="24"/>
          <w:lang w:eastAsia="en-GB"/>
        </w:rPr>
        <w:t xml:space="preserve"> P (2017)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Radiolucency in An Unerupted Premolar: A Rare Occurrence. Journal of clinical and diagnostic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JCDR 11:ZD04. </w:t>
      </w:r>
      <w:hyperlink r:id="rId311" w:history="1">
        <w:r w:rsidRPr="009A4CCD">
          <w:rPr>
            <w:rFonts w:ascii="Times New Roman" w:eastAsia="Times New Roman" w:hAnsi="Times New Roman" w:cs="Times New Roman"/>
            <w:color w:val="0000FF"/>
            <w:sz w:val="24"/>
            <w:szCs w:val="24"/>
            <w:u w:val="single"/>
            <w:lang w:eastAsia="en-GB"/>
          </w:rPr>
          <w:t>https://doi.org/10.7860/JCDR/2017/22791.9135</w:t>
        </w:r>
      </w:hyperlink>
    </w:p>
    <w:p w14:paraId="22A8E2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t>
      </w:r>
      <w:proofErr w:type="spellStart"/>
      <w:r w:rsidRPr="009A4CCD">
        <w:rPr>
          <w:rFonts w:ascii="Times New Roman" w:eastAsia="Times New Roman" w:hAnsi="Times New Roman" w:cs="Times New Roman"/>
          <w:sz w:val="24"/>
          <w:szCs w:val="24"/>
          <w:lang w:eastAsia="en-GB"/>
        </w:rPr>
        <w:t>Trabajos</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Concurso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Pósters</w:t>
      </w:r>
      <w:proofErr w:type="spellEnd"/>
    </w:p>
    <w:p w14:paraId="43FA83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Villiers CJ, Phillips VM (1998) Person identification by means of a single unique dental feature. The Journal of forensic </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-stomatology 16:17–19</w:t>
      </w:r>
    </w:p>
    <w:p w14:paraId="7CA642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 Wit R., </w:t>
      </w:r>
      <w:proofErr w:type="spellStart"/>
      <w:r w:rsidRPr="009A4CCD">
        <w:rPr>
          <w:rFonts w:ascii="Times New Roman" w:eastAsia="Times New Roman" w:hAnsi="Times New Roman" w:cs="Times New Roman"/>
          <w:sz w:val="24"/>
          <w:szCs w:val="24"/>
          <w:lang w:eastAsia="en-GB"/>
        </w:rPr>
        <w:t>Bettarel</w:t>
      </w:r>
      <w:proofErr w:type="spellEnd"/>
      <w:r w:rsidRPr="009A4CCD">
        <w:rPr>
          <w:rFonts w:ascii="Times New Roman" w:eastAsia="Times New Roman" w:hAnsi="Times New Roman" w:cs="Times New Roman"/>
          <w:sz w:val="24"/>
          <w:szCs w:val="24"/>
          <w:lang w:eastAsia="en-GB"/>
        </w:rPr>
        <w:t xml:space="preserve"> Y., Roques C., et al (2015) Viruses occur incorporated in biogenic high-Mg calcite from hypersaline microbial mats.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312" w:history="1">
        <w:r w:rsidRPr="009A4CCD">
          <w:rPr>
            <w:rFonts w:ascii="Times New Roman" w:eastAsia="Times New Roman" w:hAnsi="Times New Roman" w:cs="Times New Roman"/>
            <w:color w:val="0000FF"/>
            <w:sz w:val="24"/>
            <w:szCs w:val="24"/>
            <w:u w:val="single"/>
            <w:lang w:eastAsia="en-GB"/>
          </w:rPr>
          <w:t>https://doi.org/10.1371/journal.pone.0130552</w:t>
        </w:r>
      </w:hyperlink>
    </w:p>
    <w:p w14:paraId="116512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Dean JA (2015) McDonald and Avery’s Dentistry for the Child and Adolescent-E-Book. Elsevier Health Sciences</w:t>
      </w:r>
    </w:p>
    <w:p w14:paraId="6D806E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Dean J.A., Jones J.E., </w:t>
      </w:r>
      <w:proofErr w:type="spellStart"/>
      <w:r w:rsidRPr="009A4CCD">
        <w:rPr>
          <w:rFonts w:ascii="Times New Roman" w:eastAsia="Times New Roman" w:hAnsi="Times New Roman" w:cs="Times New Roman"/>
          <w:sz w:val="24"/>
          <w:szCs w:val="24"/>
          <w:lang w:eastAsia="en-GB"/>
        </w:rPr>
        <w:t>Vash</w:t>
      </w:r>
      <w:proofErr w:type="spellEnd"/>
      <w:r w:rsidRPr="009A4CCD">
        <w:rPr>
          <w:rFonts w:ascii="Times New Roman" w:eastAsia="Times New Roman" w:hAnsi="Times New Roman" w:cs="Times New Roman"/>
          <w:sz w:val="24"/>
          <w:szCs w:val="24"/>
          <w:lang w:eastAsia="en-GB"/>
        </w:rPr>
        <w:t xml:space="preserve"> B.W. (1986) Dental management of oculodentodigital dysplasia: report of case. ASDC journal of dentistry for children 53:131–134</w:t>
      </w:r>
    </w:p>
    <w:p w14:paraId="731690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Debnath K., </w:t>
      </w:r>
      <w:proofErr w:type="spellStart"/>
      <w:r w:rsidRPr="009A4CCD">
        <w:rPr>
          <w:rFonts w:ascii="Times New Roman" w:eastAsia="Times New Roman" w:hAnsi="Times New Roman" w:cs="Times New Roman"/>
          <w:sz w:val="24"/>
          <w:szCs w:val="24"/>
          <w:lang w:eastAsia="en-GB"/>
        </w:rPr>
        <w:t>Couthino</w:t>
      </w:r>
      <w:proofErr w:type="spellEnd"/>
      <w:r w:rsidRPr="009A4CCD">
        <w:rPr>
          <w:rFonts w:ascii="Times New Roman" w:eastAsia="Times New Roman" w:hAnsi="Times New Roman" w:cs="Times New Roman"/>
          <w:sz w:val="24"/>
          <w:szCs w:val="24"/>
          <w:lang w:eastAsia="en-GB"/>
        </w:rPr>
        <w:t xml:space="preserve"> A., Chatterjee A., Shenoy S. (2019) Enamel renal gingival syndrome: A rare case report. Journal of Indian Society of Periodontology 23:69–72. </w:t>
      </w:r>
      <w:hyperlink r:id="rId313" w:history="1">
        <w:r w:rsidRPr="009A4CCD">
          <w:rPr>
            <w:rFonts w:ascii="Times New Roman" w:eastAsia="Times New Roman" w:hAnsi="Times New Roman" w:cs="Times New Roman"/>
            <w:color w:val="0000FF"/>
            <w:sz w:val="24"/>
            <w:szCs w:val="24"/>
            <w:u w:val="single"/>
            <w:lang w:eastAsia="en-GB"/>
          </w:rPr>
          <w:t>https://doi.org/10.4103/jisp.jisp_532_18</w:t>
        </w:r>
      </w:hyperlink>
    </w:p>
    <w:p w14:paraId="43C35F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Deen</w:t>
      </w:r>
      <w:proofErr w:type="spellEnd"/>
      <w:r w:rsidRPr="009A4CCD">
        <w:rPr>
          <w:rFonts w:ascii="Times New Roman" w:eastAsia="Times New Roman" w:hAnsi="Times New Roman" w:cs="Times New Roman"/>
          <w:sz w:val="24"/>
          <w:szCs w:val="24"/>
          <w:lang w:eastAsia="en-GB"/>
        </w:rPr>
        <w:t xml:space="preserve"> J.L., Von </w:t>
      </w:r>
      <w:proofErr w:type="spellStart"/>
      <w:r w:rsidRPr="009A4CCD">
        <w:rPr>
          <w:rFonts w:ascii="Times New Roman" w:eastAsia="Times New Roman" w:hAnsi="Times New Roman" w:cs="Times New Roman"/>
          <w:sz w:val="24"/>
          <w:szCs w:val="24"/>
          <w:lang w:eastAsia="en-GB"/>
        </w:rPr>
        <w:t>Seidlein</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Dondorp</w:t>
      </w:r>
      <w:proofErr w:type="spellEnd"/>
      <w:r w:rsidRPr="009A4CCD">
        <w:rPr>
          <w:rFonts w:ascii="Times New Roman" w:eastAsia="Times New Roman" w:hAnsi="Times New Roman" w:cs="Times New Roman"/>
          <w:sz w:val="24"/>
          <w:szCs w:val="24"/>
          <w:lang w:eastAsia="en-GB"/>
        </w:rPr>
        <w:t xml:space="preserve"> A. (2008) Therapy of uncomplicated malaria in children: A review of treatment principles, essential drugs and current recommendations. Tropical </w:t>
      </w:r>
      <w:r w:rsidRPr="009A4CCD">
        <w:rPr>
          <w:rFonts w:ascii="Times New Roman" w:eastAsia="Times New Roman" w:hAnsi="Times New Roman" w:cs="Times New Roman"/>
          <w:sz w:val="24"/>
          <w:szCs w:val="24"/>
          <w:lang w:eastAsia="en-GB"/>
        </w:rPr>
        <w:lastRenderedPageBreak/>
        <w:t xml:space="preserve">Medicine and International Health 13:1111–1130. </w:t>
      </w:r>
      <w:hyperlink r:id="rId314" w:history="1">
        <w:r w:rsidRPr="009A4CCD">
          <w:rPr>
            <w:rFonts w:ascii="Times New Roman" w:eastAsia="Times New Roman" w:hAnsi="Times New Roman" w:cs="Times New Roman"/>
            <w:color w:val="0000FF"/>
            <w:sz w:val="24"/>
            <w:szCs w:val="24"/>
            <w:u w:val="single"/>
            <w:lang w:eastAsia="en-GB"/>
          </w:rPr>
          <w:t>https://doi.org/10.1111/j.1365-3156.2008.02117.x</w:t>
        </w:r>
      </w:hyperlink>
    </w:p>
    <w:p w14:paraId="392E6F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del Carmen LJM, Licet Á, Inés S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diferente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cobertura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asistencial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privada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pública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Montevideo, Uruguay</w:t>
      </w:r>
    </w:p>
    <w:p w14:paraId="457FAB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Del </w:t>
      </w:r>
      <w:proofErr w:type="spellStart"/>
      <w:r w:rsidRPr="009A4CCD">
        <w:rPr>
          <w:rFonts w:ascii="Times New Roman" w:eastAsia="Times New Roman" w:hAnsi="Times New Roman" w:cs="Times New Roman"/>
          <w:sz w:val="24"/>
          <w:szCs w:val="24"/>
          <w:lang w:eastAsia="en-GB"/>
        </w:rPr>
        <w:t>Fabbro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Karanxha</w:t>
      </w:r>
      <w:proofErr w:type="spellEnd"/>
      <w:r w:rsidRPr="009A4CCD">
        <w:rPr>
          <w:rFonts w:ascii="Times New Roman" w:eastAsia="Times New Roman" w:hAnsi="Times New Roman" w:cs="Times New Roman"/>
          <w:sz w:val="24"/>
          <w:szCs w:val="24"/>
          <w:lang w:eastAsia="en-GB"/>
        </w:rPr>
        <w:t xml:space="preserve"> L, Panda S, et al (2018) Autologous platelet concentrates for treating periodontal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Cochrane Database of Systematic Reviews. </w:t>
      </w:r>
      <w:hyperlink r:id="rId315" w:history="1">
        <w:r w:rsidRPr="009A4CCD">
          <w:rPr>
            <w:rFonts w:ascii="Times New Roman" w:eastAsia="Times New Roman" w:hAnsi="Times New Roman" w:cs="Times New Roman"/>
            <w:color w:val="0000FF"/>
            <w:sz w:val="24"/>
            <w:szCs w:val="24"/>
            <w:u w:val="single"/>
            <w:lang w:eastAsia="en-GB"/>
          </w:rPr>
          <w:t>https://doi.org/10.1002/14651858.CD011423.pub2</w:t>
        </w:r>
      </w:hyperlink>
    </w:p>
    <w:p w14:paraId="4DDA6B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Delbem</w:t>
      </w:r>
      <w:proofErr w:type="spellEnd"/>
      <w:r w:rsidRPr="009A4CCD">
        <w:rPr>
          <w:rFonts w:ascii="Times New Roman" w:eastAsia="Times New Roman" w:hAnsi="Times New Roman" w:cs="Times New Roman"/>
          <w:sz w:val="24"/>
          <w:szCs w:val="24"/>
          <w:lang w:eastAsia="en-GB"/>
        </w:rPr>
        <w:t xml:space="preserve"> A.C., </w:t>
      </w:r>
      <w:proofErr w:type="spellStart"/>
      <w:r w:rsidRPr="009A4CCD">
        <w:rPr>
          <w:rFonts w:ascii="Times New Roman" w:eastAsia="Times New Roman" w:hAnsi="Times New Roman" w:cs="Times New Roman"/>
          <w:sz w:val="24"/>
          <w:szCs w:val="24"/>
          <w:lang w:eastAsia="en-GB"/>
        </w:rPr>
        <w:t>Faraco</w:t>
      </w:r>
      <w:proofErr w:type="spellEnd"/>
      <w:r w:rsidRPr="009A4CCD">
        <w:rPr>
          <w:rFonts w:ascii="Times New Roman" w:eastAsia="Times New Roman" w:hAnsi="Times New Roman" w:cs="Times New Roman"/>
          <w:sz w:val="24"/>
          <w:szCs w:val="24"/>
          <w:lang w:eastAsia="en-GB"/>
        </w:rPr>
        <w:t xml:space="preserve"> Junior I.M., </w:t>
      </w:r>
      <w:proofErr w:type="spellStart"/>
      <w:r w:rsidRPr="009A4CCD">
        <w:rPr>
          <w:rFonts w:ascii="Times New Roman" w:eastAsia="Times New Roman" w:hAnsi="Times New Roman" w:cs="Times New Roman"/>
          <w:sz w:val="24"/>
          <w:szCs w:val="24"/>
          <w:lang w:eastAsia="en-GB"/>
        </w:rPr>
        <w:t>Percinoto</w:t>
      </w:r>
      <w:proofErr w:type="spellEnd"/>
      <w:r w:rsidRPr="009A4CCD">
        <w:rPr>
          <w:rFonts w:ascii="Times New Roman" w:eastAsia="Times New Roman" w:hAnsi="Times New Roman" w:cs="Times New Roman"/>
          <w:sz w:val="24"/>
          <w:szCs w:val="24"/>
          <w:lang w:eastAsia="en-GB"/>
        </w:rPr>
        <w:t xml:space="preserve"> C. (1996) Natal teeth: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20:325–327</w:t>
      </w:r>
    </w:p>
    <w:p w14:paraId="4F5459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Delgado M., Clegg N., </w:t>
      </w:r>
      <w:proofErr w:type="spellStart"/>
      <w:r w:rsidRPr="009A4CCD">
        <w:rPr>
          <w:rFonts w:ascii="Times New Roman" w:eastAsia="Times New Roman" w:hAnsi="Times New Roman" w:cs="Times New Roman"/>
          <w:sz w:val="24"/>
          <w:szCs w:val="24"/>
          <w:lang w:eastAsia="en-GB"/>
        </w:rPr>
        <w:t>Sparagana</w:t>
      </w:r>
      <w:proofErr w:type="spellEnd"/>
      <w:r w:rsidRPr="009A4CCD">
        <w:rPr>
          <w:rFonts w:ascii="Times New Roman" w:eastAsia="Times New Roman" w:hAnsi="Times New Roman" w:cs="Times New Roman"/>
          <w:sz w:val="24"/>
          <w:szCs w:val="24"/>
          <w:lang w:eastAsia="en-GB"/>
        </w:rPr>
        <w:t xml:space="preserve"> S., et al (2009) Epilepsy in holoprosencephaly: A ten-year study. Annals of Neurology </w:t>
      </w:r>
      <w:proofErr w:type="gramStart"/>
      <w:r w:rsidRPr="009A4CCD">
        <w:rPr>
          <w:rFonts w:ascii="Times New Roman" w:eastAsia="Times New Roman" w:hAnsi="Times New Roman" w:cs="Times New Roman"/>
          <w:sz w:val="24"/>
          <w:szCs w:val="24"/>
          <w:lang w:eastAsia="en-GB"/>
        </w:rPr>
        <w:t>66:.</w:t>
      </w:r>
      <w:proofErr w:type="gramEnd"/>
      <w:r w:rsidRPr="009A4CCD">
        <w:rPr>
          <w:rFonts w:ascii="Times New Roman" w:eastAsia="Times New Roman" w:hAnsi="Times New Roman" w:cs="Times New Roman"/>
          <w:sz w:val="24"/>
          <w:szCs w:val="24"/>
          <w:lang w:eastAsia="en-GB"/>
        </w:rPr>
        <w:t xml:space="preserve"> </w:t>
      </w:r>
      <w:hyperlink r:id="rId316" w:history="1">
        <w:r w:rsidRPr="009A4CCD">
          <w:rPr>
            <w:rFonts w:ascii="Times New Roman" w:eastAsia="Times New Roman" w:hAnsi="Times New Roman" w:cs="Times New Roman"/>
            <w:color w:val="0000FF"/>
            <w:sz w:val="24"/>
            <w:szCs w:val="24"/>
            <w:u w:val="single"/>
            <w:lang w:eastAsia="en-GB"/>
          </w:rPr>
          <w:t>https://doi.org/10.1002/ana.21853</w:t>
        </w:r>
      </w:hyperlink>
    </w:p>
    <w:p w14:paraId="71FEF6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della</w:t>
      </w:r>
      <w:proofErr w:type="spellEnd"/>
      <w:r w:rsidRPr="009A4CCD">
        <w:rPr>
          <w:rFonts w:ascii="Times New Roman" w:eastAsia="Times New Roman" w:hAnsi="Times New Roman" w:cs="Times New Roman"/>
          <w:sz w:val="24"/>
          <w:szCs w:val="24"/>
          <w:lang w:eastAsia="en-GB"/>
        </w:rPr>
        <w:t xml:space="preserve"> Vella F., </w:t>
      </w:r>
      <w:proofErr w:type="spellStart"/>
      <w:r w:rsidRPr="009A4CCD">
        <w:rPr>
          <w:rFonts w:ascii="Times New Roman" w:eastAsia="Times New Roman" w:hAnsi="Times New Roman" w:cs="Times New Roman"/>
          <w:sz w:val="24"/>
          <w:szCs w:val="24"/>
          <w:lang w:eastAsia="en-GB"/>
        </w:rPr>
        <w:t>Fucile</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Dibello</w:t>
      </w:r>
      <w:proofErr w:type="spellEnd"/>
      <w:r w:rsidRPr="009A4CCD">
        <w:rPr>
          <w:rFonts w:ascii="Times New Roman" w:eastAsia="Times New Roman" w:hAnsi="Times New Roman" w:cs="Times New Roman"/>
          <w:sz w:val="24"/>
          <w:szCs w:val="24"/>
          <w:lang w:eastAsia="en-GB"/>
        </w:rPr>
        <w:t xml:space="preserve"> V., et al (2019) ORO-Dental manifestations in west syndrome. Current Topics in Medicinal Chemistry 19:2824–2828. </w:t>
      </w:r>
      <w:hyperlink r:id="rId317" w:history="1">
        <w:r w:rsidRPr="009A4CCD">
          <w:rPr>
            <w:rFonts w:ascii="Times New Roman" w:eastAsia="Times New Roman" w:hAnsi="Times New Roman" w:cs="Times New Roman"/>
            <w:color w:val="0000FF"/>
            <w:sz w:val="24"/>
            <w:szCs w:val="24"/>
            <w:u w:val="single"/>
            <w:lang w:eastAsia="en-GB"/>
          </w:rPr>
          <w:t>https://doi.org/10.2174/1568026619666191114122732</w:t>
        </w:r>
      </w:hyperlink>
    </w:p>
    <w:p w14:paraId="5D30B5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Demir T, </w:t>
      </w:r>
      <w:proofErr w:type="spellStart"/>
      <w:r w:rsidRPr="009A4CCD">
        <w:rPr>
          <w:rFonts w:ascii="Times New Roman" w:eastAsia="Times New Roman" w:hAnsi="Times New Roman" w:cs="Times New Roman"/>
          <w:sz w:val="24"/>
          <w:szCs w:val="24"/>
          <w:lang w:eastAsia="en-GB"/>
        </w:rPr>
        <w:t>Kecik</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Cehreli</w:t>
      </w:r>
      <w:proofErr w:type="spellEnd"/>
      <w:r w:rsidRPr="009A4CCD">
        <w:rPr>
          <w:rFonts w:ascii="Times New Roman" w:eastAsia="Times New Roman" w:hAnsi="Times New Roman" w:cs="Times New Roman"/>
          <w:sz w:val="24"/>
          <w:szCs w:val="24"/>
          <w:lang w:eastAsia="en-GB"/>
        </w:rPr>
        <w:t xml:space="preserve"> ZC (2007) Kenny-Caffey Syndrome: oral findings and 4-year follow-up of overlay denture therapy. Journal of dentistry for children (Chicago, Ill) 74:236–240</w:t>
      </w:r>
    </w:p>
    <w:p w14:paraId="30A9CC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 </w:t>
      </w:r>
      <w:proofErr w:type="spellStart"/>
      <w:r w:rsidRPr="009A4CCD">
        <w:rPr>
          <w:rFonts w:ascii="Times New Roman" w:eastAsia="Times New Roman" w:hAnsi="Times New Roman" w:cs="Times New Roman"/>
          <w:sz w:val="24"/>
          <w:szCs w:val="24"/>
          <w:lang w:eastAsia="en-GB"/>
        </w:rPr>
        <w:t>Besten</w:t>
      </w:r>
      <w:proofErr w:type="spellEnd"/>
      <w:r w:rsidRPr="009A4CCD">
        <w:rPr>
          <w:rFonts w:ascii="Times New Roman" w:eastAsia="Times New Roman" w:hAnsi="Times New Roman" w:cs="Times New Roman"/>
          <w:sz w:val="24"/>
          <w:szCs w:val="24"/>
          <w:lang w:eastAsia="en-GB"/>
        </w:rPr>
        <w:t xml:space="preserve"> PK (1999) Mechanism and timing of fluoride effects on developing enamel. Journal of public health dentistry 59:247–251</w:t>
      </w:r>
    </w:p>
    <w:p w14:paraId="7D0FB6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DenBesten</w:t>
      </w:r>
      <w:proofErr w:type="spellEnd"/>
      <w:r w:rsidRPr="009A4CCD">
        <w:rPr>
          <w:rFonts w:ascii="Times New Roman" w:eastAsia="Times New Roman" w:hAnsi="Times New Roman" w:cs="Times New Roman"/>
          <w:sz w:val="24"/>
          <w:szCs w:val="24"/>
          <w:lang w:eastAsia="en-GB"/>
        </w:rPr>
        <w:t xml:space="preserve"> P, Li W (2011) Chronic fluoride toxicity: dental fluorosis. Monographs in oral science 22:81–96. </w:t>
      </w:r>
      <w:hyperlink r:id="rId318" w:history="1">
        <w:r w:rsidRPr="009A4CCD">
          <w:rPr>
            <w:rFonts w:ascii="Times New Roman" w:eastAsia="Times New Roman" w:hAnsi="Times New Roman" w:cs="Times New Roman"/>
            <w:color w:val="0000FF"/>
            <w:sz w:val="24"/>
            <w:szCs w:val="24"/>
            <w:u w:val="single"/>
            <w:lang w:eastAsia="en-GB"/>
          </w:rPr>
          <w:t>https://doi.org/10.1159/000327028</w:t>
        </w:r>
      </w:hyperlink>
    </w:p>
    <w:p w14:paraId="5ED0E2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DenBesten</w:t>
      </w:r>
      <w:proofErr w:type="spellEnd"/>
      <w:r w:rsidRPr="009A4CCD">
        <w:rPr>
          <w:rFonts w:ascii="Times New Roman" w:eastAsia="Times New Roman" w:hAnsi="Times New Roman" w:cs="Times New Roman"/>
          <w:sz w:val="24"/>
          <w:szCs w:val="24"/>
          <w:lang w:eastAsia="en-GB"/>
        </w:rPr>
        <w:t xml:space="preserve"> P.K., </w:t>
      </w:r>
      <w:proofErr w:type="spellStart"/>
      <w:r w:rsidRPr="009A4CCD">
        <w:rPr>
          <w:rFonts w:ascii="Times New Roman" w:eastAsia="Times New Roman" w:hAnsi="Times New Roman" w:cs="Times New Roman"/>
          <w:sz w:val="24"/>
          <w:szCs w:val="24"/>
          <w:lang w:eastAsia="en-GB"/>
        </w:rPr>
        <w:t>Thariani</w:t>
      </w:r>
      <w:proofErr w:type="spellEnd"/>
      <w:r w:rsidRPr="009A4CCD">
        <w:rPr>
          <w:rFonts w:ascii="Times New Roman" w:eastAsia="Times New Roman" w:hAnsi="Times New Roman" w:cs="Times New Roman"/>
          <w:sz w:val="24"/>
          <w:szCs w:val="24"/>
          <w:lang w:eastAsia="en-GB"/>
        </w:rPr>
        <w:t xml:space="preserve"> H. (1992) Biological mechanisms of fluorosis and level and timing of systemic exposure to fluoride with respect to fluorosis. Journal of dental research 71:1238–1243</w:t>
      </w:r>
    </w:p>
    <w:p w14:paraId="0E832D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DenBesten</w:t>
      </w:r>
      <w:proofErr w:type="spellEnd"/>
      <w:r w:rsidRPr="009A4CCD">
        <w:rPr>
          <w:rFonts w:ascii="Times New Roman" w:eastAsia="Times New Roman" w:hAnsi="Times New Roman" w:cs="Times New Roman"/>
          <w:sz w:val="24"/>
          <w:szCs w:val="24"/>
          <w:lang w:eastAsia="en-GB"/>
        </w:rPr>
        <w:t xml:space="preserve"> PK, Zhu L, Li W, et al (2011) Fluoride incorporation into apatite crystals delays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hydrolysis. European journal of oral sciences </w:t>
      </w:r>
      <w:proofErr w:type="gramStart"/>
      <w:r w:rsidRPr="009A4CCD">
        <w:rPr>
          <w:rFonts w:ascii="Times New Roman" w:eastAsia="Times New Roman" w:hAnsi="Times New Roman" w:cs="Times New Roman"/>
          <w:sz w:val="24"/>
          <w:szCs w:val="24"/>
          <w:lang w:eastAsia="en-GB"/>
        </w:rPr>
        <w:t>119:.</w:t>
      </w:r>
      <w:proofErr w:type="gramEnd"/>
      <w:r w:rsidRPr="009A4CCD">
        <w:rPr>
          <w:rFonts w:ascii="Times New Roman" w:eastAsia="Times New Roman" w:hAnsi="Times New Roman" w:cs="Times New Roman"/>
          <w:sz w:val="24"/>
          <w:szCs w:val="24"/>
          <w:lang w:eastAsia="en-GB"/>
        </w:rPr>
        <w:t xml:space="preserve"> </w:t>
      </w:r>
      <w:hyperlink r:id="rId319" w:history="1">
        <w:r w:rsidRPr="009A4CCD">
          <w:rPr>
            <w:rFonts w:ascii="Times New Roman" w:eastAsia="Times New Roman" w:hAnsi="Times New Roman" w:cs="Times New Roman"/>
            <w:color w:val="0000FF"/>
            <w:sz w:val="24"/>
            <w:szCs w:val="24"/>
            <w:u w:val="single"/>
            <w:lang w:eastAsia="en-GB"/>
          </w:rPr>
          <w:t>https://doi.org/10.1111/j.1600-0722.2011.00903.x</w:t>
        </w:r>
      </w:hyperlink>
    </w:p>
    <w:p w14:paraId="597FDD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Denes L., </w:t>
      </w:r>
      <w:proofErr w:type="spellStart"/>
      <w:r w:rsidRPr="009A4CCD">
        <w:rPr>
          <w:rFonts w:ascii="Times New Roman" w:eastAsia="Times New Roman" w:hAnsi="Times New Roman" w:cs="Times New Roman"/>
          <w:sz w:val="24"/>
          <w:szCs w:val="24"/>
          <w:lang w:eastAsia="en-GB"/>
        </w:rPr>
        <w:t>Bori</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Csonka</w:t>
      </w:r>
      <w:proofErr w:type="spellEnd"/>
      <w:r w:rsidRPr="009A4CCD">
        <w:rPr>
          <w:rFonts w:ascii="Times New Roman" w:eastAsia="Times New Roman" w:hAnsi="Times New Roman" w:cs="Times New Roman"/>
          <w:sz w:val="24"/>
          <w:szCs w:val="24"/>
          <w:lang w:eastAsia="en-GB"/>
        </w:rPr>
        <w:t xml:space="preserve"> E., et al (2008) Reverse regulation of endothelial cells and </w:t>
      </w:r>
      <w:proofErr w:type="spellStart"/>
      <w:r w:rsidRPr="009A4CCD">
        <w:rPr>
          <w:rFonts w:ascii="Times New Roman" w:eastAsia="Times New Roman" w:hAnsi="Times New Roman" w:cs="Times New Roman"/>
          <w:sz w:val="24"/>
          <w:szCs w:val="24"/>
          <w:lang w:eastAsia="en-GB"/>
        </w:rPr>
        <w:t>myointimal</w:t>
      </w:r>
      <w:proofErr w:type="spellEnd"/>
      <w:r w:rsidRPr="009A4CCD">
        <w:rPr>
          <w:rFonts w:ascii="Times New Roman" w:eastAsia="Times New Roman" w:hAnsi="Times New Roman" w:cs="Times New Roman"/>
          <w:sz w:val="24"/>
          <w:szCs w:val="24"/>
          <w:lang w:eastAsia="en-GB"/>
        </w:rPr>
        <w:t xml:space="preserve"> hyperplasia on cell proliferation by a </w:t>
      </w:r>
      <w:proofErr w:type="spellStart"/>
      <w:r w:rsidRPr="009A4CCD">
        <w:rPr>
          <w:rFonts w:ascii="Times New Roman" w:eastAsia="Times New Roman" w:hAnsi="Times New Roman" w:cs="Times New Roman"/>
          <w:sz w:val="24"/>
          <w:szCs w:val="24"/>
          <w:lang w:eastAsia="en-GB"/>
        </w:rPr>
        <w:t>heatshock</w:t>
      </w:r>
      <w:proofErr w:type="spellEnd"/>
      <w:r w:rsidRPr="009A4CCD">
        <w:rPr>
          <w:rFonts w:ascii="Times New Roman" w:eastAsia="Times New Roman" w:hAnsi="Times New Roman" w:cs="Times New Roman"/>
          <w:sz w:val="24"/>
          <w:szCs w:val="24"/>
          <w:lang w:eastAsia="en-GB"/>
        </w:rPr>
        <w:t xml:space="preserve"> protein-</w:t>
      </w:r>
      <w:proofErr w:type="spellStart"/>
      <w:r w:rsidRPr="009A4CCD">
        <w:rPr>
          <w:rFonts w:ascii="Times New Roman" w:eastAsia="Times New Roman" w:hAnsi="Times New Roman" w:cs="Times New Roman"/>
          <w:sz w:val="24"/>
          <w:szCs w:val="24"/>
          <w:lang w:eastAsia="en-GB"/>
        </w:rPr>
        <w:t>coinducer</w:t>
      </w:r>
      <w:proofErr w:type="spellEnd"/>
      <w:r w:rsidRPr="009A4CCD">
        <w:rPr>
          <w:rFonts w:ascii="Times New Roman" w:eastAsia="Times New Roman" w:hAnsi="Times New Roman" w:cs="Times New Roman"/>
          <w:sz w:val="24"/>
          <w:szCs w:val="24"/>
          <w:lang w:eastAsia="en-GB"/>
        </w:rPr>
        <w:t xml:space="preserve"> after hypoxia. Stroke 39:1022–1024. </w:t>
      </w:r>
      <w:hyperlink r:id="rId320" w:history="1">
        <w:r w:rsidRPr="009A4CCD">
          <w:rPr>
            <w:rFonts w:ascii="Times New Roman" w:eastAsia="Times New Roman" w:hAnsi="Times New Roman" w:cs="Times New Roman"/>
            <w:color w:val="0000FF"/>
            <w:sz w:val="24"/>
            <w:szCs w:val="24"/>
            <w:u w:val="single"/>
            <w:lang w:eastAsia="en-GB"/>
          </w:rPr>
          <w:t>https://doi.org/10.1161/STROKEAHA.107.495754</w:t>
        </w:r>
      </w:hyperlink>
    </w:p>
    <w:p w14:paraId="19725E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Denis M., </w:t>
      </w:r>
      <w:proofErr w:type="spellStart"/>
      <w:r w:rsidRPr="009A4CCD">
        <w:rPr>
          <w:rFonts w:ascii="Times New Roman" w:eastAsia="Times New Roman" w:hAnsi="Times New Roman" w:cs="Times New Roman"/>
          <w:sz w:val="24"/>
          <w:szCs w:val="24"/>
          <w:lang w:eastAsia="en-GB"/>
        </w:rPr>
        <w:t>Atlan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Tirlet</w:t>
      </w:r>
      <w:proofErr w:type="spellEnd"/>
      <w:r w:rsidRPr="009A4CCD">
        <w:rPr>
          <w:rFonts w:ascii="Times New Roman" w:eastAsia="Times New Roman" w:hAnsi="Times New Roman" w:cs="Times New Roman"/>
          <w:sz w:val="24"/>
          <w:szCs w:val="24"/>
          <w:lang w:eastAsia="en-GB"/>
        </w:rPr>
        <w:t xml:space="preserve"> G., et al (2013) Taches blanches de </w:t>
      </w:r>
      <w:proofErr w:type="spellStart"/>
      <w:proofErr w:type="gramStart"/>
      <w:r w:rsidRPr="009A4CCD">
        <w:rPr>
          <w:rFonts w:ascii="Times New Roman" w:eastAsia="Times New Roman" w:hAnsi="Times New Roman" w:cs="Times New Roman"/>
          <w:sz w:val="24"/>
          <w:szCs w:val="24"/>
          <w:lang w:eastAsia="en-GB"/>
        </w:rPr>
        <w:t>l’email</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diagnostic et </w:t>
      </w:r>
      <w:proofErr w:type="spellStart"/>
      <w:r w:rsidRPr="009A4CCD">
        <w:rPr>
          <w:rFonts w:ascii="Times New Roman" w:eastAsia="Times New Roman" w:hAnsi="Times New Roman" w:cs="Times New Roman"/>
          <w:sz w:val="24"/>
          <w:szCs w:val="24"/>
          <w:lang w:eastAsia="en-GB"/>
        </w:rPr>
        <w:t>anatomopathologie</w:t>
      </w:r>
      <w:proofErr w:type="spellEnd"/>
      <w:r w:rsidRPr="009A4CCD">
        <w:rPr>
          <w:rFonts w:ascii="Times New Roman" w:eastAsia="Times New Roman" w:hAnsi="Times New Roman" w:cs="Times New Roman"/>
          <w:sz w:val="24"/>
          <w:szCs w:val="24"/>
          <w:lang w:eastAsia="en-GB"/>
        </w:rPr>
        <w:t xml:space="preserve"> : deux </w:t>
      </w:r>
      <w:proofErr w:type="spellStart"/>
      <w:r w:rsidRPr="009A4CCD">
        <w:rPr>
          <w:rFonts w:ascii="Times New Roman" w:eastAsia="Times New Roman" w:hAnsi="Times New Roman" w:cs="Times New Roman"/>
          <w:sz w:val="24"/>
          <w:szCs w:val="24"/>
          <w:lang w:eastAsia="en-GB"/>
        </w:rPr>
        <w:t>donnees</w:t>
      </w:r>
      <w:proofErr w:type="spellEnd"/>
      <w:r w:rsidRPr="009A4CCD">
        <w:rPr>
          <w:rFonts w:ascii="Times New Roman" w:eastAsia="Times New Roman" w:hAnsi="Times New Roman" w:cs="Times New Roman"/>
          <w:sz w:val="24"/>
          <w:szCs w:val="24"/>
          <w:lang w:eastAsia="en-GB"/>
        </w:rPr>
        <w:t xml:space="preserve"> indispensables pour bien les </w:t>
      </w:r>
      <w:proofErr w:type="spellStart"/>
      <w:r w:rsidRPr="009A4CCD">
        <w:rPr>
          <w:rFonts w:ascii="Times New Roman" w:eastAsia="Times New Roman" w:hAnsi="Times New Roman" w:cs="Times New Roman"/>
          <w:sz w:val="24"/>
          <w:szCs w:val="24"/>
          <w:lang w:eastAsia="en-GB"/>
        </w:rPr>
        <w:t>traiter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partie</w:t>
      </w:r>
      <w:proofErr w:type="spellEnd"/>
      <w:r w:rsidRPr="009A4CCD">
        <w:rPr>
          <w:rFonts w:ascii="Times New Roman" w:eastAsia="Times New Roman" w:hAnsi="Times New Roman" w:cs="Times New Roman"/>
          <w:sz w:val="24"/>
          <w:szCs w:val="24"/>
          <w:lang w:eastAsia="en-GB"/>
        </w:rPr>
        <w:t xml:space="preserve"> 1)White defects on enamel: Diagnosis and </w:t>
      </w:r>
      <w:proofErr w:type="spellStart"/>
      <w:r w:rsidRPr="009A4CCD">
        <w:rPr>
          <w:rFonts w:ascii="Times New Roman" w:eastAsia="Times New Roman" w:hAnsi="Times New Roman" w:cs="Times New Roman"/>
          <w:sz w:val="24"/>
          <w:szCs w:val="24"/>
          <w:lang w:eastAsia="en-GB"/>
        </w:rPr>
        <w:t>anatomopathology</w:t>
      </w:r>
      <w:proofErr w:type="spellEnd"/>
      <w:r w:rsidRPr="009A4CCD">
        <w:rPr>
          <w:rFonts w:ascii="Times New Roman" w:eastAsia="Times New Roman" w:hAnsi="Times New Roman" w:cs="Times New Roman"/>
          <w:sz w:val="24"/>
          <w:szCs w:val="24"/>
          <w:lang w:eastAsia="en-GB"/>
        </w:rPr>
        <w:t xml:space="preserve">: Two essential factors for proper treatment (part 1). International Orthodontics 11:139–165. </w:t>
      </w:r>
      <w:hyperlink r:id="rId321" w:history="1">
        <w:r w:rsidRPr="009A4CCD">
          <w:rPr>
            <w:rFonts w:ascii="Times New Roman" w:eastAsia="Times New Roman" w:hAnsi="Times New Roman" w:cs="Times New Roman"/>
            <w:color w:val="0000FF"/>
            <w:sz w:val="24"/>
            <w:szCs w:val="24"/>
            <w:u w:val="single"/>
            <w:lang w:eastAsia="en-GB"/>
          </w:rPr>
          <w:t>https://doi.org/10.1007/s10856-008-3441-2</w:t>
        </w:r>
      </w:hyperlink>
    </w:p>
    <w:p w14:paraId="53A659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Denis M, </w:t>
      </w:r>
      <w:proofErr w:type="spellStart"/>
      <w:r w:rsidRPr="009A4CCD">
        <w:rPr>
          <w:rFonts w:ascii="Times New Roman" w:eastAsia="Times New Roman" w:hAnsi="Times New Roman" w:cs="Times New Roman"/>
          <w:sz w:val="24"/>
          <w:szCs w:val="24"/>
          <w:lang w:eastAsia="en-GB"/>
        </w:rPr>
        <w:t>Atlan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Vennat</w:t>
      </w:r>
      <w:proofErr w:type="spellEnd"/>
      <w:r w:rsidRPr="009A4CCD">
        <w:rPr>
          <w:rFonts w:ascii="Times New Roman" w:eastAsia="Times New Roman" w:hAnsi="Times New Roman" w:cs="Times New Roman"/>
          <w:sz w:val="24"/>
          <w:szCs w:val="24"/>
          <w:lang w:eastAsia="en-GB"/>
        </w:rPr>
        <w:t xml:space="preserve"> E, et al (2013) White defects on enamel: diagnosis and </w:t>
      </w:r>
      <w:proofErr w:type="spellStart"/>
      <w:r w:rsidRPr="009A4CCD">
        <w:rPr>
          <w:rFonts w:ascii="Times New Roman" w:eastAsia="Times New Roman" w:hAnsi="Times New Roman" w:cs="Times New Roman"/>
          <w:sz w:val="24"/>
          <w:szCs w:val="24"/>
          <w:lang w:eastAsia="en-GB"/>
        </w:rPr>
        <w:t>anatomopathology</w:t>
      </w:r>
      <w:proofErr w:type="spellEnd"/>
      <w:r w:rsidRPr="009A4CCD">
        <w:rPr>
          <w:rFonts w:ascii="Times New Roman" w:eastAsia="Times New Roman" w:hAnsi="Times New Roman" w:cs="Times New Roman"/>
          <w:sz w:val="24"/>
          <w:szCs w:val="24"/>
          <w:lang w:eastAsia="en-GB"/>
        </w:rPr>
        <w:t xml:space="preserve">: two essential factors for proper treatment (part 1). International orthodontics 11:139–165. </w:t>
      </w:r>
      <w:hyperlink r:id="rId322" w:history="1">
        <w:r w:rsidRPr="009A4CCD">
          <w:rPr>
            <w:rFonts w:ascii="Times New Roman" w:eastAsia="Times New Roman" w:hAnsi="Times New Roman" w:cs="Times New Roman"/>
            <w:color w:val="0000FF"/>
            <w:sz w:val="24"/>
            <w:szCs w:val="24"/>
            <w:u w:val="single"/>
            <w:lang w:eastAsia="en-GB"/>
          </w:rPr>
          <w:t>https://doi.org/10.1016/j.ortho.2013.02.014</w:t>
        </w:r>
      </w:hyperlink>
    </w:p>
    <w:p w14:paraId="2FCE0B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Densiri-agsorn</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Vitwatanatipa</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Santiwong</w:t>
      </w:r>
      <w:proofErr w:type="spellEnd"/>
      <w:r w:rsidRPr="009A4CCD">
        <w:rPr>
          <w:rFonts w:ascii="Times New Roman" w:eastAsia="Times New Roman" w:hAnsi="Times New Roman" w:cs="Times New Roman"/>
          <w:sz w:val="24"/>
          <w:szCs w:val="24"/>
          <w:lang w:eastAsia="en-GB"/>
        </w:rPr>
        <w:t xml:space="preserve"> P, et al Bisphenol-A, Dioxins and Orthodontics</w:t>
      </w:r>
    </w:p>
    <w:p w14:paraId="0E912F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Dent EAP (2015) R. Krishnan, M. Ramesh &amp; P. </w:t>
      </w:r>
      <w:proofErr w:type="spellStart"/>
      <w:r w:rsidRPr="009A4CCD">
        <w:rPr>
          <w:rFonts w:ascii="Times New Roman" w:eastAsia="Times New Roman" w:hAnsi="Times New Roman" w:cs="Times New Roman"/>
          <w:sz w:val="24"/>
          <w:szCs w:val="24"/>
          <w:lang w:eastAsia="en-GB"/>
        </w:rPr>
        <w:t>Chalakkal</w:t>
      </w:r>
      <w:proofErr w:type="spellEnd"/>
      <w:r w:rsidRPr="009A4CCD">
        <w:rPr>
          <w:rFonts w:ascii="Times New Roman" w:eastAsia="Times New Roman" w:hAnsi="Times New Roman" w:cs="Times New Roman"/>
          <w:sz w:val="24"/>
          <w:szCs w:val="24"/>
          <w:lang w:eastAsia="en-GB"/>
        </w:rPr>
        <w:t xml:space="preserve">. Eur Arch </w:t>
      </w:r>
      <w:proofErr w:type="spellStart"/>
      <w:r w:rsidRPr="009A4CCD">
        <w:rPr>
          <w:rFonts w:ascii="Times New Roman" w:eastAsia="Times New Roman" w:hAnsi="Times New Roman" w:cs="Times New Roman"/>
          <w:sz w:val="24"/>
          <w:szCs w:val="24"/>
          <w:lang w:eastAsia="en-GB"/>
        </w:rPr>
        <w:t>Paediatr</w:t>
      </w:r>
      <w:proofErr w:type="spellEnd"/>
      <w:r w:rsidRPr="009A4CCD">
        <w:rPr>
          <w:rFonts w:ascii="Times New Roman" w:eastAsia="Times New Roman" w:hAnsi="Times New Roman" w:cs="Times New Roman"/>
          <w:sz w:val="24"/>
          <w:szCs w:val="24"/>
          <w:lang w:eastAsia="en-GB"/>
        </w:rPr>
        <w:t xml:space="preserve"> Dent 16:455–460</w:t>
      </w:r>
    </w:p>
    <w:p w14:paraId="72D6FD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Dent EAP PK </w:t>
      </w:r>
      <w:proofErr w:type="spellStart"/>
      <w:r w:rsidRPr="009A4CCD">
        <w:rPr>
          <w:rFonts w:ascii="Times New Roman" w:eastAsia="Times New Roman" w:hAnsi="Times New Roman" w:cs="Times New Roman"/>
          <w:sz w:val="24"/>
          <w:szCs w:val="24"/>
          <w:lang w:eastAsia="en-GB"/>
        </w:rPr>
        <w:t>Musale</w:t>
      </w:r>
      <w:proofErr w:type="spellEnd"/>
      <w:r w:rsidRPr="009A4CCD">
        <w:rPr>
          <w:rFonts w:ascii="Times New Roman" w:eastAsia="Times New Roman" w:hAnsi="Times New Roman" w:cs="Times New Roman"/>
          <w:sz w:val="24"/>
          <w:szCs w:val="24"/>
          <w:lang w:eastAsia="en-GB"/>
        </w:rPr>
        <w:t xml:space="preserve"> &amp; S. </w:t>
      </w:r>
      <w:proofErr w:type="spellStart"/>
      <w:r w:rsidRPr="009A4CCD">
        <w:rPr>
          <w:rFonts w:ascii="Times New Roman" w:eastAsia="Times New Roman" w:hAnsi="Times New Roman" w:cs="Times New Roman"/>
          <w:sz w:val="24"/>
          <w:szCs w:val="24"/>
          <w:lang w:eastAsia="en-GB"/>
        </w:rPr>
        <w:t>Kothare</w:t>
      </w:r>
      <w:proofErr w:type="spellEnd"/>
    </w:p>
    <w:p w14:paraId="3CC497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Dent EAP R. Steffen, N. </w:t>
      </w:r>
      <w:proofErr w:type="spellStart"/>
      <w:r w:rsidRPr="009A4CCD">
        <w:rPr>
          <w:rFonts w:ascii="Times New Roman" w:eastAsia="Times New Roman" w:hAnsi="Times New Roman" w:cs="Times New Roman"/>
          <w:sz w:val="24"/>
          <w:szCs w:val="24"/>
          <w:lang w:eastAsia="en-GB"/>
        </w:rPr>
        <w:t>Krämer</w:t>
      </w:r>
      <w:proofErr w:type="spellEnd"/>
      <w:r w:rsidRPr="009A4CCD">
        <w:rPr>
          <w:rFonts w:ascii="Times New Roman" w:eastAsia="Times New Roman" w:hAnsi="Times New Roman" w:cs="Times New Roman"/>
          <w:sz w:val="24"/>
          <w:szCs w:val="24"/>
          <w:lang w:eastAsia="en-GB"/>
        </w:rPr>
        <w:t xml:space="preserve"> &amp; K. </w:t>
      </w:r>
      <w:proofErr w:type="spellStart"/>
      <w:r w:rsidRPr="009A4CCD">
        <w:rPr>
          <w:rFonts w:ascii="Times New Roman" w:eastAsia="Times New Roman" w:hAnsi="Times New Roman" w:cs="Times New Roman"/>
          <w:sz w:val="24"/>
          <w:szCs w:val="24"/>
          <w:lang w:eastAsia="en-GB"/>
        </w:rPr>
        <w:t>Bekes</w:t>
      </w:r>
      <w:proofErr w:type="spellEnd"/>
    </w:p>
    <w:p w14:paraId="5CFFD0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Dent JP (2013) Correction to: Periodontal care in general practice: 20 important FAQs–Part two. children 14:323–327</w:t>
      </w:r>
    </w:p>
    <w:p w14:paraId="5CF0F6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Dentists AP (2016) </w:t>
      </w:r>
      <w:proofErr w:type="spellStart"/>
      <w:r w:rsidRPr="009A4CCD">
        <w:rPr>
          <w:rFonts w:ascii="Times New Roman" w:eastAsia="Times New Roman" w:hAnsi="Times New Roman" w:cs="Times New Roman"/>
          <w:sz w:val="24"/>
          <w:szCs w:val="24"/>
          <w:lang w:eastAsia="en-GB"/>
        </w:rPr>
        <w:t>Postrzeganie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świadomość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hipomineralizacji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trzonowcowo-siekaczowej</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wśród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polskich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lekarzy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dentystów</w:t>
      </w:r>
      <w:proofErr w:type="spellEnd"/>
      <w:r w:rsidRPr="009A4CCD">
        <w:rPr>
          <w:rFonts w:ascii="Times New Roman" w:eastAsia="Times New Roman" w:hAnsi="Times New Roman" w:cs="Times New Roman"/>
          <w:sz w:val="24"/>
          <w:szCs w:val="24"/>
          <w:lang w:eastAsia="en-GB"/>
        </w:rPr>
        <w:t xml:space="preserve">. Dent Med </w:t>
      </w:r>
      <w:proofErr w:type="spellStart"/>
      <w:r w:rsidRPr="009A4CCD">
        <w:rPr>
          <w:rFonts w:ascii="Times New Roman" w:eastAsia="Times New Roman" w:hAnsi="Times New Roman" w:cs="Times New Roman"/>
          <w:sz w:val="24"/>
          <w:szCs w:val="24"/>
          <w:lang w:eastAsia="en-GB"/>
        </w:rPr>
        <w:t>Probl</w:t>
      </w:r>
      <w:proofErr w:type="spellEnd"/>
      <w:r w:rsidRPr="009A4CCD">
        <w:rPr>
          <w:rFonts w:ascii="Times New Roman" w:eastAsia="Times New Roman" w:hAnsi="Times New Roman" w:cs="Times New Roman"/>
          <w:sz w:val="24"/>
          <w:szCs w:val="24"/>
          <w:lang w:eastAsia="en-GB"/>
        </w:rPr>
        <w:t xml:space="preserve"> 53:382–393</w:t>
      </w:r>
    </w:p>
    <w:p w14:paraId="23251D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Department of Oral and Maxillofacial Surgery TDC and H Chennai, Tamil Nadu, India, Aarthi Nisha V., </w:t>
      </w:r>
      <w:proofErr w:type="spellStart"/>
      <w:r w:rsidRPr="009A4CCD">
        <w:rPr>
          <w:rFonts w:ascii="Times New Roman" w:eastAsia="Times New Roman" w:hAnsi="Times New Roman" w:cs="Times New Roman"/>
          <w:sz w:val="24"/>
          <w:szCs w:val="24"/>
          <w:lang w:eastAsia="en-GB"/>
        </w:rPr>
        <w:t>Asokan</w:t>
      </w:r>
      <w:proofErr w:type="spellEnd"/>
      <w:r w:rsidRPr="009A4CCD">
        <w:rPr>
          <w:rFonts w:ascii="Times New Roman" w:eastAsia="Times New Roman" w:hAnsi="Times New Roman" w:cs="Times New Roman"/>
          <w:sz w:val="24"/>
          <w:szCs w:val="24"/>
          <w:lang w:eastAsia="en-GB"/>
        </w:rPr>
        <w:t xml:space="preserve"> G.S., et al (2014) Oral manifestations in a renal osteodystrophy patient - A case report with review of literature. Journal of Clinical and Diagnostic Research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323" w:history="1">
        <w:r w:rsidRPr="009A4CCD">
          <w:rPr>
            <w:rFonts w:ascii="Times New Roman" w:eastAsia="Times New Roman" w:hAnsi="Times New Roman" w:cs="Times New Roman"/>
            <w:color w:val="0000FF"/>
            <w:sz w:val="24"/>
            <w:szCs w:val="24"/>
            <w:u w:val="single"/>
            <w:lang w:eastAsia="en-GB"/>
          </w:rPr>
          <w:t>https://doi.org/10.7860/JCDR/2014/8879.4722</w:t>
        </w:r>
      </w:hyperlink>
    </w:p>
    <w:p w14:paraId="61E675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DeRocher</w:t>
      </w:r>
      <w:proofErr w:type="spellEnd"/>
      <w:r w:rsidRPr="009A4CCD">
        <w:rPr>
          <w:rFonts w:ascii="Times New Roman" w:eastAsia="Times New Roman" w:hAnsi="Times New Roman" w:cs="Times New Roman"/>
          <w:sz w:val="24"/>
          <w:szCs w:val="24"/>
          <w:lang w:eastAsia="en-GB"/>
        </w:rPr>
        <w:t xml:space="preserve"> KA, </w:t>
      </w:r>
      <w:proofErr w:type="spellStart"/>
      <w:r w:rsidRPr="009A4CCD">
        <w:rPr>
          <w:rFonts w:ascii="Times New Roman" w:eastAsia="Times New Roman" w:hAnsi="Times New Roman" w:cs="Times New Roman"/>
          <w:sz w:val="24"/>
          <w:szCs w:val="24"/>
          <w:lang w:eastAsia="en-GB"/>
        </w:rPr>
        <w:t>Smeets</w:t>
      </w:r>
      <w:proofErr w:type="spellEnd"/>
      <w:r w:rsidRPr="009A4CCD">
        <w:rPr>
          <w:rFonts w:ascii="Times New Roman" w:eastAsia="Times New Roman" w:hAnsi="Times New Roman" w:cs="Times New Roman"/>
          <w:sz w:val="24"/>
          <w:szCs w:val="24"/>
          <w:lang w:eastAsia="en-GB"/>
        </w:rPr>
        <w:t xml:space="preserve"> PJM, Goodge BH, et al (2020) Chemical gradients in human enamel crystallites. Nature 583:66–71. </w:t>
      </w:r>
      <w:hyperlink r:id="rId324" w:history="1">
        <w:r w:rsidRPr="009A4CCD">
          <w:rPr>
            <w:rFonts w:ascii="Times New Roman" w:eastAsia="Times New Roman" w:hAnsi="Times New Roman" w:cs="Times New Roman"/>
            <w:color w:val="0000FF"/>
            <w:sz w:val="24"/>
            <w:szCs w:val="24"/>
            <w:u w:val="single"/>
            <w:lang w:eastAsia="en-GB"/>
          </w:rPr>
          <w:t>https://doi.org/10.1038/s41586-020-2433-3</w:t>
        </w:r>
      </w:hyperlink>
    </w:p>
    <w:p w14:paraId="6148C5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DeSantis LC (2015) Options for Treating Teeth Affected with Developmental Defects of Enamel A survey of dentists and dental hygienists in Ohio</w:t>
      </w:r>
    </w:p>
    <w:p w14:paraId="3FBD27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Deshpande AN, Joshi NH, Pradhan NR, </w:t>
      </w:r>
      <w:proofErr w:type="spellStart"/>
      <w:r w:rsidRPr="009A4CCD">
        <w:rPr>
          <w:rFonts w:ascii="Times New Roman" w:eastAsia="Times New Roman" w:hAnsi="Times New Roman" w:cs="Times New Roman"/>
          <w:sz w:val="24"/>
          <w:szCs w:val="24"/>
          <w:lang w:eastAsia="en-GB"/>
        </w:rPr>
        <w:t>Raol</w:t>
      </w:r>
      <w:proofErr w:type="spellEnd"/>
      <w:r w:rsidRPr="009A4CCD">
        <w:rPr>
          <w:rFonts w:ascii="Times New Roman" w:eastAsia="Times New Roman" w:hAnsi="Times New Roman" w:cs="Times New Roman"/>
          <w:sz w:val="24"/>
          <w:szCs w:val="24"/>
          <w:lang w:eastAsia="en-GB"/>
        </w:rPr>
        <w:t xml:space="preserve"> RY (2017)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-remineralization (</w:t>
      </w:r>
      <w:proofErr w:type="spellStart"/>
      <w:r w:rsidRPr="009A4CCD">
        <w:rPr>
          <w:rFonts w:ascii="Times New Roman" w:eastAsia="Times New Roman" w:hAnsi="Times New Roman" w:cs="Times New Roman"/>
          <w:sz w:val="24"/>
          <w:szCs w:val="24"/>
          <w:lang w:eastAsia="en-GB"/>
        </w:rPr>
        <w:t>MAb</w:t>
      </w:r>
      <w:proofErr w:type="spellEnd"/>
      <w:r w:rsidRPr="009A4CCD">
        <w:rPr>
          <w:rFonts w:ascii="Times New Roman" w:eastAsia="Times New Roman" w:hAnsi="Times New Roman" w:cs="Times New Roman"/>
          <w:sz w:val="24"/>
          <w:szCs w:val="24"/>
          <w:lang w:eastAsia="en-GB"/>
        </w:rPr>
        <w:t xml:space="preserve">-Re): An innovative approach for dental fluorosis. Journal of the Indian Society of Pedodontics and Preventive Dentistry 35:384–387. </w:t>
      </w:r>
      <w:hyperlink r:id="rId325" w:history="1">
        <w:r w:rsidRPr="009A4CCD">
          <w:rPr>
            <w:rFonts w:ascii="Times New Roman" w:eastAsia="Times New Roman" w:hAnsi="Times New Roman" w:cs="Times New Roman"/>
            <w:color w:val="0000FF"/>
            <w:sz w:val="24"/>
            <w:szCs w:val="24"/>
            <w:u w:val="single"/>
            <w:lang w:eastAsia="en-GB"/>
          </w:rPr>
          <w:t>https://doi.org/10.4103/JISPPD.JISPPD_216_16</w:t>
        </w:r>
      </w:hyperlink>
    </w:p>
    <w:p w14:paraId="56AC71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Devi R, Dixit J (2016) Clinical evaluation of insulin like growth factor-</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and vascular endothelial growth factor with alloplastic bone graft material in the management of human two wall intra-osseous defects. Journal of clinical and diagnostic research </w:t>
      </w:r>
      <w:proofErr w:type="gramStart"/>
      <w:r w:rsidRPr="009A4CCD">
        <w:rPr>
          <w:rFonts w:ascii="Times New Roman" w:eastAsia="Times New Roman" w:hAnsi="Times New Roman" w:cs="Times New Roman"/>
          <w:sz w:val="24"/>
          <w:szCs w:val="24"/>
          <w:lang w:eastAsia="en-GB"/>
        </w:rPr>
        <w:t>10:ZC</w:t>
      </w:r>
      <w:proofErr w:type="gramEnd"/>
      <w:r w:rsidRPr="009A4CCD">
        <w:rPr>
          <w:rFonts w:ascii="Times New Roman" w:eastAsia="Times New Roman" w:hAnsi="Times New Roman" w:cs="Times New Roman"/>
          <w:sz w:val="24"/>
          <w:szCs w:val="24"/>
          <w:lang w:eastAsia="en-GB"/>
        </w:rPr>
        <w:t xml:space="preserve">41‐ZC46. </w:t>
      </w:r>
      <w:hyperlink r:id="rId326" w:history="1">
        <w:r w:rsidRPr="009A4CCD">
          <w:rPr>
            <w:rFonts w:ascii="Times New Roman" w:eastAsia="Times New Roman" w:hAnsi="Times New Roman" w:cs="Times New Roman"/>
            <w:color w:val="0000FF"/>
            <w:sz w:val="24"/>
            <w:szCs w:val="24"/>
            <w:u w:val="single"/>
            <w:lang w:eastAsia="en-GB"/>
          </w:rPr>
          <w:t>https://doi.org/10.7860/JCDR/2016/21333.8476</w:t>
        </w:r>
      </w:hyperlink>
    </w:p>
    <w:p w14:paraId="309BB9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Devireddy</w:t>
      </w:r>
      <w:proofErr w:type="spellEnd"/>
      <w:r w:rsidRPr="009A4CCD">
        <w:rPr>
          <w:rFonts w:ascii="Times New Roman" w:eastAsia="Times New Roman" w:hAnsi="Times New Roman" w:cs="Times New Roman"/>
          <w:sz w:val="24"/>
          <w:szCs w:val="24"/>
          <w:lang w:eastAsia="en-GB"/>
        </w:rPr>
        <w:t xml:space="preserve"> SK, Senthil </w:t>
      </w:r>
      <w:proofErr w:type="spellStart"/>
      <w:r w:rsidRPr="009A4CCD">
        <w:rPr>
          <w:rFonts w:ascii="Times New Roman" w:eastAsia="Times New Roman" w:hAnsi="Times New Roman" w:cs="Times New Roman"/>
          <w:sz w:val="24"/>
          <w:szCs w:val="24"/>
          <w:lang w:eastAsia="en-GB"/>
        </w:rPr>
        <w:t>Murugan</w:t>
      </w:r>
      <w:proofErr w:type="spellEnd"/>
      <w:r w:rsidRPr="009A4CCD">
        <w:rPr>
          <w:rFonts w:ascii="Times New Roman" w:eastAsia="Times New Roman" w:hAnsi="Times New Roman" w:cs="Times New Roman"/>
          <w:sz w:val="24"/>
          <w:szCs w:val="24"/>
          <w:lang w:eastAsia="en-GB"/>
        </w:rPr>
        <w:t xml:space="preserve"> M, Kishore Kumar RV, et al (2015) Evaluation of Non-vascular Fibula Graft for Mandibular Reconstruction. Journal of maxillofacial and oral surgery 14:299–307. </w:t>
      </w:r>
      <w:hyperlink r:id="rId327" w:history="1">
        <w:r w:rsidRPr="009A4CCD">
          <w:rPr>
            <w:rFonts w:ascii="Times New Roman" w:eastAsia="Times New Roman" w:hAnsi="Times New Roman" w:cs="Times New Roman"/>
            <w:color w:val="0000FF"/>
            <w:sz w:val="24"/>
            <w:szCs w:val="24"/>
            <w:u w:val="single"/>
            <w:lang w:eastAsia="en-GB"/>
          </w:rPr>
          <w:t>https://doi.org/10.1007/s12663-014-0657-1</w:t>
        </w:r>
      </w:hyperlink>
    </w:p>
    <w:p w14:paraId="2977B7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Dharmani</w:t>
      </w:r>
      <w:proofErr w:type="spellEnd"/>
      <w:r w:rsidRPr="009A4CCD">
        <w:rPr>
          <w:rFonts w:ascii="Times New Roman" w:eastAsia="Times New Roman" w:hAnsi="Times New Roman" w:cs="Times New Roman"/>
          <w:sz w:val="24"/>
          <w:szCs w:val="24"/>
          <w:lang w:eastAsia="en-GB"/>
        </w:rPr>
        <w:t xml:space="preserve"> C.K.K. (2018) Management of children with special health care needs (SHCN) in the dental office. JMS - Journal of Medical Society 32:1–6. </w:t>
      </w:r>
      <w:hyperlink r:id="rId328" w:history="1">
        <w:r w:rsidRPr="009A4CCD">
          <w:rPr>
            <w:rFonts w:ascii="Times New Roman" w:eastAsia="Times New Roman" w:hAnsi="Times New Roman" w:cs="Times New Roman"/>
            <w:color w:val="0000FF"/>
            <w:sz w:val="24"/>
            <w:szCs w:val="24"/>
            <w:u w:val="single"/>
            <w:lang w:eastAsia="en-GB"/>
          </w:rPr>
          <w:t>https://doi.org/10.4103/jms.jms_115_16</w:t>
        </w:r>
      </w:hyperlink>
    </w:p>
    <w:p w14:paraId="70D30C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 Domenico G.L., </w:t>
      </w:r>
      <w:proofErr w:type="spellStart"/>
      <w:r w:rsidRPr="009A4CCD">
        <w:rPr>
          <w:rFonts w:ascii="Times New Roman" w:eastAsia="Times New Roman" w:hAnsi="Times New Roman" w:cs="Times New Roman"/>
          <w:sz w:val="24"/>
          <w:szCs w:val="24"/>
          <w:lang w:eastAsia="en-GB"/>
        </w:rPr>
        <w:t>Loddo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Guglielmi</w:t>
      </w:r>
      <w:proofErr w:type="spellEnd"/>
      <w:r w:rsidRPr="009A4CCD">
        <w:rPr>
          <w:rFonts w:ascii="Times New Roman" w:eastAsia="Times New Roman" w:hAnsi="Times New Roman" w:cs="Times New Roman"/>
          <w:sz w:val="24"/>
          <w:szCs w:val="24"/>
          <w:lang w:eastAsia="en-GB"/>
        </w:rPr>
        <w:t xml:space="preserve"> D. (2019) </w:t>
      </w:r>
      <w:proofErr w:type="spellStart"/>
      <w:r w:rsidRPr="009A4CCD">
        <w:rPr>
          <w:rFonts w:ascii="Times New Roman" w:eastAsia="Times New Roman" w:hAnsi="Times New Roman" w:cs="Times New Roman"/>
          <w:sz w:val="24"/>
          <w:szCs w:val="24"/>
          <w:lang w:eastAsia="en-GB"/>
        </w:rPr>
        <w:t>Trattamento</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recessioni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singole</w:t>
      </w:r>
      <w:proofErr w:type="spellEnd"/>
      <w:r w:rsidRPr="009A4CCD">
        <w:rPr>
          <w:rFonts w:ascii="Times New Roman" w:eastAsia="Times New Roman" w:hAnsi="Times New Roman" w:cs="Times New Roman"/>
          <w:sz w:val="24"/>
          <w:szCs w:val="24"/>
          <w:lang w:eastAsia="en-GB"/>
        </w:rPr>
        <w:t xml:space="preserve"> associate </w:t>
      </w:r>
      <w:proofErr w:type="spellStart"/>
      <w:r w:rsidRPr="009A4CCD">
        <w:rPr>
          <w:rFonts w:ascii="Times New Roman" w:eastAsia="Times New Roman" w:hAnsi="Times New Roman" w:cs="Times New Roman"/>
          <w:sz w:val="24"/>
          <w:szCs w:val="24"/>
          <w:lang w:eastAsia="en-GB"/>
        </w:rPr>
        <w:t>alla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presenza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nccl</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approccio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conservativo-parodontaleTreatment</w:t>
      </w:r>
      <w:proofErr w:type="spellEnd"/>
      <w:r w:rsidRPr="009A4CCD">
        <w:rPr>
          <w:rFonts w:ascii="Times New Roman" w:eastAsia="Times New Roman" w:hAnsi="Times New Roman" w:cs="Times New Roman"/>
          <w:sz w:val="24"/>
          <w:szCs w:val="24"/>
          <w:lang w:eastAsia="en-GB"/>
        </w:rPr>
        <w:t xml:space="preserve"> of single gingival recessions associated with a </w:t>
      </w:r>
      <w:proofErr w:type="spellStart"/>
      <w:r w:rsidRPr="009A4CCD">
        <w:rPr>
          <w:rFonts w:ascii="Times New Roman" w:eastAsia="Times New Roman" w:hAnsi="Times New Roman" w:cs="Times New Roman"/>
          <w:sz w:val="24"/>
          <w:szCs w:val="24"/>
          <w:lang w:eastAsia="en-GB"/>
        </w:rPr>
        <w:t>nccl</w:t>
      </w:r>
      <w:proofErr w:type="spellEnd"/>
      <w:r w:rsidRPr="009A4CCD">
        <w:rPr>
          <w:rFonts w:ascii="Times New Roman" w:eastAsia="Times New Roman" w:hAnsi="Times New Roman" w:cs="Times New Roman"/>
          <w:sz w:val="24"/>
          <w:szCs w:val="24"/>
          <w:lang w:eastAsia="en-GB"/>
        </w:rPr>
        <w:t xml:space="preserve"> with a restorative-periodontal approach. Dental </w:t>
      </w:r>
      <w:proofErr w:type="spellStart"/>
      <w:r w:rsidRPr="009A4CCD">
        <w:rPr>
          <w:rFonts w:ascii="Times New Roman" w:eastAsia="Times New Roman" w:hAnsi="Times New Roman" w:cs="Times New Roman"/>
          <w:sz w:val="24"/>
          <w:szCs w:val="24"/>
          <w:lang w:eastAsia="en-GB"/>
        </w:rPr>
        <w:t>Cadmos</w:t>
      </w:r>
      <w:proofErr w:type="spellEnd"/>
      <w:r w:rsidRPr="009A4CCD">
        <w:rPr>
          <w:rFonts w:ascii="Times New Roman" w:eastAsia="Times New Roman" w:hAnsi="Times New Roman" w:cs="Times New Roman"/>
          <w:sz w:val="24"/>
          <w:szCs w:val="24"/>
          <w:lang w:eastAsia="en-GB"/>
        </w:rPr>
        <w:t xml:space="preserve"> 87:441–449. </w:t>
      </w:r>
      <w:hyperlink r:id="rId329" w:history="1">
        <w:r w:rsidRPr="009A4CCD">
          <w:rPr>
            <w:rFonts w:ascii="Times New Roman" w:eastAsia="Times New Roman" w:hAnsi="Times New Roman" w:cs="Times New Roman"/>
            <w:color w:val="0000FF"/>
            <w:sz w:val="24"/>
            <w:szCs w:val="24"/>
            <w:u w:val="single"/>
            <w:lang w:eastAsia="en-GB"/>
          </w:rPr>
          <w:t>https://doi.org/10.19256/d.cadmos.07.2019.07</w:t>
        </w:r>
      </w:hyperlink>
    </w:p>
    <w:p w14:paraId="6B8769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 </w:t>
      </w:r>
      <w:proofErr w:type="spellStart"/>
      <w:r w:rsidRPr="009A4CCD">
        <w:rPr>
          <w:rFonts w:ascii="Times New Roman" w:eastAsia="Times New Roman" w:hAnsi="Times New Roman" w:cs="Times New Roman"/>
          <w:sz w:val="24"/>
          <w:szCs w:val="24"/>
          <w:lang w:eastAsia="en-GB"/>
        </w:rPr>
        <w:t>Tullio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Femminella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Pilloni</w:t>
      </w:r>
      <w:proofErr w:type="spellEnd"/>
      <w:r w:rsidRPr="009A4CCD">
        <w:rPr>
          <w:rFonts w:ascii="Times New Roman" w:eastAsia="Times New Roman" w:hAnsi="Times New Roman" w:cs="Times New Roman"/>
          <w:sz w:val="24"/>
          <w:szCs w:val="24"/>
          <w:lang w:eastAsia="en-GB"/>
        </w:rPr>
        <w:t xml:space="preserve"> A, et al (2013) Treatment of supra-alveolar-type defects by a simplified papilla preservation technique for access flap surgery with or without enamel matrix proteins. Journal of periodontology 84:1100‐1110. </w:t>
      </w:r>
      <w:hyperlink r:id="rId330" w:history="1">
        <w:r w:rsidRPr="009A4CCD">
          <w:rPr>
            <w:rFonts w:ascii="Times New Roman" w:eastAsia="Times New Roman" w:hAnsi="Times New Roman" w:cs="Times New Roman"/>
            <w:color w:val="0000FF"/>
            <w:sz w:val="24"/>
            <w:szCs w:val="24"/>
            <w:u w:val="single"/>
            <w:lang w:eastAsia="en-GB"/>
          </w:rPr>
          <w:t>https://doi.org/10.1902/jop.2012.120075</w:t>
        </w:r>
      </w:hyperlink>
    </w:p>
    <w:p w14:paraId="44EDDC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Diedrich P., Fritz U., </w:t>
      </w:r>
      <w:proofErr w:type="spellStart"/>
      <w:r w:rsidRPr="009A4CCD">
        <w:rPr>
          <w:rFonts w:ascii="Times New Roman" w:eastAsia="Times New Roman" w:hAnsi="Times New Roman" w:cs="Times New Roman"/>
          <w:sz w:val="24"/>
          <w:szCs w:val="24"/>
          <w:lang w:eastAsia="en-GB"/>
        </w:rPr>
        <w:t>Kinzinger</w:t>
      </w:r>
      <w:proofErr w:type="spellEnd"/>
      <w:r w:rsidRPr="009A4CCD">
        <w:rPr>
          <w:rFonts w:ascii="Times New Roman" w:eastAsia="Times New Roman" w:hAnsi="Times New Roman" w:cs="Times New Roman"/>
          <w:sz w:val="24"/>
          <w:szCs w:val="24"/>
          <w:lang w:eastAsia="en-GB"/>
        </w:rPr>
        <w:t xml:space="preserve"> G., Angelakis J. (2003) Die </w:t>
      </w:r>
      <w:proofErr w:type="spellStart"/>
      <w:r w:rsidRPr="009A4CCD">
        <w:rPr>
          <w:rFonts w:ascii="Times New Roman" w:eastAsia="Times New Roman" w:hAnsi="Times New Roman" w:cs="Times New Roman"/>
          <w:sz w:val="24"/>
          <w:szCs w:val="24"/>
          <w:lang w:eastAsia="en-GB"/>
        </w:rPr>
        <w:t>bewegung</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parodontal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geschadigten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nach</w:t>
      </w:r>
      <w:proofErr w:type="spellEnd"/>
      <w:r w:rsidRPr="009A4CCD">
        <w:rPr>
          <w:rFonts w:ascii="Times New Roman" w:eastAsia="Times New Roman" w:hAnsi="Times New Roman" w:cs="Times New Roman"/>
          <w:sz w:val="24"/>
          <w:szCs w:val="24"/>
          <w:lang w:eastAsia="en-GB"/>
        </w:rPr>
        <w:t xml:space="preserve"> guided tissue regeneration (GTR) - Eine </w:t>
      </w:r>
      <w:proofErr w:type="spellStart"/>
      <w:r w:rsidRPr="009A4CCD">
        <w:rPr>
          <w:rFonts w:ascii="Times New Roman" w:eastAsia="Times New Roman" w:hAnsi="Times New Roman" w:cs="Times New Roman"/>
          <w:sz w:val="24"/>
          <w:szCs w:val="24"/>
          <w:lang w:eastAsia="en-GB"/>
        </w:rPr>
        <w:t>tierexperimentelle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pilotstudieMovement</w:t>
      </w:r>
      <w:proofErr w:type="spellEnd"/>
      <w:r w:rsidRPr="009A4CCD">
        <w:rPr>
          <w:rFonts w:ascii="Times New Roman" w:eastAsia="Times New Roman" w:hAnsi="Times New Roman" w:cs="Times New Roman"/>
          <w:sz w:val="24"/>
          <w:szCs w:val="24"/>
          <w:lang w:eastAsia="en-GB"/>
        </w:rPr>
        <w:t xml:space="preserve"> of periodontally affected teeth after guided tissue regeneration (GTR) - An experimental pilot study in animals.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64:214–227. </w:t>
      </w:r>
      <w:hyperlink r:id="rId331" w:history="1">
        <w:r w:rsidRPr="009A4CCD">
          <w:rPr>
            <w:rFonts w:ascii="Times New Roman" w:eastAsia="Times New Roman" w:hAnsi="Times New Roman" w:cs="Times New Roman"/>
            <w:color w:val="0000FF"/>
            <w:sz w:val="24"/>
            <w:szCs w:val="24"/>
            <w:u w:val="single"/>
            <w:lang w:eastAsia="en-GB"/>
          </w:rPr>
          <w:t>https://doi.org/10.1007/s00056-003-0240-8</w:t>
        </w:r>
      </w:hyperlink>
    </w:p>
    <w:p w14:paraId="742D2B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Diedrich P, Fritz U, </w:t>
      </w:r>
      <w:proofErr w:type="spellStart"/>
      <w:r w:rsidRPr="009A4CCD">
        <w:rPr>
          <w:rFonts w:ascii="Times New Roman" w:eastAsia="Times New Roman" w:hAnsi="Times New Roman" w:cs="Times New Roman"/>
          <w:sz w:val="24"/>
          <w:szCs w:val="24"/>
          <w:lang w:eastAsia="en-GB"/>
        </w:rPr>
        <w:t>Kinzinger</w:t>
      </w:r>
      <w:proofErr w:type="spellEnd"/>
      <w:r w:rsidRPr="009A4CCD">
        <w:rPr>
          <w:rFonts w:ascii="Times New Roman" w:eastAsia="Times New Roman" w:hAnsi="Times New Roman" w:cs="Times New Roman"/>
          <w:sz w:val="24"/>
          <w:szCs w:val="24"/>
          <w:lang w:eastAsia="en-GB"/>
        </w:rPr>
        <w:t xml:space="preserve"> G, Angelakis J (2003) Movement of periodontally affected teeth after guided tissue regeneration (GTR)--an experimental pilot study in animals.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proofErr w:type="gram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Organ/official journal Deutsche Gesellschaft fur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64:214–227</w:t>
      </w:r>
    </w:p>
    <w:p w14:paraId="03DA08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Diemert</w:t>
      </w:r>
      <w:proofErr w:type="spellEnd"/>
      <w:r w:rsidRPr="009A4CCD">
        <w:rPr>
          <w:rFonts w:ascii="Times New Roman" w:eastAsia="Times New Roman" w:hAnsi="Times New Roman" w:cs="Times New Roman"/>
          <w:sz w:val="24"/>
          <w:szCs w:val="24"/>
          <w:lang w:eastAsia="en-GB"/>
        </w:rPr>
        <w:t xml:space="preserve"> D, Lobato L, Styczynski A, et al (2017) A Comparison of the Quality of Informed Consent for Clinical Trials of an Experimental Hookworm Vaccine Conducted in Developed and Developing Countries.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neglected tropical diseases </w:t>
      </w:r>
      <w:proofErr w:type="gramStart"/>
      <w:r w:rsidRPr="009A4CCD">
        <w:rPr>
          <w:rFonts w:ascii="Times New Roman" w:eastAsia="Times New Roman" w:hAnsi="Times New Roman" w:cs="Times New Roman"/>
          <w:sz w:val="24"/>
          <w:szCs w:val="24"/>
          <w:lang w:eastAsia="en-GB"/>
        </w:rPr>
        <w:t>11:.</w:t>
      </w:r>
      <w:proofErr w:type="gramEnd"/>
      <w:r w:rsidRPr="009A4CCD">
        <w:rPr>
          <w:rFonts w:ascii="Times New Roman" w:eastAsia="Times New Roman" w:hAnsi="Times New Roman" w:cs="Times New Roman"/>
          <w:sz w:val="24"/>
          <w:szCs w:val="24"/>
          <w:lang w:eastAsia="en-GB"/>
        </w:rPr>
        <w:t xml:space="preserve"> </w:t>
      </w:r>
      <w:hyperlink r:id="rId332" w:history="1">
        <w:r w:rsidRPr="009A4CCD">
          <w:rPr>
            <w:rFonts w:ascii="Times New Roman" w:eastAsia="Times New Roman" w:hAnsi="Times New Roman" w:cs="Times New Roman"/>
            <w:color w:val="0000FF"/>
            <w:sz w:val="24"/>
            <w:szCs w:val="24"/>
            <w:u w:val="single"/>
            <w:lang w:eastAsia="en-GB"/>
          </w:rPr>
          <w:t>https://doi.org/10.1371/journal.pntd.0005327</w:t>
        </w:r>
      </w:hyperlink>
    </w:p>
    <w:p w14:paraId="5E7AD6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Dieterich M., </w:t>
      </w:r>
      <w:proofErr w:type="spellStart"/>
      <w:r w:rsidRPr="009A4CCD">
        <w:rPr>
          <w:rFonts w:ascii="Times New Roman" w:eastAsia="Times New Roman" w:hAnsi="Times New Roman" w:cs="Times New Roman"/>
          <w:sz w:val="24"/>
          <w:szCs w:val="24"/>
          <w:lang w:eastAsia="en-GB"/>
        </w:rPr>
        <w:t>Schroter</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Stubert</w:t>
      </w:r>
      <w:proofErr w:type="spellEnd"/>
      <w:r w:rsidRPr="009A4CCD">
        <w:rPr>
          <w:rFonts w:ascii="Times New Roman" w:eastAsia="Times New Roman" w:hAnsi="Times New Roman" w:cs="Times New Roman"/>
          <w:sz w:val="24"/>
          <w:szCs w:val="24"/>
          <w:lang w:eastAsia="en-GB"/>
        </w:rPr>
        <w:t xml:space="preserve"> J., et al (2019) Oncologic Outcome of Patients with (Low-Risk) Endometrial Carcinoma Undergoing Laparotomy versus Minimally Invasive Hysterectomy: A Retrospective Analysis. Oncology Research and Treatment 42:636–648. </w:t>
      </w:r>
      <w:hyperlink r:id="rId333" w:history="1">
        <w:r w:rsidRPr="009A4CCD">
          <w:rPr>
            <w:rFonts w:ascii="Times New Roman" w:eastAsia="Times New Roman" w:hAnsi="Times New Roman" w:cs="Times New Roman"/>
            <w:color w:val="0000FF"/>
            <w:sz w:val="24"/>
            <w:szCs w:val="24"/>
            <w:u w:val="single"/>
            <w:lang w:eastAsia="en-GB"/>
          </w:rPr>
          <w:t>https://doi.org/10.1159/000502757</w:t>
        </w:r>
      </w:hyperlink>
    </w:p>
    <w:p w14:paraId="298BFA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Dietschi</w:t>
      </w:r>
      <w:proofErr w:type="spellEnd"/>
      <w:r w:rsidRPr="009A4CCD">
        <w:rPr>
          <w:rFonts w:ascii="Times New Roman" w:eastAsia="Times New Roman" w:hAnsi="Times New Roman" w:cs="Times New Roman"/>
          <w:sz w:val="24"/>
          <w:szCs w:val="24"/>
          <w:lang w:eastAsia="en-GB"/>
        </w:rPr>
        <w:t xml:space="preserve"> D. (1995) Free-hand composite resin restorations: a key to anterior aesthetics. Practical periodontics and aesthetic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PPAD 7:</w:t>
      </w:r>
    </w:p>
    <w:p w14:paraId="7A04C1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Dietschi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Ardu</w:t>
      </w:r>
      <w:proofErr w:type="spellEnd"/>
      <w:r w:rsidRPr="009A4CCD">
        <w:rPr>
          <w:rFonts w:ascii="Times New Roman" w:eastAsia="Times New Roman" w:hAnsi="Times New Roman" w:cs="Times New Roman"/>
          <w:sz w:val="24"/>
          <w:szCs w:val="24"/>
          <w:lang w:eastAsia="en-GB"/>
        </w:rPr>
        <w:t xml:space="preserve"> S, Krejci I (2006) A new shading concept based on natural tooth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applied to direct composite restorations.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37:91–102</w:t>
      </w:r>
    </w:p>
    <w:p w14:paraId="2373D0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Dietschi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Devigus</w:t>
      </w:r>
      <w:proofErr w:type="spellEnd"/>
      <w:r w:rsidRPr="009A4CCD">
        <w:rPr>
          <w:rFonts w:ascii="Times New Roman" w:eastAsia="Times New Roman" w:hAnsi="Times New Roman" w:cs="Times New Roman"/>
          <w:sz w:val="24"/>
          <w:szCs w:val="24"/>
          <w:lang w:eastAsia="en-GB"/>
        </w:rPr>
        <w:t xml:space="preserve"> A (2011) Prefabricated composite veneers: historical perspectives, indications and clinical application.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6:178–187</w:t>
      </w:r>
    </w:p>
    <w:p w14:paraId="2D0875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Dietschi</w:t>
      </w:r>
      <w:proofErr w:type="spellEnd"/>
      <w:r w:rsidRPr="009A4CCD">
        <w:rPr>
          <w:rFonts w:ascii="Times New Roman" w:eastAsia="Times New Roman" w:hAnsi="Times New Roman" w:cs="Times New Roman"/>
          <w:sz w:val="24"/>
          <w:szCs w:val="24"/>
          <w:lang w:eastAsia="en-GB"/>
        </w:rPr>
        <w:t xml:space="preserve"> D, Herzfeld D (1998) In vitro evaluation of marginal and internal adaptation of class II resin composite restorations after thermal and occlusal stressing. European journal of oral sciences 106:1033–1042</w:t>
      </w:r>
    </w:p>
    <w:p w14:paraId="388D92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Dietschi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Monasevic</w:t>
      </w:r>
      <w:proofErr w:type="spellEnd"/>
      <w:r w:rsidRPr="009A4CCD">
        <w:rPr>
          <w:rFonts w:ascii="Times New Roman" w:eastAsia="Times New Roman" w:hAnsi="Times New Roman" w:cs="Times New Roman"/>
          <w:sz w:val="24"/>
          <w:szCs w:val="24"/>
          <w:lang w:eastAsia="en-GB"/>
        </w:rPr>
        <w:t xml:space="preserve"> M, Krejci I, Davidson C (2002) Marginal and internal adaptation of class II restorations after immediate or delayed composite placement. Journal of dentistry 30:259‐269. </w:t>
      </w:r>
      <w:hyperlink r:id="rId334" w:history="1">
        <w:r w:rsidRPr="009A4CCD">
          <w:rPr>
            <w:rFonts w:ascii="Times New Roman" w:eastAsia="Times New Roman" w:hAnsi="Times New Roman" w:cs="Times New Roman"/>
            <w:color w:val="0000FF"/>
            <w:sz w:val="24"/>
            <w:szCs w:val="24"/>
            <w:u w:val="single"/>
            <w:lang w:eastAsia="en-GB"/>
          </w:rPr>
          <w:t>https://doi.org/10.1016/s0300-5712(02)00041-6</w:t>
        </w:r>
      </w:hyperlink>
    </w:p>
    <w:p w14:paraId="2A2A5E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Dilsiz</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Aydın</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Emrem</w:t>
      </w:r>
      <w:proofErr w:type="spellEnd"/>
      <w:r w:rsidRPr="009A4CCD">
        <w:rPr>
          <w:rFonts w:ascii="Times New Roman" w:eastAsia="Times New Roman" w:hAnsi="Times New Roman" w:cs="Times New Roman"/>
          <w:sz w:val="24"/>
          <w:szCs w:val="24"/>
          <w:lang w:eastAsia="en-GB"/>
        </w:rPr>
        <w:t xml:space="preserve"> G (2010a) Effects of the combined desensitizing dentifrice and diode laser therapy in the treatment of desensitization of teeth with gingival recession. Photomedicine and laser surgery 28:S-69</w:t>
      </w:r>
    </w:p>
    <w:p w14:paraId="36813F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Dilsiz</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Canakci</w:t>
      </w:r>
      <w:proofErr w:type="spellEnd"/>
      <w:r w:rsidRPr="009A4CCD">
        <w:rPr>
          <w:rFonts w:ascii="Times New Roman" w:eastAsia="Times New Roman" w:hAnsi="Times New Roman" w:cs="Times New Roman"/>
          <w:sz w:val="24"/>
          <w:szCs w:val="24"/>
          <w:lang w:eastAsia="en-GB"/>
        </w:rPr>
        <w:t xml:space="preserve"> V, Aydin T (2010b) The combined use of Nd: YAG laser and enamel matrix proteins in the treatment of periodontal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Journal of periodontology 81:1411‐1418. </w:t>
      </w:r>
      <w:hyperlink r:id="rId335" w:history="1">
        <w:r w:rsidRPr="009A4CCD">
          <w:rPr>
            <w:rFonts w:ascii="Times New Roman" w:eastAsia="Times New Roman" w:hAnsi="Times New Roman" w:cs="Times New Roman"/>
            <w:color w:val="0000FF"/>
            <w:sz w:val="24"/>
            <w:szCs w:val="24"/>
            <w:u w:val="single"/>
            <w:lang w:eastAsia="en-GB"/>
          </w:rPr>
          <w:t>https://doi.org/10.1902/jop.2010.100031</w:t>
        </w:r>
      </w:hyperlink>
    </w:p>
    <w:p w14:paraId="175E4B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Dimova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Papakoca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Ristoska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Kovacevska</w:t>
      </w:r>
      <w:proofErr w:type="spellEnd"/>
      <w:r w:rsidRPr="009A4CCD">
        <w:rPr>
          <w:rFonts w:ascii="Times New Roman" w:eastAsia="Times New Roman" w:hAnsi="Times New Roman" w:cs="Times New Roman"/>
          <w:sz w:val="24"/>
          <w:szCs w:val="24"/>
          <w:lang w:eastAsia="en-GB"/>
        </w:rPr>
        <w:t xml:space="preserve"> I (2012) Treatment modalities of palatal impacted canines</w:t>
      </w:r>
    </w:p>
    <w:p w14:paraId="1789B1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Dinçer</w:t>
      </w:r>
      <w:proofErr w:type="spellEnd"/>
      <w:r w:rsidRPr="009A4CCD">
        <w:rPr>
          <w:rFonts w:ascii="Times New Roman" w:eastAsia="Times New Roman" w:hAnsi="Times New Roman" w:cs="Times New Roman"/>
          <w:sz w:val="24"/>
          <w:szCs w:val="24"/>
          <w:lang w:eastAsia="en-GB"/>
        </w:rPr>
        <w:t xml:space="preserve"> B, Hazar S, Sen BH (2002) Scanning electron microscope study of the effects of soft drinks on etched and sealed enamel.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122:135–141</w:t>
      </w:r>
    </w:p>
    <w:p w14:paraId="1872B3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Dincer</w:t>
      </w:r>
      <w:proofErr w:type="spellEnd"/>
      <w:r w:rsidRPr="009A4CCD">
        <w:rPr>
          <w:rFonts w:ascii="Times New Roman" w:eastAsia="Times New Roman" w:hAnsi="Times New Roman" w:cs="Times New Roman"/>
          <w:sz w:val="24"/>
          <w:szCs w:val="24"/>
          <w:lang w:eastAsia="en-GB"/>
        </w:rPr>
        <w:t xml:space="preserve"> E. (2008) Why do I have white spots on my front teeth? The New York state dental journal 74:58–60</w:t>
      </w:r>
    </w:p>
    <w:p w14:paraId="036044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Diner H., Chou M.D., Sobel E.H. (1978) The effects of neonatal stunting on the development of rats: Effects of early single dose cortisone on dental development and maturation of nursling and mature rats.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Research 12:948–951</w:t>
      </w:r>
    </w:p>
    <w:p w14:paraId="1F35A4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Dini EL, Holt RD, </w:t>
      </w:r>
      <w:proofErr w:type="spellStart"/>
      <w:r w:rsidRPr="009A4CCD">
        <w:rPr>
          <w:rFonts w:ascii="Times New Roman" w:eastAsia="Times New Roman" w:hAnsi="Times New Roman" w:cs="Times New Roman"/>
          <w:sz w:val="24"/>
          <w:szCs w:val="24"/>
          <w:lang w:eastAsia="en-GB"/>
        </w:rPr>
        <w:t>Bedi</w:t>
      </w:r>
      <w:proofErr w:type="spellEnd"/>
      <w:r w:rsidRPr="009A4CCD">
        <w:rPr>
          <w:rFonts w:ascii="Times New Roman" w:eastAsia="Times New Roman" w:hAnsi="Times New Roman" w:cs="Times New Roman"/>
          <w:sz w:val="24"/>
          <w:szCs w:val="24"/>
          <w:lang w:eastAsia="en-GB"/>
        </w:rPr>
        <w:t xml:space="preserve"> R (2000) Prevalence of caries and developmental defects of enamel in </w:t>
      </w:r>
      <w:proofErr w:type="gramStart"/>
      <w:r w:rsidRPr="009A4CCD">
        <w:rPr>
          <w:rFonts w:ascii="Times New Roman" w:eastAsia="Times New Roman" w:hAnsi="Times New Roman" w:cs="Times New Roman"/>
          <w:sz w:val="24"/>
          <w:szCs w:val="24"/>
          <w:lang w:eastAsia="en-GB"/>
        </w:rPr>
        <w:t>9-10 year old</w:t>
      </w:r>
      <w:proofErr w:type="gramEnd"/>
      <w:r w:rsidRPr="009A4CCD">
        <w:rPr>
          <w:rFonts w:ascii="Times New Roman" w:eastAsia="Times New Roman" w:hAnsi="Times New Roman" w:cs="Times New Roman"/>
          <w:sz w:val="24"/>
          <w:szCs w:val="24"/>
          <w:lang w:eastAsia="en-GB"/>
        </w:rPr>
        <w:t xml:space="preserve"> children living in areas in Brazil with differing water fluoride histories. British dental journal 188:146–149</w:t>
      </w:r>
    </w:p>
    <w:p w14:paraId="67FDAE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Diniz</w:t>
      </w:r>
      <w:proofErr w:type="spellEnd"/>
      <w:r w:rsidRPr="009A4CCD">
        <w:rPr>
          <w:rFonts w:ascii="Times New Roman" w:eastAsia="Times New Roman" w:hAnsi="Times New Roman" w:cs="Times New Roman"/>
          <w:sz w:val="24"/>
          <w:szCs w:val="24"/>
          <w:lang w:eastAsia="en-GB"/>
        </w:rPr>
        <w:t xml:space="preserve"> M.B., </w:t>
      </w:r>
      <w:proofErr w:type="spellStart"/>
      <w:r w:rsidRPr="009A4CCD">
        <w:rPr>
          <w:rFonts w:ascii="Times New Roman" w:eastAsia="Times New Roman" w:hAnsi="Times New Roman" w:cs="Times New Roman"/>
          <w:sz w:val="24"/>
          <w:szCs w:val="24"/>
          <w:lang w:eastAsia="en-GB"/>
        </w:rPr>
        <w:t>Coldebella</w:t>
      </w:r>
      <w:proofErr w:type="spellEnd"/>
      <w:r w:rsidRPr="009A4CCD">
        <w:rPr>
          <w:rFonts w:ascii="Times New Roman" w:eastAsia="Times New Roman" w:hAnsi="Times New Roman" w:cs="Times New Roman"/>
          <w:sz w:val="24"/>
          <w:szCs w:val="24"/>
          <w:lang w:eastAsia="en-GB"/>
        </w:rPr>
        <w:t xml:space="preserve"> C.R., </w:t>
      </w:r>
      <w:proofErr w:type="spellStart"/>
      <w:r w:rsidRPr="009A4CCD">
        <w:rPr>
          <w:rFonts w:ascii="Times New Roman" w:eastAsia="Times New Roman" w:hAnsi="Times New Roman" w:cs="Times New Roman"/>
          <w:sz w:val="24"/>
          <w:szCs w:val="24"/>
          <w:lang w:eastAsia="en-GB"/>
        </w:rPr>
        <w:t>Zuanon</w:t>
      </w:r>
      <w:proofErr w:type="spellEnd"/>
      <w:r w:rsidRPr="009A4CCD">
        <w:rPr>
          <w:rFonts w:ascii="Times New Roman" w:eastAsia="Times New Roman" w:hAnsi="Times New Roman" w:cs="Times New Roman"/>
          <w:sz w:val="24"/>
          <w:szCs w:val="24"/>
          <w:lang w:eastAsia="en-GB"/>
        </w:rPr>
        <w:t xml:space="preserve"> A.C.C., Cordeiro R.C.L. (2011) </w:t>
      </w:r>
      <w:proofErr w:type="spellStart"/>
      <w:r w:rsidRPr="009A4CCD">
        <w:rPr>
          <w:rFonts w:ascii="Times New Roman" w:eastAsia="Times New Roman" w:hAnsi="Times New Roman" w:cs="Times New Roman"/>
          <w:sz w:val="24"/>
          <w:szCs w:val="24"/>
          <w:lang w:eastAsia="en-GB"/>
        </w:rPr>
        <w:t>Alteracoes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orais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prematuras</w:t>
      </w:r>
      <w:proofErr w:type="spellEnd"/>
      <w:r w:rsidRPr="009A4CCD">
        <w:rPr>
          <w:rFonts w:ascii="Times New Roman" w:eastAsia="Times New Roman" w:hAnsi="Times New Roman" w:cs="Times New Roman"/>
          <w:sz w:val="24"/>
          <w:szCs w:val="24"/>
          <w:lang w:eastAsia="en-GB"/>
        </w:rPr>
        <w:t xml:space="preserve"> e de </w:t>
      </w:r>
      <w:proofErr w:type="spellStart"/>
      <w:r w:rsidRPr="009A4CCD">
        <w:rPr>
          <w:rFonts w:ascii="Times New Roman" w:eastAsia="Times New Roman" w:hAnsi="Times New Roman" w:cs="Times New Roman"/>
          <w:sz w:val="24"/>
          <w:szCs w:val="24"/>
          <w:lang w:eastAsia="en-GB"/>
        </w:rPr>
        <w:t>baixo</w:t>
      </w:r>
      <w:proofErr w:type="spellEnd"/>
      <w:r w:rsidRPr="009A4CCD">
        <w:rPr>
          <w:rFonts w:ascii="Times New Roman" w:eastAsia="Times New Roman" w:hAnsi="Times New Roman" w:cs="Times New Roman"/>
          <w:sz w:val="24"/>
          <w:szCs w:val="24"/>
          <w:lang w:eastAsia="en-GB"/>
        </w:rPr>
        <w:t xml:space="preserve"> peso </w:t>
      </w:r>
      <w:proofErr w:type="spellStart"/>
      <w:r w:rsidRPr="009A4CCD">
        <w:rPr>
          <w:rFonts w:ascii="Times New Roman" w:eastAsia="Times New Roman" w:hAnsi="Times New Roman" w:cs="Times New Roman"/>
          <w:sz w:val="24"/>
          <w:szCs w:val="24"/>
          <w:lang w:eastAsia="en-GB"/>
        </w:rPr>
        <w:t>ao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nascer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importancia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relacao</w:t>
      </w:r>
      <w:proofErr w:type="spellEnd"/>
      <w:r w:rsidRPr="009A4CCD">
        <w:rPr>
          <w:rFonts w:ascii="Times New Roman" w:eastAsia="Times New Roman" w:hAnsi="Times New Roman" w:cs="Times New Roman"/>
          <w:sz w:val="24"/>
          <w:szCs w:val="24"/>
          <w:lang w:eastAsia="en-GB"/>
        </w:rPr>
        <w:t xml:space="preserve"> entre </w:t>
      </w:r>
      <w:proofErr w:type="spellStart"/>
      <w:r w:rsidRPr="009A4CCD">
        <w:rPr>
          <w:rFonts w:ascii="Times New Roman" w:eastAsia="Times New Roman" w:hAnsi="Times New Roman" w:cs="Times New Roman"/>
          <w:sz w:val="24"/>
          <w:szCs w:val="24"/>
          <w:lang w:eastAsia="en-GB"/>
        </w:rPr>
        <w:t>pediatras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odontopediatrasOral</w:t>
      </w:r>
      <w:proofErr w:type="spellEnd"/>
      <w:r w:rsidRPr="009A4CCD">
        <w:rPr>
          <w:rFonts w:ascii="Times New Roman" w:eastAsia="Times New Roman" w:hAnsi="Times New Roman" w:cs="Times New Roman"/>
          <w:sz w:val="24"/>
          <w:szCs w:val="24"/>
          <w:lang w:eastAsia="en-GB"/>
        </w:rPr>
        <w:t xml:space="preserve"> abnormalities in preterm and low birth weight infants: The importance of the relationship between </w:t>
      </w:r>
      <w:proofErr w:type="spellStart"/>
      <w:r w:rsidRPr="009A4CCD">
        <w:rPr>
          <w:rFonts w:ascii="Times New Roman" w:eastAsia="Times New Roman" w:hAnsi="Times New Roman" w:cs="Times New Roman"/>
          <w:sz w:val="24"/>
          <w:szCs w:val="24"/>
          <w:lang w:eastAsia="en-GB"/>
        </w:rPr>
        <w:t>pediatricians</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Paulista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Pediatria</w:t>
      </w:r>
      <w:proofErr w:type="spellEnd"/>
      <w:r w:rsidRPr="009A4CCD">
        <w:rPr>
          <w:rFonts w:ascii="Times New Roman" w:eastAsia="Times New Roman" w:hAnsi="Times New Roman" w:cs="Times New Roman"/>
          <w:sz w:val="24"/>
          <w:szCs w:val="24"/>
          <w:lang w:eastAsia="en-GB"/>
        </w:rPr>
        <w:t xml:space="preserve"> 29:449–455</w:t>
      </w:r>
    </w:p>
    <w:p w14:paraId="0A257E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Diniz</w:t>
      </w:r>
      <w:proofErr w:type="spellEnd"/>
      <w:r w:rsidRPr="009A4CCD">
        <w:rPr>
          <w:rFonts w:ascii="Times New Roman" w:eastAsia="Times New Roman" w:hAnsi="Times New Roman" w:cs="Times New Roman"/>
          <w:sz w:val="24"/>
          <w:szCs w:val="24"/>
          <w:lang w:eastAsia="en-GB"/>
        </w:rPr>
        <w:t xml:space="preserve">-Santos D.R., Silva L.R., Silva N. (2006) Antibiotics for the empirical treatment of acute infectious </w:t>
      </w:r>
      <w:proofErr w:type="spellStart"/>
      <w:r w:rsidRPr="009A4CCD">
        <w:rPr>
          <w:rFonts w:ascii="Times New Roman" w:eastAsia="Times New Roman" w:hAnsi="Times New Roman" w:cs="Times New Roman"/>
          <w:sz w:val="24"/>
          <w:szCs w:val="24"/>
          <w:lang w:eastAsia="en-GB"/>
        </w:rPr>
        <w:t>diarrhea</w:t>
      </w:r>
      <w:proofErr w:type="spellEnd"/>
      <w:r w:rsidRPr="009A4CCD">
        <w:rPr>
          <w:rFonts w:ascii="Times New Roman" w:eastAsia="Times New Roman" w:hAnsi="Times New Roman" w:cs="Times New Roman"/>
          <w:sz w:val="24"/>
          <w:szCs w:val="24"/>
          <w:lang w:eastAsia="en-GB"/>
        </w:rPr>
        <w:t xml:space="preserve"> in children. Brazilian Journal of Infectious Diseases 10:217–227. </w:t>
      </w:r>
      <w:hyperlink r:id="rId336" w:history="1">
        <w:r w:rsidRPr="009A4CCD">
          <w:rPr>
            <w:rFonts w:ascii="Times New Roman" w:eastAsia="Times New Roman" w:hAnsi="Times New Roman" w:cs="Times New Roman"/>
            <w:color w:val="0000FF"/>
            <w:sz w:val="24"/>
            <w:szCs w:val="24"/>
            <w:u w:val="single"/>
            <w:lang w:eastAsia="en-GB"/>
          </w:rPr>
          <w:t>https://doi.org/10.1590/S1413-86702006000300011</w:t>
        </w:r>
      </w:hyperlink>
    </w:p>
    <w:p w14:paraId="5B7F29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Dioguardi M., Troiano G., </w:t>
      </w:r>
      <w:proofErr w:type="spellStart"/>
      <w:r w:rsidRPr="009A4CCD">
        <w:rPr>
          <w:rFonts w:ascii="Times New Roman" w:eastAsia="Times New Roman" w:hAnsi="Times New Roman" w:cs="Times New Roman"/>
          <w:sz w:val="24"/>
          <w:szCs w:val="24"/>
          <w:lang w:eastAsia="en-GB"/>
        </w:rPr>
        <w:t>Giannatempo</w:t>
      </w:r>
      <w:proofErr w:type="spellEnd"/>
      <w:r w:rsidRPr="009A4CCD">
        <w:rPr>
          <w:rFonts w:ascii="Times New Roman" w:eastAsia="Times New Roman" w:hAnsi="Times New Roman" w:cs="Times New Roman"/>
          <w:sz w:val="24"/>
          <w:szCs w:val="24"/>
          <w:lang w:eastAsia="en-GB"/>
        </w:rPr>
        <w:t xml:space="preserve"> G., et al (2016) Oral manifestations in chronic </w:t>
      </w:r>
      <w:proofErr w:type="spellStart"/>
      <w:r w:rsidRPr="009A4CCD">
        <w:rPr>
          <w:rFonts w:ascii="Times New Roman" w:eastAsia="Times New Roman" w:hAnsi="Times New Roman" w:cs="Times New Roman"/>
          <w:sz w:val="24"/>
          <w:szCs w:val="24"/>
          <w:lang w:eastAsia="en-GB"/>
        </w:rPr>
        <w:t>uremia</w:t>
      </w:r>
      <w:proofErr w:type="spellEnd"/>
      <w:r w:rsidRPr="009A4CCD">
        <w:rPr>
          <w:rFonts w:ascii="Times New Roman" w:eastAsia="Times New Roman" w:hAnsi="Times New Roman" w:cs="Times New Roman"/>
          <w:sz w:val="24"/>
          <w:szCs w:val="24"/>
          <w:lang w:eastAsia="en-GB"/>
        </w:rPr>
        <w:t xml:space="preserve"> patients. Renal Failure 38:1–6. </w:t>
      </w:r>
      <w:hyperlink r:id="rId337" w:history="1">
        <w:r w:rsidRPr="009A4CCD">
          <w:rPr>
            <w:rFonts w:ascii="Times New Roman" w:eastAsia="Times New Roman" w:hAnsi="Times New Roman" w:cs="Times New Roman"/>
            <w:color w:val="0000FF"/>
            <w:sz w:val="24"/>
            <w:szCs w:val="24"/>
            <w:u w:val="single"/>
            <w:lang w:eastAsia="en-GB"/>
          </w:rPr>
          <w:t>https://doi.org/10.3109/0886022X.2015.1103639</w:t>
        </w:r>
      </w:hyperlink>
    </w:p>
    <w:p w14:paraId="385FBE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Discepolo</w:t>
      </w:r>
      <w:proofErr w:type="spellEnd"/>
      <w:r w:rsidRPr="009A4CCD">
        <w:rPr>
          <w:rFonts w:ascii="Times New Roman" w:eastAsia="Times New Roman" w:hAnsi="Times New Roman" w:cs="Times New Roman"/>
          <w:sz w:val="24"/>
          <w:szCs w:val="24"/>
          <w:lang w:eastAsia="en-GB"/>
        </w:rPr>
        <w:t xml:space="preserve"> KE, Baker S (2011) Adjuncts to traditional local </w:t>
      </w:r>
      <w:proofErr w:type="spellStart"/>
      <w:r w:rsidRPr="009A4CCD">
        <w:rPr>
          <w:rFonts w:ascii="Times New Roman" w:eastAsia="Times New Roman" w:hAnsi="Times New Roman" w:cs="Times New Roman"/>
          <w:sz w:val="24"/>
          <w:szCs w:val="24"/>
          <w:lang w:eastAsia="en-GB"/>
        </w:rPr>
        <w:t>anesthesia</w:t>
      </w:r>
      <w:proofErr w:type="spellEnd"/>
      <w:r w:rsidRPr="009A4CCD">
        <w:rPr>
          <w:rFonts w:ascii="Times New Roman" w:eastAsia="Times New Roman" w:hAnsi="Times New Roman" w:cs="Times New Roman"/>
          <w:sz w:val="24"/>
          <w:szCs w:val="24"/>
          <w:lang w:eastAsia="en-GB"/>
        </w:rPr>
        <w:t xml:space="preserve"> techniques in instance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teeth. The New York state dental journal 77:22–27</w:t>
      </w:r>
    </w:p>
    <w:p w14:paraId="4C0A94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Ditto D, </w:t>
      </w:r>
      <w:proofErr w:type="spellStart"/>
      <w:r w:rsidRPr="009A4CCD">
        <w:rPr>
          <w:rFonts w:ascii="Times New Roman" w:eastAsia="Times New Roman" w:hAnsi="Times New Roman" w:cs="Times New Roman"/>
          <w:sz w:val="24"/>
          <w:szCs w:val="24"/>
          <w:lang w:eastAsia="en-GB"/>
        </w:rPr>
        <w:t>Ajoor</w:t>
      </w:r>
      <w:proofErr w:type="spellEnd"/>
      <w:r w:rsidRPr="009A4CCD">
        <w:rPr>
          <w:rFonts w:ascii="Times New Roman" w:eastAsia="Times New Roman" w:hAnsi="Times New Roman" w:cs="Times New Roman"/>
          <w:sz w:val="24"/>
          <w:szCs w:val="24"/>
          <w:lang w:eastAsia="en-GB"/>
        </w:rPr>
        <w:t xml:space="preserve"> T, Al-</w:t>
      </w:r>
      <w:proofErr w:type="spellStart"/>
      <w:r w:rsidRPr="009A4CCD">
        <w:rPr>
          <w:rFonts w:ascii="Times New Roman" w:eastAsia="Times New Roman" w:hAnsi="Times New Roman" w:cs="Times New Roman"/>
          <w:sz w:val="24"/>
          <w:szCs w:val="24"/>
          <w:lang w:eastAsia="en-GB"/>
        </w:rPr>
        <w:t>Khashram</w:t>
      </w:r>
      <w:proofErr w:type="spellEnd"/>
      <w:r w:rsidRPr="009A4CCD">
        <w:rPr>
          <w:rFonts w:ascii="Times New Roman" w:eastAsia="Times New Roman" w:hAnsi="Times New Roman" w:cs="Times New Roman"/>
          <w:sz w:val="24"/>
          <w:szCs w:val="24"/>
          <w:lang w:eastAsia="en-GB"/>
        </w:rPr>
        <w:t xml:space="preserve"> M, et al Journal of the Bahrain Medical Society</w:t>
      </w:r>
    </w:p>
    <w:p w14:paraId="4CF93A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Divaris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Preisser</w:t>
      </w:r>
      <w:proofErr w:type="spellEnd"/>
      <w:r w:rsidRPr="009A4CCD">
        <w:rPr>
          <w:rFonts w:ascii="Times New Roman" w:eastAsia="Times New Roman" w:hAnsi="Times New Roman" w:cs="Times New Roman"/>
          <w:sz w:val="24"/>
          <w:szCs w:val="24"/>
          <w:lang w:eastAsia="en-GB"/>
        </w:rPr>
        <w:t xml:space="preserve"> J, Slade G (2013) Surface-specific efficacy of fluoride varnish in caries prevention in the primary dentition: results of a community randomized clinical trial. Caries research 47:78‐87. </w:t>
      </w:r>
      <w:hyperlink r:id="rId338" w:history="1">
        <w:r w:rsidRPr="009A4CCD">
          <w:rPr>
            <w:rFonts w:ascii="Times New Roman" w:eastAsia="Times New Roman" w:hAnsi="Times New Roman" w:cs="Times New Roman"/>
            <w:color w:val="0000FF"/>
            <w:sz w:val="24"/>
            <w:szCs w:val="24"/>
            <w:u w:val="single"/>
            <w:lang w:eastAsia="en-GB"/>
          </w:rPr>
          <w:t>https://doi.org/10.1159/000344015</w:t>
        </w:r>
      </w:hyperlink>
    </w:p>
    <w:p w14:paraId="104CF0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Divine RD, Rankin SA (2013) Short communication: Reducing agents attenuate methylglyoxal-based browning in Parmesan cheese. Journal of dairy science 96:6242–6247. </w:t>
      </w:r>
      <w:hyperlink r:id="rId339" w:history="1">
        <w:r w:rsidRPr="009A4CCD">
          <w:rPr>
            <w:rFonts w:ascii="Times New Roman" w:eastAsia="Times New Roman" w:hAnsi="Times New Roman" w:cs="Times New Roman"/>
            <w:color w:val="0000FF"/>
            <w:sz w:val="24"/>
            <w:szCs w:val="24"/>
            <w:u w:val="single"/>
            <w:lang w:eastAsia="en-GB"/>
          </w:rPr>
          <w:t>https://doi.org/10.3168/jds.2013-6890</w:t>
        </w:r>
      </w:hyperlink>
    </w:p>
    <w:p w14:paraId="72A561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Divyapriya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Yavagal</w:t>
      </w:r>
      <w:proofErr w:type="spellEnd"/>
      <w:r w:rsidRPr="009A4CCD">
        <w:rPr>
          <w:rFonts w:ascii="Times New Roman" w:eastAsia="Times New Roman" w:hAnsi="Times New Roman" w:cs="Times New Roman"/>
          <w:sz w:val="24"/>
          <w:szCs w:val="24"/>
          <w:lang w:eastAsia="en-GB"/>
        </w:rPr>
        <w:t xml:space="preserve"> PC, </w:t>
      </w:r>
      <w:proofErr w:type="spellStart"/>
      <w:r w:rsidRPr="009A4CCD">
        <w:rPr>
          <w:rFonts w:ascii="Times New Roman" w:eastAsia="Times New Roman" w:hAnsi="Times New Roman" w:cs="Times New Roman"/>
          <w:sz w:val="24"/>
          <w:szCs w:val="24"/>
          <w:lang w:eastAsia="en-GB"/>
        </w:rPr>
        <w:t>Veeresh</w:t>
      </w:r>
      <w:proofErr w:type="spellEnd"/>
      <w:r w:rsidRPr="009A4CCD">
        <w:rPr>
          <w:rFonts w:ascii="Times New Roman" w:eastAsia="Times New Roman" w:hAnsi="Times New Roman" w:cs="Times New Roman"/>
          <w:sz w:val="24"/>
          <w:szCs w:val="24"/>
          <w:lang w:eastAsia="en-GB"/>
        </w:rPr>
        <w:t xml:space="preserve"> D (2016) Casein </w:t>
      </w:r>
      <w:proofErr w:type="spellStart"/>
      <w:r w:rsidRPr="009A4CCD">
        <w:rPr>
          <w:rFonts w:ascii="Times New Roman" w:eastAsia="Times New Roman" w:hAnsi="Times New Roman" w:cs="Times New Roman"/>
          <w:sz w:val="24"/>
          <w:szCs w:val="24"/>
          <w:lang w:eastAsia="en-GB"/>
        </w:rPr>
        <w:t>phosphopeptide</w:t>
      </w:r>
      <w:proofErr w:type="spellEnd"/>
      <w:r w:rsidRPr="009A4CCD">
        <w:rPr>
          <w:rFonts w:ascii="Times New Roman" w:eastAsia="Times New Roman" w:hAnsi="Times New Roman" w:cs="Times New Roman"/>
          <w:sz w:val="24"/>
          <w:szCs w:val="24"/>
          <w:lang w:eastAsia="en-GB"/>
        </w:rPr>
        <w:t>-amorphous calcium phosphate in dentistry: An update. International Journal of Oral Health Sciences 6:18</w:t>
      </w:r>
    </w:p>
    <w:p w14:paraId="4D8C16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Dixit UB, Joshi AV (2018) Efficacy of Intraosseous Local </w:t>
      </w:r>
      <w:proofErr w:type="spellStart"/>
      <w:r w:rsidRPr="009A4CCD">
        <w:rPr>
          <w:rFonts w:ascii="Times New Roman" w:eastAsia="Times New Roman" w:hAnsi="Times New Roman" w:cs="Times New Roman"/>
          <w:sz w:val="24"/>
          <w:szCs w:val="24"/>
          <w:lang w:eastAsia="en-GB"/>
        </w:rPr>
        <w:t>Anesthesia</w:t>
      </w:r>
      <w:proofErr w:type="spellEnd"/>
      <w:r w:rsidRPr="009A4CCD">
        <w:rPr>
          <w:rFonts w:ascii="Times New Roman" w:eastAsia="Times New Roman" w:hAnsi="Times New Roman" w:cs="Times New Roman"/>
          <w:sz w:val="24"/>
          <w:szCs w:val="24"/>
          <w:lang w:eastAsia="en-GB"/>
        </w:rPr>
        <w:t xml:space="preserve"> for Restorative Procedures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-Affected Teeth in Children. Contemporary clinical dentistry </w:t>
      </w:r>
      <w:proofErr w:type="gramStart"/>
      <w:r w:rsidRPr="009A4CCD">
        <w:rPr>
          <w:rFonts w:ascii="Times New Roman" w:eastAsia="Times New Roman" w:hAnsi="Times New Roman" w:cs="Times New Roman"/>
          <w:sz w:val="24"/>
          <w:szCs w:val="24"/>
          <w:lang w:eastAsia="en-GB"/>
        </w:rPr>
        <w:t>9:S</w:t>
      </w:r>
      <w:proofErr w:type="gramEnd"/>
      <w:r w:rsidRPr="009A4CCD">
        <w:rPr>
          <w:rFonts w:ascii="Times New Roman" w:eastAsia="Times New Roman" w:hAnsi="Times New Roman" w:cs="Times New Roman"/>
          <w:sz w:val="24"/>
          <w:szCs w:val="24"/>
          <w:lang w:eastAsia="en-GB"/>
        </w:rPr>
        <w:t xml:space="preserve">272. </w:t>
      </w:r>
      <w:hyperlink r:id="rId340" w:history="1">
        <w:r w:rsidRPr="009A4CCD">
          <w:rPr>
            <w:rFonts w:ascii="Times New Roman" w:eastAsia="Times New Roman" w:hAnsi="Times New Roman" w:cs="Times New Roman"/>
            <w:color w:val="0000FF"/>
            <w:sz w:val="24"/>
            <w:szCs w:val="24"/>
            <w:u w:val="single"/>
            <w:lang w:eastAsia="en-GB"/>
          </w:rPr>
          <w:t>https://doi.org/10.4103/ccd.ccd_252_18</w:t>
        </w:r>
      </w:hyperlink>
    </w:p>
    <w:p w14:paraId="125506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Dixon DA (1968) Defects of structure and formation of the teeth in persons with cleft palate and the effect of reparative surgery on the dental tissues. Oral surgery, oral medicine, and oral pathology 25:435–446</w:t>
      </w:r>
    </w:p>
    <w:p w14:paraId="62ED1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Doertbudak</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Durstberger</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Bernhart</w:t>
      </w:r>
      <w:proofErr w:type="spellEnd"/>
      <w:r w:rsidRPr="009A4CCD">
        <w:rPr>
          <w:rFonts w:ascii="Times New Roman" w:eastAsia="Times New Roman" w:hAnsi="Times New Roman" w:cs="Times New Roman"/>
          <w:sz w:val="24"/>
          <w:szCs w:val="24"/>
          <w:lang w:eastAsia="en-GB"/>
        </w:rPr>
        <w:t xml:space="preserve"> T, Haas R (2000) Treatment of periodontal defects with an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Journal of clinical periodontology 27:</w:t>
      </w:r>
    </w:p>
    <w:p w14:paraId="3CD671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Doméjean-Orliaguet</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Gansky</w:t>
      </w:r>
      <w:proofErr w:type="spellEnd"/>
      <w:r w:rsidRPr="009A4CCD">
        <w:rPr>
          <w:rFonts w:ascii="Times New Roman" w:eastAsia="Times New Roman" w:hAnsi="Times New Roman" w:cs="Times New Roman"/>
          <w:sz w:val="24"/>
          <w:szCs w:val="24"/>
          <w:lang w:eastAsia="en-GB"/>
        </w:rPr>
        <w:t xml:space="preserve"> SA, Featherstone JD (2006) Caries risk assessment in an educational environment. Journal of dental education 70:1346–1354</w:t>
      </w:r>
    </w:p>
    <w:p w14:paraId="09CAC2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Dominguez Torres A (2018)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-Molar</w:t>
      </w:r>
    </w:p>
    <w:p w14:paraId="42885F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Domsa</w:t>
      </w:r>
      <w:proofErr w:type="spellEnd"/>
      <w:r w:rsidRPr="009A4CCD">
        <w:rPr>
          <w:rFonts w:ascii="Times New Roman" w:eastAsia="Times New Roman" w:hAnsi="Times New Roman" w:cs="Times New Roman"/>
          <w:sz w:val="24"/>
          <w:szCs w:val="24"/>
          <w:lang w:eastAsia="en-GB"/>
        </w:rPr>
        <w:t xml:space="preserve"> E.-M., Para I., </w:t>
      </w:r>
      <w:proofErr w:type="spellStart"/>
      <w:r w:rsidRPr="009A4CCD">
        <w:rPr>
          <w:rFonts w:ascii="Times New Roman" w:eastAsia="Times New Roman" w:hAnsi="Times New Roman" w:cs="Times New Roman"/>
          <w:sz w:val="24"/>
          <w:szCs w:val="24"/>
          <w:lang w:eastAsia="en-GB"/>
        </w:rPr>
        <w:t>Berindan-Neagoe</w:t>
      </w:r>
      <w:proofErr w:type="spellEnd"/>
      <w:r w:rsidRPr="009A4CCD">
        <w:rPr>
          <w:rFonts w:ascii="Times New Roman" w:eastAsia="Times New Roman" w:hAnsi="Times New Roman" w:cs="Times New Roman"/>
          <w:sz w:val="24"/>
          <w:szCs w:val="24"/>
          <w:lang w:eastAsia="en-GB"/>
        </w:rPr>
        <w:t xml:space="preserve"> I., et al (2020) Celiac disease: A multi-faceted medical condition. Journal of Physiology and Pharmacology 71:1–12. </w:t>
      </w:r>
      <w:hyperlink r:id="rId341" w:history="1">
        <w:r w:rsidRPr="009A4CCD">
          <w:rPr>
            <w:rFonts w:ascii="Times New Roman" w:eastAsia="Times New Roman" w:hAnsi="Times New Roman" w:cs="Times New Roman"/>
            <w:color w:val="0000FF"/>
            <w:sz w:val="24"/>
            <w:szCs w:val="24"/>
            <w:u w:val="single"/>
            <w:lang w:eastAsia="en-GB"/>
          </w:rPr>
          <w:t>https://doi.org/10.26402/jpp.2020.1.01</w:t>
        </w:r>
      </w:hyperlink>
    </w:p>
    <w:p w14:paraId="04C507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Donly</w:t>
      </w:r>
      <w:proofErr w:type="spellEnd"/>
      <w:r w:rsidRPr="009A4CCD">
        <w:rPr>
          <w:rFonts w:ascii="Times New Roman" w:eastAsia="Times New Roman" w:hAnsi="Times New Roman" w:cs="Times New Roman"/>
          <w:sz w:val="24"/>
          <w:szCs w:val="24"/>
          <w:lang w:eastAsia="en-GB"/>
        </w:rPr>
        <w:t xml:space="preserve"> KJ (1990) Posterior composite resin: use for anterior restorations. ASDC journal of dentistry for children 57:260–262</w:t>
      </w:r>
    </w:p>
    <w:p w14:paraId="15C323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Donly</w:t>
      </w:r>
      <w:proofErr w:type="spellEnd"/>
      <w:r w:rsidRPr="009A4CCD">
        <w:rPr>
          <w:rFonts w:ascii="Times New Roman" w:eastAsia="Times New Roman" w:hAnsi="Times New Roman" w:cs="Times New Roman"/>
          <w:sz w:val="24"/>
          <w:szCs w:val="24"/>
          <w:lang w:eastAsia="en-GB"/>
        </w:rPr>
        <w:t xml:space="preserve"> KJ, Liu JA (2016) Restoration of Pulp-Treated Teeth.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Endodontics. Springer, pp 103–116</w:t>
      </w:r>
    </w:p>
    <w:p w14:paraId="7A3E67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Glavind</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Karring</w:t>
      </w:r>
      <w:proofErr w:type="spellEnd"/>
      <w:r w:rsidRPr="009A4CCD">
        <w:rPr>
          <w:rFonts w:ascii="Times New Roman" w:eastAsia="Times New Roman" w:hAnsi="Times New Roman" w:cs="Times New Roman"/>
          <w:sz w:val="24"/>
          <w:szCs w:val="24"/>
          <w:lang w:eastAsia="en-GB"/>
        </w:rPr>
        <w:t xml:space="preserve"> T., et al (2003) Wound healing of degree III furcation involvements following guided tissue regeneration and/or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 histologic study. </w:t>
      </w:r>
      <w:r w:rsidRPr="009A4CCD">
        <w:rPr>
          <w:rFonts w:ascii="Times New Roman" w:eastAsia="Times New Roman" w:hAnsi="Times New Roman" w:cs="Times New Roman"/>
          <w:sz w:val="24"/>
          <w:szCs w:val="24"/>
          <w:lang w:eastAsia="en-GB"/>
        </w:rPr>
        <w:lastRenderedPageBreak/>
        <w:t xml:space="preserve">Journal of Clinical Periodontology 30:1061–1068. </w:t>
      </w:r>
      <w:hyperlink r:id="rId342" w:history="1">
        <w:r w:rsidRPr="009A4CCD">
          <w:rPr>
            <w:rFonts w:ascii="Times New Roman" w:eastAsia="Times New Roman" w:hAnsi="Times New Roman" w:cs="Times New Roman"/>
            <w:color w:val="0000FF"/>
            <w:sz w:val="24"/>
            <w:szCs w:val="24"/>
            <w:u w:val="single"/>
            <w:lang w:eastAsia="en-GB"/>
          </w:rPr>
          <w:t>https://doi.org/10.1046/j.0303-6979.2003.00429.x</w:t>
        </w:r>
      </w:hyperlink>
    </w:p>
    <w:p w14:paraId="4720AC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Glavind</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Karring</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(2004) Clinical evaluation of an enamel matrix derivative and a bioresorbable membrane in the treatment of degree III mandibular furcation involvement: a series of nine patients. International journal of periodontics &amp; restorative dentistry 24:362‐369</w:t>
      </w:r>
    </w:p>
    <w:p w14:paraId="4B8DC2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Lang N.P., </w:t>
      </w:r>
      <w:proofErr w:type="spellStart"/>
      <w:r w:rsidRPr="009A4CCD">
        <w:rPr>
          <w:rFonts w:ascii="Times New Roman" w:eastAsia="Times New Roman" w:hAnsi="Times New Roman" w:cs="Times New Roman"/>
          <w:sz w:val="24"/>
          <w:szCs w:val="24"/>
          <w:lang w:eastAsia="en-GB"/>
        </w:rPr>
        <w:t>Karoussis</w:t>
      </w:r>
      <w:proofErr w:type="spellEnd"/>
      <w:r w:rsidRPr="009A4CCD">
        <w:rPr>
          <w:rFonts w:ascii="Times New Roman" w:eastAsia="Times New Roman" w:hAnsi="Times New Roman" w:cs="Times New Roman"/>
          <w:sz w:val="24"/>
          <w:szCs w:val="24"/>
          <w:lang w:eastAsia="en-GB"/>
        </w:rPr>
        <w:t xml:space="preserve"> I.K., et al (2004) Effect of GBR in combination with deproteinized bovine bone mineral and/or enamel matrix proteins on the healing of critical-size defects. Clinical oral implants research 15:101–111</w:t>
      </w:r>
    </w:p>
    <w:p w14:paraId="187D4E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Doolan BJ, Cranwell WC, </w:t>
      </w:r>
      <w:proofErr w:type="spellStart"/>
      <w:r w:rsidRPr="009A4CCD">
        <w:rPr>
          <w:rFonts w:ascii="Times New Roman" w:eastAsia="Times New Roman" w:hAnsi="Times New Roman" w:cs="Times New Roman"/>
          <w:sz w:val="24"/>
          <w:szCs w:val="24"/>
          <w:lang w:eastAsia="en-GB"/>
        </w:rPr>
        <w:t>Nicolopoulos</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Dolianitis</w:t>
      </w:r>
      <w:proofErr w:type="spellEnd"/>
      <w:r w:rsidRPr="009A4CCD">
        <w:rPr>
          <w:rFonts w:ascii="Times New Roman" w:eastAsia="Times New Roman" w:hAnsi="Times New Roman" w:cs="Times New Roman"/>
          <w:sz w:val="24"/>
          <w:szCs w:val="24"/>
          <w:lang w:eastAsia="en-GB"/>
        </w:rPr>
        <w:t xml:space="preserve"> C (2019) Secondary organizing pneumonia (bronchiolitis obliterans with organizing pneumonia) associated with adalimumab for treatment of chronic plaque psoriasis. Dermatology online journal 25:</w:t>
      </w:r>
    </w:p>
    <w:p w14:paraId="1A2DFD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Dori F (2009) [Effect of combined therapeutic methods on healing of periodontal vertical bone defects in regenerative surgery]. </w:t>
      </w:r>
      <w:proofErr w:type="spellStart"/>
      <w:r w:rsidRPr="009A4CCD">
        <w:rPr>
          <w:rFonts w:ascii="Times New Roman" w:eastAsia="Times New Roman" w:hAnsi="Times New Roman" w:cs="Times New Roman"/>
          <w:sz w:val="24"/>
          <w:szCs w:val="24"/>
          <w:lang w:eastAsia="en-GB"/>
        </w:rPr>
        <w:t>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hetilap</w:t>
      </w:r>
      <w:proofErr w:type="spellEnd"/>
      <w:r w:rsidRPr="009A4CCD">
        <w:rPr>
          <w:rFonts w:ascii="Times New Roman" w:eastAsia="Times New Roman" w:hAnsi="Times New Roman" w:cs="Times New Roman"/>
          <w:sz w:val="24"/>
          <w:szCs w:val="24"/>
          <w:lang w:eastAsia="en-GB"/>
        </w:rPr>
        <w:t xml:space="preserve"> 150:517–522. </w:t>
      </w:r>
      <w:hyperlink r:id="rId343" w:history="1">
        <w:r w:rsidRPr="009A4CCD">
          <w:rPr>
            <w:rFonts w:ascii="Times New Roman" w:eastAsia="Times New Roman" w:hAnsi="Times New Roman" w:cs="Times New Roman"/>
            <w:color w:val="0000FF"/>
            <w:sz w:val="24"/>
            <w:szCs w:val="24"/>
            <w:u w:val="single"/>
            <w:lang w:eastAsia="en-GB"/>
          </w:rPr>
          <w:t>https://doi.org/10.1556/OH.2009.28500</w:t>
        </w:r>
      </w:hyperlink>
    </w:p>
    <w:p w14:paraId="717164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Döri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Gera I,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(2005) Clinical evaluation of an enamel matrix protein derivative combined with either a natural bone mineral or beta-tricalcium phosphate. Journal of periodontology 76:2236‐2243. </w:t>
      </w:r>
      <w:hyperlink r:id="rId344" w:history="1">
        <w:r w:rsidRPr="009A4CCD">
          <w:rPr>
            <w:rFonts w:ascii="Times New Roman" w:eastAsia="Times New Roman" w:hAnsi="Times New Roman" w:cs="Times New Roman"/>
            <w:color w:val="0000FF"/>
            <w:sz w:val="24"/>
            <w:szCs w:val="24"/>
            <w:u w:val="single"/>
            <w:lang w:eastAsia="en-GB"/>
          </w:rPr>
          <w:t>https://doi.org/10.1902/jop.2005.76.12.2236</w:t>
        </w:r>
      </w:hyperlink>
    </w:p>
    <w:p w14:paraId="261CD8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Döri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Húszár</w:t>
      </w:r>
      <w:proofErr w:type="spellEnd"/>
      <w:r w:rsidRPr="009A4CCD">
        <w:rPr>
          <w:rFonts w:ascii="Times New Roman" w:eastAsia="Times New Roman" w:hAnsi="Times New Roman" w:cs="Times New Roman"/>
          <w:sz w:val="24"/>
          <w:szCs w:val="24"/>
          <w:lang w:eastAsia="en-GB"/>
        </w:rPr>
        <w:t xml:space="preserve"> T, et al (2013a) Five-year results evaluating the effects of platelet-rich plasma on the healing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treated with enamel matrix derivative and natural bone mineral. Journal of periodontology 84:1546‐1555. </w:t>
      </w:r>
      <w:hyperlink r:id="rId345" w:history="1">
        <w:r w:rsidRPr="009A4CCD">
          <w:rPr>
            <w:rFonts w:ascii="Times New Roman" w:eastAsia="Times New Roman" w:hAnsi="Times New Roman" w:cs="Times New Roman"/>
            <w:color w:val="0000FF"/>
            <w:sz w:val="24"/>
            <w:szCs w:val="24"/>
            <w:u w:val="single"/>
            <w:lang w:eastAsia="en-GB"/>
          </w:rPr>
          <w:t>https://doi.org/10.1902/jop.2013.120501</w:t>
        </w:r>
      </w:hyperlink>
    </w:p>
    <w:p w14:paraId="3B9B61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Döri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Szántó</w:t>
      </w:r>
      <w:proofErr w:type="spellEnd"/>
      <w:r w:rsidRPr="009A4CCD">
        <w:rPr>
          <w:rFonts w:ascii="Times New Roman" w:eastAsia="Times New Roman" w:hAnsi="Times New Roman" w:cs="Times New Roman"/>
          <w:sz w:val="24"/>
          <w:szCs w:val="24"/>
          <w:lang w:eastAsia="en-GB"/>
        </w:rPr>
        <w:t xml:space="preserve"> E, et al (2013b) Ten-year results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an enamel matrix protein derivative combined with either a natural bone mineral or a β-tricalcium phosphate. Journal of periodontology 84:749‐757. </w:t>
      </w:r>
      <w:hyperlink r:id="rId346" w:history="1">
        <w:r w:rsidRPr="009A4CCD">
          <w:rPr>
            <w:rFonts w:ascii="Times New Roman" w:eastAsia="Times New Roman" w:hAnsi="Times New Roman" w:cs="Times New Roman"/>
            <w:color w:val="0000FF"/>
            <w:sz w:val="24"/>
            <w:szCs w:val="24"/>
            <w:u w:val="single"/>
            <w:lang w:eastAsia="en-GB"/>
          </w:rPr>
          <w:t>https://doi.org/10.1902/jop.2012.120238</w:t>
        </w:r>
      </w:hyperlink>
    </w:p>
    <w:p w14:paraId="530573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Döri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Nikolidakis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Húszár</w:t>
      </w:r>
      <w:proofErr w:type="spellEnd"/>
      <w:r w:rsidRPr="009A4CCD">
        <w:rPr>
          <w:rFonts w:ascii="Times New Roman" w:eastAsia="Times New Roman" w:hAnsi="Times New Roman" w:cs="Times New Roman"/>
          <w:sz w:val="24"/>
          <w:szCs w:val="24"/>
          <w:lang w:eastAsia="en-GB"/>
        </w:rPr>
        <w:t xml:space="preserve"> T, et al (2008) Effect of platelet-rich plasma on the healing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treated with an enamel matrix protein derivative and a natural bone mineral. Journal of clinical periodontology 35:44‐50. </w:t>
      </w:r>
      <w:hyperlink r:id="rId347" w:history="1">
        <w:r w:rsidRPr="009A4CCD">
          <w:rPr>
            <w:rFonts w:ascii="Times New Roman" w:eastAsia="Times New Roman" w:hAnsi="Times New Roman" w:cs="Times New Roman"/>
            <w:color w:val="0000FF"/>
            <w:sz w:val="24"/>
            <w:szCs w:val="24"/>
            <w:u w:val="single"/>
            <w:lang w:eastAsia="en-GB"/>
          </w:rPr>
          <w:t>https://doi.org/10.1111/j.1600-051X.2007.01161.x</w:t>
        </w:r>
      </w:hyperlink>
    </w:p>
    <w:p w14:paraId="1335CC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dos Anjos B, </w:t>
      </w:r>
      <w:proofErr w:type="spellStart"/>
      <w:r w:rsidRPr="009A4CCD">
        <w:rPr>
          <w:rFonts w:ascii="Times New Roman" w:eastAsia="Times New Roman" w:hAnsi="Times New Roman" w:cs="Times New Roman"/>
          <w:sz w:val="24"/>
          <w:szCs w:val="24"/>
          <w:lang w:eastAsia="en-GB"/>
        </w:rPr>
        <w:t>Novaes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Meffert</w:t>
      </w:r>
      <w:proofErr w:type="spellEnd"/>
      <w:r w:rsidRPr="009A4CCD">
        <w:rPr>
          <w:rFonts w:ascii="Times New Roman" w:eastAsia="Times New Roman" w:hAnsi="Times New Roman" w:cs="Times New Roman"/>
          <w:sz w:val="24"/>
          <w:szCs w:val="24"/>
          <w:lang w:eastAsia="en-GB"/>
        </w:rPr>
        <w:t xml:space="preserve"> R, Barboza E (1998) Clinical comparison of cellulose and expanded polytetrafluoroethylene membranes in the treatment of class II </w:t>
      </w:r>
      <w:proofErr w:type="spellStart"/>
      <w:r w:rsidRPr="009A4CCD">
        <w:rPr>
          <w:rFonts w:ascii="Times New Roman" w:eastAsia="Times New Roman" w:hAnsi="Times New Roman" w:cs="Times New Roman"/>
          <w:sz w:val="24"/>
          <w:szCs w:val="24"/>
          <w:lang w:eastAsia="en-GB"/>
        </w:rPr>
        <w:t>furcations</w:t>
      </w:r>
      <w:proofErr w:type="spellEnd"/>
      <w:r w:rsidRPr="009A4CCD">
        <w:rPr>
          <w:rFonts w:ascii="Times New Roman" w:eastAsia="Times New Roman" w:hAnsi="Times New Roman" w:cs="Times New Roman"/>
          <w:sz w:val="24"/>
          <w:szCs w:val="24"/>
          <w:lang w:eastAsia="en-GB"/>
        </w:rPr>
        <w:t xml:space="preserve"> in mandibular molars with 6-month re-entry. Journal of periodontology 69:454‐459. </w:t>
      </w:r>
      <w:hyperlink r:id="rId348" w:history="1">
        <w:r w:rsidRPr="009A4CCD">
          <w:rPr>
            <w:rFonts w:ascii="Times New Roman" w:eastAsia="Times New Roman" w:hAnsi="Times New Roman" w:cs="Times New Roman"/>
            <w:color w:val="0000FF"/>
            <w:sz w:val="24"/>
            <w:szCs w:val="24"/>
            <w:u w:val="single"/>
            <w:lang w:eastAsia="en-GB"/>
          </w:rPr>
          <w:t>https://doi.org/10.1902/jop.1998.69.4.454</w:t>
        </w:r>
      </w:hyperlink>
    </w:p>
    <w:p w14:paraId="11E34B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dos Santos CT, </w:t>
      </w:r>
      <w:proofErr w:type="spellStart"/>
      <w:r w:rsidRPr="009A4CCD">
        <w:rPr>
          <w:rFonts w:ascii="Times New Roman" w:eastAsia="Times New Roman" w:hAnsi="Times New Roman" w:cs="Times New Roman"/>
          <w:sz w:val="24"/>
          <w:szCs w:val="24"/>
          <w:lang w:eastAsia="en-GB"/>
        </w:rPr>
        <w:t>Picini</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Czlusniak</w:t>
      </w:r>
      <w:proofErr w:type="spellEnd"/>
      <w:r w:rsidRPr="009A4CCD">
        <w:rPr>
          <w:rFonts w:ascii="Times New Roman" w:eastAsia="Times New Roman" w:hAnsi="Times New Roman" w:cs="Times New Roman"/>
          <w:sz w:val="24"/>
          <w:szCs w:val="24"/>
          <w:lang w:eastAsia="en-GB"/>
        </w:rPr>
        <w:t xml:space="preserve"> GD, Alves FBT (2014) </w:t>
      </w:r>
      <w:proofErr w:type="spellStart"/>
      <w:r w:rsidRPr="009A4CCD">
        <w:rPr>
          <w:rFonts w:ascii="Times New Roman" w:eastAsia="Times New Roman" w:hAnsi="Times New Roman" w:cs="Times New Roman"/>
          <w:sz w:val="24"/>
          <w:szCs w:val="24"/>
          <w:lang w:eastAsia="en-GB"/>
        </w:rPr>
        <w:t>Anomalias</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dentário-revisão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Archives of Health Investigation 3:</w:t>
      </w:r>
    </w:p>
    <w:p w14:paraId="57C8A9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DOS SANTOS RF, MARINHO SA, AGRIPINO GG, et al (2015) Focal Epithelial Hyperplasia: A Case Report.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80</w:t>
      </w:r>
    </w:p>
    <w:p w14:paraId="482A32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Dougall</w:t>
      </w:r>
      <w:proofErr w:type="spellEnd"/>
      <w:r w:rsidRPr="009A4CCD">
        <w:rPr>
          <w:rFonts w:ascii="Times New Roman" w:eastAsia="Times New Roman" w:hAnsi="Times New Roman" w:cs="Times New Roman"/>
          <w:sz w:val="24"/>
          <w:szCs w:val="24"/>
          <w:lang w:eastAsia="en-GB"/>
        </w:rPr>
        <w:t xml:space="preserve"> A, Fiske J (2008) Access to special care dentistry, part 6. Special care dentistry services for young people. British dental journal 205:235–249. </w:t>
      </w:r>
      <w:hyperlink r:id="rId349" w:history="1">
        <w:r w:rsidRPr="009A4CCD">
          <w:rPr>
            <w:rFonts w:ascii="Times New Roman" w:eastAsia="Times New Roman" w:hAnsi="Times New Roman" w:cs="Times New Roman"/>
            <w:color w:val="0000FF"/>
            <w:sz w:val="24"/>
            <w:szCs w:val="24"/>
            <w:u w:val="single"/>
            <w:lang w:eastAsia="en-GB"/>
          </w:rPr>
          <w:t>https://doi.org/10.1038/sj.bdj.2008.734</w:t>
        </w:r>
      </w:hyperlink>
    </w:p>
    <w:p w14:paraId="15DE16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Downer MC (1987) Craniofacial anomalies--are they a public health problem? International dental journal 37:193–196</w:t>
      </w:r>
    </w:p>
    <w:p w14:paraId="0402E9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Downer M.C. (1995) The 1993 national survey of children’s dental health. British dental journal 178:407–412</w:t>
      </w:r>
    </w:p>
    <w:p w14:paraId="7ECCFE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Downer M.C., </w:t>
      </w:r>
      <w:proofErr w:type="spellStart"/>
      <w:r w:rsidRPr="009A4CCD">
        <w:rPr>
          <w:rFonts w:ascii="Times New Roman" w:eastAsia="Times New Roman" w:hAnsi="Times New Roman" w:cs="Times New Roman"/>
          <w:sz w:val="24"/>
          <w:szCs w:val="24"/>
          <w:lang w:eastAsia="en-GB"/>
        </w:rPr>
        <w:t>Blinkhorn</w:t>
      </w:r>
      <w:proofErr w:type="spellEnd"/>
      <w:r w:rsidRPr="009A4CCD">
        <w:rPr>
          <w:rFonts w:ascii="Times New Roman" w:eastAsia="Times New Roman" w:hAnsi="Times New Roman" w:cs="Times New Roman"/>
          <w:sz w:val="24"/>
          <w:szCs w:val="24"/>
          <w:lang w:eastAsia="en-GB"/>
        </w:rPr>
        <w:t xml:space="preserve"> A.S., Holt R.D., et al (1994) Dental caries experience and defects of dental enamel among 12-year-old children in north London, Edinburgh, Glasgow and Dublin. Community dentistry and oral epidemiology 22:283–285</w:t>
      </w:r>
    </w:p>
    <w:p w14:paraId="194C59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Drawanz</w:t>
      </w:r>
      <w:proofErr w:type="spellEnd"/>
      <w:r w:rsidRPr="009A4CCD">
        <w:rPr>
          <w:rFonts w:ascii="Times New Roman" w:eastAsia="Times New Roman" w:hAnsi="Times New Roman" w:cs="Times New Roman"/>
          <w:sz w:val="24"/>
          <w:szCs w:val="24"/>
          <w:lang w:eastAsia="en-GB"/>
        </w:rPr>
        <w:t xml:space="preserve"> Hartwig A, Sousa Azevedo M, </w:t>
      </w:r>
      <w:proofErr w:type="spellStart"/>
      <w:r w:rsidRPr="009A4CCD">
        <w:rPr>
          <w:rFonts w:ascii="Times New Roman" w:eastAsia="Times New Roman" w:hAnsi="Times New Roman" w:cs="Times New Roman"/>
          <w:sz w:val="24"/>
          <w:szCs w:val="24"/>
          <w:lang w:eastAsia="en-GB"/>
        </w:rPr>
        <w:t>Anschau</w:t>
      </w:r>
      <w:proofErr w:type="spellEnd"/>
      <w:r w:rsidRPr="009A4CCD">
        <w:rPr>
          <w:rFonts w:ascii="Times New Roman" w:eastAsia="Times New Roman" w:hAnsi="Times New Roman" w:cs="Times New Roman"/>
          <w:sz w:val="24"/>
          <w:szCs w:val="24"/>
          <w:lang w:eastAsia="en-GB"/>
        </w:rPr>
        <w:t xml:space="preserve"> Pauli L, et al (2019) An observational study of dental abnormalities in the primary teeth. RSBO: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Sul-</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16:</w:t>
      </w:r>
    </w:p>
    <w:p w14:paraId="210CBE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Dreano</w:t>
      </w:r>
      <w:proofErr w:type="spellEnd"/>
      <w:r w:rsidRPr="009A4CCD">
        <w:rPr>
          <w:rFonts w:ascii="Times New Roman" w:eastAsia="Times New Roman" w:hAnsi="Times New Roman" w:cs="Times New Roman"/>
          <w:sz w:val="24"/>
          <w:szCs w:val="24"/>
          <w:lang w:eastAsia="en-GB"/>
        </w:rPr>
        <w:t xml:space="preserve"> E., Hatton A., </w:t>
      </w:r>
      <w:proofErr w:type="spellStart"/>
      <w:r w:rsidRPr="009A4CCD">
        <w:rPr>
          <w:rFonts w:ascii="Times New Roman" w:eastAsia="Times New Roman" w:hAnsi="Times New Roman" w:cs="Times New Roman"/>
          <w:sz w:val="24"/>
          <w:szCs w:val="24"/>
          <w:lang w:eastAsia="en-GB"/>
        </w:rPr>
        <w:t>Vignaud</w:t>
      </w:r>
      <w:proofErr w:type="spellEnd"/>
      <w:r w:rsidRPr="009A4CCD">
        <w:rPr>
          <w:rFonts w:ascii="Times New Roman" w:eastAsia="Times New Roman" w:hAnsi="Times New Roman" w:cs="Times New Roman"/>
          <w:sz w:val="24"/>
          <w:szCs w:val="24"/>
          <w:lang w:eastAsia="en-GB"/>
        </w:rPr>
        <w:t xml:space="preserve"> L., et al (2019) Characterization of two rat models of cystic fibrosis: F508del and KO CFTR generated by CRISPR-Cas9.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Pulmonology 54:318–319. </w:t>
      </w:r>
      <w:hyperlink r:id="rId350" w:history="1">
        <w:r w:rsidRPr="009A4CCD">
          <w:rPr>
            <w:rFonts w:ascii="Times New Roman" w:eastAsia="Times New Roman" w:hAnsi="Times New Roman" w:cs="Times New Roman"/>
            <w:color w:val="0000FF"/>
            <w:sz w:val="24"/>
            <w:szCs w:val="24"/>
            <w:u w:val="single"/>
            <w:lang w:eastAsia="en-GB"/>
          </w:rPr>
          <w:t>https://doi.org/10.1002/ppul.22495</w:t>
        </w:r>
      </w:hyperlink>
    </w:p>
    <w:p w14:paraId="00F1D7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Drew R.H. (2007) Emerging options for treatment of invasive, multidrug-resistant Staphylococcus aureus infections. Pharmacotherapy 27:227–249. </w:t>
      </w:r>
      <w:hyperlink r:id="rId351" w:history="1">
        <w:r w:rsidRPr="009A4CCD">
          <w:rPr>
            <w:rFonts w:ascii="Times New Roman" w:eastAsia="Times New Roman" w:hAnsi="Times New Roman" w:cs="Times New Roman"/>
            <w:color w:val="0000FF"/>
            <w:sz w:val="24"/>
            <w:szCs w:val="24"/>
            <w:u w:val="single"/>
            <w:lang w:eastAsia="en-GB"/>
          </w:rPr>
          <w:t>https://doi.org/10.1592/phco.27.2.227</w:t>
        </w:r>
      </w:hyperlink>
    </w:p>
    <w:p w14:paraId="58F29C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DRKS00005600 (2013) Oral Health of patients with stem cell transplantation in childhood. http://www.who.int/trialsearch/Trial2.aspx?TrialID=DRKS00005600</w:t>
      </w:r>
    </w:p>
    <w:p w14:paraId="6E7990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DRKS00006841 (2015) Maintenance of oral health in preterm children by preventive oral care. http://www.who.int/trialsearch/Trial2.aspx?TrialID=DRKS00006841</w:t>
      </w:r>
    </w:p>
    <w:p w14:paraId="48A484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DRKS00009760 (2016) Randomized clinical study on the infiltration of enamel mineralization disorders. http://www.who.int/trialsearch/Trial2.aspx?TrialID=DRKS00009760</w:t>
      </w:r>
    </w:p>
    <w:p w14:paraId="6A8F07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DRKS00010465 (2016) Clinical trial for masking of dental fluorosis by infiltration. http://www.who.int/trialsearch/Trial2.aspx?TrialID=DRKS00010465</w:t>
      </w:r>
    </w:p>
    <w:p w14:paraId="0C1E88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DRKS00011882 (2017) The impact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on the child’s oral health-related quality of life in children before and after dental management. http://www.who.int/trialsearch/Trial2.aspx?TrialID=DRKS00011882</w:t>
      </w:r>
    </w:p>
    <w:p w14:paraId="0A73AE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DRKS00018845 (2019) </w:t>
      </w:r>
      <w:proofErr w:type="spellStart"/>
      <w:r w:rsidRPr="009A4CCD">
        <w:rPr>
          <w:rFonts w:ascii="Times New Roman" w:eastAsia="Times New Roman" w:hAnsi="Times New Roman" w:cs="Times New Roman"/>
          <w:sz w:val="24"/>
          <w:szCs w:val="24"/>
          <w:lang w:eastAsia="en-GB"/>
        </w:rPr>
        <w:t>Vitalamputation</w:t>
      </w:r>
      <w:proofErr w:type="spellEnd"/>
      <w:r w:rsidRPr="009A4CCD">
        <w:rPr>
          <w:rFonts w:ascii="Times New Roman" w:eastAsia="Times New Roman" w:hAnsi="Times New Roman" w:cs="Times New Roman"/>
          <w:sz w:val="24"/>
          <w:szCs w:val="24"/>
          <w:lang w:eastAsia="en-GB"/>
        </w:rPr>
        <w:t xml:space="preserve"> of maxillary molars with furcation involvement degree II and / or III - a randomized clinically controlled study. http://www.who.int/trialsearch/Trial2.aspx?TrialID=DRKS00018845</w:t>
      </w:r>
    </w:p>
    <w:p w14:paraId="12F22A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DRKS00020359 (2019) Efficacy of desensitizing toothpastes containing </w:t>
      </w:r>
      <w:proofErr w:type="spellStart"/>
      <w:r w:rsidRPr="009A4CCD">
        <w:rPr>
          <w:rFonts w:ascii="Times New Roman" w:eastAsia="Times New Roman" w:hAnsi="Times New Roman" w:cs="Times New Roman"/>
          <w:sz w:val="24"/>
          <w:szCs w:val="24"/>
          <w:lang w:eastAsia="en-GB"/>
        </w:rPr>
        <w:t>hydroxylapatite</w:t>
      </w:r>
      <w:proofErr w:type="spellEnd"/>
      <w:r w:rsidRPr="009A4CCD">
        <w:rPr>
          <w:rFonts w:ascii="Times New Roman" w:eastAsia="Times New Roman" w:hAnsi="Times New Roman" w:cs="Times New Roman"/>
          <w:sz w:val="24"/>
          <w:szCs w:val="24"/>
          <w:lang w:eastAsia="en-GB"/>
        </w:rPr>
        <w:t xml:space="preserve"> vs fluoride for hypersensitivity relief in MIH (Molar-Incisor-Hypomineralisation)-affected molars in children and adolescents. http://www.who.int/trialsearch/Trial2.aspx?TrialID=DRKS00020359</w:t>
      </w:r>
    </w:p>
    <w:p w14:paraId="6F45B3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Drum MA, Kaiser-Kupfer MI, </w:t>
      </w:r>
      <w:proofErr w:type="spellStart"/>
      <w:r w:rsidRPr="009A4CCD">
        <w:rPr>
          <w:rFonts w:ascii="Times New Roman" w:eastAsia="Times New Roman" w:hAnsi="Times New Roman" w:cs="Times New Roman"/>
          <w:sz w:val="24"/>
          <w:szCs w:val="24"/>
          <w:lang w:eastAsia="en-GB"/>
        </w:rPr>
        <w:t>Guckes</w:t>
      </w:r>
      <w:proofErr w:type="spellEnd"/>
      <w:r w:rsidRPr="009A4CCD">
        <w:rPr>
          <w:rFonts w:ascii="Times New Roman" w:eastAsia="Times New Roman" w:hAnsi="Times New Roman" w:cs="Times New Roman"/>
          <w:sz w:val="24"/>
          <w:szCs w:val="24"/>
          <w:lang w:eastAsia="en-GB"/>
        </w:rPr>
        <w:t xml:space="preserve"> AD, Roberts MW (1985) Oral manifestations of the Rieger syndrome: report of case. Journal of the American Dental Association (1939) 110:343–346</w:t>
      </w:r>
    </w:p>
    <w:p w14:paraId="5FF326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Drummond BK, Harding W (2014) Examination and Treatment Planning for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Planning and Care for Children and Adolescents with Dental Enamel Defects: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Research and Contemporary Management 99</w:t>
      </w:r>
    </w:p>
    <w:p w14:paraId="0E0D9E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Drummond BK, Harding W (2015) Examination and treatment planning for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and/or hypoplastic teeth. In: Planning and Care for Children and Adolescents with Dental Enamel Defects. Springer, pp 99–112</w:t>
      </w:r>
    </w:p>
    <w:p w14:paraId="3B85F6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Drummond BK, Kilpatrick N (2014) 13 Final Comments. Planning and Care for Children and Adolescents with Dental Enamel Defects: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Research and Contemporary Management 169</w:t>
      </w:r>
    </w:p>
    <w:p w14:paraId="1D3E40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Drummond BK, Kilpatrick N (2015) Final Comments. In: Planning and Care for Children and Adolescents with Dental Enamel Defects. Springer, pp 169–170</w:t>
      </w:r>
    </w:p>
    <w:p w14:paraId="784A87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Du J-K, Wu J-H, Chen P-H, et al (2020) Influence of cavity depth and restoration of non-carious cervical root lesions on strain distribution from various loading sites. BMC oral health 20:98. </w:t>
      </w:r>
      <w:hyperlink r:id="rId352" w:history="1">
        <w:r w:rsidRPr="009A4CCD">
          <w:rPr>
            <w:rFonts w:ascii="Times New Roman" w:eastAsia="Times New Roman" w:hAnsi="Times New Roman" w:cs="Times New Roman"/>
            <w:color w:val="0000FF"/>
            <w:sz w:val="24"/>
            <w:szCs w:val="24"/>
            <w:u w:val="single"/>
            <w:lang w:eastAsia="en-GB"/>
          </w:rPr>
          <w:t>https://doi.org/10.1186/s12903-020-01083-w</w:t>
        </w:r>
      </w:hyperlink>
    </w:p>
    <w:p w14:paraId="5E4385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Duarte A, Santos M, Cordeiro A (2018) </w:t>
      </w:r>
      <w:proofErr w:type="spellStart"/>
      <w:r w:rsidRPr="009A4CCD">
        <w:rPr>
          <w:rFonts w:ascii="Times New Roman" w:eastAsia="Times New Roman" w:hAnsi="Times New Roman" w:cs="Times New Roman"/>
          <w:sz w:val="24"/>
          <w:szCs w:val="24"/>
          <w:lang w:eastAsia="en-GB"/>
        </w:rPr>
        <w:t>Nintedanib</w:t>
      </w:r>
      <w:proofErr w:type="spellEnd"/>
      <w:r w:rsidRPr="009A4CCD">
        <w:rPr>
          <w:rFonts w:ascii="Times New Roman" w:eastAsia="Times New Roman" w:hAnsi="Times New Roman" w:cs="Times New Roman"/>
          <w:sz w:val="24"/>
          <w:szCs w:val="24"/>
          <w:lang w:eastAsia="en-GB"/>
        </w:rPr>
        <w:t xml:space="preserve">-A new </w:t>
      </w:r>
      <w:proofErr w:type="spellStart"/>
      <w:r w:rsidRPr="009A4CCD">
        <w:rPr>
          <w:rFonts w:ascii="Times New Roman" w:eastAsia="Times New Roman" w:hAnsi="Times New Roman" w:cs="Times New Roman"/>
          <w:sz w:val="24"/>
          <w:szCs w:val="24"/>
          <w:lang w:eastAsia="en-GB"/>
        </w:rPr>
        <w:t>oportunity</w:t>
      </w:r>
      <w:proofErr w:type="spellEnd"/>
      <w:r w:rsidRPr="009A4CCD">
        <w:rPr>
          <w:rFonts w:ascii="Times New Roman" w:eastAsia="Times New Roman" w:hAnsi="Times New Roman" w:cs="Times New Roman"/>
          <w:sz w:val="24"/>
          <w:szCs w:val="24"/>
          <w:lang w:eastAsia="en-GB"/>
        </w:rPr>
        <w:t xml:space="preserve"> for systemic sclerosis patients? Journal of scleroderma and related disorders 3:267‐268. </w:t>
      </w:r>
      <w:hyperlink r:id="rId353" w:history="1">
        <w:r w:rsidRPr="009A4CCD">
          <w:rPr>
            <w:rFonts w:ascii="Times New Roman" w:eastAsia="Times New Roman" w:hAnsi="Times New Roman" w:cs="Times New Roman"/>
            <w:color w:val="0000FF"/>
            <w:sz w:val="24"/>
            <w:szCs w:val="24"/>
            <w:u w:val="single"/>
            <w:lang w:eastAsia="en-GB"/>
          </w:rPr>
          <w:t>https://doi.org/10.1177/2397198317753493</w:t>
        </w:r>
      </w:hyperlink>
    </w:p>
    <w:p w14:paraId="5F7321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Duggal MS (2003) Paediatric dentistry in the new millennium: I. Quality care for children. Dental update 30:230–234</w:t>
      </w:r>
    </w:p>
    <w:p w14:paraId="5EDB66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Dujmović</w:t>
      </w:r>
      <w:proofErr w:type="spellEnd"/>
      <w:r w:rsidRPr="009A4CCD">
        <w:rPr>
          <w:rFonts w:ascii="Times New Roman" w:eastAsia="Times New Roman" w:hAnsi="Times New Roman" w:cs="Times New Roman"/>
          <w:sz w:val="24"/>
          <w:szCs w:val="24"/>
          <w:lang w:eastAsia="en-GB"/>
        </w:rPr>
        <w:t xml:space="preserve"> V (2019) </w:t>
      </w:r>
      <w:proofErr w:type="spellStart"/>
      <w:r w:rsidRPr="009A4CCD">
        <w:rPr>
          <w:rFonts w:ascii="Times New Roman" w:eastAsia="Times New Roman" w:hAnsi="Times New Roman" w:cs="Times New Roman"/>
          <w:sz w:val="24"/>
          <w:szCs w:val="24"/>
          <w:lang w:eastAsia="en-GB"/>
        </w:rPr>
        <w:t>Etiologija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p>
    <w:p w14:paraId="21FB30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Dukic</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Delija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Lesic</w:t>
      </w:r>
      <w:proofErr w:type="spellEnd"/>
      <w:r w:rsidRPr="009A4CCD">
        <w:rPr>
          <w:rFonts w:ascii="Times New Roman" w:eastAsia="Times New Roman" w:hAnsi="Times New Roman" w:cs="Times New Roman"/>
          <w:sz w:val="24"/>
          <w:szCs w:val="24"/>
          <w:lang w:eastAsia="en-GB"/>
        </w:rPr>
        <w:t xml:space="preserve"> S., et al (2013) Radiopacity of flowable composite by a digital technique. Operative Dentistry 38:299–308. </w:t>
      </w:r>
      <w:hyperlink r:id="rId354" w:history="1">
        <w:r w:rsidRPr="009A4CCD">
          <w:rPr>
            <w:rFonts w:ascii="Times New Roman" w:eastAsia="Times New Roman" w:hAnsi="Times New Roman" w:cs="Times New Roman"/>
            <w:color w:val="0000FF"/>
            <w:sz w:val="24"/>
            <w:szCs w:val="24"/>
            <w:u w:val="single"/>
            <w:lang w:eastAsia="en-GB"/>
          </w:rPr>
          <w:t>https://doi.org/10.2341/12.166-L</w:t>
        </w:r>
      </w:hyperlink>
    </w:p>
    <w:p w14:paraId="3C893E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Dummer</w:t>
      </w:r>
      <w:proofErr w:type="spellEnd"/>
      <w:r w:rsidRPr="009A4CCD">
        <w:rPr>
          <w:rFonts w:ascii="Times New Roman" w:eastAsia="Times New Roman" w:hAnsi="Times New Roman" w:cs="Times New Roman"/>
          <w:sz w:val="24"/>
          <w:szCs w:val="24"/>
          <w:lang w:eastAsia="en-GB"/>
        </w:rPr>
        <w:t xml:space="preserve"> PM, </w:t>
      </w:r>
      <w:proofErr w:type="spellStart"/>
      <w:r w:rsidRPr="009A4CCD">
        <w:rPr>
          <w:rFonts w:ascii="Times New Roman" w:eastAsia="Times New Roman" w:hAnsi="Times New Roman" w:cs="Times New Roman"/>
          <w:sz w:val="24"/>
          <w:szCs w:val="24"/>
          <w:lang w:eastAsia="en-GB"/>
        </w:rPr>
        <w:t>Kingdon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Kingdon</w:t>
      </w:r>
      <w:proofErr w:type="spellEnd"/>
      <w:r w:rsidRPr="009A4CCD">
        <w:rPr>
          <w:rFonts w:ascii="Times New Roman" w:eastAsia="Times New Roman" w:hAnsi="Times New Roman" w:cs="Times New Roman"/>
          <w:sz w:val="24"/>
          <w:szCs w:val="24"/>
          <w:lang w:eastAsia="en-GB"/>
        </w:rPr>
        <w:t xml:space="preserve"> R (1990) Prevalence and distribution by tooth type and surface of developmental defects of dental enamel in a group of 15- to 16-year-old children in South Wales. Community dental health 7:369–377</w:t>
      </w:r>
    </w:p>
    <w:p w14:paraId="7822AE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Duncan WK, Silberman SL, </w:t>
      </w:r>
      <w:proofErr w:type="spellStart"/>
      <w:r w:rsidRPr="009A4CCD">
        <w:rPr>
          <w:rFonts w:ascii="Times New Roman" w:eastAsia="Times New Roman" w:hAnsi="Times New Roman" w:cs="Times New Roman"/>
          <w:sz w:val="24"/>
          <w:szCs w:val="24"/>
          <w:lang w:eastAsia="en-GB"/>
        </w:rPr>
        <w:t>Trubman</w:t>
      </w:r>
      <w:proofErr w:type="spellEnd"/>
      <w:r w:rsidRPr="009A4CCD">
        <w:rPr>
          <w:rFonts w:ascii="Times New Roman" w:eastAsia="Times New Roman" w:hAnsi="Times New Roman" w:cs="Times New Roman"/>
          <w:sz w:val="24"/>
          <w:szCs w:val="24"/>
          <w:lang w:eastAsia="en-GB"/>
        </w:rPr>
        <w:t xml:space="preserve"> A (1988) Labial hypoplasia of primary canines in black Head Start children. ASDC journal of dentistry for children 55:423–426</w:t>
      </w:r>
    </w:p>
    <w:p w14:paraId="65A029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Dunkel L, Quinton R (2014) Transition in endocrinology: induction of puberty. European journal of endocrinology </w:t>
      </w:r>
      <w:proofErr w:type="gramStart"/>
      <w:r w:rsidRPr="009A4CCD">
        <w:rPr>
          <w:rFonts w:ascii="Times New Roman" w:eastAsia="Times New Roman" w:hAnsi="Times New Roman" w:cs="Times New Roman"/>
          <w:sz w:val="24"/>
          <w:szCs w:val="24"/>
          <w:lang w:eastAsia="en-GB"/>
        </w:rPr>
        <w:t>170:R</w:t>
      </w:r>
      <w:proofErr w:type="gramEnd"/>
      <w:r w:rsidRPr="009A4CCD">
        <w:rPr>
          <w:rFonts w:ascii="Times New Roman" w:eastAsia="Times New Roman" w:hAnsi="Times New Roman" w:cs="Times New Roman"/>
          <w:sz w:val="24"/>
          <w:szCs w:val="24"/>
          <w:lang w:eastAsia="en-GB"/>
        </w:rPr>
        <w:t xml:space="preserve">229. </w:t>
      </w:r>
      <w:hyperlink r:id="rId355" w:history="1">
        <w:r w:rsidRPr="009A4CCD">
          <w:rPr>
            <w:rFonts w:ascii="Times New Roman" w:eastAsia="Times New Roman" w:hAnsi="Times New Roman" w:cs="Times New Roman"/>
            <w:color w:val="0000FF"/>
            <w:sz w:val="24"/>
            <w:szCs w:val="24"/>
            <w:u w:val="single"/>
            <w:lang w:eastAsia="en-GB"/>
          </w:rPr>
          <w:t>https://doi.org/10.1530/EJE-13-0894</w:t>
        </w:r>
      </w:hyperlink>
    </w:p>
    <w:p w14:paraId="4C52DA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Durmus</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Abbasoglu</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Peker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Kargul</w:t>
      </w:r>
      <w:proofErr w:type="spellEnd"/>
      <w:r w:rsidRPr="009A4CCD">
        <w:rPr>
          <w:rFonts w:ascii="Times New Roman" w:eastAsia="Times New Roman" w:hAnsi="Times New Roman" w:cs="Times New Roman"/>
          <w:sz w:val="24"/>
          <w:szCs w:val="24"/>
          <w:lang w:eastAsia="en-GB"/>
        </w:rPr>
        <w:t xml:space="preserve"> B. (2013) </w:t>
      </w:r>
      <w:proofErr w:type="spellStart"/>
      <w:r w:rsidRPr="009A4CCD">
        <w:rPr>
          <w:rFonts w:ascii="Times New Roman" w:eastAsia="Times New Roman" w:hAnsi="Times New Roman" w:cs="Times New Roman"/>
          <w:sz w:val="24"/>
          <w:szCs w:val="24"/>
          <w:lang w:eastAsia="en-GB"/>
        </w:rPr>
        <w:t>Moguci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medicinski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cimbenici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znacajke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skupini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turske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djecePossible</w:t>
      </w:r>
      <w:proofErr w:type="spellEnd"/>
      <w:r w:rsidRPr="009A4CCD">
        <w:rPr>
          <w:rFonts w:ascii="Times New Roman" w:eastAsia="Times New Roman" w:hAnsi="Times New Roman" w:cs="Times New Roman"/>
          <w:sz w:val="24"/>
          <w:szCs w:val="24"/>
          <w:lang w:eastAsia="en-GB"/>
        </w:rPr>
        <w:t xml:space="preserve"> medical aetiological factors and characteristics of molar incisor hypomineralisation in a group of </w:t>
      </w:r>
      <w:proofErr w:type="spellStart"/>
      <w:r w:rsidRPr="009A4CCD">
        <w:rPr>
          <w:rFonts w:ascii="Times New Roman" w:eastAsia="Times New Roman" w:hAnsi="Times New Roman" w:cs="Times New Roman"/>
          <w:sz w:val="24"/>
          <w:szCs w:val="24"/>
          <w:lang w:eastAsia="en-GB"/>
        </w:rPr>
        <w:t>turkish</w:t>
      </w:r>
      <w:proofErr w:type="spellEnd"/>
      <w:r w:rsidRPr="009A4CCD">
        <w:rPr>
          <w:rFonts w:ascii="Times New Roman" w:eastAsia="Times New Roman" w:hAnsi="Times New Roman" w:cs="Times New Roman"/>
          <w:sz w:val="24"/>
          <w:szCs w:val="24"/>
          <w:lang w:eastAsia="en-GB"/>
        </w:rPr>
        <w:t xml:space="preserve"> children.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47:297–305. </w:t>
      </w:r>
      <w:hyperlink r:id="rId356" w:history="1">
        <w:r w:rsidRPr="009A4CCD">
          <w:rPr>
            <w:rFonts w:ascii="Times New Roman" w:eastAsia="Times New Roman" w:hAnsi="Times New Roman" w:cs="Times New Roman"/>
            <w:color w:val="0000FF"/>
            <w:sz w:val="24"/>
            <w:szCs w:val="24"/>
            <w:u w:val="single"/>
            <w:lang w:eastAsia="en-GB"/>
          </w:rPr>
          <w:t>https://doi.org/10.15644/asc47/4/1</w:t>
        </w:r>
      </w:hyperlink>
    </w:p>
    <w:p w14:paraId="2451A0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Dursun</w:t>
      </w:r>
      <w:proofErr w:type="spellEnd"/>
      <w:r w:rsidRPr="009A4CCD">
        <w:rPr>
          <w:rFonts w:ascii="Times New Roman" w:eastAsia="Times New Roman" w:hAnsi="Times New Roman" w:cs="Times New Roman"/>
          <w:sz w:val="24"/>
          <w:szCs w:val="24"/>
          <w:lang w:eastAsia="en-GB"/>
        </w:rPr>
        <w:t xml:space="preserve"> E, Savard E, Vargas C, et al Management of Amelogenesis Imperfecta: A 15-Year Case History of Two Siblings. Operative dentistry 41:567–577</w:t>
      </w:r>
    </w:p>
    <w:p w14:paraId="6A76EE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Duval B, Maynard J, </w:t>
      </w:r>
      <w:proofErr w:type="spellStart"/>
      <w:r w:rsidRPr="009A4CCD">
        <w:rPr>
          <w:rFonts w:ascii="Times New Roman" w:eastAsia="Times New Roman" w:hAnsi="Times New Roman" w:cs="Times New Roman"/>
          <w:sz w:val="24"/>
          <w:szCs w:val="24"/>
          <w:lang w:eastAsia="en-GB"/>
        </w:rPr>
        <w:t>Gunsolley</w:t>
      </w:r>
      <w:proofErr w:type="spellEnd"/>
      <w:r w:rsidRPr="009A4CCD">
        <w:rPr>
          <w:rFonts w:ascii="Times New Roman" w:eastAsia="Times New Roman" w:hAnsi="Times New Roman" w:cs="Times New Roman"/>
          <w:sz w:val="24"/>
          <w:szCs w:val="24"/>
          <w:lang w:eastAsia="en-GB"/>
        </w:rPr>
        <w:t xml:space="preserve"> J, Waldrop T (2000) Treatment of human mucogingival defects utilizing a bioabsorbable membrane with and without a demineralized freeze-dried bone allograft. Journal of periodontology 71:1687‐1692. </w:t>
      </w:r>
      <w:hyperlink r:id="rId357" w:history="1">
        <w:r w:rsidRPr="009A4CCD">
          <w:rPr>
            <w:rFonts w:ascii="Times New Roman" w:eastAsia="Times New Roman" w:hAnsi="Times New Roman" w:cs="Times New Roman"/>
            <w:color w:val="0000FF"/>
            <w:sz w:val="24"/>
            <w:szCs w:val="24"/>
            <w:u w:val="single"/>
            <w:lang w:eastAsia="en-GB"/>
          </w:rPr>
          <w:t>https://doi.org/10.1902/jop.2000.71.11.1687</w:t>
        </w:r>
      </w:hyperlink>
    </w:p>
    <w:p w14:paraId="6FAFC4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Eastman J, </w:t>
      </w:r>
      <w:proofErr w:type="spellStart"/>
      <w:r w:rsidRPr="009A4CCD">
        <w:rPr>
          <w:rFonts w:ascii="Times New Roman" w:eastAsia="Times New Roman" w:hAnsi="Times New Roman" w:cs="Times New Roman"/>
          <w:sz w:val="24"/>
          <w:szCs w:val="24"/>
          <w:lang w:eastAsia="en-GB"/>
        </w:rPr>
        <w:t>Raibley</w:t>
      </w:r>
      <w:proofErr w:type="spellEnd"/>
      <w:r w:rsidRPr="009A4CCD">
        <w:rPr>
          <w:rFonts w:ascii="Times New Roman" w:eastAsia="Times New Roman" w:hAnsi="Times New Roman" w:cs="Times New Roman"/>
          <w:sz w:val="24"/>
          <w:szCs w:val="24"/>
          <w:lang w:eastAsia="en-GB"/>
        </w:rPr>
        <w:t xml:space="preserve"> S, Schwartz LJ (1979) An </w:t>
      </w:r>
      <w:proofErr w:type="spellStart"/>
      <w:r w:rsidRPr="009A4CCD">
        <w:rPr>
          <w:rFonts w:ascii="Times New Roman" w:eastAsia="Times New Roman" w:hAnsi="Times New Roman" w:cs="Times New Roman"/>
          <w:sz w:val="24"/>
          <w:szCs w:val="24"/>
          <w:lang w:eastAsia="en-GB"/>
        </w:rPr>
        <w:t>esthestic</w:t>
      </w:r>
      <w:proofErr w:type="spellEnd"/>
      <w:r w:rsidRPr="009A4CCD">
        <w:rPr>
          <w:rFonts w:ascii="Times New Roman" w:eastAsia="Times New Roman" w:hAnsi="Times New Roman" w:cs="Times New Roman"/>
          <w:sz w:val="24"/>
          <w:szCs w:val="24"/>
          <w:lang w:eastAsia="en-GB"/>
        </w:rPr>
        <w:t xml:space="preserve"> management of the amelogenesis imperfecta patient. Illinois dental journal 48:379–381</w:t>
      </w:r>
    </w:p>
    <w:p w14:paraId="451093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Eaton K (2008) Book Review: Critical Thinking: Understanding and Evaluating Dental Research</w:t>
      </w:r>
    </w:p>
    <w:p w14:paraId="27EEA5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Ebel</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Klode</w:t>
      </w:r>
      <w:proofErr w:type="spellEnd"/>
      <w:r w:rsidRPr="009A4CCD">
        <w:rPr>
          <w:rFonts w:ascii="Times New Roman" w:eastAsia="Times New Roman" w:hAnsi="Times New Roman" w:cs="Times New Roman"/>
          <w:sz w:val="24"/>
          <w:szCs w:val="24"/>
          <w:lang w:eastAsia="en-GB"/>
        </w:rPr>
        <w:t xml:space="preserve"> C, Hirsch C (2018) The severity and degree of hypomineralisation in teeth and its influence on oral hygiene and caries prevalence in children. International journal of paediatric dentistry 28:648–657. </w:t>
      </w:r>
      <w:hyperlink r:id="rId358" w:history="1">
        <w:r w:rsidRPr="009A4CCD">
          <w:rPr>
            <w:rFonts w:ascii="Times New Roman" w:eastAsia="Times New Roman" w:hAnsi="Times New Roman" w:cs="Times New Roman"/>
            <w:color w:val="0000FF"/>
            <w:sz w:val="24"/>
            <w:szCs w:val="24"/>
            <w:u w:val="single"/>
            <w:lang w:eastAsia="en-GB"/>
          </w:rPr>
          <w:t>https://doi.org/10.1111/ipd.12425</w:t>
        </w:r>
      </w:hyperlink>
    </w:p>
    <w:p w14:paraId="09405A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Echeverría</w:t>
      </w:r>
      <w:proofErr w:type="spellEnd"/>
      <w:r w:rsidRPr="009A4CCD">
        <w:rPr>
          <w:rFonts w:ascii="Times New Roman" w:eastAsia="Times New Roman" w:hAnsi="Times New Roman" w:cs="Times New Roman"/>
          <w:sz w:val="24"/>
          <w:szCs w:val="24"/>
          <w:lang w:eastAsia="en-GB"/>
        </w:rPr>
        <w:t xml:space="preserve"> S, Sassi JC, </w:t>
      </w:r>
      <w:proofErr w:type="spellStart"/>
      <w:r w:rsidRPr="009A4CCD">
        <w:rPr>
          <w:rFonts w:ascii="Times New Roman" w:eastAsia="Times New Roman" w:hAnsi="Times New Roman" w:cs="Times New Roman"/>
          <w:sz w:val="24"/>
          <w:szCs w:val="24"/>
          <w:lang w:eastAsia="en-GB"/>
        </w:rPr>
        <w:t>Simunović</w:t>
      </w:r>
      <w:proofErr w:type="spellEnd"/>
      <w:r w:rsidRPr="009A4CCD">
        <w:rPr>
          <w:rFonts w:ascii="Times New Roman" w:eastAsia="Times New Roman" w:hAnsi="Times New Roman" w:cs="Times New Roman"/>
          <w:sz w:val="24"/>
          <w:szCs w:val="24"/>
          <w:lang w:eastAsia="en-GB"/>
        </w:rPr>
        <w:t xml:space="preserve"> V (1974) [Restoration with composite in fractures and hypoplasia of young permanent teeth].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chilena</w:t>
      </w:r>
      <w:proofErr w:type="spellEnd"/>
      <w:r w:rsidRPr="009A4CCD">
        <w:rPr>
          <w:rFonts w:ascii="Times New Roman" w:eastAsia="Times New Roman" w:hAnsi="Times New Roman" w:cs="Times New Roman"/>
          <w:sz w:val="24"/>
          <w:szCs w:val="24"/>
          <w:lang w:eastAsia="en-GB"/>
        </w:rPr>
        <w:t xml:space="preserve"> 22:24–25</w:t>
      </w:r>
    </w:p>
    <w:p w14:paraId="04D0E6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Echeverria S., Sassi J.C., Simunovic V. (1974) </w:t>
      </w:r>
      <w:proofErr w:type="spellStart"/>
      <w:r w:rsidRPr="009A4CCD">
        <w:rPr>
          <w:rFonts w:ascii="Times New Roman" w:eastAsia="Times New Roman" w:hAnsi="Times New Roman" w:cs="Times New Roman"/>
          <w:sz w:val="24"/>
          <w:szCs w:val="24"/>
          <w:lang w:eastAsia="en-GB"/>
        </w:rPr>
        <w:t>Restauraciones</w:t>
      </w:r>
      <w:proofErr w:type="spellEnd"/>
      <w:r w:rsidRPr="009A4CCD">
        <w:rPr>
          <w:rFonts w:ascii="Times New Roman" w:eastAsia="Times New Roman" w:hAnsi="Times New Roman" w:cs="Times New Roman"/>
          <w:sz w:val="24"/>
          <w:szCs w:val="24"/>
          <w:lang w:eastAsia="en-GB"/>
        </w:rPr>
        <w:t xml:space="preserve"> con composite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fracturas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hipoplasias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piezas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jovenesRestoration</w:t>
      </w:r>
      <w:proofErr w:type="spellEnd"/>
      <w:r w:rsidRPr="009A4CCD">
        <w:rPr>
          <w:rFonts w:ascii="Times New Roman" w:eastAsia="Times New Roman" w:hAnsi="Times New Roman" w:cs="Times New Roman"/>
          <w:sz w:val="24"/>
          <w:szCs w:val="24"/>
          <w:lang w:eastAsia="en-GB"/>
        </w:rPr>
        <w:t xml:space="preserve"> with composite in fractures and hypoplasia of young permanent teeth.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chilena</w:t>
      </w:r>
      <w:proofErr w:type="spellEnd"/>
      <w:r w:rsidRPr="009A4CCD">
        <w:rPr>
          <w:rFonts w:ascii="Times New Roman" w:eastAsia="Times New Roman" w:hAnsi="Times New Roman" w:cs="Times New Roman"/>
          <w:sz w:val="24"/>
          <w:szCs w:val="24"/>
          <w:lang w:eastAsia="en-GB"/>
        </w:rPr>
        <w:t xml:space="preserve"> 22:24–25</w:t>
      </w:r>
    </w:p>
    <w:p w14:paraId="5D3296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Eckstein M., </w:t>
      </w:r>
      <w:proofErr w:type="spellStart"/>
      <w:r w:rsidRPr="009A4CCD">
        <w:rPr>
          <w:rFonts w:ascii="Times New Roman" w:eastAsia="Times New Roman" w:hAnsi="Times New Roman" w:cs="Times New Roman"/>
          <w:sz w:val="24"/>
          <w:szCs w:val="24"/>
          <w:lang w:eastAsia="en-GB"/>
        </w:rPr>
        <w:t>Lacruz</w:t>
      </w:r>
      <w:proofErr w:type="spellEnd"/>
      <w:r w:rsidRPr="009A4CCD">
        <w:rPr>
          <w:rFonts w:ascii="Times New Roman" w:eastAsia="Times New Roman" w:hAnsi="Times New Roman" w:cs="Times New Roman"/>
          <w:sz w:val="24"/>
          <w:szCs w:val="24"/>
          <w:lang w:eastAsia="en-GB"/>
        </w:rPr>
        <w:t xml:space="preserve"> R.S. (2018) CRAC channels in dental enamel cells. Cell Calcium 75:14–20. </w:t>
      </w:r>
      <w:hyperlink r:id="rId359" w:history="1">
        <w:r w:rsidRPr="009A4CCD">
          <w:rPr>
            <w:rFonts w:ascii="Times New Roman" w:eastAsia="Times New Roman" w:hAnsi="Times New Roman" w:cs="Times New Roman"/>
            <w:color w:val="0000FF"/>
            <w:sz w:val="24"/>
            <w:szCs w:val="24"/>
            <w:u w:val="single"/>
            <w:lang w:eastAsia="en-GB"/>
          </w:rPr>
          <w:t>https://doi.org/10.1016/j.ceca.2018.07.012</w:t>
        </w:r>
      </w:hyperlink>
    </w:p>
    <w:p w14:paraId="78D0BC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Edds</w:t>
      </w:r>
      <w:proofErr w:type="spellEnd"/>
      <w:r w:rsidRPr="009A4CCD">
        <w:rPr>
          <w:rFonts w:ascii="Times New Roman" w:eastAsia="Times New Roman" w:hAnsi="Times New Roman" w:cs="Times New Roman"/>
          <w:sz w:val="24"/>
          <w:szCs w:val="24"/>
          <w:lang w:eastAsia="en-GB"/>
        </w:rPr>
        <w:t xml:space="preserve"> A.C., Walden J.E., Scheetz J.P., et al (2005) Pilot study of correlation of pulp stones with cardiovascular disease. Journal of Endodontics 31:504–506. </w:t>
      </w:r>
      <w:hyperlink r:id="rId360" w:history="1">
        <w:r w:rsidRPr="009A4CCD">
          <w:rPr>
            <w:rFonts w:ascii="Times New Roman" w:eastAsia="Times New Roman" w:hAnsi="Times New Roman" w:cs="Times New Roman"/>
            <w:color w:val="0000FF"/>
            <w:sz w:val="24"/>
            <w:szCs w:val="24"/>
            <w:u w:val="single"/>
            <w:lang w:eastAsia="en-GB"/>
          </w:rPr>
          <w:t>https://doi.org/10.1097/01.don.0000168890.42903.2b</w:t>
        </w:r>
      </w:hyperlink>
    </w:p>
    <w:p w14:paraId="7ACAF6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Edmeads</w:t>
      </w:r>
      <w:proofErr w:type="spellEnd"/>
      <w:r w:rsidRPr="009A4CCD">
        <w:rPr>
          <w:rFonts w:ascii="Times New Roman" w:eastAsia="Times New Roman" w:hAnsi="Times New Roman" w:cs="Times New Roman"/>
          <w:sz w:val="24"/>
          <w:szCs w:val="24"/>
          <w:lang w:eastAsia="en-GB"/>
        </w:rPr>
        <w:t xml:space="preserve"> JG, </w:t>
      </w:r>
      <w:proofErr w:type="spellStart"/>
      <w:r w:rsidRPr="009A4CCD">
        <w:rPr>
          <w:rFonts w:ascii="Times New Roman" w:eastAsia="Times New Roman" w:hAnsi="Times New Roman" w:cs="Times New Roman"/>
          <w:sz w:val="24"/>
          <w:szCs w:val="24"/>
          <w:lang w:eastAsia="en-GB"/>
        </w:rPr>
        <w:t>Gawel</w:t>
      </w:r>
      <w:proofErr w:type="spellEnd"/>
      <w:r w:rsidRPr="009A4CCD">
        <w:rPr>
          <w:rFonts w:ascii="Times New Roman" w:eastAsia="Times New Roman" w:hAnsi="Times New Roman" w:cs="Times New Roman"/>
          <w:sz w:val="24"/>
          <w:szCs w:val="24"/>
          <w:lang w:eastAsia="en-GB"/>
        </w:rPr>
        <w:t xml:space="preserve"> MJ, Vickers J (1997) Strategies for diagnosing and managing medication-induced headache. Canadian family physician </w:t>
      </w:r>
      <w:proofErr w:type="spellStart"/>
      <w:r w:rsidRPr="009A4CCD">
        <w:rPr>
          <w:rFonts w:ascii="Times New Roman" w:eastAsia="Times New Roman" w:hAnsi="Times New Roman" w:cs="Times New Roman"/>
          <w:sz w:val="24"/>
          <w:szCs w:val="24"/>
          <w:lang w:eastAsia="en-GB"/>
        </w:rPr>
        <w:t>Medecin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famille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canadien</w:t>
      </w:r>
      <w:proofErr w:type="spellEnd"/>
      <w:r w:rsidRPr="009A4CCD">
        <w:rPr>
          <w:rFonts w:ascii="Times New Roman" w:eastAsia="Times New Roman" w:hAnsi="Times New Roman" w:cs="Times New Roman"/>
          <w:sz w:val="24"/>
          <w:szCs w:val="24"/>
          <w:lang w:eastAsia="en-GB"/>
        </w:rPr>
        <w:t xml:space="preserve"> 43:1249–1254</w:t>
      </w:r>
    </w:p>
    <w:p w14:paraId="575879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Edward S, Nord CE (1974) A case of amelogenesis imperfecta. </w:t>
      </w:r>
      <w:proofErr w:type="spellStart"/>
      <w:r w:rsidRPr="009A4CCD">
        <w:rPr>
          <w:rFonts w:ascii="Times New Roman" w:eastAsia="Times New Roman" w:hAnsi="Times New Roman" w:cs="Times New Roman"/>
          <w:sz w:val="24"/>
          <w:szCs w:val="24"/>
          <w:lang w:eastAsia="en-GB"/>
        </w:rPr>
        <w:t>Svensk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tandlakare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tidskrift</w:t>
      </w:r>
      <w:proofErr w:type="spellEnd"/>
      <w:r w:rsidRPr="009A4CCD">
        <w:rPr>
          <w:rFonts w:ascii="Times New Roman" w:eastAsia="Times New Roman" w:hAnsi="Times New Roman" w:cs="Times New Roman"/>
          <w:sz w:val="24"/>
          <w:szCs w:val="24"/>
          <w:lang w:eastAsia="en-GB"/>
        </w:rPr>
        <w:t xml:space="preserve"> Swedish dental journal 67:229–237</w:t>
      </w:r>
    </w:p>
    <w:p w14:paraId="782FDD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Effinger K.E., </w:t>
      </w:r>
      <w:proofErr w:type="spellStart"/>
      <w:r w:rsidRPr="009A4CCD">
        <w:rPr>
          <w:rFonts w:ascii="Times New Roman" w:eastAsia="Times New Roman" w:hAnsi="Times New Roman" w:cs="Times New Roman"/>
          <w:sz w:val="24"/>
          <w:szCs w:val="24"/>
          <w:lang w:eastAsia="en-GB"/>
        </w:rPr>
        <w:t>Migliorati</w:t>
      </w:r>
      <w:proofErr w:type="spellEnd"/>
      <w:r w:rsidRPr="009A4CCD">
        <w:rPr>
          <w:rFonts w:ascii="Times New Roman" w:eastAsia="Times New Roman" w:hAnsi="Times New Roman" w:cs="Times New Roman"/>
          <w:sz w:val="24"/>
          <w:szCs w:val="24"/>
          <w:lang w:eastAsia="en-GB"/>
        </w:rPr>
        <w:t xml:space="preserve"> C.A., Hudson M.M., et al (2014) Oral and dental late effects in survivors of childhood cancer: A Children’s Oncology Group report. Supportive Care in Cancer 22:2009–2019. </w:t>
      </w:r>
      <w:hyperlink r:id="rId361" w:history="1">
        <w:r w:rsidRPr="009A4CCD">
          <w:rPr>
            <w:rFonts w:ascii="Times New Roman" w:eastAsia="Times New Roman" w:hAnsi="Times New Roman" w:cs="Times New Roman"/>
            <w:color w:val="0000FF"/>
            <w:sz w:val="24"/>
            <w:szCs w:val="24"/>
            <w:u w:val="single"/>
            <w:lang w:eastAsia="en-GB"/>
          </w:rPr>
          <w:t>https://doi.org/10.1007/s00520-014-2260-x</w:t>
        </w:r>
      </w:hyperlink>
    </w:p>
    <w:p w14:paraId="5F59BD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Eichenberger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Erb</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Zwahlen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Schätzle</w:t>
      </w:r>
      <w:proofErr w:type="spellEnd"/>
      <w:r w:rsidRPr="009A4CCD">
        <w:rPr>
          <w:rFonts w:ascii="Times New Roman" w:eastAsia="Times New Roman" w:hAnsi="Times New Roman" w:cs="Times New Roman"/>
          <w:sz w:val="24"/>
          <w:szCs w:val="24"/>
          <w:lang w:eastAsia="en-GB"/>
        </w:rPr>
        <w:t xml:space="preserve"> M (2015) The timing of extraction of non-restorable first permanent molars: a systematic review Introduction. Eur J </w:t>
      </w:r>
      <w:proofErr w:type="spellStart"/>
      <w:r w:rsidRPr="009A4CCD">
        <w:rPr>
          <w:rFonts w:ascii="Times New Roman" w:eastAsia="Times New Roman" w:hAnsi="Times New Roman" w:cs="Times New Roman"/>
          <w:sz w:val="24"/>
          <w:szCs w:val="24"/>
          <w:lang w:eastAsia="en-GB"/>
        </w:rPr>
        <w:t>Paediatr</w:t>
      </w:r>
      <w:proofErr w:type="spellEnd"/>
      <w:r w:rsidRPr="009A4CCD">
        <w:rPr>
          <w:rFonts w:ascii="Times New Roman" w:eastAsia="Times New Roman" w:hAnsi="Times New Roman" w:cs="Times New Roman"/>
          <w:sz w:val="24"/>
          <w:szCs w:val="24"/>
          <w:lang w:eastAsia="en-GB"/>
        </w:rPr>
        <w:t xml:space="preserve"> Dent 16:8–272</w:t>
      </w:r>
    </w:p>
    <w:p w14:paraId="10C3DF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Eichner K. (1982) </w:t>
      </w:r>
      <w:proofErr w:type="spellStart"/>
      <w:r w:rsidRPr="009A4CCD">
        <w:rPr>
          <w:rFonts w:ascii="Times New Roman" w:eastAsia="Times New Roman" w:hAnsi="Times New Roman" w:cs="Times New Roman"/>
          <w:sz w:val="24"/>
          <w:szCs w:val="24"/>
          <w:lang w:eastAsia="en-GB"/>
        </w:rPr>
        <w:t>Lucken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Zahnwanderung</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Versorgung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FrontzahngebietGaps</w:t>
      </w:r>
      <w:proofErr w:type="spellEnd"/>
      <w:r w:rsidRPr="009A4CCD">
        <w:rPr>
          <w:rFonts w:ascii="Times New Roman" w:eastAsia="Times New Roman" w:hAnsi="Times New Roman" w:cs="Times New Roman"/>
          <w:sz w:val="24"/>
          <w:szCs w:val="24"/>
          <w:lang w:eastAsia="en-GB"/>
        </w:rPr>
        <w:t xml:space="preserve">, tooth migration and treatment in the anterior dentition.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37:223–226</w:t>
      </w:r>
    </w:p>
    <w:p w14:paraId="4551C0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Benn D.K., </w:t>
      </w:r>
      <w:proofErr w:type="spellStart"/>
      <w:r w:rsidRPr="009A4CCD">
        <w:rPr>
          <w:rFonts w:ascii="Times New Roman" w:eastAsia="Times New Roman" w:hAnsi="Times New Roman" w:cs="Times New Roman"/>
          <w:sz w:val="24"/>
          <w:szCs w:val="24"/>
          <w:lang w:eastAsia="en-GB"/>
        </w:rPr>
        <w:t>Staehle</w:t>
      </w:r>
      <w:proofErr w:type="spellEnd"/>
      <w:r w:rsidRPr="009A4CCD">
        <w:rPr>
          <w:rFonts w:ascii="Times New Roman" w:eastAsia="Times New Roman" w:hAnsi="Times New Roman" w:cs="Times New Roman"/>
          <w:sz w:val="24"/>
          <w:szCs w:val="24"/>
          <w:lang w:eastAsia="en-GB"/>
        </w:rPr>
        <w:t xml:space="preserve"> H.J. (1996) Radiographic evaluation of bone regeneration following periodontal surgery with or without expanded polytetrafluoroethylene barriers. Journal of periodontology 67:379–385</w:t>
      </w:r>
    </w:p>
    <w:p w14:paraId="6C5C98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Hörr</w:t>
      </w:r>
      <w:proofErr w:type="spellEnd"/>
      <w:r w:rsidRPr="009A4CCD">
        <w:rPr>
          <w:rFonts w:ascii="Times New Roman" w:eastAsia="Times New Roman" w:hAnsi="Times New Roman" w:cs="Times New Roman"/>
          <w:sz w:val="24"/>
          <w:szCs w:val="24"/>
          <w:lang w:eastAsia="en-GB"/>
        </w:rPr>
        <w:t xml:space="preserve"> T, Klein F, et al (2004) Radiographic parameters for prognosis of periodontal healing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two different definitions of defect depth. Journal of periodontology 75:399–407</w:t>
      </w:r>
    </w:p>
    <w:p w14:paraId="375A52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Kim T, </w:t>
      </w:r>
      <w:proofErr w:type="spellStart"/>
      <w:r w:rsidRPr="009A4CCD">
        <w:rPr>
          <w:rFonts w:ascii="Times New Roman" w:eastAsia="Times New Roman" w:hAnsi="Times New Roman" w:cs="Times New Roman"/>
          <w:sz w:val="24"/>
          <w:szCs w:val="24"/>
          <w:lang w:eastAsia="en-GB"/>
        </w:rPr>
        <w:t>Holle</w:t>
      </w:r>
      <w:proofErr w:type="spellEnd"/>
      <w:r w:rsidRPr="009A4CCD">
        <w:rPr>
          <w:rFonts w:ascii="Times New Roman" w:eastAsia="Times New Roman" w:hAnsi="Times New Roman" w:cs="Times New Roman"/>
          <w:sz w:val="24"/>
          <w:szCs w:val="24"/>
          <w:lang w:eastAsia="en-GB"/>
        </w:rPr>
        <w:t xml:space="preserve"> R (1998a) Regenerative periodontal surgery with non-resorbable and biodegradable barriers: results after 24 months. Journal of clinical periodontology 25:666‐676. </w:t>
      </w:r>
      <w:hyperlink r:id="rId362" w:history="1">
        <w:r w:rsidRPr="009A4CCD">
          <w:rPr>
            <w:rFonts w:ascii="Times New Roman" w:eastAsia="Times New Roman" w:hAnsi="Times New Roman" w:cs="Times New Roman"/>
            <w:color w:val="0000FF"/>
            <w:sz w:val="24"/>
            <w:szCs w:val="24"/>
            <w:u w:val="single"/>
            <w:lang w:eastAsia="en-GB"/>
          </w:rPr>
          <w:t>https://doi.org/10.1111/j.1600-051x.1998.tb02504.x</w:t>
        </w:r>
      </w:hyperlink>
    </w:p>
    <w:p w14:paraId="1F2E46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Kim T.S., </w:t>
      </w:r>
      <w:proofErr w:type="spellStart"/>
      <w:r w:rsidRPr="009A4CCD">
        <w:rPr>
          <w:rFonts w:ascii="Times New Roman" w:eastAsia="Times New Roman" w:hAnsi="Times New Roman" w:cs="Times New Roman"/>
          <w:sz w:val="24"/>
          <w:szCs w:val="24"/>
          <w:lang w:eastAsia="en-GB"/>
        </w:rPr>
        <w:t>Holle</w:t>
      </w:r>
      <w:proofErr w:type="spellEnd"/>
      <w:r w:rsidRPr="009A4CCD">
        <w:rPr>
          <w:rFonts w:ascii="Times New Roman" w:eastAsia="Times New Roman" w:hAnsi="Times New Roman" w:cs="Times New Roman"/>
          <w:sz w:val="24"/>
          <w:szCs w:val="24"/>
          <w:lang w:eastAsia="en-GB"/>
        </w:rPr>
        <w:t xml:space="preserve"> R. (1997) Guided tissue regeneration with non-resorbable and biodegradable barriers: 6 months results. Journal of clinical periodontology 24:92–101</w:t>
      </w:r>
    </w:p>
    <w:p w14:paraId="4D44CC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Krigar</w:t>
      </w:r>
      <w:proofErr w:type="spellEnd"/>
      <w:r w:rsidRPr="009A4CCD">
        <w:rPr>
          <w:rFonts w:ascii="Times New Roman" w:eastAsia="Times New Roman" w:hAnsi="Times New Roman" w:cs="Times New Roman"/>
          <w:sz w:val="24"/>
          <w:szCs w:val="24"/>
          <w:lang w:eastAsia="en-GB"/>
        </w:rPr>
        <w:t xml:space="preserve"> D.-M., Kim T.-S., et al (2007) Stability of clinical and radiographic results after guided tissue regeneration on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Journal of Periodontology 78:37–46. </w:t>
      </w:r>
      <w:hyperlink r:id="rId363" w:history="1">
        <w:r w:rsidRPr="009A4CCD">
          <w:rPr>
            <w:rFonts w:ascii="Times New Roman" w:eastAsia="Times New Roman" w:hAnsi="Times New Roman" w:cs="Times New Roman"/>
            <w:color w:val="0000FF"/>
            <w:sz w:val="24"/>
            <w:szCs w:val="24"/>
            <w:u w:val="single"/>
            <w:lang w:eastAsia="en-GB"/>
          </w:rPr>
          <w:t>https://doi.org/10.1902/jop.2007.060097</w:t>
        </w:r>
      </w:hyperlink>
    </w:p>
    <w:p w14:paraId="635529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Lenhard M, Benn D, </w:t>
      </w:r>
      <w:proofErr w:type="spellStart"/>
      <w:r w:rsidRPr="009A4CCD">
        <w:rPr>
          <w:rFonts w:ascii="Times New Roman" w:eastAsia="Times New Roman" w:hAnsi="Times New Roman" w:cs="Times New Roman"/>
          <w:sz w:val="24"/>
          <w:szCs w:val="24"/>
          <w:lang w:eastAsia="en-GB"/>
        </w:rPr>
        <w:t>Staehle</w:t>
      </w:r>
      <w:proofErr w:type="spellEnd"/>
      <w:r w:rsidRPr="009A4CCD">
        <w:rPr>
          <w:rFonts w:ascii="Times New Roman" w:eastAsia="Times New Roman" w:hAnsi="Times New Roman" w:cs="Times New Roman"/>
          <w:sz w:val="24"/>
          <w:szCs w:val="24"/>
          <w:lang w:eastAsia="en-GB"/>
        </w:rPr>
        <w:t xml:space="preserve"> H (1998b) Periodontal surgery of vertical bony defects with or without synthetic bioabsorbable barriers. 12-month results. Journal of periodontology 69:1210‐1217. </w:t>
      </w:r>
      <w:hyperlink r:id="rId364" w:history="1">
        <w:r w:rsidRPr="009A4CCD">
          <w:rPr>
            <w:rFonts w:ascii="Times New Roman" w:eastAsia="Times New Roman" w:hAnsi="Times New Roman" w:cs="Times New Roman"/>
            <w:color w:val="0000FF"/>
            <w:sz w:val="24"/>
            <w:szCs w:val="24"/>
            <w:u w:val="single"/>
            <w:lang w:eastAsia="en-GB"/>
          </w:rPr>
          <w:t>https://doi.org/10.1902/jop.1998.69.11.1210</w:t>
        </w:r>
      </w:hyperlink>
    </w:p>
    <w:p w14:paraId="55187E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Röllke</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Schacher</w:t>
      </w:r>
      <w:proofErr w:type="spellEnd"/>
      <w:r w:rsidRPr="009A4CCD">
        <w:rPr>
          <w:rFonts w:ascii="Times New Roman" w:eastAsia="Times New Roman" w:hAnsi="Times New Roman" w:cs="Times New Roman"/>
          <w:sz w:val="24"/>
          <w:szCs w:val="24"/>
          <w:lang w:eastAsia="en-GB"/>
        </w:rPr>
        <w:t xml:space="preserve"> B, et al (2014) Enamel matrix derivative in propylene glycol alginate for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or without systemic doxycycline: 12- and 24-month results. Journal of periodontology 85:669‐675. </w:t>
      </w:r>
      <w:hyperlink r:id="rId365" w:history="1">
        <w:r w:rsidRPr="009A4CCD">
          <w:rPr>
            <w:rFonts w:ascii="Times New Roman" w:eastAsia="Times New Roman" w:hAnsi="Times New Roman" w:cs="Times New Roman"/>
            <w:color w:val="0000FF"/>
            <w:sz w:val="24"/>
            <w:szCs w:val="24"/>
            <w:u w:val="single"/>
            <w:lang w:eastAsia="en-GB"/>
          </w:rPr>
          <w:t>https://doi.org/10.1902/jop.2013.130290</w:t>
        </w:r>
      </w:hyperlink>
    </w:p>
    <w:p w14:paraId="27BA03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Ekambaram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Govindool</w:t>
      </w:r>
      <w:proofErr w:type="spellEnd"/>
      <w:r w:rsidRPr="009A4CCD">
        <w:rPr>
          <w:rFonts w:ascii="Times New Roman" w:eastAsia="Times New Roman" w:hAnsi="Times New Roman" w:cs="Times New Roman"/>
          <w:sz w:val="24"/>
          <w:szCs w:val="24"/>
          <w:lang w:eastAsia="en-GB"/>
        </w:rPr>
        <w:t xml:space="preserve"> SR,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CKY (2017) Comparison of deproteinization agents on bonding to developmentally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Journal of dentistry 67:94–101. </w:t>
      </w:r>
      <w:hyperlink r:id="rId366" w:history="1">
        <w:r w:rsidRPr="009A4CCD">
          <w:rPr>
            <w:rFonts w:ascii="Times New Roman" w:eastAsia="Times New Roman" w:hAnsi="Times New Roman" w:cs="Times New Roman"/>
            <w:color w:val="0000FF"/>
            <w:sz w:val="24"/>
            <w:szCs w:val="24"/>
            <w:u w:val="single"/>
            <w:lang w:eastAsia="en-GB"/>
          </w:rPr>
          <w:t>https://doi.org/10.1016/j.jdent.2017.10.004</w:t>
        </w:r>
      </w:hyperlink>
    </w:p>
    <w:p w14:paraId="262C55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Ekambaram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 (2016) Bonding to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enamel–A systematic review. International Journal of Adhesion and Adhesives 69:27–32</w:t>
      </w:r>
    </w:p>
    <w:p w14:paraId="0DCD4C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Ekanayake L, van der Hoek W (2003) Prevalence and distribution of enamel defects and dental caries in a region with different concentrations of fluoride in drinking water in Sri Lanka. International dental journal 53:243–248</w:t>
      </w:r>
    </w:p>
    <w:p w14:paraId="17F64B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Ekanayake L., van der Hoek W. (2002) Dental caries and developmental defects of enamel in relation to fluoride levels in drinking water in an arid area of Sri Lanka. Caries research 36:398–404</w:t>
      </w:r>
    </w:p>
    <w:p w14:paraId="5EC1C3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 Haj AJ, </w:t>
      </w:r>
      <w:proofErr w:type="spellStart"/>
      <w:r w:rsidRPr="009A4CCD">
        <w:rPr>
          <w:rFonts w:ascii="Times New Roman" w:eastAsia="Times New Roman" w:hAnsi="Times New Roman" w:cs="Times New Roman"/>
          <w:sz w:val="24"/>
          <w:szCs w:val="24"/>
          <w:lang w:eastAsia="en-GB"/>
        </w:rPr>
        <w:t>Tamone</w:t>
      </w:r>
      <w:proofErr w:type="spellEnd"/>
      <w:r w:rsidRPr="009A4CCD">
        <w:rPr>
          <w:rFonts w:ascii="Times New Roman" w:eastAsia="Times New Roman" w:hAnsi="Times New Roman" w:cs="Times New Roman"/>
          <w:sz w:val="24"/>
          <w:szCs w:val="24"/>
          <w:lang w:eastAsia="en-GB"/>
        </w:rPr>
        <w:t xml:space="preserve"> SL, Peake M, et al (1997) An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-responsive gene in a lobster - a potential crustacean member of the steroid hormone receptor superfamily. Gene 201:127–135</w:t>
      </w:r>
    </w:p>
    <w:p w14:paraId="4A73F4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EL MELIGY O, ELKHODARY H, SABBAGH H, BAGHER S (2019) THE KINGDOM OF SAUDI ARABIA OMAR EL MELIGY1, 1, 2, HEBA ELKHODARY1, 3, HEBA SABBAGH1 AND SARA BAGHER1 1DEPARTMENT OF PEDIATRIC DENTISTRY, FACULTY OF. A Global Compendium of Oral Health: Tooth Eruption and Hard Dental Tissue Anomalies 350</w:t>
      </w:r>
    </w:p>
    <w:p w14:paraId="50F3E4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Elcock</w:t>
      </w:r>
      <w:proofErr w:type="spellEnd"/>
      <w:r w:rsidRPr="009A4CCD">
        <w:rPr>
          <w:rFonts w:ascii="Times New Roman" w:eastAsia="Times New Roman" w:hAnsi="Times New Roman" w:cs="Times New Roman"/>
          <w:sz w:val="24"/>
          <w:szCs w:val="24"/>
          <w:lang w:eastAsia="en-GB"/>
        </w:rPr>
        <w:t xml:space="preserve"> C, Lath DL, </w:t>
      </w:r>
      <w:proofErr w:type="spellStart"/>
      <w:r w:rsidRPr="009A4CCD">
        <w:rPr>
          <w:rFonts w:ascii="Times New Roman" w:eastAsia="Times New Roman" w:hAnsi="Times New Roman" w:cs="Times New Roman"/>
          <w:sz w:val="24"/>
          <w:szCs w:val="24"/>
          <w:lang w:eastAsia="en-GB"/>
        </w:rPr>
        <w:t>Luty</w:t>
      </w:r>
      <w:proofErr w:type="spellEnd"/>
      <w:r w:rsidRPr="009A4CCD">
        <w:rPr>
          <w:rFonts w:ascii="Times New Roman" w:eastAsia="Times New Roman" w:hAnsi="Times New Roman" w:cs="Times New Roman"/>
          <w:sz w:val="24"/>
          <w:szCs w:val="24"/>
          <w:lang w:eastAsia="en-GB"/>
        </w:rPr>
        <w:t xml:space="preserve"> JD, et al (2006) The new Enamel Defects Index: testing and expansion. European journal of oral sciences 114:</w:t>
      </w:r>
    </w:p>
    <w:p w14:paraId="379D11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(2014) </w:t>
      </w:r>
      <w:proofErr w:type="spellStart"/>
      <w:r w:rsidRPr="009A4CCD">
        <w:rPr>
          <w:rFonts w:ascii="Times New Roman" w:eastAsia="Times New Roman" w:hAnsi="Times New Roman" w:cs="Times New Roman"/>
          <w:sz w:val="24"/>
          <w:szCs w:val="24"/>
          <w:lang w:eastAsia="en-GB"/>
        </w:rPr>
        <w:t>Kaasmolaren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dan? Standby 28:4–7</w:t>
      </w:r>
    </w:p>
    <w:p w14:paraId="1FA96F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(2012a) SOURCE (OR PART OF THE FOLLOWING SOURCE): Type PhD thesis Title Deciduous molar hypomineralisation, its nature and nurture</w:t>
      </w:r>
    </w:p>
    <w:p w14:paraId="422D0D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(2015) </w:t>
      </w:r>
      <w:proofErr w:type="spellStart"/>
      <w:r w:rsidRPr="009A4CCD">
        <w:rPr>
          <w:rFonts w:ascii="Times New Roman" w:eastAsia="Times New Roman" w:hAnsi="Times New Roman" w:cs="Times New Roman"/>
          <w:sz w:val="24"/>
          <w:szCs w:val="24"/>
          <w:lang w:eastAsia="en-GB"/>
        </w:rPr>
        <w:t>Kaaskiezen</w:t>
      </w:r>
      <w:proofErr w:type="spellEnd"/>
      <w:r w:rsidRPr="009A4CCD">
        <w:rPr>
          <w:rFonts w:ascii="Times New Roman" w:eastAsia="Times New Roman" w:hAnsi="Times New Roman" w:cs="Times New Roman"/>
          <w:sz w:val="24"/>
          <w:szCs w:val="24"/>
          <w:lang w:eastAsia="en-GB"/>
        </w:rPr>
        <w:t xml:space="preserve"> in het </w:t>
      </w:r>
      <w:proofErr w:type="spellStart"/>
      <w:r w:rsidRPr="009A4CCD">
        <w:rPr>
          <w:rFonts w:ascii="Times New Roman" w:eastAsia="Times New Roman" w:hAnsi="Times New Roman" w:cs="Times New Roman"/>
          <w:sz w:val="24"/>
          <w:szCs w:val="24"/>
          <w:lang w:eastAsia="en-GB"/>
        </w:rPr>
        <w:t>melkgebit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blijvende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gebit</w:t>
      </w:r>
      <w:proofErr w:type="spellEnd"/>
      <w:r w:rsidRPr="009A4CCD">
        <w:rPr>
          <w:rFonts w:ascii="Times New Roman" w:eastAsia="Times New Roman" w:hAnsi="Times New Roman" w:cs="Times New Roman"/>
          <w:sz w:val="24"/>
          <w:szCs w:val="24"/>
          <w:lang w:eastAsia="en-GB"/>
        </w:rPr>
        <w:t xml:space="preserve">. JGZ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jeugdgezondheidszorg</w:t>
      </w:r>
      <w:proofErr w:type="spellEnd"/>
      <w:r w:rsidRPr="009A4CCD">
        <w:rPr>
          <w:rFonts w:ascii="Times New Roman" w:eastAsia="Times New Roman" w:hAnsi="Times New Roman" w:cs="Times New Roman"/>
          <w:sz w:val="24"/>
          <w:szCs w:val="24"/>
          <w:lang w:eastAsia="en-GB"/>
        </w:rPr>
        <w:t xml:space="preserve"> 47:24–28</w:t>
      </w:r>
    </w:p>
    <w:p w14:paraId="557AD4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Ghanim A, Manton D,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 (2015) Standardised studies on molar incisor hypomineralisation (MIH) and hypomineralised second primary molars (HSPM): a need. European Archives of Paediatric Dentistry 16:247–255</w:t>
      </w:r>
    </w:p>
    <w:p w14:paraId="64435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Ten Cate J, </w:t>
      </w:r>
      <w:proofErr w:type="spellStart"/>
      <w:r w:rsidRPr="009A4CCD">
        <w:rPr>
          <w:rFonts w:ascii="Times New Roman" w:eastAsia="Times New Roman" w:hAnsi="Times New Roman" w:cs="Times New Roman"/>
          <w:sz w:val="24"/>
          <w:szCs w:val="24"/>
          <w:lang w:eastAsia="en-GB"/>
        </w:rPr>
        <w:t>Jaddoe</w:t>
      </w:r>
      <w:proofErr w:type="spellEnd"/>
      <w:r w:rsidRPr="009A4CCD">
        <w:rPr>
          <w:rFonts w:ascii="Times New Roman" w:eastAsia="Times New Roman" w:hAnsi="Times New Roman" w:cs="Times New Roman"/>
          <w:sz w:val="24"/>
          <w:szCs w:val="24"/>
          <w:lang w:eastAsia="en-GB"/>
        </w:rPr>
        <w:t xml:space="preserve"> V, et al (2012a) Deciduous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dental research 91:551–555</w:t>
      </w:r>
    </w:p>
    <w:p w14:paraId="05CD87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ten Cate J, van </w:t>
      </w:r>
      <w:proofErr w:type="spellStart"/>
      <w:r w:rsidRPr="009A4CCD">
        <w:rPr>
          <w:rFonts w:ascii="Times New Roman" w:eastAsia="Times New Roman" w:hAnsi="Times New Roman" w:cs="Times New Roman"/>
          <w:sz w:val="24"/>
          <w:szCs w:val="24"/>
          <w:lang w:eastAsia="en-GB"/>
        </w:rPr>
        <w:t>Ruijven</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Veerkamp</w:t>
      </w:r>
      <w:proofErr w:type="spellEnd"/>
      <w:r w:rsidRPr="009A4CCD">
        <w:rPr>
          <w:rFonts w:ascii="Times New Roman" w:eastAsia="Times New Roman" w:hAnsi="Times New Roman" w:cs="Times New Roman"/>
          <w:sz w:val="24"/>
          <w:szCs w:val="24"/>
          <w:lang w:eastAsia="en-GB"/>
        </w:rPr>
        <w:t xml:space="preserve"> J (2012b) </w:t>
      </w:r>
      <w:proofErr w:type="spellStart"/>
      <w:r w:rsidRPr="009A4CCD">
        <w:rPr>
          <w:rFonts w:ascii="Times New Roman" w:eastAsia="Times New Roman" w:hAnsi="Times New Roman" w:cs="Times New Roman"/>
          <w:sz w:val="24"/>
          <w:szCs w:val="24"/>
          <w:lang w:eastAsia="en-GB"/>
        </w:rPr>
        <w:t>MicroCt</w:t>
      </w:r>
      <w:proofErr w:type="spellEnd"/>
      <w:r w:rsidRPr="009A4CCD">
        <w:rPr>
          <w:rFonts w:ascii="Times New Roman" w:eastAsia="Times New Roman" w:hAnsi="Times New Roman" w:cs="Times New Roman"/>
          <w:sz w:val="24"/>
          <w:szCs w:val="24"/>
          <w:lang w:eastAsia="en-GB"/>
        </w:rPr>
        <w:t xml:space="preserve"> study on Deciduous Molar Hypomineralisation. Deciduous Molar Hypomineralisation, its nature and nurture 69</w:t>
      </w:r>
    </w:p>
    <w:p w14:paraId="38CE56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 (2012)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 xml:space="preserve"> Hypomineralisation und </w:t>
      </w:r>
      <w:proofErr w:type="spellStart"/>
      <w:r w:rsidRPr="009A4CCD">
        <w:rPr>
          <w:rFonts w:ascii="Times New Roman" w:eastAsia="Times New Roman" w:hAnsi="Times New Roman" w:cs="Times New Roman"/>
          <w:sz w:val="24"/>
          <w:szCs w:val="24"/>
          <w:lang w:eastAsia="en-GB"/>
        </w:rPr>
        <w:t>Milchmolaren</w:t>
      </w:r>
      <w:proofErr w:type="spellEnd"/>
      <w:r w:rsidRPr="009A4CCD">
        <w:rPr>
          <w:rFonts w:ascii="Times New Roman" w:eastAsia="Times New Roman" w:hAnsi="Times New Roman" w:cs="Times New Roman"/>
          <w:sz w:val="24"/>
          <w:szCs w:val="24"/>
          <w:lang w:eastAsia="en-GB"/>
        </w:rPr>
        <w:t xml:space="preserve"> Hypomineralisation—</w:t>
      </w:r>
      <w:proofErr w:type="spellStart"/>
      <w:r w:rsidRPr="009A4CCD">
        <w:rPr>
          <w:rFonts w:ascii="Times New Roman" w:eastAsia="Times New Roman" w:hAnsi="Times New Roman" w:cs="Times New Roman"/>
          <w:sz w:val="24"/>
          <w:szCs w:val="24"/>
          <w:lang w:eastAsia="en-GB"/>
        </w:rPr>
        <w:t>Klinisches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Erscheinungsbild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Prävalenz</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deren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Ursachen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Oralprophylaxe</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Kinderzahnheilkunde</w:t>
      </w:r>
      <w:proofErr w:type="spellEnd"/>
      <w:r w:rsidRPr="009A4CCD">
        <w:rPr>
          <w:rFonts w:ascii="Times New Roman" w:eastAsia="Times New Roman" w:hAnsi="Times New Roman" w:cs="Times New Roman"/>
          <w:sz w:val="24"/>
          <w:szCs w:val="24"/>
          <w:lang w:eastAsia="en-GB"/>
        </w:rPr>
        <w:t xml:space="preserve"> 34:166</w:t>
      </w:r>
    </w:p>
    <w:p w14:paraId="5EDCE9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 Moll HA (2013) Jessica C. </w:t>
      </w:r>
      <w:proofErr w:type="spellStart"/>
      <w:r w:rsidRPr="009A4CCD">
        <w:rPr>
          <w:rFonts w:ascii="Times New Roman" w:eastAsia="Times New Roman" w:hAnsi="Times New Roman" w:cs="Times New Roman"/>
          <w:sz w:val="24"/>
          <w:szCs w:val="24"/>
          <w:lang w:eastAsia="en-GB"/>
        </w:rPr>
        <w:t>Kiefte</w:t>
      </w:r>
      <w:proofErr w:type="spellEnd"/>
      <w:r w:rsidRPr="009A4CCD">
        <w:rPr>
          <w:rFonts w:ascii="Times New Roman" w:eastAsia="Times New Roman" w:hAnsi="Times New Roman" w:cs="Times New Roman"/>
          <w:sz w:val="24"/>
          <w:szCs w:val="24"/>
          <w:lang w:eastAsia="en-GB"/>
        </w:rPr>
        <w:t xml:space="preserve">-de Jong, Hanan El </w:t>
      </w:r>
      <w:proofErr w:type="spellStart"/>
      <w:r w:rsidRPr="009A4CCD">
        <w:rPr>
          <w:rFonts w:ascii="Times New Roman" w:eastAsia="Times New Roman" w:hAnsi="Times New Roman" w:cs="Times New Roman"/>
          <w:sz w:val="24"/>
          <w:szCs w:val="24"/>
          <w:lang w:eastAsia="en-GB"/>
        </w:rPr>
        <w:t>Marroun</w:t>
      </w:r>
      <w:proofErr w:type="spellEnd"/>
      <w:r w:rsidRPr="009A4CCD">
        <w:rPr>
          <w:rFonts w:ascii="Times New Roman" w:eastAsia="Times New Roman" w:hAnsi="Times New Roman" w:cs="Times New Roman"/>
          <w:sz w:val="24"/>
          <w:szCs w:val="24"/>
          <w:lang w:eastAsia="en-GB"/>
        </w:rPr>
        <w:t xml:space="preserve">, Vincent WV </w:t>
      </w:r>
      <w:proofErr w:type="spellStart"/>
      <w:r w:rsidRPr="009A4CCD">
        <w:rPr>
          <w:rFonts w:ascii="Times New Roman" w:eastAsia="Times New Roman" w:hAnsi="Times New Roman" w:cs="Times New Roman"/>
          <w:sz w:val="24"/>
          <w:szCs w:val="24"/>
          <w:lang w:eastAsia="en-GB"/>
        </w:rPr>
        <w:t>Jaddoe</w:t>
      </w:r>
      <w:proofErr w:type="spellEnd"/>
      <w:r w:rsidRPr="009A4CCD">
        <w:rPr>
          <w:rFonts w:ascii="Times New Roman" w:eastAsia="Times New Roman" w:hAnsi="Times New Roman" w:cs="Times New Roman"/>
          <w:sz w:val="24"/>
          <w:szCs w:val="24"/>
          <w:lang w:eastAsia="en-GB"/>
        </w:rPr>
        <w:t xml:space="preserve">, Albert </w:t>
      </w:r>
      <w:proofErr w:type="spellStart"/>
      <w:r w:rsidRPr="009A4CCD">
        <w:rPr>
          <w:rFonts w:ascii="Times New Roman" w:eastAsia="Times New Roman" w:hAnsi="Times New Roman" w:cs="Times New Roman"/>
          <w:sz w:val="24"/>
          <w:szCs w:val="24"/>
          <w:lang w:eastAsia="en-GB"/>
        </w:rPr>
        <w:t>Hofman</w:t>
      </w:r>
      <w:proofErr w:type="spellEnd"/>
      <w:r w:rsidRPr="009A4CCD">
        <w:rPr>
          <w:rFonts w:ascii="Times New Roman" w:eastAsia="Times New Roman" w:hAnsi="Times New Roman" w:cs="Times New Roman"/>
          <w:sz w:val="24"/>
          <w:szCs w:val="24"/>
          <w:lang w:eastAsia="en-GB"/>
        </w:rPr>
        <w:t xml:space="preserve">, et al. Drug </w:t>
      </w:r>
      <w:proofErr w:type="spellStart"/>
      <w:r w:rsidRPr="009A4CCD">
        <w:rPr>
          <w:rFonts w:ascii="Times New Roman" w:eastAsia="Times New Roman" w:hAnsi="Times New Roman" w:cs="Times New Roman"/>
          <w:sz w:val="24"/>
          <w:szCs w:val="24"/>
          <w:lang w:eastAsia="en-GB"/>
        </w:rPr>
        <w:t>Saf</w:t>
      </w:r>
      <w:proofErr w:type="spellEnd"/>
      <w:r w:rsidRPr="009A4CCD">
        <w:rPr>
          <w:rFonts w:ascii="Times New Roman" w:eastAsia="Times New Roman" w:hAnsi="Times New Roman" w:cs="Times New Roman"/>
          <w:sz w:val="24"/>
          <w:szCs w:val="24"/>
          <w:lang w:eastAsia="en-GB"/>
        </w:rPr>
        <w:t xml:space="preserve"> 36:627–633</w:t>
      </w:r>
    </w:p>
    <w:p w14:paraId="5BEFE2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 Moll HA, </w:t>
      </w:r>
      <w:proofErr w:type="spellStart"/>
      <w:r w:rsidRPr="009A4CCD">
        <w:rPr>
          <w:rFonts w:ascii="Times New Roman" w:eastAsia="Times New Roman" w:hAnsi="Times New Roman" w:cs="Times New Roman"/>
          <w:sz w:val="24"/>
          <w:szCs w:val="24"/>
          <w:lang w:eastAsia="en-GB"/>
        </w:rPr>
        <w:t>Kiefte</w:t>
      </w:r>
      <w:proofErr w:type="spellEnd"/>
      <w:r w:rsidRPr="009A4CCD">
        <w:rPr>
          <w:rFonts w:ascii="Times New Roman" w:eastAsia="Times New Roman" w:hAnsi="Times New Roman" w:cs="Times New Roman"/>
          <w:sz w:val="24"/>
          <w:szCs w:val="24"/>
          <w:lang w:eastAsia="en-GB"/>
        </w:rPr>
        <w:t>-de Jong JC, et al (2013a) Is maternal use of medicines during pregnancy associated with deciduous molar hypomineralisation in the offspring? A prospective, population-based study. Drug safety 36:627–633</w:t>
      </w:r>
    </w:p>
    <w:p w14:paraId="1CCD6D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Elfrink</w:t>
      </w:r>
      <w:proofErr w:type="spellEnd"/>
      <w:r w:rsidRPr="009A4CCD">
        <w:rPr>
          <w:rFonts w:ascii="Times New Roman" w:eastAsia="Times New Roman" w:hAnsi="Times New Roman" w:cs="Times New Roman"/>
          <w:sz w:val="24"/>
          <w:szCs w:val="24"/>
          <w:lang w:eastAsia="en-GB"/>
        </w:rPr>
        <w:t xml:space="preserve"> ME,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(2020)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Second Primary Molars.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71–85</w:t>
      </w:r>
    </w:p>
    <w:p w14:paraId="0FF53A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MEC (2012b) Deciduous molar hypomineralisation, its nature and nurture</w:t>
      </w:r>
    </w:p>
    <w:p w14:paraId="4DD8B4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MEC, Schuller AA, </w:t>
      </w:r>
      <w:proofErr w:type="spellStart"/>
      <w:r w:rsidRPr="009A4CCD">
        <w:rPr>
          <w:rFonts w:ascii="Times New Roman" w:eastAsia="Times New Roman" w:hAnsi="Times New Roman" w:cs="Times New Roman"/>
          <w:sz w:val="24"/>
          <w:szCs w:val="24"/>
          <w:lang w:eastAsia="en-GB"/>
        </w:rPr>
        <w:t>Veerkamp</w:t>
      </w:r>
      <w:proofErr w:type="spellEnd"/>
      <w:r w:rsidRPr="009A4CCD">
        <w:rPr>
          <w:rFonts w:ascii="Times New Roman" w:eastAsia="Times New Roman" w:hAnsi="Times New Roman" w:cs="Times New Roman"/>
          <w:sz w:val="24"/>
          <w:szCs w:val="24"/>
          <w:lang w:eastAsia="en-GB"/>
        </w:rPr>
        <w:t xml:space="preserve"> JSJ, et al (2010) Factors increasing the caries risk of second primary molars in 5-year-old Dutch children. International journal of paediatric dentistry 20:151–157. </w:t>
      </w:r>
      <w:hyperlink r:id="rId367" w:history="1">
        <w:r w:rsidRPr="009A4CCD">
          <w:rPr>
            <w:rFonts w:ascii="Times New Roman" w:eastAsia="Times New Roman" w:hAnsi="Times New Roman" w:cs="Times New Roman"/>
            <w:color w:val="0000FF"/>
            <w:sz w:val="24"/>
            <w:szCs w:val="24"/>
            <w:u w:val="single"/>
            <w:lang w:eastAsia="en-GB"/>
          </w:rPr>
          <w:t>https://doi.org/10.1111/j.1365-263X.2009.01026.x</w:t>
        </w:r>
      </w:hyperlink>
    </w:p>
    <w:p w14:paraId="0D9148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MEC, ten Cate JM, van </w:t>
      </w:r>
      <w:proofErr w:type="spellStart"/>
      <w:r w:rsidRPr="009A4CCD">
        <w:rPr>
          <w:rFonts w:ascii="Times New Roman" w:eastAsia="Times New Roman" w:hAnsi="Times New Roman" w:cs="Times New Roman"/>
          <w:sz w:val="24"/>
          <w:szCs w:val="24"/>
          <w:lang w:eastAsia="en-GB"/>
        </w:rPr>
        <w:t>Ruijven</w:t>
      </w:r>
      <w:proofErr w:type="spellEnd"/>
      <w:r w:rsidRPr="009A4CCD">
        <w:rPr>
          <w:rFonts w:ascii="Times New Roman" w:eastAsia="Times New Roman" w:hAnsi="Times New Roman" w:cs="Times New Roman"/>
          <w:sz w:val="24"/>
          <w:szCs w:val="24"/>
          <w:lang w:eastAsia="en-GB"/>
        </w:rPr>
        <w:t xml:space="preserve"> LJ, </w:t>
      </w:r>
      <w:proofErr w:type="spellStart"/>
      <w:r w:rsidRPr="009A4CCD">
        <w:rPr>
          <w:rFonts w:ascii="Times New Roman" w:eastAsia="Times New Roman" w:hAnsi="Times New Roman" w:cs="Times New Roman"/>
          <w:sz w:val="24"/>
          <w:szCs w:val="24"/>
          <w:lang w:eastAsia="en-GB"/>
        </w:rPr>
        <w:t>Veerkamp</w:t>
      </w:r>
      <w:proofErr w:type="spellEnd"/>
      <w:r w:rsidRPr="009A4CCD">
        <w:rPr>
          <w:rFonts w:ascii="Times New Roman" w:eastAsia="Times New Roman" w:hAnsi="Times New Roman" w:cs="Times New Roman"/>
          <w:sz w:val="24"/>
          <w:szCs w:val="24"/>
          <w:lang w:eastAsia="en-GB"/>
        </w:rPr>
        <w:t xml:space="preserve"> JSJ (2013b) Mineral content in teeth with deciduous molar hypomineralisation (DMH). Journal of dentistry 41:974–978. </w:t>
      </w:r>
      <w:hyperlink r:id="rId368" w:history="1">
        <w:r w:rsidRPr="009A4CCD">
          <w:rPr>
            <w:rFonts w:ascii="Times New Roman" w:eastAsia="Times New Roman" w:hAnsi="Times New Roman" w:cs="Times New Roman"/>
            <w:color w:val="0000FF"/>
            <w:sz w:val="24"/>
            <w:szCs w:val="24"/>
            <w:u w:val="single"/>
            <w:lang w:eastAsia="en-GB"/>
          </w:rPr>
          <w:t>https://doi.org/10.1016/j.jdent.2013.08.024</w:t>
        </w:r>
      </w:hyperlink>
    </w:p>
    <w:p w14:paraId="1986D5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Elger</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Illge</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Kiess</w:t>
      </w:r>
      <w:proofErr w:type="spellEnd"/>
      <w:r w:rsidRPr="009A4CCD">
        <w:rPr>
          <w:rFonts w:ascii="Times New Roman" w:eastAsia="Times New Roman" w:hAnsi="Times New Roman" w:cs="Times New Roman"/>
          <w:sz w:val="24"/>
          <w:szCs w:val="24"/>
          <w:lang w:eastAsia="en-GB"/>
        </w:rPr>
        <w:t xml:space="preserve"> W, et al (2020) Relationship between deciduous molar hypomineralisation and parameters of bone metabolism in preschool children. International Dental Journal</w:t>
      </w:r>
    </w:p>
    <w:p w14:paraId="64C7A5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Jost</w:t>
      </w:r>
      <w:proofErr w:type="spellEnd"/>
      <w:r w:rsidRPr="009A4CCD">
        <w:rPr>
          <w:rFonts w:ascii="Times New Roman" w:eastAsia="Times New Roman" w:hAnsi="Times New Roman" w:cs="Times New Roman"/>
          <w:sz w:val="24"/>
          <w:szCs w:val="24"/>
          <w:lang w:eastAsia="en-GB"/>
        </w:rPr>
        <w:t xml:space="preserve">-Brinkmann P-G, Manton DJ, et al (2017a) Managing molars with severe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 cost-effectiveness analysis within German healthcare. Journal of dentistry 63:65–71</w:t>
      </w:r>
    </w:p>
    <w:p w14:paraId="5A15AF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Jost</w:t>
      </w:r>
      <w:proofErr w:type="spellEnd"/>
      <w:r w:rsidRPr="009A4CCD">
        <w:rPr>
          <w:rFonts w:ascii="Times New Roman" w:eastAsia="Times New Roman" w:hAnsi="Times New Roman" w:cs="Times New Roman"/>
          <w:sz w:val="24"/>
          <w:szCs w:val="24"/>
          <w:lang w:eastAsia="en-GB"/>
        </w:rPr>
        <w:t xml:space="preserve">-Brinkmann P-G, </w:t>
      </w:r>
      <w:proofErr w:type="spellStart"/>
      <w:r w:rsidRPr="009A4CCD">
        <w:rPr>
          <w:rFonts w:ascii="Times New Roman" w:eastAsia="Times New Roman" w:hAnsi="Times New Roman" w:cs="Times New Roman"/>
          <w:sz w:val="24"/>
          <w:szCs w:val="24"/>
          <w:lang w:eastAsia="en-GB"/>
        </w:rPr>
        <w:t>Zaslansky</w:t>
      </w:r>
      <w:proofErr w:type="spellEnd"/>
      <w:r w:rsidRPr="009A4CCD">
        <w:rPr>
          <w:rFonts w:ascii="Times New Roman" w:eastAsia="Times New Roman" w:hAnsi="Times New Roman" w:cs="Times New Roman"/>
          <w:sz w:val="24"/>
          <w:szCs w:val="24"/>
          <w:lang w:eastAsia="en-GB"/>
        </w:rPr>
        <w:t xml:space="preserve"> P, et al (2019a) Was </w:t>
      </w:r>
      <w:proofErr w:type="spellStart"/>
      <w:r w:rsidRPr="009A4CCD">
        <w:rPr>
          <w:rFonts w:ascii="Times New Roman" w:eastAsia="Times New Roman" w:hAnsi="Times New Roman" w:cs="Times New Roman"/>
          <w:sz w:val="24"/>
          <w:szCs w:val="24"/>
          <w:lang w:eastAsia="en-GB"/>
        </w:rPr>
        <w:t>wissen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wir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über</w:t>
      </w:r>
      <w:proofErr w:type="spellEnd"/>
      <w:r w:rsidRPr="009A4CCD">
        <w:rPr>
          <w:rFonts w:ascii="Times New Roman" w:eastAsia="Times New Roman" w:hAnsi="Times New Roman" w:cs="Times New Roman"/>
          <w:sz w:val="24"/>
          <w:szCs w:val="24"/>
          <w:lang w:eastAsia="en-GB"/>
        </w:rPr>
        <w:t xml:space="preserve"> MIH-Schmelz? Eine </w:t>
      </w:r>
      <w:proofErr w:type="spellStart"/>
      <w:r w:rsidRPr="009A4CCD">
        <w:rPr>
          <w:rFonts w:ascii="Times New Roman" w:eastAsia="Times New Roman" w:hAnsi="Times New Roman" w:cs="Times New Roman"/>
          <w:sz w:val="24"/>
          <w:szCs w:val="24"/>
          <w:lang w:eastAsia="en-GB"/>
        </w:rPr>
        <w:t>systematische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Literaturübersicht</w:t>
      </w:r>
      <w:proofErr w:type="spellEnd"/>
    </w:p>
    <w:p w14:paraId="0CED94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Krois</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Jost</w:t>
      </w:r>
      <w:proofErr w:type="spellEnd"/>
      <w:r w:rsidRPr="009A4CCD">
        <w:rPr>
          <w:rFonts w:ascii="Times New Roman" w:eastAsia="Times New Roman" w:hAnsi="Times New Roman" w:cs="Times New Roman"/>
          <w:sz w:val="24"/>
          <w:szCs w:val="24"/>
          <w:lang w:eastAsia="en-GB"/>
        </w:rPr>
        <w:t xml:space="preserve">-Brinkmann P-G, </w:t>
      </w:r>
      <w:proofErr w:type="spellStart"/>
      <w:r w:rsidRPr="009A4CCD">
        <w:rPr>
          <w:rFonts w:ascii="Times New Roman" w:eastAsia="Times New Roman" w:hAnsi="Times New Roman" w:cs="Times New Roman"/>
          <w:sz w:val="24"/>
          <w:szCs w:val="24"/>
          <w:lang w:eastAsia="en-GB"/>
        </w:rPr>
        <w:t>Schwendicke</w:t>
      </w:r>
      <w:proofErr w:type="spellEnd"/>
      <w:r w:rsidRPr="009A4CCD">
        <w:rPr>
          <w:rFonts w:ascii="Times New Roman" w:eastAsia="Times New Roman" w:hAnsi="Times New Roman" w:cs="Times New Roman"/>
          <w:sz w:val="24"/>
          <w:szCs w:val="24"/>
          <w:lang w:eastAsia="en-GB"/>
        </w:rPr>
        <w:t xml:space="preserve"> F (2019b) Outcome and comparator choice in molar incisor hypomineralisation (MIH) intervention studies: a systematic review and social network analysis. BMJ open </w:t>
      </w:r>
      <w:proofErr w:type="gramStart"/>
      <w:r w:rsidRPr="009A4CCD">
        <w:rPr>
          <w:rFonts w:ascii="Times New Roman" w:eastAsia="Times New Roman" w:hAnsi="Times New Roman" w:cs="Times New Roman"/>
          <w:sz w:val="24"/>
          <w:szCs w:val="24"/>
          <w:lang w:eastAsia="en-GB"/>
        </w:rPr>
        <w:t>9:e</w:t>
      </w:r>
      <w:proofErr w:type="gramEnd"/>
      <w:r w:rsidRPr="009A4CCD">
        <w:rPr>
          <w:rFonts w:ascii="Times New Roman" w:eastAsia="Times New Roman" w:hAnsi="Times New Roman" w:cs="Times New Roman"/>
          <w:sz w:val="24"/>
          <w:szCs w:val="24"/>
          <w:lang w:eastAsia="en-GB"/>
        </w:rPr>
        <w:t>028352</w:t>
      </w:r>
    </w:p>
    <w:p w14:paraId="1158A6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Manton DJ, Crombie F, et al (2017b) Structural, mechanical and chemical evaluation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-affected enamel: A systematic review. Archives of oral biology 83:272–281</w:t>
      </w:r>
    </w:p>
    <w:p w14:paraId="110501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Reda S., Finke C., et al (2017) Oral manifestations, dental management, and a rare homozygous mutation of the PRDM12 gene in a boy with hereditary sensory and autonomic neuropathy type VIII: A case report and review of the literature. Journal of Medical Case Reports </w:t>
      </w:r>
      <w:proofErr w:type="gramStart"/>
      <w:r w:rsidRPr="009A4CCD">
        <w:rPr>
          <w:rFonts w:ascii="Times New Roman" w:eastAsia="Times New Roman" w:hAnsi="Times New Roman" w:cs="Times New Roman"/>
          <w:sz w:val="24"/>
          <w:szCs w:val="24"/>
          <w:lang w:eastAsia="en-GB"/>
        </w:rPr>
        <w:t>11:.</w:t>
      </w:r>
      <w:proofErr w:type="gramEnd"/>
      <w:r w:rsidRPr="009A4CCD">
        <w:rPr>
          <w:rFonts w:ascii="Times New Roman" w:eastAsia="Times New Roman" w:hAnsi="Times New Roman" w:cs="Times New Roman"/>
          <w:sz w:val="24"/>
          <w:szCs w:val="24"/>
          <w:lang w:eastAsia="en-GB"/>
        </w:rPr>
        <w:t xml:space="preserve"> </w:t>
      </w:r>
      <w:hyperlink r:id="rId369" w:history="1">
        <w:r w:rsidRPr="009A4CCD">
          <w:rPr>
            <w:rFonts w:ascii="Times New Roman" w:eastAsia="Times New Roman" w:hAnsi="Times New Roman" w:cs="Times New Roman"/>
            <w:color w:val="0000FF"/>
            <w:sz w:val="24"/>
            <w:szCs w:val="24"/>
            <w:u w:val="single"/>
            <w:lang w:eastAsia="en-GB"/>
          </w:rPr>
          <w:t>https://doi.org/10.1186/s13256-017-1387-z</w:t>
        </w:r>
      </w:hyperlink>
    </w:p>
    <w:p w14:paraId="0829FA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Schwendicke</w:t>
      </w:r>
      <w:proofErr w:type="spellEnd"/>
      <w:r w:rsidRPr="009A4CCD">
        <w:rPr>
          <w:rFonts w:ascii="Times New Roman" w:eastAsia="Times New Roman" w:hAnsi="Times New Roman" w:cs="Times New Roman"/>
          <w:sz w:val="24"/>
          <w:szCs w:val="24"/>
          <w:lang w:eastAsia="en-GB"/>
        </w:rPr>
        <w:t xml:space="preserve"> F (2016) Managing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 systematic review. Journal of dentistry 55:16–24</w:t>
      </w:r>
    </w:p>
    <w:p w14:paraId="4D85D8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Elhussein</w:t>
      </w:r>
      <w:proofErr w:type="spellEnd"/>
      <w:r w:rsidRPr="009A4CCD">
        <w:rPr>
          <w:rFonts w:ascii="Times New Roman" w:eastAsia="Times New Roman" w:hAnsi="Times New Roman" w:cs="Times New Roman"/>
          <w:sz w:val="24"/>
          <w:szCs w:val="24"/>
          <w:lang w:eastAsia="en-GB"/>
        </w:rPr>
        <w:t xml:space="preserve"> M, Jamal H (2020) Molar Incisor Hypomineralisation-To Extract or to Restore beyond the Optimal Age? Children (Basel, Switzerland) </w:t>
      </w:r>
      <w:proofErr w:type="gramStart"/>
      <w:r w:rsidRPr="009A4CCD">
        <w:rPr>
          <w:rFonts w:ascii="Times New Roman" w:eastAsia="Times New Roman" w:hAnsi="Times New Roman" w:cs="Times New Roman"/>
          <w:sz w:val="24"/>
          <w:szCs w:val="24"/>
          <w:lang w:eastAsia="en-GB"/>
        </w:rPr>
        <w:t>7:.</w:t>
      </w:r>
      <w:proofErr w:type="gramEnd"/>
      <w:r w:rsidRPr="009A4CCD">
        <w:rPr>
          <w:rFonts w:ascii="Times New Roman" w:eastAsia="Times New Roman" w:hAnsi="Times New Roman" w:cs="Times New Roman"/>
          <w:sz w:val="24"/>
          <w:szCs w:val="24"/>
          <w:lang w:eastAsia="en-GB"/>
        </w:rPr>
        <w:t xml:space="preserve"> </w:t>
      </w:r>
      <w:hyperlink r:id="rId370" w:history="1">
        <w:r w:rsidRPr="009A4CCD">
          <w:rPr>
            <w:rFonts w:ascii="Times New Roman" w:eastAsia="Times New Roman" w:hAnsi="Times New Roman" w:cs="Times New Roman"/>
            <w:color w:val="0000FF"/>
            <w:sz w:val="24"/>
            <w:szCs w:val="24"/>
            <w:u w:val="single"/>
            <w:lang w:eastAsia="en-GB"/>
          </w:rPr>
          <w:t>https://doi.org/10.3390/children7080091</w:t>
        </w:r>
      </w:hyperlink>
    </w:p>
    <w:p w14:paraId="22E24D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Ellakwa</w:t>
      </w:r>
      <w:proofErr w:type="spellEnd"/>
      <w:r w:rsidRPr="009A4CCD">
        <w:rPr>
          <w:rFonts w:ascii="Times New Roman" w:eastAsia="Times New Roman" w:hAnsi="Times New Roman" w:cs="Times New Roman"/>
          <w:sz w:val="24"/>
          <w:szCs w:val="24"/>
          <w:lang w:eastAsia="en-GB"/>
        </w:rPr>
        <w:t xml:space="preserve"> A.E., Shortall A.C., Burke F.J., Marquis P.M. (2003) Effects of grit blasting and </w:t>
      </w:r>
      <w:proofErr w:type="spellStart"/>
      <w:r w:rsidRPr="009A4CCD">
        <w:rPr>
          <w:rFonts w:ascii="Times New Roman" w:eastAsia="Times New Roman" w:hAnsi="Times New Roman" w:cs="Times New Roman"/>
          <w:sz w:val="24"/>
          <w:szCs w:val="24"/>
          <w:lang w:eastAsia="en-GB"/>
        </w:rPr>
        <w:t>silanization</w:t>
      </w:r>
      <w:proofErr w:type="spellEnd"/>
      <w:r w:rsidRPr="009A4CCD">
        <w:rPr>
          <w:rFonts w:ascii="Times New Roman" w:eastAsia="Times New Roman" w:hAnsi="Times New Roman" w:cs="Times New Roman"/>
          <w:sz w:val="24"/>
          <w:szCs w:val="24"/>
          <w:lang w:eastAsia="en-GB"/>
        </w:rPr>
        <w:t xml:space="preserve"> on bond strengths of a resin luting cement to </w:t>
      </w:r>
      <w:proofErr w:type="spellStart"/>
      <w:r w:rsidRPr="009A4CCD">
        <w:rPr>
          <w:rFonts w:ascii="Times New Roman" w:eastAsia="Times New Roman" w:hAnsi="Times New Roman" w:cs="Times New Roman"/>
          <w:sz w:val="24"/>
          <w:szCs w:val="24"/>
          <w:lang w:eastAsia="en-GB"/>
        </w:rPr>
        <w:t>Belleglass</w:t>
      </w:r>
      <w:proofErr w:type="spellEnd"/>
      <w:r w:rsidRPr="009A4CCD">
        <w:rPr>
          <w:rFonts w:ascii="Times New Roman" w:eastAsia="Times New Roman" w:hAnsi="Times New Roman" w:cs="Times New Roman"/>
          <w:sz w:val="24"/>
          <w:szCs w:val="24"/>
          <w:lang w:eastAsia="en-GB"/>
        </w:rPr>
        <w:t xml:space="preserve"> HP indirect composite. American journal of dentistry 16:53–57</w:t>
      </w:r>
    </w:p>
    <w:p w14:paraId="5EB308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 Clarkson J, Driscoll W (1994) A comparison of information recorded using the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index, Tooth Surface Index of Fluorosis and Developmental Defects of Enamel index. International dental journal 44:628–636</w:t>
      </w:r>
    </w:p>
    <w:p w14:paraId="155BC3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Cortea</w:t>
      </w:r>
      <w:proofErr w:type="spellEnd"/>
      <w:r w:rsidRPr="009A4CCD">
        <w:rPr>
          <w:rFonts w:ascii="Times New Roman" w:eastAsia="Times New Roman" w:hAnsi="Times New Roman" w:cs="Times New Roman"/>
          <w:sz w:val="24"/>
          <w:szCs w:val="24"/>
          <w:lang w:eastAsia="en-GB"/>
        </w:rPr>
        <w:t xml:space="preserve"> D.F.,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(1996) A photographic study of developmental defects of enamel in Brazilian school children. International dental journal 46:69–75</w:t>
      </w:r>
    </w:p>
    <w:p w14:paraId="7C62C5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 (1995a) Enamel opacities and dental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Journal of public health dentistry 55:171–176</w:t>
      </w:r>
    </w:p>
    <w:p w14:paraId="7433AC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 (1996) The association between developmental enamel defects and caries in populations with and without fluoride in their drinking water. Journal of public health dentistry 56:76–80</w:t>
      </w:r>
    </w:p>
    <w:p w14:paraId="7D74A5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(1994) Tooth brushing behaviour in </w:t>
      </w:r>
      <w:proofErr w:type="gramStart"/>
      <w:r w:rsidRPr="009A4CCD">
        <w:rPr>
          <w:rFonts w:ascii="Times New Roman" w:eastAsia="Times New Roman" w:hAnsi="Times New Roman" w:cs="Times New Roman"/>
          <w:sz w:val="24"/>
          <w:szCs w:val="24"/>
          <w:lang w:eastAsia="en-GB"/>
        </w:rPr>
        <w:t>twelve year old</w:t>
      </w:r>
      <w:proofErr w:type="gramEnd"/>
      <w:r w:rsidRPr="009A4CCD">
        <w:rPr>
          <w:rFonts w:ascii="Times New Roman" w:eastAsia="Times New Roman" w:hAnsi="Times New Roman" w:cs="Times New Roman"/>
          <w:sz w:val="24"/>
          <w:szCs w:val="24"/>
          <w:lang w:eastAsia="en-GB"/>
        </w:rPr>
        <w:t xml:space="preserve"> children and dental enamel. Journal of the Irish Dental Association 40:12–15</w:t>
      </w:r>
    </w:p>
    <w:p w14:paraId="7EF601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(1995b) Dental enamel opacities in three groups with varying levels of fluoride in their drinking water. Caries research 29:137–142</w:t>
      </w:r>
    </w:p>
    <w:p w14:paraId="3EA411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(1994a) Association between dental enamel opacities and dental caries in a north Wales population. Caries research 28:383–387</w:t>
      </w:r>
    </w:p>
    <w:p w14:paraId="37319D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Ellwood R.P.,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(1994b) The demographic and social variation in the prevalence of dental enamel opacities in north Wales. Community dental health 11:192–196</w:t>
      </w:r>
    </w:p>
    <w:p w14:paraId="057C4B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El-Sayed W, Shore RC, Parry DA, et al (2011) Hypomaturation amelogenesis imperfecta due to WDR72 mutations: a novel mutation and ultrastructural analyses of deciduous teeth. Cells, tissues, organs 194:60–66. </w:t>
      </w:r>
      <w:hyperlink r:id="rId371" w:history="1">
        <w:r w:rsidRPr="009A4CCD">
          <w:rPr>
            <w:rFonts w:ascii="Times New Roman" w:eastAsia="Times New Roman" w:hAnsi="Times New Roman" w:cs="Times New Roman"/>
            <w:color w:val="0000FF"/>
            <w:sz w:val="24"/>
            <w:szCs w:val="24"/>
            <w:u w:val="single"/>
            <w:lang w:eastAsia="en-GB"/>
          </w:rPr>
          <w:t>https://doi.org/10.1159/000322036</w:t>
        </w:r>
      </w:hyperlink>
    </w:p>
    <w:p w14:paraId="0C7A74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Eltair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Pitchika</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Standl</w:t>
      </w:r>
      <w:proofErr w:type="spellEnd"/>
      <w:r w:rsidRPr="009A4CCD">
        <w:rPr>
          <w:rFonts w:ascii="Times New Roman" w:eastAsia="Times New Roman" w:hAnsi="Times New Roman" w:cs="Times New Roman"/>
          <w:sz w:val="24"/>
          <w:szCs w:val="24"/>
          <w:lang w:eastAsia="en-GB"/>
        </w:rPr>
        <w:t xml:space="preserve"> M, et al (2020) Prevalence of traumatic crown injuries in German adolescents. Clinical oral investigations 24:867–874</w:t>
      </w:r>
    </w:p>
    <w:p w14:paraId="50CBC1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Elzein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Chouery</w:t>
      </w:r>
      <w:proofErr w:type="spellEnd"/>
      <w:r w:rsidRPr="009A4CCD">
        <w:rPr>
          <w:rFonts w:ascii="Times New Roman" w:eastAsia="Times New Roman" w:hAnsi="Times New Roman" w:cs="Times New Roman"/>
          <w:sz w:val="24"/>
          <w:szCs w:val="24"/>
          <w:lang w:eastAsia="en-GB"/>
        </w:rPr>
        <w:t xml:space="preserve"> E, Abdel-</w:t>
      </w:r>
      <w:proofErr w:type="spellStart"/>
      <w:r w:rsidRPr="009A4CCD">
        <w:rPr>
          <w:rFonts w:ascii="Times New Roman" w:eastAsia="Times New Roman" w:hAnsi="Times New Roman" w:cs="Times New Roman"/>
          <w:sz w:val="24"/>
          <w:szCs w:val="24"/>
          <w:lang w:eastAsia="en-GB"/>
        </w:rPr>
        <w:t>Sater</w:t>
      </w:r>
      <w:proofErr w:type="spellEnd"/>
      <w:r w:rsidRPr="009A4CCD">
        <w:rPr>
          <w:rFonts w:ascii="Times New Roman" w:eastAsia="Times New Roman" w:hAnsi="Times New Roman" w:cs="Times New Roman"/>
          <w:sz w:val="24"/>
          <w:szCs w:val="24"/>
          <w:lang w:eastAsia="en-GB"/>
        </w:rPr>
        <w:t xml:space="preserve"> F, et al (2019) Molar incisor hypomineralisation in Lebanon: prevalence and clinical characteristics. European Archives of Paediatric Dentistry 1–8</w:t>
      </w:r>
    </w:p>
    <w:p w14:paraId="33BEBF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Emil T, </w:t>
      </w:r>
      <w:proofErr w:type="spellStart"/>
      <w:r w:rsidRPr="009A4CCD">
        <w:rPr>
          <w:rFonts w:ascii="Times New Roman" w:eastAsia="Times New Roman" w:hAnsi="Times New Roman" w:cs="Times New Roman"/>
          <w:sz w:val="24"/>
          <w:szCs w:val="24"/>
          <w:lang w:eastAsia="en-GB"/>
        </w:rPr>
        <w:t>Yavor</w:t>
      </w:r>
      <w:proofErr w:type="spellEnd"/>
      <w:r w:rsidRPr="009A4CCD">
        <w:rPr>
          <w:rFonts w:ascii="Times New Roman" w:eastAsia="Times New Roman" w:hAnsi="Times New Roman" w:cs="Times New Roman"/>
          <w:sz w:val="24"/>
          <w:szCs w:val="24"/>
          <w:lang w:eastAsia="en-GB"/>
        </w:rPr>
        <w:t xml:space="preserve"> K, Ilia N, Atanas B (2015) Dental incrustation-a survey.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18:</w:t>
      </w:r>
    </w:p>
    <w:p w14:paraId="37B533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Eminkahyagil</w:t>
      </w:r>
      <w:proofErr w:type="spellEnd"/>
      <w:r w:rsidRPr="009A4CCD">
        <w:rPr>
          <w:rFonts w:ascii="Times New Roman" w:eastAsia="Times New Roman" w:hAnsi="Times New Roman" w:cs="Times New Roman"/>
          <w:sz w:val="24"/>
          <w:szCs w:val="24"/>
          <w:lang w:eastAsia="en-GB"/>
        </w:rPr>
        <w:t xml:space="preserve"> N., Korkmaz Y., </w:t>
      </w:r>
      <w:proofErr w:type="spellStart"/>
      <w:r w:rsidRPr="009A4CCD">
        <w:rPr>
          <w:rFonts w:ascii="Times New Roman" w:eastAsia="Times New Roman" w:hAnsi="Times New Roman" w:cs="Times New Roman"/>
          <w:sz w:val="24"/>
          <w:szCs w:val="24"/>
          <w:lang w:eastAsia="en-GB"/>
        </w:rPr>
        <w:t>Gokalp</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Baseren</w:t>
      </w:r>
      <w:proofErr w:type="spellEnd"/>
      <w:r w:rsidRPr="009A4CCD">
        <w:rPr>
          <w:rFonts w:ascii="Times New Roman" w:eastAsia="Times New Roman" w:hAnsi="Times New Roman" w:cs="Times New Roman"/>
          <w:sz w:val="24"/>
          <w:szCs w:val="24"/>
          <w:lang w:eastAsia="en-GB"/>
        </w:rPr>
        <w:t xml:space="preserve"> M. (2005) Shear bond strength of orthodontic brackets with newly developed antibacterial self-etch adhesive. Angle Orthodontist 75:843–848</w:t>
      </w:r>
    </w:p>
    <w:p w14:paraId="3D73D9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Eminkahyagil</w:t>
      </w:r>
      <w:proofErr w:type="spellEnd"/>
      <w:r w:rsidRPr="009A4CCD">
        <w:rPr>
          <w:rFonts w:ascii="Times New Roman" w:eastAsia="Times New Roman" w:hAnsi="Times New Roman" w:cs="Times New Roman"/>
          <w:sz w:val="24"/>
          <w:szCs w:val="24"/>
          <w:lang w:eastAsia="en-GB"/>
        </w:rPr>
        <w:t xml:space="preserve"> N, Korkmaz Y, </w:t>
      </w:r>
      <w:proofErr w:type="spellStart"/>
      <w:r w:rsidRPr="009A4CCD">
        <w:rPr>
          <w:rFonts w:ascii="Times New Roman" w:eastAsia="Times New Roman" w:hAnsi="Times New Roman" w:cs="Times New Roman"/>
          <w:sz w:val="24"/>
          <w:szCs w:val="24"/>
          <w:lang w:eastAsia="en-GB"/>
        </w:rPr>
        <w:t>Gokalp</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Baseren</w:t>
      </w:r>
      <w:proofErr w:type="spellEnd"/>
      <w:r w:rsidRPr="009A4CCD">
        <w:rPr>
          <w:rFonts w:ascii="Times New Roman" w:eastAsia="Times New Roman" w:hAnsi="Times New Roman" w:cs="Times New Roman"/>
          <w:sz w:val="24"/>
          <w:szCs w:val="24"/>
          <w:lang w:eastAsia="en-GB"/>
        </w:rPr>
        <w:t xml:space="preserve"> M (2005) Shear bond strength of orthodontic brackets with newly developed antibacterial self-etch adhesive. The Angle orthodontist 75:843–848</w:t>
      </w:r>
    </w:p>
    <w:p w14:paraId="205DA0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Emmatty</w:t>
      </w:r>
      <w:proofErr w:type="spellEnd"/>
      <w:r w:rsidRPr="009A4CCD">
        <w:rPr>
          <w:rFonts w:ascii="Times New Roman" w:eastAsia="Times New Roman" w:hAnsi="Times New Roman" w:cs="Times New Roman"/>
          <w:sz w:val="24"/>
          <w:szCs w:val="24"/>
          <w:lang w:eastAsia="en-GB"/>
        </w:rPr>
        <w:t xml:space="preserve"> TB, </w:t>
      </w:r>
      <w:proofErr w:type="spellStart"/>
      <w:r w:rsidRPr="009A4CCD">
        <w:rPr>
          <w:rFonts w:ascii="Times New Roman" w:eastAsia="Times New Roman" w:hAnsi="Times New Roman" w:cs="Times New Roman"/>
          <w:sz w:val="24"/>
          <w:szCs w:val="24"/>
          <w:lang w:eastAsia="en-GB"/>
        </w:rPr>
        <w:t>Eby</w:t>
      </w:r>
      <w:proofErr w:type="spellEnd"/>
      <w:r w:rsidRPr="009A4CCD">
        <w:rPr>
          <w:rFonts w:ascii="Times New Roman" w:eastAsia="Times New Roman" w:hAnsi="Times New Roman" w:cs="Times New Roman"/>
          <w:sz w:val="24"/>
          <w:szCs w:val="24"/>
          <w:lang w:eastAsia="en-GB"/>
        </w:rPr>
        <w:t xml:space="preserve"> A, Joseph MJ, et al (2020) The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of school children in and around </w:t>
      </w:r>
      <w:proofErr w:type="spellStart"/>
      <w:r w:rsidRPr="009A4CCD">
        <w:rPr>
          <w:rFonts w:ascii="Times New Roman" w:eastAsia="Times New Roman" w:hAnsi="Times New Roman" w:cs="Times New Roman"/>
          <w:sz w:val="24"/>
          <w:szCs w:val="24"/>
          <w:lang w:eastAsia="en-GB"/>
        </w:rPr>
        <w:t>Muvattupuzha</w:t>
      </w:r>
      <w:proofErr w:type="spellEnd"/>
      <w:r w:rsidRPr="009A4CCD">
        <w:rPr>
          <w:rFonts w:ascii="Times New Roman" w:eastAsia="Times New Roman" w:hAnsi="Times New Roman" w:cs="Times New Roman"/>
          <w:sz w:val="24"/>
          <w:szCs w:val="24"/>
          <w:lang w:eastAsia="en-GB"/>
        </w:rPr>
        <w:t xml:space="preserve">, Kerala. Journal of the Indian Society of Pedodontics and Preventive Dentistry 38:14–19. </w:t>
      </w:r>
      <w:hyperlink r:id="rId372" w:history="1">
        <w:r w:rsidRPr="009A4CCD">
          <w:rPr>
            <w:rFonts w:ascii="Times New Roman" w:eastAsia="Times New Roman" w:hAnsi="Times New Roman" w:cs="Times New Roman"/>
            <w:color w:val="0000FF"/>
            <w:sz w:val="24"/>
            <w:szCs w:val="24"/>
            <w:u w:val="single"/>
            <w:lang w:eastAsia="en-GB"/>
          </w:rPr>
          <w:t>https://doi.org/10.4103/JISPPD.JISPPD_152_18</w:t>
        </w:r>
      </w:hyperlink>
    </w:p>
    <w:p w14:paraId="42DB97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L (2018) FACULTAD DE MEDICINA ESCUELA DE ODONTOLOGÍA</w:t>
      </w:r>
    </w:p>
    <w:p w14:paraId="7D5372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Engstrom C,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(1986) Effects of orthodontic force on enamel formation in normal and </w:t>
      </w:r>
      <w:proofErr w:type="spellStart"/>
      <w:r w:rsidRPr="009A4CCD">
        <w:rPr>
          <w:rFonts w:ascii="Times New Roman" w:eastAsia="Times New Roman" w:hAnsi="Times New Roman" w:cs="Times New Roman"/>
          <w:sz w:val="24"/>
          <w:szCs w:val="24"/>
          <w:lang w:eastAsia="en-GB"/>
        </w:rPr>
        <w:t>hypocalcemic</w:t>
      </w:r>
      <w:proofErr w:type="spellEnd"/>
      <w:r w:rsidRPr="009A4CCD">
        <w:rPr>
          <w:rFonts w:ascii="Times New Roman" w:eastAsia="Times New Roman" w:hAnsi="Times New Roman" w:cs="Times New Roman"/>
          <w:sz w:val="24"/>
          <w:szCs w:val="24"/>
          <w:lang w:eastAsia="en-GB"/>
        </w:rPr>
        <w:t xml:space="preserve"> rats. Journal of oral pathology 15:78–82</w:t>
      </w:r>
    </w:p>
    <w:p w14:paraId="054CCE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Enomoto</w:t>
      </w:r>
      <w:proofErr w:type="spellEnd"/>
      <w:r w:rsidRPr="009A4CCD">
        <w:rPr>
          <w:rFonts w:ascii="Times New Roman" w:eastAsia="Times New Roman" w:hAnsi="Times New Roman" w:cs="Times New Roman"/>
          <w:sz w:val="24"/>
          <w:szCs w:val="24"/>
          <w:lang w:eastAsia="en-GB"/>
        </w:rPr>
        <w:t xml:space="preserve"> N, Chida K, </w:t>
      </w:r>
      <w:proofErr w:type="spellStart"/>
      <w:r w:rsidRPr="009A4CCD">
        <w:rPr>
          <w:rFonts w:ascii="Times New Roman" w:eastAsia="Times New Roman" w:hAnsi="Times New Roman" w:cs="Times New Roman"/>
          <w:sz w:val="24"/>
          <w:szCs w:val="24"/>
          <w:lang w:eastAsia="en-GB"/>
        </w:rPr>
        <w:t>Suda</w:t>
      </w:r>
      <w:proofErr w:type="spellEnd"/>
      <w:r w:rsidRPr="009A4CCD">
        <w:rPr>
          <w:rFonts w:ascii="Times New Roman" w:eastAsia="Times New Roman" w:hAnsi="Times New Roman" w:cs="Times New Roman"/>
          <w:sz w:val="24"/>
          <w:szCs w:val="24"/>
          <w:lang w:eastAsia="en-GB"/>
        </w:rPr>
        <w:t xml:space="preserve"> T, et al (2016) An exploratory trial of intravenous immunoglobulin therapy for idiopathic pulmonary fibrosis: a preliminary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report. Clinical respiratory journal 10:746‐755. </w:t>
      </w:r>
      <w:hyperlink r:id="rId373" w:history="1">
        <w:r w:rsidRPr="009A4CCD">
          <w:rPr>
            <w:rFonts w:ascii="Times New Roman" w:eastAsia="Times New Roman" w:hAnsi="Times New Roman" w:cs="Times New Roman"/>
            <w:color w:val="0000FF"/>
            <w:sz w:val="24"/>
            <w:szCs w:val="24"/>
            <w:u w:val="single"/>
            <w:lang w:eastAsia="en-GB"/>
          </w:rPr>
          <w:t>https://doi.org/10.1111/crj.12281</w:t>
        </w:r>
      </w:hyperlink>
    </w:p>
    <w:p w14:paraId="6E9404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Enzenauer</w:t>
      </w:r>
      <w:proofErr w:type="spellEnd"/>
      <w:r w:rsidRPr="009A4CCD">
        <w:rPr>
          <w:rFonts w:ascii="Times New Roman" w:eastAsia="Times New Roman" w:hAnsi="Times New Roman" w:cs="Times New Roman"/>
          <w:sz w:val="24"/>
          <w:szCs w:val="24"/>
          <w:lang w:eastAsia="en-GB"/>
        </w:rPr>
        <w:t xml:space="preserve"> R, Freeman H, Larson M, Williams T (2000) </w:t>
      </w:r>
      <w:proofErr w:type="spellStart"/>
      <w:r w:rsidRPr="009A4CCD">
        <w:rPr>
          <w:rFonts w:ascii="Times New Roman" w:eastAsia="Times New Roman" w:hAnsi="Times New Roman" w:cs="Times New Roman"/>
          <w:sz w:val="24"/>
          <w:szCs w:val="24"/>
          <w:lang w:eastAsia="en-GB"/>
        </w:rPr>
        <w:t>Photoscreening</w:t>
      </w:r>
      <w:proofErr w:type="spellEnd"/>
      <w:r w:rsidRPr="009A4CCD">
        <w:rPr>
          <w:rFonts w:ascii="Times New Roman" w:eastAsia="Times New Roman" w:hAnsi="Times New Roman" w:cs="Times New Roman"/>
          <w:sz w:val="24"/>
          <w:szCs w:val="24"/>
          <w:lang w:eastAsia="en-GB"/>
        </w:rPr>
        <w:t xml:space="preserve"> for amblyogenic factors by public health personnel: the </w:t>
      </w:r>
      <w:proofErr w:type="spellStart"/>
      <w:r w:rsidRPr="009A4CCD">
        <w:rPr>
          <w:rFonts w:ascii="Times New Roman" w:eastAsia="Times New Roman" w:hAnsi="Times New Roman" w:cs="Times New Roman"/>
          <w:sz w:val="24"/>
          <w:szCs w:val="24"/>
          <w:lang w:eastAsia="en-GB"/>
        </w:rPr>
        <w:t>Eyecor</w:t>
      </w:r>
      <w:proofErr w:type="spellEnd"/>
      <w:r w:rsidRPr="009A4CCD">
        <w:rPr>
          <w:rFonts w:ascii="Times New Roman" w:eastAsia="Times New Roman" w:hAnsi="Times New Roman" w:cs="Times New Roman"/>
          <w:sz w:val="24"/>
          <w:szCs w:val="24"/>
          <w:lang w:eastAsia="en-GB"/>
        </w:rPr>
        <w:t xml:space="preserve"> Camera System. Ophthalmic epidemiology 7:1‐12</w:t>
      </w:r>
    </w:p>
    <w:p w14:paraId="3F7494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Epasinghe</w:t>
      </w:r>
      <w:proofErr w:type="spellEnd"/>
      <w:r w:rsidRPr="009A4CCD">
        <w:rPr>
          <w:rFonts w:ascii="Times New Roman" w:eastAsia="Times New Roman" w:hAnsi="Times New Roman" w:cs="Times New Roman"/>
          <w:sz w:val="24"/>
          <w:szCs w:val="24"/>
          <w:lang w:eastAsia="en-GB"/>
        </w:rPr>
        <w:t xml:space="preserve"> DJ,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CKY (2018) Effect of etching on bonding of a self-etch adhesive to dentine affected by amelogenesis imperfecta. Journal of investigative and clinical dentistry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374" w:history="1">
        <w:r w:rsidRPr="009A4CCD">
          <w:rPr>
            <w:rFonts w:ascii="Times New Roman" w:eastAsia="Times New Roman" w:hAnsi="Times New Roman" w:cs="Times New Roman"/>
            <w:color w:val="0000FF"/>
            <w:sz w:val="24"/>
            <w:szCs w:val="24"/>
            <w:u w:val="single"/>
            <w:lang w:eastAsia="en-GB"/>
          </w:rPr>
          <w:t>https://doi.org/10.1111/jicd.12276</w:t>
        </w:r>
      </w:hyperlink>
    </w:p>
    <w:p w14:paraId="767D25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Erdem</w:t>
      </w:r>
      <w:proofErr w:type="spellEnd"/>
      <w:r w:rsidRPr="009A4CCD">
        <w:rPr>
          <w:rFonts w:ascii="Times New Roman" w:eastAsia="Times New Roman" w:hAnsi="Times New Roman" w:cs="Times New Roman"/>
          <w:sz w:val="24"/>
          <w:szCs w:val="24"/>
          <w:lang w:eastAsia="en-GB"/>
        </w:rPr>
        <w:t xml:space="preserve"> GB, </w:t>
      </w:r>
      <w:proofErr w:type="spellStart"/>
      <w:r w:rsidRPr="009A4CCD">
        <w:rPr>
          <w:rFonts w:ascii="Times New Roman" w:eastAsia="Times New Roman" w:hAnsi="Times New Roman" w:cs="Times New Roman"/>
          <w:sz w:val="24"/>
          <w:szCs w:val="24"/>
          <w:lang w:eastAsia="en-GB"/>
        </w:rPr>
        <w:t>Uzamiş</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Olmez</w:t>
      </w:r>
      <w:proofErr w:type="spellEnd"/>
      <w:r w:rsidRPr="009A4CCD">
        <w:rPr>
          <w:rFonts w:ascii="Times New Roman" w:eastAsia="Times New Roman" w:hAnsi="Times New Roman" w:cs="Times New Roman"/>
          <w:sz w:val="24"/>
          <w:szCs w:val="24"/>
          <w:lang w:eastAsia="en-GB"/>
        </w:rPr>
        <w:t xml:space="preserve"> S, Sargon MF (2001) Primary incisor triplication defect. ASDC journal of dentistry for children 68:301</w:t>
      </w:r>
    </w:p>
    <w:p w14:paraId="3A1E60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Ergun G, Kaya BM, </w:t>
      </w:r>
      <w:proofErr w:type="spellStart"/>
      <w:r w:rsidRPr="009A4CCD">
        <w:rPr>
          <w:rFonts w:ascii="Times New Roman" w:eastAsia="Times New Roman" w:hAnsi="Times New Roman" w:cs="Times New Roman"/>
          <w:sz w:val="24"/>
          <w:szCs w:val="24"/>
          <w:lang w:eastAsia="en-GB"/>
        </w:rPr>
        <w:t>Egilmez</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Cekic-Nagas</w:t>
      </w:r>
      <w:proofErr w:type="spellEnd"/>
      <w:r w:rsidRPr="009A4CCD">
        <w:rPr>
          <w:rFonts w:ascii="Times New Roman" w:eastAsia="Times New Roman" w:hAnsi="Times New Roman" w:cs="Times New Roman"/>
          <w:sz w:val="24"/>
          <w:szCs w:val="24"/>
          <w:lang w:eastAsia="en-GB"/>
        </w:rPr>
        <w:t xml:space="preserve"> I (2013)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 patient with amelogenesis imperfecta. Journal (Canadian Dental Association) </w:t>
      </w:r>
      <w:proofErr w:type="gramStart"/>
      <w:r w:rsidRPr="009A4CCD">
        <w:rPr>
          <w:rFonts w:ascii="Times New Roman" w:eastAsia="Times New Roman" w:hAnsi="Times New Roman" w:cs="Times New Roman"/>
          <w:sz w:val="24"/>
          <w:szCs w:val="24"/>
          <w:lang w:eastAsia="en-GB"/>
        </w:rPr>
        <w:t>79:d</w:t>
      </w:r>
      <w:proofErr w:type="gramEnd"/>
      <w:r w:rsidRPr="009A4CCD">
        <w:rPr>
          <w:rFonts w:ascii="Times New Roman" w:eastAsia="Times New Roman" w:hAnsi="Times New Roman" w:cs="Times New Roman"/>
          <w:sz w:val="24"/>
          <w:szCs w:val="24"/>
          <w:lang w:eastAsia="en-GB"/>
        </w:rPr>
        <w:t>38</w:t>
      </w:r>
    </w:p>
    <w:p w14:paraId="3A6A58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Erika V, Modrić, </w:t>
      </w:r>
      <w:proofErr w:type="spellStart"/>
      <w:r w:rsidRPr="009A4CCD">
        <w:rPr>
          <w:rFonts w:ascii="Times New Roman" w:eastAsia="Times New Roman" w:hAnsi="Times New Roman" w:cs="Times New Roman"/>
          <w:sz w:val="24"/>
          <w:szCs w:val="24"/>
          <w:lang w:eastAsia="en-GB"/>
        </w:rPr>
        <w:t>Verzak</w:t>
      </w:r>
      <w:proofErr w:type="spellEnd"/>
      <w:r w:rsidRPr="009A4CCD">
        <w:rPr>
          <w:rFonts w:ascii="Times New Roman" w:eastAsia="Times New Roman" w:hAnsi="Times New Roman" w:cs="Times New Roman"/>
          <w:sz w:val="24"/>
          <w:szCs w:val="24"/>
          <w:lang w:eastAsia="en-GB"/>
        </w:rPr>
        <w:t xml:space="preserve"> Ž, </w:t>
      </w:r>
      <w:proofErr w:type="spellStart"/>
      <w:r w:rsidRPr="009A4CCD">
        <w:rPr>
          <w:rFonts w:ascii="Times New Roman" w:eastAsia="Times New Roman" w:hAnsi="Times New Roman" w:cs="Times New Roman"/>
          <w:sz w:val="24"/>
          <w:szCs w:val="24"/>
          <w:lang w:eastAsia="en-GB"/>
        </w:rPr>
        <w:t>Karlović</w:t>
      </w:r>
      <w:proofErr w:type="spellEnd"/>
      <w:r w:rsidRPr="009A4CCD">
        <w:rPr>
          <w:rFonts w:ascii="Times New Roman" w:eastAsia="Times New Roman" w:hAnsi="Times New Roman" w:cs="Times New Roman"/>
          <w:sz w:val="24"/>
          <w:szCs w:val="24"/>
          <w:lang w:eastAsia="en-GB"/>
        </w:rPr>
        <w:t xml:space="preserve"> Z (2016) Developmental Defects of Enamel in Children with Intellectual Disability.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50:65–71. </w:t>
      </w:r>
      <w:hyperlink r:id="rId375" w:history="1">
        <w:r w:rsidRPr="009A4CCD">
          <w:rPr>
            <w:rFonts w:ascii="Times New Roman" w:eastAsia="Times New Roman" w:hAnsi="Times New Roman" w:cs="Times New Roman"/>
            <w:color w:val="0000FF"/>
            <w:sz w:val="24"/>
            <w:szCs w:val="24"/>
            <w:u w:val="single"/>
            <w:lang w:eastAsia="en-GB"/>
          </w:rPr>
          <w:t>https://doi.org/10.15644/asc50/1/9</w:t>
        </w:r>
      </w:hyperlink>
    </w:p>
    <w:p w14:paraId="1CD927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Ermis</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Temel</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Cellik</w:t>
      </w:r>
      <w:proofErr w:type="spellEnd"/>
      <w:r w:rsidRPr="009A4CCD">
        <w:rPr>
          <w:rFonts w:ascii="Times New Roman" w:eastAsia="Times New Roman" w:hAnsi="Times New Roman" w:cs="Times New Roman"/>
          <w:sz w:val="24"/>
          <w:szCs w:val="24"/>
          <w:lang w:eastAsia="en-GB"/>
        </w:rPr>
        <w:t xml:space="preserve"> E, Kam O (2010) Clinical performance of a two-step self-etch adhesive with additional enamel etching in Class III cavities. Operative dentistry 35:147‐155. </w:t>
      </w:r>
      <w:hyperlink r:id="rId376" w:history="1">
        <w:r w:rsidRPr="009A4CCD">
          <w:rPr>
            <w:rFonts w:ascii="Times New Roman" w:eastAsia="Times New Roman" w:hAnsi="Times New Roman" w:cs="Times New Roman"/>
            <w:color w:val="0000FF"/>
            <w:sz w:val="24"/>
            <w:szCs w:val="24"/>
            <w:u w:val="single"/>
            <w:lang w:eastAsia="en-GB"/>
          </w:rPr>
          <w:t>https://doi.org/10.2341/09-089-C</w:t>
        </w:r>
      </w:hyperlink>
    </w:p>
    <w:p w14:paraId="51CDA2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Ermis</w:t>
      </w:r>
      <w:proofErr w:type="spellEnd"/>
      <w:r w:rsidRPr="009A4CCD">
        <w:rPr>
          <w:rFonts w:ascii="Times New Roman" w:eastAsia="Times New Roman" w:hAnsi="Times New Roman" w:cs="Times New Roman"/>
          <w:sz w:val="24"/>
          <w:szCs w:val="24"/>
          <w:lang w:eastAsia="en-GB"/>
        </w:rPr>
        <w:t xml:space="preserve"> R, Van Landuyt K, Cardoso M, et al (2012) Clinical effectiveness of a one-step self-etch adhesive in non-carious cervical lesions at 2 years. Clinical oral investigations 16:889‐897. </w:t>
      </w:r>
      <w:hyperlink r:id="rId377" w:history="1">
        <w:r w:rsidRPr="009A4CCD">
          <w:rPr>
            <w:rFonts w:ascii="Times New Roman" w:eastAsia="Times New Roman" w:hAnsi="Times New Roman" w:cs="Times New Roman"/>
            <w:color w:val="0000FF"/>
            <w:sz w:val="24"/>
            <w:szCs w:val="24"/>
            <w:u w:val="single"/>
            <w:lang w:eastAsia="en-GB"/>
          </w:rPr>
          <w:t>https://doi.org/10.1007/s00784-011-0565-4</w:t>
        </w:r>
      </w:hyperlink>
    </w:p>
    <w:p w14:paraId="58E6E2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Ernst CP, </w:t>
      </w:r>
      <w:proofErr w:type="spellStart"/>
      <w:r w:rsidRPr="009A4CCD">
        <w:rPr>
          <w:rFonts w:ascii="Times New Roman" w:eastAsia="Times New Roman" w:hAnsi="Times New Roman" w:cs="Times New Roman"/>
          <w:sz w:val="24"/>
          <w:szCs w:val="24"/>
          <w:lang w:eastAsia="en-GB"/>
        </w:rPr>
        <w:t>Weckmüller</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Willershausen</w:t>
      </w:r>
      <w:proofErr w:type="spellEnd"/>
      <w:r w:rsidRPr="009A4CCD">
        <w:rPr>
          <w:rFonts w:ascii="Times New Roman" w:eastAsia="Times New Roman" w:hAnsi="Times New Roman" w:cs="Times New Roman"/>
          <w:sz w:val="24"/>
          <w:szCs w:val="24"/>
          <w:lang w:eastAsia="en-GB"/>
        </w:rPr>
        <w:t xml:space="preserve"> B (1995) [Deciduous tooth reconstruction with composite polymers. The ITN care of amelogenesis imperfecta (first dentition) with composite polymeric materials as well as steel crowns--a case report].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105:664–671</w:t>
      </w:r>
    </w:p>
    <w:p w14:paraId="2C7CC0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Ertas</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Ataol</w:t>
      </w:r>
      <w:proofErr w:type="spellEnd"/>
      <w:r w:rsidRPr="009A4CCD">
        <w:rPr>
          <w:rFonts w:ascii="Times New Roman" w:eastAsia="Times New Roman" w:hAnsi="Times New Roman" w:cs="Times New Roman"/>
          <w:sz w:val="24"/>
          <w:szCs w:val="24"/>
          <w:lang w:eastAsia="en-GB"/>
        </w:rPr>
        <w:t xml:space="preserve"> M, Kiki A, </w:t>
      </w:r>
      <w:proofErr w:type="spellStart"/>
      <w:r w:rsidRPr="009A4CCD">
        <w:rPr>
          <w:rFonts w:ascii="Times New Roman" w:eastAsia="Times New Roman" w:hAnsi="Times New Roman" w:cs="Times New Roman"/>
          <w:sz w:val="24"/>
          <w:szCs w:val="24"/>
          <w:lang w:eastAsia="en-GB"/>
        </w:rPr>
        <w:t>Uğurlu</w:t>
      </w:r>
      <w:proofErr w:type="spellEnd"/>
      <w:r w:rsidRPr="009A4CCD">
        <w:rPr>
          <w:rFonts w:ascii="Times New Roman" w:eastAsia="Times New Roman" w:hAnsi="Times New Roman" w:cs="Times New Roman"/>
          <w:sz w:val="24"/>
          <w:szCs w:val="24"/>
          <w:lang w:eastAsia="en-GB"/>
        </w:rPr>
        <w:t xml:space="preserve"> M (2020) Orthognathic surgery with two-segment le fort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and sagittal split ramus osteotomies of open bite deformity in an amelogenesis imperfecta patient via virtual planning: A case report. Nigerian journal of clinical practice 23:577–580. </w:t>
      </w:r>
      <w:hyperlink r:id="rId378" w:history="1">
        <w:r w:rsidRPr="009A4CCD">
          <w:rPr>
            <w:rFonts w:ascii="Times New Roman" w:eastAsia="Times New Roman" w:hAnsi="Times New Roman" w:cs="Times New Roman"/>
            <w:color w:val="0000FF"/>
            <w:sz w:val="24"/>
            <w:szCs w:val="24"/>
            <w:u w:val="single"/>
            <w:lang w:eastAsia="en-GB"/>
          </w:rPr>
          <w:t>https://doi.org/10.4103/njcp.njcp_316_19</w:t>
        </w:r>
      </w:hyperlink>
    </w:p>
    <w:p w14:paraId="48F9C1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Ertugrul</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Elbek-Cubukcu</w:t>
      </w:r>
      <w:proofErr w:type="spellEnd"/>
      <w:r w:rsidRPr="009A4CCD">
        <w:rPr>
          <w:rFonts w:ascii="Times New Roman" w:eastAsia="Times New Roman" w:hAnsi="Times New Roman" w:cs="Times New Roman"/>
          <w:sz w:val="24"/>
          <w:szCs w:val="24"/>
          <w:lang w:eastAsia="en-GB"/>
        </w:rPr>
        <w:t xml:space="preserve"> C., Sabah E., Mir S. (2003) The oral health status of children undergoing </w:t>
      </w:r>
      <w:proofErr w:type="spellStart"/>
      <w:r w:rsidRPr="009A4CCD">
        <w:rPr>
          <w:rFonts w:ascii="Times New Roman" w:eastAsia="Times New Roman" w:hAnsi="Times New Roman" w:cs="Times New Roman"/>
          <w:sz w:val="24"/>
          <w:szCs w:val="24"/>
          <w:lang w:eastAsia="en-GB"/>
        </w:rPr>
        <w:t>hemodialysis</w:t>
      </w:r>
      <w:proofErr w:type="spellEnd"/>
      <w:r w:rsidRPr="009A4CCD">
        <w:rPr>
          <w:rFonts w:ascii="Times New Roman" w:eastAsia="Times New Roman" w:hAnsi="Times New Roman" w:cs="Times New Roman"/>
          <w:sz w:val="24"/>
          <w:szCs w:val="24"/>
          <w:lang w:eastAsia="en-GB"/>
        </w:rPr>
        <w:t xml:space="preserve"> treatment. Turkish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45:108–113</w:t>
      </w:r>
    </w:p>
    <w:p w14:paraId="308560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Esan T TA </w:t>
      </w: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CA Adekoya-</w:t>
      </w:r>
      <w:proofErr w:type="spellStart"/>
      <w:r w:rsidRPr="009A4CCD">
        <w:rPr>
          <w:rFonts w:ascii="Times New Roman" w:eastAsia="Times New Roman" w:hAnsi="Times New Roman" w:cs="Times New Roman"/>
          <w:sz w:val="24"/>
          <w:szCs w:val="24"/>
          <w:lang w:eastAsia="en-GB"/>
        </w:rPr>
        <w:t>Sofowora</w:t>
      </w:r>
      <w:proofErr w:type="spellEnd"/>
      <w:r w:rsidRPr="009A4CCD">
        <w:rPr>
          <w:rFonts w:ascii="Times New Roman" w:eastAsia="Times New Roman" w:hAnsi="Times New Roman" w:cs="Times New Roman"/>
          <w:sz w:val="24"/>
          <w:szCs w:val="24"/>
          <w:lang w:eastAsia="en-GB"/>
        </w:rPr>
        <w:t xml:space="preserve">, EO </w:t>
      </w:r>
      <w:proofErr w:type="spellStart"/>
      <w:r w:rsidRPr="009A4CCD">
        <w:rPr>
          <w:rFonts w:ascii="Times New Roman" w:eastAsia="Times New Roman" w:hAnsi="Times New Roman" w:cs="Times New Roman"/>
          <w:sz w:val="24"/>
          <w:szCs w:val="24"/>
          <w:lang w:eastAsia="en-GB"/>
        </w:rPr>
        <w:t>Oziegbe</w:t>
      </w:r>
      <w:proofErr w:type="spellEnd"/>
    </w:p>
    <w:p w14:paraId="07C2BF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Escalante H., Castro L., Amaya M.P., et al (2018) Anaerobic digestion of cheese whey: Energetic and nutritional potential for the dairy sector in developing countries. Waste Management 71:711–718. </w:t>
      </w:r>
      <w:hyperlink r:id="rId379" w:history="1">
        <w:r w:rsidRPr="009A4CCD">
          <w:rPr>
            <w:rFonts w:ascii="Times New Roman" w:eastAsia="Times New Roman" w:hAnsi="Times New Roman" w:cs="Times New Roman"/>
            <w:color w:val="0000FF"/>
            <w:sz w:val="24"/>
            <w:szCs w:val="24"/>
            <w:u w:val="single"/>
            <w:lang w:eastAsia="en-GB"/>
          </w:rPr>
          <w:t>https://doi.org/10.1016/j.wasman.2017.09.026</w:t>
        </w:r>
      </w:hyperlink>
    </w:p>
    <w:p w14:paraId="553A21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Esposito M, </w:t>
      </w:r>
      <w:proofErr w:type="spellStart"/>
      <w:r w:rsidRPr="009A4CCD">
        <w:rPr>
          <w:rFonts w:ascii="Times New Roman" w:eastAsia="Times New Roman" w:hAnsi="Times New Roman" w:cs="Times New Roman"/>
          <w:sz w:val="24"/>
          <w:szCs w:val="24"/>
          <w:lang w:eastAsia="en-GB"/>
        </w:rPr>
        <w:t>Grusovin</w:t>
      </w:r>
      <w:proofErr w:type="spellEnd"/>
      <w:r w:rsidRPr="009A4CCD">
        <w:rPr>
          <w:rFonts w:ascii="Times New Roman" w:eastAsia="Times New Roman" w:hAnsi="Times New Roman" w:cs="Times New Roman"/>
          <w:sz w:val="24"/>
          <w:szCs w:val="24"/>
          <w:lang w:eastAsia="en-GB"/>
        </w:rPr>
        <w:t xml:space="preserve"> M, Papanikolaou N, et al (2009)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for periodontal tissue regeneration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Cochrane Database of Systematic Reviews. </w:t>
      </w:r>
      <w:hyperlink r:id="rId380" w:history="1">
        <w:r w:rsidRPr="009A4CCD">
          <w:rPr>
            <w:rFonts w:ascii="Times New Roman" w:eastAsia="Times New Roman" w:hAnsi="Times New Roman" w:cs="Times New Roman"/>
            <w:color w:val="0000FF"/>
            <w:sz w:val="24"/>
            <w:szCs w:val="24"/>
            <w:u w:val="single"/>
            <w:lang w:eastAsia="en-GB"/>
          </w:rPr>
          <w:t>https://doi.org/10.1002/14651858.CD003875.pub3</w:t>
        </w:r>
      </w:hyperlink>
    </w:p>
    <w:p w14:paraId="321B00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Eton D., </w:t>
      </w:r>
      <w:proofErr w:type="spellStart"/>
      <w:r w:rsidRPr="009A4CCD">
        <w:rPr>
          <w:rFonts w:ascii="Times New Roman" w:eastAsia="Times New Roman" w:hAnsi="Times New Roman" w:cs="Times New Roman"/>
          <w:sz w:val="24"/>
          <w:szCs w:val="24"/>
          <w:lang w:eastAsia="en-GB"/>
        </w:rPr>
        <w:t>Borhani</w:t>
      </w:r>
      <w:proofErr w:type="spellEnd"/>
      <w:r w:rsidRPr="009A4CCD">
        <w:rPr>
          <w:rFonts w:ascii="Times New Roman" w:eastAsia="Times New Roman" w:hAnsi="Times New Roman" w:cs="Times New Roman"/>
          <w:sz w:val="24"/>
          <w:szCs w:val="24"/>
          <w:lang w:eastAsia="en-GB"/>
        </w:rPr>
        <w:t xml:space="preserve"> M., Spero K., et al (1995) Photodynamic therapy: Cytotoxicity of </w:t>
      </w:r>
      <w:proofErr w:type="spellStart"/>
      <w:r w:rsidRPr="009A4CCD">
        <w:rPr>
          <w:rFonts w:ascii="Times New Roman" w:eastAsia="Times New Roman" w:hAnsi="Times New Roman" w:cs="Times New Roman"/>
          <w:sz w:val="24"/>
          <w:szCs w:val="24"/>
          <w:lang w:eastAsia="en-GB"/>
        </w:rPr>
        <w:t>aluminum</w:t>
      </w:r>
      <w:proofErr w:type="spellEnd"/>
      <w:r w:rsidRPr="009A4CCD">
        <w:rPr>
          <w:rFonts w:ascii="Times New Roman" w:eastAsia="Times New Roman" w:hAnsi="Times New Roman" w:cs="Times New Roman"/>
          <w:sz w:val="24"/>
          <w:szCs w:val="24"/>
          <w:lang w:eastAsia="en-GB"/>
        </w:rPr>
        <w:t xml:space="preserve"> phthalocyanine on intimal hyperplasia. Archives of Surgery 130:1098–1103</w:t>
      </w:r>
    </w:p>
    <w:p w14:paraId="50E65D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EUCTR2008-004405-34-GB (2009) ARTEMIS-IPF: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Phase 3, Randomized, Double Blind, Placebo Controlled, Multi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Parallel Group, Event Driven Study to Evaluate the Efficacy and Safety of </w:t>
      </w:r>
      <w:proofErr w:type="spellStart"/>
      <w:r w:rsidRPr="009A4CCD">
        <w:rPr>
          <w:rFonts w:ascii="Times New Roman" w:eastAsia="Times New Roman" w:hAnsi="Times New Roman" w:cs="Times New Roman"/>
          <w:sz w:val="24"/>
          <w:szCs w:val="24"/>
          <w:lang w:eastAsia="en-GB"/>
        </w:rPr>
        <w:t>Ambrisentan</w:t>
      </w:r>
      <w:proofErr w:type="spellEnd"/>
      <w:r w:rsidRPr="009A4CCD">
        <w:rPr>
          <w:rFonts w:ascii="Times New Roman" w:eastAsia="Times New Roman" w:hAnsi="Times New Roman" w:cs="Times New Roman"/>
          <w:sz w:val="24"/>
          <w:szCs w:val="24"/>
          <w:lang w:eastAsia="en-GB"/>
        </w:rPr>
        <w:t xml:space="preserve"> in Subjects with Early Idiopathic Pulmonary Fibrosis (IPF) - ARTEMIS-IPF. http://www.who.int/trialsearch/Trial2.aspx?TrialID=EUCTR2008-004405-34-GB</w:t>
      </w:r>
    </w:p>
    <w:p w14:paraId="30A5F8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EUCTR2009-011169-98-IT (2009) A Phase 3, Randomized, Double Blind, Placebo Controlled, Multi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Parallel Group Study to Evaluate the Efficacy and Safety of </w:t>
      </w:r>
      <w:proofErr w:type="spellStart"/>
      <w:r w:rsidRPr="009A4CCD">
        <w:rPr>
          <w:rFonts w:ascii="Times New Roman" w:eastAsia="Times New Roman" w:hAnsi="Times New Roman" w:cs="Times New Roman"/>
          <w:sz w:val="24"/>
          <w:szCs w:val="24"/>
          <w:lang w:eastAsia="en-GB"/>
        </w:rPr>
        <w:t>Ambrisentan</w:t>
      </w:r>
      <w:proofErr w:type="spellEnd"/>
      <w:r w:rsidRPr="009A4CCD">
        <w:rPr>
          <w:rFonts w:ascii="Times New Roman" w:eastAsia="Times New Roman" w:hAnsi="Times New Roman" w:cs="Times New Roman"/>
          <w:sz w:val="24"/>
          <w:szCs w:val="24"/>
          <w:lang w:eastAsia="en-GB"/>
        </w:rPr>
        <w:t xml:space="preserve"> in Subjects with Idiopathic Pulmonary Fibrosis and Pulmonary Hypertension - ND. http://www.who.int/trialsearch/Trial2.aspx?TrialID=EUCTR2009-011169-98-IT</w:t>
      </w:r>
    </w:p>
    <w:p w14:paraId="6A3F95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EUCTR2011-002784-24-GB (2013) Strong Treat 1 to 4. http://www.who.int/trialsearch/Trial2.aspx?TrialID=EUCTR2011-002784-24-GB</w:t>
      </w:r>
    </w:p>
    <w:p w14:paraId="245CC9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EUCTR2014-004782-24-NL (2014) A study to test intravenous PRM-151 for safety and to see how PRM-151 acts in the body and blood of people with idiopathic pulmonary fibrosis (IPF) - a disorder where lung tissue becomes damaged and scarred making it difficult to breathe. http://www.who.int/trialsearch/Trial2.aspx?TrialID=EUCTR2014-004782-24-NL</w:t>
      </w:r>
    </w:p>
    <w:p w14:paraId="16A6AA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EUCTR2016-000600-29-IE (2016) A Randomized, Open-Label, Phase 3 Study to Assess the Efficacy and Safety of KRN23 Versus Oral Phosphate and Active Vitamin D Treatment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Patients with X-linked Hypophosphatemia (XLH). http://www.who.int/trialsearch/Trial2.aspx?TrialID=EUCTR2016-000600-29-IE</w:t>
      </w:r>
    </w:p>
    <w:p w14:paraId="12F1E5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EUCTR2018-002632-24-FR (2018) to evaluate a triple therapy: plasma exchange, rituximab, intravenous immunoglobulin (IVIg) and corticosteroid administration compared to standard corticosteroid therapy in patients for severe acute exacerbation of idiopathic pulmonary. http://www.who.int/trialsearch/Trial2.aspx?TrialID=EUCTR2018-002632-24-FR</w:t>
      </w:r>
    </w:p>
    <w:p w14:paraId="650B2B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Evans R.W., Beck D.J., Brown R.H. (1980) Dental health of 5-year-old children: A report from the Dunedin multidisciplinary child development study. New Zealand Dental Journal 76:179–186</w:t>
      </w:r>
    </w:p>
    <w:p w14:paraId="7887B8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Facchinetti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Martignoni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Gallai</w:t>
      </w:r>
      <w:proofErr w:type="spellEnd"/>
      <w:r w:rsidRPr="009A4CCD">
        <w:rPr>
          <w:rFonts w:ascii="Times New Roman" w:eastAsia="Times New Roman" w:hAnsi="Times New Roman" w:cs="Times New Roman"/>
          <w:sz w:val="24"/>
          <w:szCs w:val="24"/>
          <w:lang w:eastAsia="en-GB"/>
        </w:rPr>
        <w:t xml:space="preserve"> V., et al (1988) Neuroendocrine evaluation of central opiate activity in primary headache disorders. Pain 34:29–33. </w:t>
      </w:r>
      <w:hyperlink r:id="rId381" w:history="1">
        <w:r w:rsidRPr="009A4CCD">
          <w:rPr>
            <w:rFonts w:ascii="Times New Roman" w:eastAsia="Times New Roman" w:hAnsi="Times New Roman" w:cs="Times New Roman"/>
            <w:color w:val="0000FF"/>
            <w:sz w:val="24"/>
            <w:szCs w:val="24"/>
            <w:u w:val="single"/>
            <w:lang w:eastAsia="en-GB"/>
          </w:rPr>
          <w:t>https://doi.org/10.1016/0304-3959%2888%2990178-9</w:t>
        </w:r>
      </w:hyperlink>
    </w:p>
    <w:p w14:paraId="09BC11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Fadeyibi</w:t>
      </w:r>
      <w:proofErr w:type="spellEnd"/>
      <w:r w:rsidRPr="009A4CCD">
        <w:rPr>
          <w:rFonts w:ascii="Times New Roman" w:eastAsia="Times New Roman" w:hAnsi="Times New Roman" w:cs="Times New Roman"/>
          <w:sz w:val="24"/>
          <w:szCs w:val="24"/>
          <w:lang w:eastAsia="en-GB"/>
        </w:rPr>
        <w:t xml:space="preserve"> I.O., </w:t>
      </w:r>
      <w:proofErr w:type="spellStart"/>
      <w:r w:rsidRPr="009A4CCD">
        <w:rPr>
          <w:rFonts w:ascii="Times New Roman" w:eastAsia="Times New Roman" w:hAnsi="Times New Roman" w:cs="Times New Roman"/>
          <w:sz w:val="24"/>
          <w:szCs w:val="24"/>
          <w:lang w:eastAsia="en-GB"/>
        </w:rPr>
        <w:t>Ademiluyi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Sorunke</w:t>
      </w:r>
      <w:proofErr w:type="spellEnd"/>
      <w:r w:rsidRPr="009A4CCD">
        <w:rPr>
          <w:rFonts w:ascii="Times New Roman" w:eastAsia="Times New Roman" w:hAnsi="Times New Roman" w:cs="Times New Roman"/>
          <w:sz w:val="24"/>
          <w:szCs w:val="24"/>
          <w:lang w:eastAsia="en-GB"/>
        </w:rPr>
        <w:t xml:space="preserve"> M.E., et al (2011) Oral health status of individuals with cleft lip, cleft palate or both in a Nigerian population. Macedonian Journal of Medical Sciences 4:265–270. </w:t>
      </w:r>
      <w:hyperlink r:id="rId382" w:history="1">
        <w:r w:rsidRPr="009A4CCD">
          <w:rPr>
            <w:rFonts w:ascii="Times New Roman" w:eastAsia="Times New Roman" w:hAnsi="Times New Roman" w:cs="Times New Roman"/>
            <w:color w:val="0000FF"/>
            <w:sz w:val="24"/>
            <w:szCs w:val="24"/>
            <w:u w:val="single"/>
            <w:lang w:eastAsia="en-GB"/>
          </w:rPr>
          <w:t>https://doi.org/10.3889/MJMS.1857-5773.2011.0175</w:t>
        </w:r>
      </w:hyperlink>
    </w:p>
    <w:p w14:paraId="0EF59A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Fagenson</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Karhadkar</w:t>
      </w:r>
      <w:proofErr w:type="spellEnd"/>
      <w:r w:rsidRPr="009A4CCD">
        <w:rPr>
          <w:rFonts w:ascii="Times New Roman" w:eastAsia="Times New Roman" w:hAnsi="Times New Roman" w:cs="Times New Roman"/>
          <w:sz w:val="24"/>
          <w:szCs w:val="24"/>
          <w:lang w:eastAsia="en-GB"/>
        </w:rPr>
        <w:t xml:space="preserve"> S.S., Di Carlo A., et al (2020) 1056 MINIMALLY INVASIVE HEPATECTOMY IN NORTH AMERICA: LAPAROSCOPIC VERSUS ROBOTIC. Gastroenterology 158:1551. </w:t>
      </w:r>
      <w:hyperlink r:id="rId383" w:history="1">
        <w:r w:rsidRPr="009A4CCD">
          <w:rPr>
            <w:rFonts w:ascii="Times New Roman" w:eastAsia="Times New Roman" w:hAnsi="Times New Roman" w:cs="Times New Roman"/>
            <w:color w:val="0000FF"/>
            <w:sz w:val="24"/>
            <w:szCs w:val="24"/>
            <w:u w:val="single"/>
            <w:lang w:eastAsia="en-GB"/>
          </w:rPr>
          <w:t>https://doi.org/10.1016/S0016-5085%2820%2934557-1</w:t>
        </w:r>
      </w:hyperlink>
    </w:p>
    <w:p w14:paraId="7F2E5B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Faggella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Guadagni</w:t>
      </w:r>
      <w:proofErr w:type="spellEnd"/>
      <w:r w:rsidRPr="009A4CCD">
        <w:rPr>
          <w:rFonts w:ascii="Times New Roman" w:eastAsia="Times New Roman" w:hAnsi="Times New Roman" w:cs="Times New Roman"/>
          <w:sz w:val="24"/>
          <w:szCs w:val="24"/>
          <w:lang w:eastAsia="en-GB"/>
        </w:rPr>
        <w:t xml:space="preserve"> MG, </w:t>
      </w:r>
      <w:proofErr w:type="spellStart"/>
      <w:r w:rsidRPr="009A4CCD">
        <w:rPr>
          <w:rFonts w:ascii="Times New Roman" w:eastAsia="Times New Roman" w:hAnsi="Times New Roman" w:cs="Times New Roman"/>
          <w:sz w:val="24"/>
          <w:szCs w:val="24"/>
          <w:lang w:eastAsia="en-GB"/>
        </w:rPr>
        <w:t>Cocchi</w:t>
      </w:r>
      <w:proofErr w:type="spellEnd"/>
      <w:r w:rsidRPr="009A4CCD">
        <w:rPr>
          <w:rFonts w:ascii="Times New Roman" w:eastAsia="Times New Roman" w:hAnsi="Times New Roman" w:cs="Times New Roman"/>
          <w:sz w:val="24"/>
          <w:szCs w:val="24"/>
          <w:lang w:eastAsia="en-GB"/>
        </w:rPr>
        <w:t xml:space="preserve"> S, et al (2006) Dental features in patients with Turner syndrome. European journal of paediatric dentistry 7:165–168</w:t>
      </w:r>
    </w:p>
    <w:p w14:paraId="307A7A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Fagrell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Melin</w:t>
      </w:r>
      <w:proofErr w:type="spellEnd"/>
      <w:r w:rsidRPr="009A4CCD">
        <w:rPr>
          <w:rFonts w:ascii="Times New Roman" w:eastAsia="Times New Roman" w:hAnsi="Times New Roman" w:cs="Times New Roman"/>
          <w:sz w:val="24"/>
          <w:szCs w:val="24"/>
          <w:lang w:eastAsia="en-GB"/>
        </w:rPr>
        <w:t xml:space="preserve"> N, Svensson H, et al (2001) Swedish Dental Journal. </w:t>
      </w:r>
      <w:proofErr w:type="spellStart"/>
      <w:r w:rsidRPr="009A4CCD">
        <w:rPr>
          <w:rFonts w:ascii="Times New Roman" w:eastAsia="Times New Roman" w:hAnsi="Times New Roman" w:cs="Times New Roman"/>
          <w:sz w:val="24"/>
          <w:szCs w:val="24"/>
          <w:lang w:eastAsia="en-GB"/>
        </w:rPr>
        <w:t>swedish</w:t>
      </w:r>
      <w:proofErr w:type="spellEnd"/>
      <w:r w:rsidRPr="009A4CCD">
        <w:rPr>
          <w:rFonts w:ascii="Times New Roman" w:eastAsia="Times New Roman" w:hAnsi="Times New Roman" w:cs="Times New Roman"/>
          <w:sz w:val="24"/>
          <w:szCs w:val="24"/>
          <w:lang w:eastAsia="en-GB"/>
        </w:rPr>
        <w:t xml:space="preserve"> dental journal 25:</w:t>
      </w:r>
    </w:p>
    <w:p w14:paraId="65BA51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Fagrell</w:t>
      </w:r>
      <w:proofErr w:type="spellEnd"/>
      <w:r w:rsidRPr="009A4CCD">
        <w:rPr>
          <w:rFonts w:ascii="Times New Roman" w:eastAsia="Times New Roman" w:hAnsi="Times New Roman" w:cs="Times New Roman"/>
          <w:sz w:val="24"/>
          <w:szCs w:val="24"/>
          <w:lang w:eastAsia="en-GB"/>
        </w:rPr>
        <w:t xml:space="preserve"> T. (2011)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Morphological and chemical aspects, onset and possible etiological factors. Swedish dental journal Supplement 5–83</w:t>
      </w:r>
    </w:p>
    <w:p w14:paraId="37CF9C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Fagrell</w:t>
      </w:r>
      <w:proofErr w:type="spellEnd"/>
      <w:r w:rsidRPr="009A4CCD">
        <w:rPr>
          <w:rFonts w:ascii="Times New Roman" w:eastAsia="Times New Roman" w:hAnsi="Times New Roman" w:cs="Times New Roman"/>
          <w:sz w:val="24"/>
          <w:szCs w:val="24"/>
          <w:lang w:eastAsia="en-GB"/>
        </w:rPr>
        <w:t xml:space="preserve"> TG, Dietz W, </w:t>
      </w: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(2010) Chemical, mechanical and morphological properties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of permanent first molars.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68:215–222. </w:t>
      </w:r>
      <w:hyperlink r:id="rId384" w:history="1">
        <w:r w:rsidRPr="009A4CCD">
          <w:rPr>
            <w:rFonts w:ascii="Times New Roman" w:eastAsia="Times New Roman" w:hAnsi="Times New Roman" w:cs="Times New Roman"/>
            <w:color w:val="0000FF"/>
            <w:sz w:val="24"/>
            <w:szCs w:val="24"/>
            <w:u w:val="single"/>
            <w:lang w:eastAsia="en-GB"/>
          </w:rPr>
          <w:t>https://doi.org/10.3109/00016351003752395</w:t>
        </w:r>
      </w:hyperlink>
    </w:p>
    <w:p w14:paraId="32BF13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Fagrell</w:t>
      </w:r>
      <w:proofErr w:type="spellEnd"/>
      <w:r w:rsidRPr="009A4CCD">
        <w:rPr>
          <w:rFonts w:ascii="Times New Roman" w:eastAsia="Times New Roman" w:hAnsi="Times New Roman" w:cs="Times New Roman"/>
          <w:sz w:val="24"/>
          <w:szCs w:val="24"/>
          <w:lang w:eastAsia="en-GB"/>
        </w:rPr>
        <w:t xml:space="preserve"> TG, </w:t>
      </w:r>
      <w:proofErr w:type="spellStart"/>
      <w:r w:rsidRPr="009A4CCD">
        <w:rPr>
          <w:rFonts w:ascii="Times New Roman" w:eastAsia="Times New Roman" w:hAnsi="Times New Roman" w:cs="Times New Roman"/>
          <w:sz w:val="24"/>
          <w:szCs w:val="24"/>
          <w:lang w:eastAsia="en-GB"/>
        </w:rPr>
        <w:t>Lingström</w:t>
      </w:r>
      <w:proofErr w:type="spellEnd"/>
      <w:r w:rsidRPr="009A4CCD">
        <w:rPr>
          <w:rFonts w:ascii="Times New Roman" w:eastAsia="Times New Roman" w:hAnsi="Times New Roman" w:cs="Times New Roman"/>
          <w:sz w:val="24"/>
          <w:szCs w:val="24"/>
          <w:lang w:eastAsia="en-GB"/>
        </w:rPr>
        <w:t xml:space="preserve"> P, Olsson S, et al (2008) Bacterial invasion of dentinal tubules beneath apparently intact but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in molar teeth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International journal of paediatric dentistry 18:333–340. </w:t>
      </w:r>
      <w:hyperlink r:id="rId385" w:history="1">
        <w:r w:rsidRPr="009A4CCD">
          <w:rPr>
            <w:rFonts w:ascii="Times New Roman" w:eastAsia="Times New Roman" w:hAnsi="Times New Roman" w:cs="Times New Roman"/>
            <w:color w:val="0000FF"/>
            <w:sz w:val="24"/>
            <w:szCs w:val="24"/>
            <w:u w:val="single"/>
            <w:lang w:eastAsia="en-GB"/>
          </w:rPr>
          <w:t>https://doi.org/10.1111/j.1365-263X.2007.00908.x</w:t>
        </w:r>
      </w:hyperlink>
    </w:p>
    <w:p w14:paraId="67545E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Fagrell</w:t>
      </w:r>
      <w:proofErr w:type="spellEnd"/>
      <w:r w:rsidRPr="009A4CCD">
        <w:rPr>
          <w:rFonts w:ascii="Times New Roman" w:eastAsia="Times New Roman" w:hAnsi="Times New Roman" w:cs="Times New Roman"/>
          <w:sz w:val="24"/>
          <w:szCs w:val="24"/>
          <w:lang w:eastAsia="en-GB"/>
        </w:rPr>
        <w:t xml:space="preserve"> TG, </w:t>
      </w:r>
      <w:proofErr w:type="spellStart"/>
      <w:r w:rsidRPr="009A4CCD">
        <w:rPr>
          <w:rFonts w:ascii="Times New Roman" w:eastAsia="Times New Roman" w:hAnsi="Times New Roman" w:cs="Times New Roman"/>
          <w:sz w:val="24"/>
          <w:szCs w:val="24"/>
          <w:lang w:eastAsia="en-GB"/>
        </w:rPr>
        <w:t>Ludvigsson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Ullbro</w:t>
      </w:r>
      <w:proofErr w:type="spellEnd"/>
      <w:r w:rsidRPr="009A4CCD">
        <w:rPr>
          <w:rFonts w:ascii="Times New Roman" w:eastAsia="Times New Roman" w:hAnsi="Times New Roman" w:cs="Times New Roman"/>
          <w:sz w:val="24"/>
          <w:szCs w:val="24"/>
          <w:lang w:eastAsia="en-GB"/>
        </w:rPr>
        <w:t xml:space="preserve"> C, et al (2011) Aetiology of severe demarcated enamel opacities-an evaluation based on prospective medical and social data from 17,000 children. </w:t>
      </w:r>
      <w:proofErr w:type="spellStart"/>
      <w:r w:rsidRPr="009A4CCD">
        <w:rPr>
          <w:rFonts w:ascii="Times New Roman" w:eastAsia="Times New Roman" w:hAnsi="Times New Roman" w:cs="Times New Roman"/>
          <w:sz w:val="24"/>
          <w:szCs w:val="24"/>
          <w:lang w:eastAsia="en-GB"/>
        </w:rPr>
        <w:t>Swed</w:t>
      </w:r>
      <w:proofErr w:type="spellEnd"/>
      <w:r w:rsidRPr="009A4CCD">
        <w:rPr>
          <w:rFonts w:ascii="Times New Roman" w:eastAsia="Times New Roman" w:hAnsi="Times New Roman" w:cs="Times New Roman"/>
          <w:sz w:val="24"/>
          <w:szCs w:val="24"/>
          <w:lang w:eastAsia="en-GB"/>
        </w:rPr>
        <w:t xml:space="preserve"> Dent J 35:57–67</w:t>
      </w:r>
    </w:p>
    <w:p w14:paraId="2ACC1C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Fagrell</w:t>
      </w:r>
      <w:proofErr w:type="spellEnd"/>
      <w:r w:rsidRPr="009A4CCD">
        <w:rPr>
          <w:rFonts w:ascii="Times New Roman" w:eastAsia="Times New Roman" w:hAnsi="Times New Roman" w:cs="Times New Roman"/>
          <w:sz w:val="24"/>
          <w:szCs w:val="24"/>
          <w:lang w:eastAsia="en-GB"/>
        </w:rPr>
        <w:t xml:space="preserve"> T.G., Salmon P., </w:t>
      </w:r>
      <w:proofErr w:type="spellStart"/>
      <w:r w:rsidRPr="009A4CCD">
        <w:rPr>
          <w:rFonts w:ascii="Times New Roman" w:eastAsia="Times New Roman" w:hAnsi="Times New Roman" w:cs="Times New Roman"/>
          <w:sz w:val="24"/>
          <w:szCs w:val="24"/>
          <w:lang w:eastAsia="en-GB"/>
        </w:rPr>
        <w:t>Melin</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(2013) Onset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Swedish Dental Journal 37:61–70</w:t>
      </w:r>
    </w:p>
    <w:p w14:paraId="736C1E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Fahl</w:t>
      </w:r>
      <w:proofErr w:type="spellEnd"/>
      <w:r w:rsidRPr="009A4CCD">
        <w:rPr>
          <w:rFonts w:ascii="Times New Roman" w:eastAsia="Times New Roman" w:hAnsi="Times New Roman" w:cs="Times New Roman"/>
          <w:sz w:val="24"/>
          <w:szCs w:val="24"/>
          <w:lang w:eastAsia="en-GB"/>
        </w:rPr>
        <w:t xml:space="preserve"> Jr. N. (2007) A polychromatic composite layering approach for solving a complex Class IV/direct veneer/diastema combination: Part II. Practical procedures &amp; aesthetic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PPAD 19:17–22</w:t>
      </w:r>
    </w:p>
    <w:p w14:paraId="15E578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Fahl</w:t>
      </w:r>
      <w:proofErr w:type="spellEnd"/>
      <w:r w:rsidRPr="009A4CCD">
        <w:rPr>
          <w:rFonts w:ascii="Times New Roman" w:eastAsia="Times New Roman" w:hAnsi="Times New Roman" w:cs="Times New Roman"/>
          <w:sz w:val="24"/>
          <w:szCs w:val="24"/>
          <w:lang w:eastAsia="en-GB"/>
        </w:rPr>
        <w:t xml:space="preserve"> N, Denehy GE, Jackson RD (1998) Protocol for predictable restoration of anterior teeth with composite resins. Oral health 88:15–22</w:t>
      </w:r>
    </w:p>
    <w:p w14:paraId="1F4160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Fairaq</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Naghi</w:t>
      </w:r>
      <w:proofErr w:type="spellEnd"/>
      <w:r w:rsidRPr="009A4CCD">
        <w:rPr>
          <w:rFonts w:ascii="Times New Roman" w:eastAsia="Times New Roman" w:hAnsi="Times New Roman" w:cs="Times New Roman"/>
          <w:sz w:val="24"/>
          <w:szCs w:val="24"/>
          <w:lang w:eastAsia="en-GB"/>
        </w:rPr>
        <w:t xml:space="preserve"> KM, </w:t>
      </w:r>
      <w:proofErr w:type="spellStart"/>
      <w:r w:rsidRPr="009A4CCD">
        <w:rPr>
          <w:rFonts w:ascii="Times New Roman" w:eastAsia="Times New Roman" w:hAnsi="Times New Roman" w:cs="Times New Roman"/>
          <w:sz w:val="24"/>
          <w:szCs w:val="24"/>
          <w:lang w:eastAsia="en-GB"/>
        </w:rPr>
        <w:t>Alshouibi</w:t>
      </w:r>
      <w:proofErr w:type="spellEnd"/>
      <w:r w:rsidRPr="009A4CCD">
        <w:rPr>
          <w:rFonts w:ascii="Times New Roman" w:eastAsia="Times New Roman" w:hAnsi="Times New Roman" w:cs="Times New Roman"/>
          <w:sz w:val="24"/>
          <w:szCs w:val="24"/>
          <w:lang w:eastAsia="en-GB"/>
        </w:rPr>
        <w:t xml:space="preserve"> EN (2019) Minimally Invasive Dentistry. INDO AMERICAN JOURNAL OF PHARMACEUTICAL SCIENCES 6:1422–1428</w:t>
      </w:r>
    </w:p>
    <w:p w14:paraId="2A2D25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Falcon HC, Richardson P, Shaw MJ, et al (2001) Developing an index of restorative dental treatment need. British dental journal 190:479–486</w:t>
      </w:r>
    </w:p>
    <w:p w14:paraId="20FBAA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Falkowska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Stawiecka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Milewska</w:t>
      </w:r>
      <w:proofErr w:type="spellEnd"/>
      <w:r w:rsidRPr="009A4CCD">
        <w:rPr>
          <w:rFonts w:ascii="Times New Roman" w:eastAsia="Times New Roman" w:hAnsi="Times New Roman" w:cs="Times New Roman"/>
          <w:sz w:val="24"/>
          <w:szCs w:val="24"/>
          <w:lang w:eastAsia="en-GB"/>
        </w:rPr>
        <w:t xml:space="preserve"> R, et al (2019a) </w:t>
      </w:r>
      <w:proofErr w:type="spellStart"/>
      <w:r w:rsidRPr="009A4CCD">
        <w:rPr>
          <w:rFonts w:ascii="Times New Roman" w:eastAsia="Times New Roman" w:hAnsi="Times New Roman" w:cs="Times New Roman"/>
          <w:sz w:val="24"/>
          <w:szCs w:val="24"/>
          <w:lang w:eastAsia="en-GB"/>
        </w:rPr>
        <w:t>Hipomineralizacja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trzonowcowo-siekaczowa</w:t>
      </w:r>
      <w:proofErr w:type="spellEnd"/>
      <w:r w:rsidRPr="009A4CCD">
        <w:rPr>
          <w:rFonts w:ascii="Times New Roman" w:eastAsia="Times New Roman" w:hAnsi="Times New Roman" w:cs="Times New Roman"/>
          <w:sz w:val="24"/>
          <w:szCs w:val="24"/>
          <w:lang w:eastAsia="en-GB"/>
        </w:rPr>
        <w:t xml:space="preserve"> (MIH)–</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obraz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kliniczny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leczenie</w:t>
      </w:r>
      <w:proofErr w:type="spellEnd"/>
    </w:p>
    <w:p w14:paraId="71B584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Falkowska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Stawiecka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Milewska</w:t>
      </w:r>
      <w:proofErr w:type="spellEnd"/>
      <w:r w:rsidRPr="009A4CCD">
        <w:rPr>
          <w:rFonts w:ascii="Times New Roman" w:eastAsia="Times New Roman" w:hAnsi="Times New Roman" w:cs="Times New Roman"/>
          <w:sz w:val="24"/>
          <w:szCs w:val="24"/>
          <w:lang w:eastAsia="en-GB"/>
        </w:rPr>
        <w:t xml:space="preserve"> R, et al (2019b) Molar-incisor hypomineralisation (MIH)–aetiology, clinical picture, treatment</w:t>
      </w:r>
    </w:p>
    <w:p w14:paraId="5BBBA0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Fang X.-X., Fan C.-H., Xu T., et al (2019) Association between cervical vertebral maturation stages and dental calcification stages in patients with unilateral complete cleft lip and palate. Hua xi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Huaxi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West China journal of stomatology 37:180–186. </w:t>
      </w:r>
      <w:hyperlink r:id="rId386" w:history="1">
        <w:r w:rsidRPr="009A4CCD">
          <w:rPr>
            <w:rFonts w:ascii="Times New Roman" w:eastAsia="Times New Roman" w:hAnsi="Times New Roman" w:cs="Times New Roman"/>
            <w:color w:val="0000FF"/>
            <w:sz w:val="24"/>
            <w:szCs w:val="24"/>
            <w:u w:val="single"/>
            <w:lang w:eastAsia="en-GB"/>
          </w:rPr>
          <w:t>https://doi.org/10.7518/hxkq.2019.02.010</w:t>
        </w:r>
      </w:hyperlink>
    </w:p>
    <w:p w14:paraId="47FE7B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Farah R (2011) The role of blood and serum proteins in the pathogenesis of Molar-Incisor Hypomineralisation</w:t>
      </w:r>
    </w:p>
    <w:p w14:paraId="08C590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Farah R, Drummond B, Swain M, Williams S (2010a) Linking the clinical presentation of molar-incisor hypomineralisation to its mineral density. International journal of paediatric dentistry 20:353–360. </w:t>
      </w:r>
      <w:hyperlink r:id="rId387" w:history="1">
        <w:r w:rsidRPr="009A4CCD">
          <w:rPr>
            <w:rFonts w:ascii="Times New Roman" w:eastAsia="Times New Roman" w:hAnsi="Times New Roman" w:cs="Times New Roman"/>
            <w:color w:val="0000FF"/>
            <w:sz w:val="24"/>
            <w:szCs w:val="24"/>
            <w:u w:val="single"/>
            <w:lang w:eastAsia="en-GB"/>
          </w:rPr>
          <w:t>https://doi.org/10.1111/j.1365-263X.2010.01061.x</w:t>
        </w:r>
      </w:hyperlink>
    </w:p>
    <w:p w14:paraId="1E51DC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Farah R, Swain M, Drummond B, et al (2010b) Mineral density of hypomineralised enamel. Journal of Dentistry 38:50–58</w:t>
      </w:r>
    </w:p>
    <w:p w14:paraId="4587B8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Farah RA, Drummond BK, Swain MV, Williams S (2008) Relationship between laser fluorescence and enamel hypomineralisation. Journal of dentistry 36:915–921. </w:t>
      </w:r>
      <w:hyperlink r:id="rId388" w:history="1">
        <w:r w:rsidRPr="009A4CCD">
          <w:rPr>
            <w:rFonts w:ascii="Times New Roman" w:eastAsia="Times New Roman" w:hAnsi="Times New Roman" w:cs="Times New Roman"/>
            <w:color w:val="0000FF"/>
            <w:sz w:val="24"/>
            <w:szCs w:val="24"/>
            <w:u w:val="single"/>
            <w:lang w:eastAsia="en-GB"/>
          </w:rPr>
          <w:t>https://doi.org/10.1016/j.jdent.2008.07.012</w:t>
        </w:r>
      </w:hyperlink>
    </w:p>
    <w:p w14:paraId="02C8D8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Faria</w:t>
      </w:r>
      <w:proofErr w:type="spellEnd"/>
      <w:r w:rsidRPr="009A4CCD">
        <w:rPr>
          <w:rFonts w:ascii="Times New Roman" w:eastAsia="Times New Roman" w:hAnsi="Times New Roman" w:cs="Times New Roman"/>
          <w:sz w:val="24"/>
          <w:szCs w:val="24"/>
          <w:lang w:eastAsia="en-GB"/>
        </w:rPr>
        <w:t xml:space="preserve">-e-Silva AL, De </w:t>
      </w:r>
      <w:proofErr w:type="spellStart"/>
      <w:r w:rsidRPr="009A4CCD">
        <w:rPr>
          <w:rFonts w:ascii="Times New Roman" w:eastAsia="Times New Roman" w:hAnsi="Times New Roman" w:cs="Times New Roman"/>
          <w:sz w:val="24"/>
          <w:szCs w:val="24"/>
          <w:lang w:eastAsia="en-GB"/>
        </w:rPr>
        <w:t>Moraes</w:t>
      </w:r>
      <w:proofErr w:type="spellEnd"/>
      <w:r w:rsidRPr="009A4CCD">
        <w:rPr>
          <w:rFonts w:ascii="Times New Roman" w:eastAsia="Times New Roman" w:hAnsi="Times New Roman" w:cs="Times New Roman"/>
          <w:sz w:val="24"/>
          <w:szCs w:val="24"/>
          <w:lang w:eastAsia="en-GB"/>
        </w:rPr>
        <w:t xml:space="preserve"> RR, Menezes MDS, et al (2011) Hardness and </w:t>
      </w:r>
      <w:proofErr w:type="spellStart"/>
      <w:r w:rsidRPr="009A4CCD">
        <w:rPr>
          <w:rFonts w:ascii="Times New Roman" w:eastAsia="Times New Roman" w:hAnsi="Times New Roman" w:cs="Times New Roman"/>
          <w:sz w:val="24"/>
          <w:szCs w:val="24"/>
          <w:lang w:eastAsia="en-GB"/>
        </w:rPr>
        <w:t>microshear</w:t>
      </w:r>
      <w:proofErr w:type="spellEnd"/>
      <w:r w:rsidRPr="009A4CCD">
        <w:rPr>
          <w:rFonts w:ascii="Times New Roman" w:eastAsia="Times New Roman" w:hAnsi="Times New Roman" w:cs="Times New Roman"/>
          <w:sz w:val="24"/>
          <w:szCs w:val="24"/>
          <w:lang w:eastAsia="en-GB"/>
        </w:rPr>
        <w:t xml:space="preserve"> bond strength to enamel and dentin of permanent teeth with hypocalcified amelogenesis imperfecta. International journal of paediatric dentistry 21:314–320. </w:t>
      </w:r>
      <w:hyperlink r:id="rId389" w:history="1">
        <w:r w:rsidRPr="009A4CCD">
          <w:rPr>
            <w:rFonts w:ascii="Times New Roman" w:eastAsia="Times New Roman" w:hAnsi="Times New Roman" w:cs="Times New Roman"/>
            <w:color w:val="0000FF"/>
            <w:sz w:val="24"/>
            <w:szCs w:val="24"/>
            <w:u w:val="single"/>
            <w:lang w:eastAsia="en-GB"/>
          </w:rPr>
          <w:t>https://doi.org/10.1111/j.1365-263X.2011.01129.x</w:t>
        </w:r>
      </w:hyperlink>
    </w:p>
    <w:p w14:paraId="6E268C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Farias L, Laureano ICC, de </w:t>
      </w:r>
      <w:proofErr w:type="spellStart"/>
      <w:r w:rsidRPr="009A4CCD">
        <w:rPr>
          <w:rFonts w:ascii="Times New Roman" w:eastAsia="Times New Roman" w:hAnsi="Times New Roman" w:cs="Times New Roman"/>
          <w:sz w:val="24"/>
          <w:szCs w:val="24"/>
          <w:lang w:eastAsia="en-GB"/>
        </w:rPr>
        <w:t>Alencar</w:t>
      </w:r>
      <w:proofErr w:type="spellEnd"/>
      <w:r w:rsidRPr="009A4CCD">
        <w:rPr>
          <w:rFonts w:ascii="Times New Roman" w:eastAsia="Times New Roman" w:hAnsi="Times New Roman" w:cs="Times New Roman"/>
          <w:sz w:val="24"/>
          <w:szCs w:val="24"/>
          <w:lang w:eastAsia="en-GB"/>
        </w:rPr>
        <w:t xml:space="preserve"> CRB, Cavalcanti AL (2018)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características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Ciências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Médicas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Biológicas</w:t>
      </w:r>
      <w:proofErr w:type="spellEnd"/>
      <w:r w:rsidRPr="009A4CCD">
        <w:rPr>
          <w:rFonts w:ascii="Times New Roman" w:eastAsia="Times New Roman" w:hAnsi="Times New Roman" w:cs="Times New Roman"/>
          <w:sz w:val="24"/>
          <w:szCs w:val="24"/>
          <w:lang w:eastAsia="en-GB"/>
        </w:rPr>
        <w:t xml:space="preserve"> 17:211–219</w:t>
      </w:r>
    </w:p>
    <w:p w14:paraId="57E526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Farias L, Laureano ICC, de </w:t>
      </w:r>
      <w:proofErr w:type="spellStart"/>
      <w:r w:rsidRPr="009A4CCD">
        <w:rPr>
          <w:rFonts w:ascii="Times New Roman" w:eastAsia="Times New Roman" w:hAnsi="Times New Roman" w:cs="Times New Roman"/>
          <w:sz w:val="24"/>
          <w:szCs w:val="24"/>
          <w:lang w:eastAsia="en-GB"/>
        </w:rPr>
        <w:t>Alencar</w:t>
      </w:r>
      <w:proofErr w:type="spellEnd"/>
      <w:r w:rsidRPr="009A4CCD">
        <w:rPr>
          <w:rFonts w:ascii="Times New Roman" w:eastAsia="Times New Roman" w:hAnsi="Times New Roman" w:cs="Times New Roman"/>
          <w:sz w:val="24"/>
          <w:szCs w:val="24"/>
          <w:lang w:eastAsia="en-GB"/>
        </w:rPr>
        <w:t xml:space="preserve"> CRB, Cavalcanti AL (2019) Analysis of prevalence and diagnostic criteria of molar-incisor </w:t>
      </w:r>
      <w:proofErr w:type="spellStart"/>
      <w:r w:rsidRPr="009A4CCD">
        <w:rPr>
          <w:rFonts w:ascii="Times New Roman" w:eastAsia="Times New Roman" w:hAnsi="Times New Roman" w:cs="Times New Roman"/>
          <w:sz w:val="24"/>
          <w:szCs w:val="24"/>
          <w:lang w:eastAsia="en-GB"/>
        </w:rPr>
        <w:t>hipomineralization</w:t>
      </w:r>
      <w:proofErr w:type="spellEnd"/>
      <w:r w:rsidRPr="009A4CCD">
        <w:rPr>
          <w:rFonts w:ascii="Times New Roman" w:eastAsia="Times New Roman" w:hAnsi="Times New Roman" w:cs="Times New Roman"/>
          <w:sz w:val="24"/>
          <w:szCs w:val="24"/>
          <w:lang w:eastAsia="en-GB"/>
        </w:rPr>
        <w:t>. Journal of Oral Research 8:254–262</w:t>
      </w:r>
    </w:p>
    <w:p w14:paraId="0D013B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Farid H., Khan F.R. (2012) Clinical management of severe fluorosis in an adult. BMJ Case Reports. </w:t>
      </w:r>
      <w:hyperlink r:id="rId390" w:history="1">
        <w:r w:rsidRPr="009A4CCD">
          <w:rPr>
            <w:rFonts w:ascii="Times New Roman" w:eastAsia="Times New Roman" w:hAnsi="Times New Roman" w:cs="Times New Roman"/>
            <w:color w:val="0000FF"/>
            <w:sz w:val="24"/>
            <w:szCs w:val="24"/>
            <w:u w:val="single"/>
            <w:lang w:eastAsia="en-GB"/>
          </w:rPr>
          <w:t>https://doi.org/10.1136/bcr-2012-007138</w:t>
        </w:r>
      </w:hyperlink>
    </w:p>
    <w:p w14:paraId="03579E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Farina R., </w:t>
      </w:r>
      <w:proofErr w:type="spellStart"/>
      <w:r w:rsidRPr="009A4CCD">
        <w:rPr>
          <w:rFonts w:ascii="Times New Roman" w:eastAsia="Times New Roman" w:hAnsi="Times New Roman" w:cs="Times New Roman"/>
          <w:sz w:val="24"/>
          <w:szCs w:val="24"/>
          <w:lang w:eastAsia="en-GB"/>
        </w:rPr>
        <w:t>Itro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Ferrieri</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(2007) Disease recurrence following reconstructive procedures: a 6- to 8-year follow-up observational study. Oral health &amp; preventive dentistry 5:307–312</w:t>
      </w:r>
    </w:p>
    <w:p w14:paraId="535E85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Farjoudi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Hupfeld</w:t>
      </w:r>
      <w:proofErr w:type="spellEnd"/>
      <w:r w:rsidRPr="009A4CCD">
        <w:rPr>
          <w:rFonts w:ascii="Times New Roman" w:eastAsia="Times New Roman" w:hAnsi="Times New Roman" w:cs="Times New Roman"/>
          <w:sz w:val="24"/>
          <w:szCs w:val="24"/>
          <w:lang w:eastAsia="en-GB"/>
        </w:rPr>
        <w:t xml:space="preserve"> C.J., Chi N.-W. (2018) </w:t>
      </w:r>
      <w:proofErr w:type="spellStart"/>
      <w:r w:rsidRPr="009A4CCD">
        <w:rPr>
          <w:rFonts w:ascii="Times New Roman" w:eastAsia="Times New Roman" w:hAnsi="Times New Roman" w:cs="Times New Roman"/>
          <w:sz w:val="24"/>
          <w:szCs w:val="24"/>
          <w:lang w:eastAsia="en-GB"/>
        </w:rPr>
        <w:t>Digeorge</w:t>
      </w:r>
      <w:proofErr w:type="spellEnd"/>
      <w:r w:rsidRPr="009A4CCD">
        <w:rPr>
          <w:rFonts w:ascii="Times New Roman" w:eastAsia="Times New Roman" w:hAnsi="Times New Roman" w:cs="Times New Roman"/>
          <w:sz w:val="24"/>
          <w:szCs w:val="24"/>
          <w:lang w:eastAsia="en-GB"/>
        </w:rPr>
        <w:t xml:space="preserve"> syndrome in a 43-year-old man presenting for diabetes management. Endocrine Reviews 39:</w:t>
      </w:r>
    </w:p>
    <w:p w14:paraId="6C36EB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Farmakis E., </w:t>
      </w:r>
      <w:proofErr w:type="spellStart"/>
      <w:r w:rsidRPr="009A4CCD">
        <w:rPr>
          <w:rFonts w:ascii="Times New Roman" w:eastAsia="Times New Roman" w:hAnsi="Times New Roman" w:cs="Times New Roman"/>
          <w:sz w:val="24"/>
          <w:szCs w:val="24"/>
          <w:lang w:eastAsia="en-GB"/>
        </w:rPr>
        <w:t>Puntis</w:t>
      </w:r>
      <w:proofErr w:type="spellEnd"/>
      <w:r w:rsidRPr="009A4CCD">
        <w:rPr>
          <w:rFonts w:ascii="Times New Roman" w:eastAsia="Times New Roman" w:hAnsi="Times New Roman" w:cs="Times New Roman"/>
          <w:sz w:val="24"/>
          <w:szCs w:val="24"/>
          <w:lang w:eastAsia="en-GB"/>
        </w:rPr>
        <w:t xml:space="preserve"> J.W.,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(2005) Enamel defects in children with coeliac disease. European journal of paediatric dentistry 6:129–132</w:t>
      </w:r>
    </w:p>
    <w:p w14:paraId="11FE5F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Farmer V, Townsend G (1993) Crown size variability in the deciduous dentition of South Australian children.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5:681–690. </w:t>
      </w:r>
      <w:hyperlink r:id="rId391" w:history="1">
        <w:r w:rsidRPr="009A4CCD">
          <w:rPr>
            <w:rFonts w:ascii="Times New Roman" w:eastAsia="Times New Roman" w:hAnsi="Times New Roman" w:cs="Times New Roman"/>
            <w:color w:val="0000FF"/>
            <w:sz w:val="24"/>
            <w:szCs w:val="24"/>
            <w:u w:val="single"/>
            <w:lang w:eastAsia="en-GB"/>
          </w:rPr>
          <w:t>https://doi.org/10.1002/ajhb.1310050610</w:t>
        </w:r>
      </w:hyperlink>
    </w:p>
    <w:p w14:paraId="66B18A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Fathi</w:t>
      </w:r>
      <w:proofErr w:type="spellEnd"/>
      <w:r w:rsidRPr="009A4CCD">
        <w:rPr>
          <w:rFonts w:ascii="Times New Roman" w:eastAsia="Times New Roman" w:hAnsi="Times New Roman" w:cs="Times New Roman"/>
          <w:sz w:val="24"/>
          <w:szCs w:val="24"/>
          <w:lang w:eastAsia="en-GB"/>
        </w:rPr>
        <w:t xml:space="preserve"> F. (2017) Production of knockout mice with FAM83H gene modifications by CRISPR/Cas9 mediated genome engineering. Iranian Journal of Biotechnology 15:77–78. </w:t>
      </w:r>
      <w:hyperlink r:id="rId392" w:history="1">
        <w:r w:rsidRPr="009A4CCD">
          <w:rPr>
            <w:rFonts w:ascii="Times New Roman" w:eastAsia="Times New Roman" w:hAnsi="Times New Roman" w:cs="Times New Roman"/>
            <w:color w:val="0000FF"/>
            <w:sz w:val="24"/>
            <w:szCs w:val="24"/>
            <w:u w:val="single"/>
            <w:lang w:eastAsia="en-GB"/>
          </w:rPr>
          <w:t>https://doi.org/10.15171/ijb.2017.s1-334</w:t>
        </w:r>
      </w:hyperlink>
    </w:p>
    <w:p w14:paraId="441BB7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Fatturi</w:t>
      </w:r>
      <w:proofErr w:type="spellEnd"/>
      <w:r w:rsidRPr="009A4CCD">
        <w:rPr>
          <w:rFonts w:ascii="Times New Roman" w:eastAsia="Times New Roman" w:hAnsi="Times New Roman" w:cs="Times New Roman"/>
          <w:sz w:val="24"/>
          <w:szCs w:val="24"/>
          <w:lang w:eastAsia="en-GB"/>
        </w:rPr>
        <w:t xml:space="preserve"> AL, </w:t>
      </w:r>
      <w:proofErr w:type="spellStart"/>
      <w:r w:rsidRPr="009A4CCD">
        <w:rPr>
          <w:rFonts w:ascii="Times New Roman" w:eastAsia="Times New Roman" w:hAnsi="Times New Roman" w:cs="Times New Roman"/>
          <w:sz w:val="24"/>
          <w:szCs w:val="24"/>
          <w:lang w:eastAsia="en-GB"/>
        </w:rPr>
        <w:t>Menoncin</w:t>
      </w:r>
      <w:proofErr w:type="spellEnd"/>
      <w:r w:rsidRPr="009A4CCD">
        <w:rPr>
          <w:rFonts w:ascii="Times New Roman" w:eastAsia="Times New Roman" w:hAnsi="Times New Roman" w:cs="Times New Roman"/>
          <w:sz w:val="24"/>
          <w:szCs w:val="24"/>
          <w:lang w:eastAsia="en-GB"/>
        </w:rPr>
        <w:t xml:space="preserve"> BL, Reyes MT, et al (2020) The relationship between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dental caries, socioeconomic factors, and polymorphisms in the vitamin D receptor gene: a population-based study. Clinical oral investigations 1–10</w:t>
      </w:r>
    </w:p>
    <w:p w14:paraId="766A08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Fatusi</w:t>
      </w:r>
      <w:proofErr w:type="spellEnd"/>
      <w:r w:rsidRPr="009A4CCD">
        <w:rPr>
          <w:rFonts w:ascii="Times New Roman" w:eastAsia="Times New Roman" w:hAnsi="Times New Roman" w:cs="Times New Roman"/>
          <w:sz w:val="24"/>
          <w:szCs w:val="24"/>
          <w:lang w:eastAsia="en-GB"/>
        </w:rPr>
        <w:t xml:space="preserve"> OA, </w:t>
      </w:r>
      <w:proofErr w:type="spellStart"/>
      <w:r w:rsidRPr="009A4CCD">
        <w:rPr>
          <w:rFonts w:ascii="Times New Roman" w:eastAsia="Times New Roman" w:hAnsi="Times New Roman" w:cs="Times New Roman"/>
          <w:sz w:val="24"/>
          <w:szCs w:val="24"/>
          <w:lang w:eastAsia="en-GB"/>
        </w:rPr>
        <w:t>Ogunbodede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Sowole</w:t>
      </w:r>
      <w:proofErr w:type="spellEnd"/>
      <w:r w:rsidRPr="009A4CCD">
        <w:rPr>
          <w:rFonts w:ascii="Times New Roman" w:eastAsia="Times New Roman" w:hAnsi="Times New Roman" w:cs="Times New Roman"/>
          <w:sz w:val="24"/>
          <w:szCs w:val="24"/>
          <w:lang w:eastAsia="en-GB"/>
        </w:rPr>
        <w:t xml:space="preserve"> CA,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(2018) Gaps in oral health-care service provision systems for children in Nigeria: A case study of a tertiary health institution. Indian Journal of Dental Research 29:622</w:t>
      </w:r>
    </w:p>
    <w:p w14:paraId="5CE761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Faunce F. (1983) Management of </w:t>
      </w:r>
      <w:proofErr w:type="spellStart"/>
      <w:r w:rsidRPr="009A4CCD">
        <w:rPr>
          <w:rFonts w:ascii="Times New Roman" w:eastAsia="Times New Roman" w:hAnsi="Times New Roman" w:cs="Times New Roman"/>
          <w:sz w:val="24"/>
          <w:szCs w:val="24"/>
          <w:lang w:eastAsia="en-GB"/>
        </w:rPr>
        <w:t>discolored</w:t>
      </w:r>
      <w:proofErr w:type="spellEnd"/>
      <w:r w:rsidRPr="009A4CCD">
        <w:rPr>
          <w:rFonts w:ascii="Times New Roman" w:eastAsia="Times New Roman" w:hAnsi="Times New Roman" w:cs="Times New Roman"/>
          <w:sz w:val="24"/>
          <w:szCs w:val="24"/>
          <w:lang w:eastAsia="en-GB"/>
        </w:rPr>
        <w:t xml:space="preserve"> teeth. Dental clinics of North America 27:657–670</w:t>
      </w:r>
    </w:p>
    <w:p w14:paraId="3399D6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Faustino-Silva DD, Rocha AF, da Rocha BS, Stein C (2020) Use of Antibiotics in early Childhood and Dental Enamel Defects in 6- to 12-year-old Children in Primary Health Care.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AOL 33:6–13</w:t>
      </w:r>
    </w:p>
    <w:p w14:paraId="2FC5D0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Fava M, </w:t>
      </w:r>
      <w:proofErr w:type="spellStart"/>
      <w:r w:rsidRPr="009A4CCD">
        <w:rPr>
          <w:rFonts w:ascii="Times New Roman" w:eastAsia="Times New Roman" w:hAnsi="Times New Roman" w:cs="Times New Roman"/>
          <w:sz w:val="24"/>
          <w:szCs w:val="24"/>
          <w:lang w:eastAsia="en-GB"/>
        </w:rPr>
        <w:t>Frascino</w:t>
      </w:r>
      <w:proofErr w:type="spellEnd"/>
      <w:r w:rsidRPr="009A4CCD">
        <w:rPr>
          <w:rFonts w:ascii="Times New Roman" w:eastAsia="Times New Roman" w:hAnsi="Times New Roman" w:cs="Times New Roman"/>
          <w:sz w:val="24"/>
          <w:szCs w:val="24"/>
          <w:lang w:eastAsia="en-GB"/>
        </w:rPr>
        <w:t xml:space="preserve"> AV, </w:t>
      </w:r>
      <w:proofErr w:type="spellStart"/>
      <w:r w:rsidRPr="009A4CCD">
        <w:rPr>
          <w:rFonts w:ascii="Times New Roman" w:eastAsia="Times New Roman" w:hAnsi="Times New Roman" w:cs="Times New Roman"/>
          <w:sz w:val="24"/>
          <w:szCs w:val="24"/>
          <w:lang w:eastAsia="en-GB"/>
        </w:rPr>
        <w:t>Balducci</w:t>
      </w:r>
      <w:proofErr w:type="spellEnd"/>
      <w:r w:rsidRPr="009A4CCD">
        <w:rPr>
          <w:rFonts w:ascii="Times New Roman" w:eastAsia="Times New Roman" w:hAnsi="Times New Roman" w:cs="Times New Roman"/>
          <w:sz w:val="24"/>
          <w:szCs w:val="24"/>
          <w:lang w:eastAsia="en-GB"/>
        </w:rPr>
        <w:t xml:space="preserve"> I, Ramos CJ (2018) Comparative analysis of different </w:t>
      </w:r>
      <w:proofErr w:type="spellStart"/>
      <w:r w:rsidRPr="009A4CCD">
        <w:rPr>
          <w:rFonts w:ascii="Times New Roman" w:eastAsia="Times New Roman" w:hAnsi="Times New Roman" w:cs="Times New Roman"/>
          <w:sz w:val="24"/>
          <w:szCs w:val="24"/>
          <w:lang w:eastAsia="en-GB"/>
        </w:rPr>
        <w:t>prophylatic</w:t>
      </w:r>
      <w:proofErr w:type="spellEnd"/>
      <w:r w:rsidRPr="009A4CCD">
        <w:rPr>
          <w:rFonts w:ascii="Times New Roman" w:eastAsia="Times New Roman" w:hAnsi="Times New Roman" w:cs="Times New Roman"/>
          <w:sz w:val="24"/>
          <w:szCs w:val="24"/>
          <w:lang w:eastAsia="en-GB"/>
        </w:rPr>
        <w:t xml:space="preserve"> methods on primary teeth enamel roughness. Brazilian Dental Science 21:335–340</w:t>
      </w:r>
    </w:p>
    <w:p w14:paraId="52DC91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Favia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Lacaita</w:t>
      </w:r>
      <w:proofErr w:type="spellEnd"/>
      <w:r w:rsidRPr="009A4CCD">
        <w:rPr>
          <w:rFonts w:ascii="Times New Roman" w:eastAsia="Times New Roman" w:hAnsi="Times New Roman" w:cs="Times New Roman"/>
          <w:sz w:val="24"/>
          <w:szCs w:val="24"/>
          <w:lang w:eastAsia="en-GB"/>
        </w:rPr>
        <w:t xml:space="preserve"> M.G., </w:t>
      </w:r>
      <w:proofErr w:type="spellStart"/>
      <w:r w:rsidRPr="009A4CCD">
        <w:rPr>
          <w:rFonts w:ascii="Times New Roman" w:eastAsia="Times New Roman" w:hAnsi="Times New Roman" w:cs="Times New Roman"/>
          <w:sz w:val="24"/>
          <w:szCs w:val="24"/>
          <w:lang w:eastAsia="en-GB"/>
        </w:rPr>
        <w:t>Limongelli</w:t>
      </w:r>
      <w:proofErr w:type="spellEnd"/>
      <w:r w:rsidRPr="009A4CCD">
        <w:rPr>
          <w:rFonts w:ascii="Times New Roman" w:eastAsia="Times New Roman" w:hAnsi="Times New Roman" w:cs="Times New Roman"/>
          <w:sz w:val="24"/>
          <w:szCs w:val="24"/>
          <w:lang w:eastAsia="en-GB"/>
        </w:rPr>
        <w:t xml:space="preserve"> L., et al (2014) </w:t>
      </w:r>
      <w:proofErr w:type="spellStart"/>
      <w:r w:rsidRPr="009A4CCD">
        <w:rPr>
          <w:rFonts w:ascii="Times New Roman" w:eastAsia="Times New Roman" w:hAnsi="Times New Roman" w:cs="Times New Roman"/>
          <w:sz w:val="24"/>
          <w:szCs w:val="24"/>
          <w:lang w:eastAsia="en-GB"/>
        </w:rPr>
        <w:t>Hyperphosphatemic</w:t>
      </w:r>
      <w:proofErr w:type="spellEnd"/>
      <w:r w:rsidRPr="009A4CCD">
        <w:rPr>
          <w:rFonts w:ascii="Times New Roman" w:eastAsia="Times New Roman" w:hAnsi="Times New Roman" w:cs="Times New Roman"/>
          <w:sz w:val="24"/>
          <w:szCs w:val="24"/>
          <w:lang w:eastAsia="en-GB"/>
        </w:rPr>
        <w:t xml:space="preserve"> familial tumoral calcinosis: </w:t>
      </w:r>
      <w:proofErr w:type="spellStart"/>
      <w:r w:rsidRPr="009A4CCD">
        <w:rPr>
          <w:rFonts w:ascii="Times New Roman" w:eastAsia="Times New Roman" w:hAnsi="Times New Roman" w:cs="Times New Roman"/>
          <w:sz w:val="24"/>
          <w:szCs w:val="24"/>
          <w:lang w:eastAsia="en-GB"/>
        </w:rPr>
        <w:t>Odontostomatologic</w:t>
      </w:r>
      <w:proofErr w:type="spellEnd"/>
      <w:r w:rsidRPr="009A4CCD">
        <w:rPr>
          <w:rFonts w:ascii="Times New Roman" w:eastAsia="Times New Roman" w:hAnsi="Times New Roman" w:cs="Times New Roman"/>
          <w:sz w:val="24"/>
          <w:szCs w:val="24"/>
          <w:lang w:eastAsia="en-GB"/>
        </w:rPr>
        <w:t xml:space="preserve"> management and pathological features. American Journal of Case Reports 15:569–575. </w:t>
      </w:r>
      <w:hyperlink r:id="rId393" w:history="1">
        <w:r w:rsidRPr="009A4CCD">
          <w:rPr>
            <w:rFonts w:ascii="Times New Roman" w:eastAsia="Times New Roman" w:hAnsi="Times New Roman" w:cs="Times New Roman"/>
            <w:color w:val="0000FF"/>
            <w:sz w:val="24"/>
            <w:szCs w:val="24"/>
            <w:u w:val="single"/>
            <w:lang w:eastAsia="en-GB"/>
          </w:rPr>
          <w:t>https://doi.org/10.12659/AJCR.892113</w:t>
        </w:r>
      </w:hyperlink>
    </w:p>
    <w:p w14:paraId="72CA5E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Fayle</w:t>
      </w:r>
      <w:proofErr w:type="spellEnd"/>
      <w:r w:rsidRPr="009A4CCD">
        <w:rPr>
          <w:rFonts w:ascii="Times New Roman" w:eastAsia="Times New Roman" w:hAnsi="Times New Roman" w:cs="Times New Roman"/>
          <w:sz w:val="24"/>
          <w:szCs w:val="24"/>
          <w:lang w:eastAsia="en-GB"/>
        </w:rPr>
        <w:t xml:space="preserve"> S, Kandiah P (2012) Treatment of dental caries in the preschool child. Paediatric Dentistry 3:133–146</w:t>
      </w:r>
    </w:p>
    <w:p w14:paraId="58A82A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Fayle</w:t>
      </w:r>
      <w:proofErr w:type="spellEnd"/>
      <w:r w:rsidRPr="009A4CCD">
        <w:rPr>
          <w:rFonts w:ascii="Times New Roman" w:eastAsia="Times New Roman" w:hAnsi="Times New Roman" w:cs="Times New Roman"/>
          <w:sz w:val="24"/>
          <w:szCs w:val="24"/>
          <w:lang w:eastAsia="en-GB"/>
        </w:rPr>
        <w:t xml:space="preserve"> SA (2003) Molar incisor hypomineralisation: restorative management. European journal of paediatric dentistry 4:121–126</w:t>
      </w:r>
    </w:p>
    <w:p w14:paraId="4660FB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Fearne</w:t>
      </w:r>
      <w:proofErr w:type="spellEnd"/>
      <w:r w:rsidRPr="009A4CCD">
        <w:rPr>
          <w:rFonts w:ascii="Times New Roman" w:eastAsia="Times New Roman" w:hAnsi="Times New Roman" w:cs="Times New Roman"/>
          <w:sz w:val="24"/>
          <w:szCs w:val="24"/>
          <w:lang w:eastAsia="en-GB"/>
        </w:rPr>
        <w:t xml:space="preserve"> J., Anderson P., Davis G.R. (2004) 3D X-ray microscopic study of the extent of variations in enamel density in first permanent molars with idiopathic enamel hypomineralisation. British Dental Journal 196:634–638. </w:t>
      </w:r>
      <w:hyperlink r:id="rId394" w:history="1">
        <w:r w:rsidRPr="009A4CCD">
          <w:rPr>
            <w:rFonts w:ascii="Times New Roman" w:eastAsia="Times New Roman" w:hAnsi="Times New Roman" w:cs="Times New Roman"/>
            <w:color w:val="0000FF"/>
            <w:sz w:val="24"/>
            <w:szCs w:val="24"/>
            <w:u w:val="single"/>
            <w:lang w:eastAsia="en-GB"/>
          </w:rPr>
          <w:t>https://doi.org/10.1038/sj.bdj.4811282</w:t>
        </w:r>
      </w:hyperlink>
    </w:p>
    <w:p w14:paraId="118ED7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FEDERAL GDD </w:t>
      </w:r>
      <w:proofErr w:type="spellStart"/>
      <w:r w:rsidRPr="009A4CCD">
        <w:rPr>
          <w:rFonts w:ascii="Times New Roman" w:eastAsia="Times New Roman" w:hAnsi="Times New Roman" w:cs="Times New Roman"/>
          <w:sz w:val="24"/>
          <w:szCs w:val="24"/>
          <w:lang w:eastAsia="en-GB"/>
        </w:rPr>
        <w:t>Protocolo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Atenção</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Saúde</w:t>
      </w:r>
      <w:proofErr w:type="spellEnd"/>
    </w:p>
    <w:p w14:paraId="2FE9C5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Feher A., </w:t>
      </w:r>
      <w:proofErr w:type="spellStart"/>
      <w:r w:rsidRPr="009A4CCD">
        <w:rPr>
          <w:rFonts w:ascii="Times New Roman" w:eastAsia="Times New Roman" w:hAnsi="Times New Roman" w:cs="Times New Roman"/>
          <w:sz w:val="24"/>
          <w:szCs w:val="24"/>
          <w:lang w:eastAsia="en-GB"/>
        </w:rPr>
        <w:t>Ogodescu</w:t>
      </w:r>
      <w:proofErr w:type="spellEnd"/>
      <w:r w:rsidRPr="009A4CCD">
        <w:rPr>
          <w:rFonts w:ascii="Times New Roman" w:eastAsia="Times New Roman" w:hAnsi="Times New Roman" w:cs="Times New Roman"/>
          <w:sz w:val="24"/>
          <w:szCs w:val="24"/>
          <w:lang w:eastAsia="en-GB"/>
        </w:rPr>
        <w:t xml:space="preserve"> A.S., Luca M.M., et al (2016) The treatment of white spot lesions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w:t>
      </w:r>
      <w:proofErr w:type="spellStart"/>
      <w:r w:rsidRPr="009A4CCD">
        <w:rPr>
          <w:rFonts w:ascii="Times New Roman" w:eastAsia="Times New Roman" w:hAnsi="Times New Roman" w:cs="Times New Roman"/>
          <w:sz w:val="24"/>
          <w:szCs w:val="24"/>
          <w:lang w:eastAsia="en-GB"/>
        </w:rPr>
        <w:t>infltration</w:t>
      </w:r>
      <w:proofErr w:type="spellEnd"/>
      <w:r w:rsidRPr="009A4CCD">
        <w:rPr>
          <w:rFonts w:ascii="Times New Roman" w:eastAsia="Times New Roman" w:hAnsi="Times New Roman" w:cs="Times New Roman"/>
          <w:sz w:val="24"/>
          <w:szCs w:val="24"/>
          <w:lang w:eastAsia="en-GB"/>
        </w:rPr>
        <w:t xml:space="preserve"> with Icon. </w:t>
      </w:r>
      <w:proofErr w:type="spellStart"/>
      <w:r w:rsidRPr="009A4CCD">
        <w:rPr>
          <w:rFonts w:ascii="Times New Roman" w:eastAsia="Times New Roman" w:hAnsi="Times New Roman" w:cs="Times New Roman"/>
          <w:sz w:val="24"/>
          <w:szCs w:val="24"/>
          <w:lang w:eastAsia="en-GB"/>
        </w:rPr>
        <w:t>Clujul</w:t>
      </w:r>
      <w:proofErr w:type="spellEnd"/>
      <w:r w:rsidRPr="009A4CCD">
        <w:rPr>
          <w:rFonts w:ascii="Times New Roman" w:eastAsia="Times New Roman" w:hAnsi="Times New Roman" w:cs="Times New Roman"/>
          <w:sz w:val="24"/>
          <w:szCs w:val="24"/>
          <w:lang w:eastAsia="en-GB"/>
        </w:rPr>
        <w:t xml:space="preserve"> Medical 89:</w:t>
      </w:r>
    </w:p>
    <w:p w14:paraId="36585B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Fei A, </w:t>
      </w:r>
      <w:proofErr w:type="spellStart"/>
      <w:r w:rsidRPr="009A4CCD">
        <w:rPr>
          <w:rFonts w:ascii="Times New Roman" w:eastAsia="Times New Roman" w:hAnsi="Times New Roman" w:cs="Times New Roman"/>
          <w:sz w:val="24"/>
          <w:szCs w:val="24"/>
          <w:lang w:eastAsia="en-GB"/>
        </w:rPr>
        <w:t>Udin</w:t>
      </w:r>
      <w:proofErr w:type="spellEnd"/>
      <w:r w:rsidRPr="009A4CCD">
        <w:rPr>
          <w:rFonts w:ascii="Times New Roman" w:eastAsia="Times New Roman" w:hAnsi="Times New Roman" w:cs="Times New Roman"/>
          <w:sz w:val="24"/>
          <w:szCs w:val="24"/>
          <w:lang w:eastAsia="en-GB"/>
        </w:rPr>
        <w:t xml:space="preserve"> R, Johnson R (1991) A clinical study of ferric </w:t>
      </w:r>
      <w:proofErr w:type="spellStart"/>
      <w:r w:rsidRPr="009A4CCD">
        <w:rPr>
          <w:rFonts w:ascii="Times New Roman" w:eastAsia="Times New Roman" w:hAnsi="Times New Roman" w:cs="Times New Roman"/>
          <w:sz w:val="24"/>
          <w:szCs w:val="24"/>
          <w:lang w:eastAsia="en-GB"/>
        </w:rPr>
        <w:t>sulfate</w:t>
      </w:r>
      <w:proofErr w:type="spellEnd"/>
      <w:r w:rsidRPr="009A4CCD">
        <w:rPr>
          <w:rFonts w:ascii="Times New Roman" w:eastAsia="Times New Roman" w:hAnsi="Times New Roman" w:cs="Times New Roman"/>
          <w:sz w:val="24"/>
          <w:szCs w:val="24"/>
          <w:lang w:eastAsia="en-GB"/>
        </w:rPr>
        <w:t xml:space="preserve"> as a pulpotomy agent in primary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13:327‐332</w:t>
      </w:r>
    </w:p>
    <w:p w14:paraId="76A991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Feierabend</w:t>
      </w:r>
      <w:proofErr w:type="spellEnd"/>
      <w:r w:rsidRPr="009A4CCD">
        <w:rPr>
          <w:rFonts w:ascii="Times New Roman" w:eastAsia="Times New Roman" w:hAnsi="Times New Roman" w:cs="Times New Roman"/>
          <w:sz w:val="24"/>
          <w:szCs w:val="24"/>
          <w:lang w:eastAsia="en-GB"/>
        </w:rPr>
        <w:t xml:space="preserve"> S (2014) </w:t>
      </w:r>
      <w:proofErr w:type="spellStart"/>
      <w:r w:rsidRPr="009A4CCD">
        <w:rPr>
          <w:rFonts w:ascii="Times New Roman" w:eastAsia="Times New Roman" w:hAnsi="Times New Roman" w:cs="Times New Roman"/>
          <w:sz w:val="24"/>
          <w:szCs w:val="24"/>
          <w:lang w:eastAsia="en-GB"/>
        </w:rPr>
        <w:t>Behandlungskonzepte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Strukturanomalien</w:t>
      </w:r>
      <w:proofErr w:type="spellEnd"/>
      <w:r w:rsidRPr="009A4CCD">
        <w:rPr>
          <w:rFonts w:ascii="Times New Roman" w:eastAsia="Times New Roman" w:hAnsi="Times New Roman" w:cs="Times New Roman"/>
          <w:sz w:val="24"/>
          <w:szCs w:val="24"/>
          <w:lang w:eastAsia="en-GB"/>
        </w:rPr>
        <w:t xml:space="preserve"> des </w:t>
      </w:r>
      <w:proofErr w:type="spellStart"/>
      <w:r w:rsidRPr="009A4CCD">
        <w:rPr>
          <w:rFonts w:ascii="Times New Roman" w:eastAsia="Times New Roman" w:hAnsi="Times New Roman" w:cs="Times New Roman"/>
          <w:sz w:val="24"/>
          <w:szCs w:val="24"/>
          <w:lang w:eastAsia="en-GB"/>
        </w:rPr>
        <w:t>Zahnschmelzes</w:t>
      </w:r>
      <w:proofErr w:type="spellEnd"/>
      <w:r w:rsidRPr="009A4CCD">
        <w:rPr>
          <w:rFonts w:ascii="Times New Roman" w:eastAsia="Times New Roman" w:hAnsi="Times New Roman" w:cs="Times New Roman"/>
          <w:sz w:val="24"/>
          <w:szCs w:val="24"/>
          <w:lang w:eastAsia="en-GB"/>
        </w:rPr>
        <w:t xml:space="preserve"> und des Dentins.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111:341–353</w:t>
      </w:r>
    </w:p>
    <w:p w14:paraId="624C74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Feierabend</w:t>
      </w:r>
      <w:proofErr w:type="spellEnd"/>
      <w:r w:rsidRPr="009A4CCD">
        <w:rPr>
          <w:rFonts w:ascii="Times New Roman" w:eastAsia="Times New Roman" w:hAnsi="Times New Roman" w:cs="Times New Roman"/>
          <w:sz w:val="24"/>
          <w:szCs w:val="24"/>
          <w:lang w:eastAsia="en-GB"/>
        </w:rPr>
        <w:t xml:space="preserve"> S Eine </w:t>
      </w:r>
      <w:proofErr w:type="spellStart"/>
      <w:r w:rsidRPr="009A4CCD">
        <w:rPr>
          <w:rFonts w:ascii="Times New Roman" w:eastAsia="Times New Roman" w:hAnsi="Times New Roman" w:cs="Times New Roman"/>
          <w:sz w:val="24"/>
          <w:szCs w:val="24"/>
          <w:lang w:eastAsia="en-GB"/>
        </w:rPr>
        <w:t>besondere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Herausforderung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jenseits</w:t>
      </w:r>
      <w:proofErr w:type="spellEnd"/>
      <w:r w:rsidRPr="009A4CCD">
        <w:rPr>
          <w:rFonts w:ascii="Times New Roman" w:eastAsia="Times New Roman" w:hAnsi="Times New Roman" w:cs="Times New Roman"/>
          <w:sz w:val="24"/>
          <w:szCs w:val="24"/>
          <w:lang w:eastAsia="en-GB"/>
        </w:rPr>
        <w:t xml:space="preserve"> des </w:t>
      </w:r>
      <w:proofErr w:type="spellStart"/>
      <w:r w:rsidRPr="009A4CCD">
        <w:rPr>
          <w:rFonts w:ascii="Times New Roman" w:eastAsia="Times New Roman" w:hAnsi="Times New Roman" w:cs="Times New Roman"/>
          <w:sz w:val="24"/>
          <w:szCs w:val="24"/>
          <w:lang w:eastAsia="en-GB"/>
        </w:rPr>
        <w:t>Praxisalltags</w:t>
      </w:r>
      <w:proofErr w:type="spellEnd"/>
    </w:p>
    <w:p w14:paraId="2A143C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Feierabend</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Der Fall: </w:t>
      </w:r>
      <w:proofErr w:type="spellStart"/>
      <w:r w:rsidRPr="009A4CCD">
        <w:rPr>
          <w:rFonts w:ascii="Times New Roman" w:eastAsia="Times New Roman" w:hAnsi="Times New Roman" w:cs="Times New Roman"/>
          <w:sz w:val="24"/>
          <w:szCs w:val="24"/>
          <w:lang w:eastAsia="en-GB"/>
        </w:rPr>
        <w:t>Verdacht</w:t>
      </w:r>
      <w:proofErr w:type="spellEnd"/>
      <w:r w:rsidRPr="009A4CCD">
        <w:rPr>
          <w:rFonts w:ascii="Times New Roman" w:eastAsia="Times New Roman" w:hAnsi="Times New Roman" w:cs="Times New Roman"/>
          <w:sz w:val="24"/>
          <w:szCs w:val="24"/>
          <w:lang w:eastAsia="en-GB"/>
        </w:rPr>
        <w:t xml:space="preserve"> auf </w:t>
      </w:r>
      <w:proofErr w:type="spellStart"/>
      <w:r w:rsidRPr="009A4CCD">
        <w:rPr>
          <w:rFonts w:ascii="Times New Roman" w:eastAsia="Times New Roman" w:hAnsi="Times New Roman" w:cs="Times New Roman"/>
          <w:sz w:val="24"/>
          <w:szCs w:val="24"/>
          <w:lang w:eastAsia="en-GB"/>
        </w:rPr>
        <w:t>Fluorose</w:t>
      </w:r>
      <w:proofErr w:type="spellEnd"/>
    </w:p>
    <w:p w14:paraId="65687D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Feierabend</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Halbleib</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Klaiber</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Hellwig</w:t>
      </w:r>
      <w:proofErr w:type="spellEnd"/>
      <w:r w:rsidRPr="009A4CCD">
        <w:rPr>
          <w:rFonts w:ascii="Times New Roman" w:eastAsia="Times New Roman" w:hAnsi="Times New Roman" w:cs="Times New Roman"/>
          <w:sz w:val="24"/>
          <w:szCs w:val="24"/>
          <w:lang w:eastAsia="en-GB"/>
        </w:rPr>
        <w:t xml:space="preserve"> E (2012) 2.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43:305–311</w:t>
      </w:r>
    </w:p>
    <w:p w14:paraId="74A87F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Manji F, </w:t>
      </w:r>
      <w:proofErr w:type="spellStart"/>
      <w:r w:rsidRPr="009A4CCD">
        <w:rPr>
          <w:rFonts w:ascii="Times New Roman" w:eastAsia="Times New Roman" w:hAnsi="Times New Roman" w:cs="Times New Roman"/>
          <w:sz w:val="24"/>
          <w:szCs w:val="24"/>
          <w:lang w:eastAsia="en-GB"/>
        </w:rPr>
        <w:t>Baelum</w:t>
      </w:r>
      <w:proofErr w:type="spellEnd"/>
      <w:r w:rsidRPr="009A4CCD">
        <w:rPr>
          <w:rFonts w:ascii="Times New Roman" w:eastAsia="Times New Roman" w:hAnsi="Times New Roman" w:cs="Times New Roman"/>
          <w:sz w:val="24"/>
          <w:szCs w:val="24"/>
          <w:lang w:eastAsia="en-GB"/>
        </w:rPr>
        <w:t xml:space="preserve"> V (1990) The nature and mechanisms of dental fluorosis in man. Journal of dental research 69:</w:t>
      </w:r>
    </w:p>
    <w:p w14:paraId="7F416D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Yaeger J.A.,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(1979) Microradiography of the effect of acute and chronic administration of fluoride on human and rat dentine and enamel. Archives of Oral Biology 24:123–130. </w:t>
      </w:r>
      <w:hyperlink r:id="rId395" w:history="1">
        <w:r w:rsidRPr="009A4CCD">
          <w:rPr>
            <w:rFonts w:ascii="Times New Roman" w:eastAsia="Times New Roman" w:hAnsi="Times New Roman" w:cs="Times New Roman"/>
            <w:color w:val="0000FF"/>
            <w:sz w:val="24"/>
            <w:szCs w:val="24"/>
            <w:u w:val="single"/>
            <w:lang w:eastAsia="en-GB"/>
          </w:rPr>
          <w:t>https://doi.org/10.1016/0003-9969%2879%2990060-8</w:t>
        </w:r>
      </w:hyperlink>
    </w:p>
    <w:p w14:paraId="0C1D90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Felberg</w:t>
      </w:r>
      <w:proofErr w:type="spellEnd"/>
      <w:r w:rsidRPr="009A4CCD">
        <w:rPr>
          <w:rFonts w:ascii="Times New Roman" w:eastAsia="Times New Roman" w:hAnsi="Times New Roman" w:cs="Times New Roman"/>
          <w:sz w:val="24"/>
          <w:szCs w:val="24"/>
          <w:lang w:eastAsia="en-GB"/>
        </w:rPr>
        <w:t xml:space="preserve"> R.A., Burgin W.S., </w:t>
      </w:r>
      <w:proofErr w:type="spellStart"/>
      <w:r w:rsidRPr="009A4CCD">
        <w:rPr>
          <w:rFonts w:ascii="Times New Roman" w:eastAsia="Times New Roman" w:hAnsi="Times New Roman" w:cs="Times New Roman"/>
          <w:sz w:val="24"/>
          <w:szCs w:val="24"/>
          <w:lang w:eastAsia="en-GB"/>
        </w:rPr>
        <w:t>Hickenbottom</w:t>
      </w:r>
      <w:proofErr w:type="spellEnd"/>
      <w:r w:rsidRPr="009A4CCD">
        <w:rPr>
          <w:rFonts w:ascii="Times New Roman" w:eastAsia="Times New Roman" w:hAnsi="Times New Roman" w:cs="Times New Roman"/>
          <w:sz w:val="24"/>
          <w:szCs w:val="24"/>
          <w:lang w:eastAsia="en-GB"/>
        </w:rPr>
        <w:t xml:space="preserve"> S.L., et al (2001) Hypothermia after cardiac arrest: Feasibility and safety of an external cooling protocol. Circulation 104:1799–1804. </w:t>
      </w:r>
      <w:hyperlink r:id="rId396" w:history="1">
        <w:r w:rsidRPr="009A4CCD">
          <w:rPr>
            <w:rFonts w:ascii="Times New Roman" w:eastAsia="Times New Roman" w:hAnsi="Times New Roman" w:cs="Times New Roman"/>
            <w:color w:val="0000FF"/>
            <w:sz w:val="24"/>
            <w:szCs w:val="24"/>
            <w:u w:val="single"/>
            <w:lang w:eastAsia="en-GB"/>
          </w:rPr>
          <w:t>https://doi.org/10.1161/hc4001.097037</w:t>
        </w:r>
      </w:hyperlink>
    </w:p>
    <w:p w14:paraId="652C79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Fernandes A.S., Mesquita P., </w:t>
      </w:r>
      <w:proofErr w:type="spellStart"/>
      <w:r w:rsidRPr="009A4CCD">
        <w:rPr>
          <w:rFonts w:ascii="Times New Roman" w:eastAsia="Times New Roman" w:hAnsi="Times New Roman" w:cs="Times New Roman"/>
          <w:sz w:val="24"/>
          <w:szCs w:val="24"/>
          <w:lang w:eastAsia="en-GB"/>
        </w:rPr>
        <w:t>Vinhas</w:t>
      </w:r>
      <w:proofErr w:type="spellEnd"/>
      <w:r w:rsidRPr="009A4CCD">
        <w:rPr>
          <w:rFonts w:ascii="Times New Roman" w:eastAsia="Times New Roman" w:hAnsi="Times New Roman" w:cs="Times New Roman"/>
          <w:sz w:val="24"/>
          <w:szCs w:val="24"/>
          <w:lang w:eastAsia="en-GB"/>
        </w:rPr>
        <w:t xml:space="preserve"> L. (2012) </w:t>
      </w:r>
      <w:proofErr w:type="spellStart"/>
      <w:r w:rsidRPr="009A4CCD">
        <w:rPr>
          <w:rFonts w:ascii="Times New Roman" w:eastAsia="Times New Roman" w:hAnsi="Times New Roman" w:cs="Times New Roman"/>
          <w:sz w:val="24"/>
          <w:szCs w:val="24"/>
          <w:lang w:eastAsia="en-GB"/>
        </w:rPr>
        <w:t>Hipomineralizacao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Uma </w:t>
      </w:r>
      <w:proofErr w:type="spellStart"/>
      <w:r w:rsidRPr="009A4CCD">
        <w:rPr>
          <w:rFonts w:ascii="Times New Roman" w:eastAsia="Times New Roman" w:hAnsi="Times New Roman" w:cs="Times New Roman"/>
          <w:sz w:val="24"/>
          <w:szCs w:val="24"/>
          <w:lang w:eastAsia="en-GB"/>
        </w:rPr>
        <w:t>revisao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literaturaMolar</w:t>
      </w:r>
      <w:proofErr w:type="spellEnd"/>
      <w:r w:rsidRPr="009A4CCD">
        <w:rPr>
          <w:rFonts w:ascii="Times New Roman" w:eastAsia="Times New Roman" w:hAnsi="Times New Roman" w:cs="Times New Roman"/>
          <w:sz w:val="24"/>
          <w:szCs w:val="24"/>
          <w:lang w:eastAsia="en-GB"/>
        </w:rPr>
        <w:t>-incisor-</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literature review.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Portuguesa de </w:t>
      </w:r>
      <w:proofErr w:type="spellStart"/>
      <w:r w:rsidRPr="009A4CCD">
        <w:rPr>
          <w:rFonts w:ascii="Times New Roman" w:eastAsia="Times New Roman" w:hAnsi="Times New Roman" w:cs="Times New Roman"/>
          <w:sz w:val="24"/>
          <w:szCs w:val="24"/>
          <w:lang w:eastAsia="en-GB"/>
        </w:rPr>
        <w:t>Estomatologia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Dentaria e </w:t>
      </w:r>
      <w:proofErr w:type="spellStart"/>
      <w:r w:rsidRPr="009A4CCD">
        <w:rPr>
          <w:rFonts w:ascii="Times New Roman" w:eastAsia="Times New Roman" w:hAnsi="Times New Roman" w:cs="Times New Roman"/>
          <w:sz w:val="24"/>
          <w:szCs w:val="24"/>
          <w:lang w:eastAsia="en-GB"/>
        </w:rPr>
        <w:t>Cirurgia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Maxilofacial</w:t>
      </w:r>
      <w:proofErr w:type="spellEnd"/>
      <w:r w:rsidRPr="009A4CCD">
        <w:rPr>
          <w:rFonts w:ascii="Times New Roman" w:eastAsia="Times New Roman" w:hAnsi="Times New Roman" w:cs="Times New Roman"/>
          <w:sz w:val="24"/>
          <w:szCs w:val="24"/>
          <w:lang w:eastAsia="en-GB"/>
        </w:rPr>
        <w:t xml:space="preserve"> 53:258–262. </w:t>
      </w:r>
      <w:hyperlink r:id="rId397" w:history="1">
        <w:r w:rsidRPr="009A4CCD">
          <w:rPr>
            <w:rFonts w:ascii="Times New Roman" w:eastAsia="Times New Roman" w:hAnsi="Times New Roman" w:cs="Times New Roman"/>
            <w:color w:val="0000FF"/>
            <w:sz w:val="24"/>
            <w:szCs w:val="24"/>
            <w:u w:val="single"/>
            <w:lang w:eastAsia="en-GB"/>
          </w:rPr>
          <w:t>https://doi.org/10.1016/j.rpemd.2012.07.004</w:t>
        </w:r>
      </w:hyperlink>
    </w:p>
    <w:p w14:paraId="764871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Fernandes Gomes M., Rodrigues </w:t>
      </w:r>
      <w:proofErr w:type="spellStart"/>
      <w:r w:rsidRPr="009A4CCD">
        <w:rPr>
          <w:rFonts w:ascii="Times New Roman" w:eastAsia="Times New Roman" w:hAnsi="Times New Roman" w:cs="Times New Roman"/>
          <w:sz w:val="24"/>
          <w:szCs w:val="24"/>
          <w:lang w:eastAsia="en-GB"/>
        </w:rPr>
        <w:t>Kohlemann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Plens</w:t>
      </w:r>
      <w:proofErr w:type="spellEnd"/>
      <w:r w:rsidRPr="009A4CCD">
        <w:rPr>
          <w:rFonts w:ascii="Times New Roman" w:eastAsia="Times New Roman" w:hAnsi="Times New Roman" w:cs="Times New Roman"/>
          <w:sz w:val="24"/>
          <w:szCs w:val="24"/>
          <w:lang w:eastAsia="en-GB"/>
        </w:rPr>
        <w:t xml:space="preserve"> G., et al (2005) Oral manifestations during chemotherapy for acute lymphoblastic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A case report. Quintessence International 36:307–313</w:t>
      </w:r>
    </w:p>
    <w:p w14:paraId="5427D9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Fernandes JMA, Rego ROCC, </w:t>
      </w:r>
      <w:proofErr w:type="spellStart"/>
      <w:r w:rsidRPr="009A4CCD">
        <w:rPr>
          <w:rFonts w:ascii="Times New Roman" w:eastAsia="Times New Roman" w:hAnsi="Times New Roman" w:cs="Times New Roman"/>
          <w:sz w:val="24"/>
          <w:szCs w:val="24"/>
          <w:lang w:eastAsia="en-GB"/>
        </w:rPr>
        <w:t>Spolidorio</w:t>
      </w:r>
      <w:proofErr w:type="spellEnd"/>
      <w:r w:rsidRPr="009A4CCD">
        <w:rPr>
          <w:rFonts w:ascii="Times New Roman" w:eastAsia="Times New Roman" w:hAnsi="Times New Roman" w:cs="Times New Roman"/>
          <w:sz w:val="24"/>
          <w:szCs w:val="24"/>
          <w:lang w:eastAsia="en-GB"/>
        </w:rPr>
        <w:t xml:space="preserve"> LC, et al (2005) Enamel matrix proteins associated with GTR and bioactive glass in the treatment of class III furcation in dogs. Brazilian oral research 19:169–175</w:t>
      </w:r>
    </w:p>
    <w:p w14:paraId="17E006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Fernández CC, Rodríguez AL, Martínez SS, et al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(MIH). A </w:t>
      </w:r>
      <w:proofErr w:type="spellStart"/>
      <w:r w:rsidRPr="009A4CCD">
        <w:rPr>
          <w:rFonts w:ascii="Times New Roman" w:eastAsia="Times New Roman" w:hAnsi="Times New Roman" w:cs="Times New Roman"/>
          <w:sz w:val="24"/>
          <w:szCs w:val="24"/>
          <w:lang w:eastAsia="en-GB"/>
        </w:rPr>
        <w:t>propósito</w:t>
      </w:r>
      <w:proofErr w:type="spellEnd"/>
      <w:r w:rsidRPr="009A4CCD">
        <w:rPr>
          <w:rFonts w:ascii="Times New Roman" w:eastAsia="Times New Roman" w:hAnsi="Times New Roman" w:cs="Times New Roman"/>
          <w:sz w:val="24"/>
          <w:szCs w:val="24"/>
          <w:lang w:eastAsia="en-GB"/>
        </w:rPr>
        <w:t xml:space="preserve"> de un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w:t>
      </w:r>
    </w:p>
    <w:p w14:paraId="086EFF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Fernández M, Marbella D </w:t>
      </w:r>
      <w:proofErr w:type="spellStart"/>
      <w:r w:rsidRPr="009A4CCD">
        <w:rPr>
          <w:rFonts w:ascii="Times New Roman" w:eastAsia="Times New Roman" w:hAnsi="Times New Roman" w:cs="Times New Roman"/>
          <w:sz w:val="24"/>
          <w:szCs w:val="24"/>
          <w:lang w:eastAsia="en-GB"/>
        </w:rPr>
        <w:t>Clinica</w:t>
      </w:r>
      <w:proofErr w:type="spellEnd"/>
      <w:r w:rsidRPr="009A4CCD">
        <w:rPr>
          <w:rFonts w:ascii="Times New Roman" w:eastAsia="Times New Roman" w:hAnsi="Times New Roman" w:cs="Times New Roman"/>
          <w:sz w:val="24"/>
          <w:szCs w:val="24"/>
          <w:lang w:eastAsia="en-GB"/>
        </w:rPr>
        <w:t xml:space="preserve"> Dental Elvira Martinez</w:t>
      </w:r>
    </w:p>
    <w:p w14:paraId="253FAF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Fernando de Almeida Barros </w:t>
      </w:r>
      <w:proofErr w:type="spellStart"/>
      <w:r w:rsidRPr="009A4CCD">
        <w:rPr>
          <w:rFonts w:ascii="Times New Roman" w:eastAsia="Times New Roman" w:hAnsi="Times New Roman" w:cs="Times New Roman"/>
          <w:sz w:val="24"/>
          <w:szCs w:val="24"/>
          <w:lang w:eastAsia="en-GB"/>
        </w:rPr>
        <w:t>Mourão</w:t>
      </w:r>
      <w:proofErr w:type="spellEnd"/>
      <w:r w:rsidRPr="009A4CCD">
        <w:rPr>
          <w:rFonts w:ascii="Times New Roman" w:eastAsia="Times New Roman" w:hAnsi="Times New Roman" w:cs="Times New Roman"/>
          <w:sz w:val="24"/>
          <w:szCs w:val="24"/>
          <w:lang w:eastAsia="en-GB"/>
        </w:rPr>
        <w:t xml:space="preserve"> C (2019) Autologous platelet concentrates for treating periodontal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Evidence-based dentistry 20:54–55. </w:t>
      </w:r>
      <w:hyperlink r:id="rId398" w:history="1">
        <w:r w:rsidRPr="009A4CCD">
          <w:rPr>
            <w:rFonts w:ascii="Times New Roman" w:eastAsia="Times New Roman" w:hAnsi="Times New Roman" w:cs="Times New Roman"/>
            <w:color w:val="0000FF"/>
            <w:sz w:val="24"/>
            <w:szCs w:val="24"/>
            <w:u w:val="single"/>
            <w:lang w:eastAsia="en-GB"/>
          </w:rPr>
          <w:t>https://doi.org/10.1038/s41432-019-0031-8</w:t>
        </w:r>
      </w:hyperlink>
    </w:p>
    <w:p w14:paraId="1748E2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Ferrarotti</w:t>
      </w:r>
      <w:proofErr w:type="spellEnd"/>
      <w:r w:rsidRPr="009A4CCD">
        <w:rPr>
          <w:rFonts w:ascii="Times New Roman" w:eastAsia="Times New Roman" w:hAnsi="Times New Roman" w:cs="Times New Roman"/>
          <w:sz w:val="24"/>
          <w:szCs w:val="24"/>
          <w:lang w:eastAsia="en-GB"/>
        </w:rPr>
        <w:t xml:space="preserve"> F., Romano F., </w:t>
      </w:r>
      <w:proofErr w:type="spellStart"/>
      <w:r w:rsidRPr="009A4CCD">
        <w:rPr>
          <w:rFonts w:ascii="Times New Roman" w:eastAsia="Times New Roman" w:hAnsi="Times New Roman" w:cs="Times New Roman"/>
          <w:sz w:val="24"/>
          <w:szCs w:val="24"/>
          <w:lang w:eastAsia="en-GB"/>
        </w:rPr>
        <w:t>Quirico</w:t>
      </w:r>
      <w:proofErr w:type="spellEnd"/>
      <w:r w:rsidRPr="009A4CCD">
        <w:rPr>
          <w:rFonts w:ascii="Times New Roman" w:eastAsia="Times New Roman" w:hAnsi="Times New Roman" w:cs="Times New Roman"/>
          <w:sz w:val="24"/>
          <w:szCs w:val="24"/>
          <w:lang w:eastAsia="en-GB"/>
        </w:rPr>
        <w:t xml:space="preserve"> A., et al (2018) Effectiveness of Enamel Matrix Derivative in Conjunction with Particulate Autologous Bone in the Treatment of </w:t>
      </w:r>
      <w:proofErr w:type="spellStart"/>
      <w:r w:rsidRPr="009A4CCD">
        <w:rPr>
          <w:rFonts w:ascii="Times New Roman" w:eastAsia="Times New Roman" w:hAnsi="Times New Roman" w:cs="Times New Roman"/>
          <w:sz w:val="24"/>
          <w:szCs w:val="24"/>
          <w:lang w:eastAsia="en-GB"/>
        </w:rPr>
        <w:t>Noncontained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2-Year Prospective Case Series. The International journal of periodontics &amp; restorative dentistry 38:673–680. </w:t>
      </w:r>
      <w:hyperlink r:id="rId399" w:history="1">
        <w:r w:rsidRPr="009A4CCD">
          <w:rPr>
            <w:rFonts w:ascii="Times New Roman" w:eastAsia="Times New Roman" w:hAnsi="Times New Roman" w:cs="Times New Roman"/>
            <w:color w:val="0000FF"/>
            <w:sz w:val="24"/>
            <w:szCs w:val="24"/>
            <w:u w:val="single"/>
            <w:lang w:eastAsia="en-GB"/>
          </w:rPr>
          <w:t>https://doi.org/10.11607/prd.3003</w:t>
        </w:r>
      </w:hyperlink>
    </w:p>
    <w:p w14:paraId="622C18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Ferrazzano</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Sangianantoni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Cantile</w:t>
      </w:r>
      <w:proofErr w:type="spellEnd"/>
      <w:r w:rsidRPr="009A4CCD">
        <w:rPr>
          <w:rFonts w:ascii="Times New Roman" w:eastAsia="Times New Roman" w:hAnsi="Times New Roman" w:cs="Times New Roman"/>
          <w:sz w:val="24"/>
          <w:szCs w:val="24"/>
          <w:lang w:eastAsia="en-GB"/>
        </w:rPr>
        <w:t xml:space="preserve"> T, et al (2012a) Dental enamel defects in Italian children with cystic fibrosis: an observational study. Community Dent Health 29:106–9</w:t>
      </w:r>
    </w:p>
    <w:p w14:paraId="50C52A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Ferrazzano</w:t>
      </w:r>
      <w:proofErr w:type="spellEnd"/>
      <w:r w:rsidRPr="009A4CCD">
        <w:rPr>
          <w:rFonts w:ascii="Times New Roman" w:eastAsia="Times New Roman" w:hAnsi="Times New Roman" w:cs="Times New Roman"/>
          <w:sz w:val="24"/>
          <w:szCs w:val="24"/>
          <w:lang w:eastAsia="en-GB"/>
        </w:rPr>
        <w:t xml:space="preserve"> GF, </w:t>
      </w:r>
      <w:proofErr w:type="spellStart"/>
      <w:r w:rsidRPr="009A4CCD">
        <w:rPr>
          <w:rFonts w:ascii="Times New Roman" w:eastAsia="Times New Roman" w:hAnsi="Times New Roman" w:cs="Times New Roman"/>
          <w:sz w:val="24"/>
          <w:szCs w:val="24"/>
          <w:lang w:eastAsia="en-GB"/>
        </w:rPr>
        <w:t>Sangianantoni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Cantile</w:t>
      </w:r>
      <w:proofErr w:type="spellEnd"/>
      <w:r w:rsidRPr="009A4CCD">
        <w:rPr>
          <w:rFonts w:ascii="Times New Roman" w:eastAsia="Times New Roman" w:hAnsi="Times New Roman" w:cs="Times New Roman"/>
          <w:sz w:val="24"/>
          <w:szCs w:val="24"/>
          <w:lang w:eastAsia="en-GB"/>
        </w:rPr>
        <w:t xml:space="preserve"> T, et al (2013) Oral health status in liver transplant Italian children. European journal of paediatric dentistry 14:323–327</w:t>
      </w:r>
    </w:p>
    <w:p w14:paraId="36F826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Ferrazzano</w:t>
      </w:r>
      <w:proofErr w:type="spellEnd"/>
      <w:r w:rsidRPr="009A4CCD">
        <w:rPr>
          <w:rFonts w:ascii="Times New Roman" w:eastAsia="Times New Roman" w:hAnsi="Times New Roman" w:cs="Times New Roman"/>
          <w:sz w:val="24"/>
          <w:szCs w:val="24"/>
          <w:lang w:eastAsia="en-GB"/>
        </w:rPr>
        <w:t xml:space="preserve"> GF, </w:t>
      </w:r>
      <w:proofErr w:type="spellStart"/>
      <w:r w:rsidRPr="009A4CCD">
        <w:rPr>
          <w:rFonts w:ascii="Times New Roman" w:eastAsia="Times New Roman" w:hAnsi="Times New Roman" w:cs="Times New Roman"/>
          <w:sz w:val="24"/>
          <w:szCs w:val="24"/>
          <w:lang w:eastAsia="en-GB"/>
        </w:rPr>
        <w:t>Sangianantoni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Cantile</w:t>
      </w:r>
      <w:proofErr w:type="spellEnd"/>
      <w:r w:rsidRPr="009A4CCD">
        <w:rPr>
          <w:rFonts w:ascii="Times New Roman" w:eastAsia="Times New Roman" w:hAnsi="Times New Roman" w:cs="Times New Roman"/>
          <w:sz w:val="24"/>
          <w:szCs w:val="24"/>
          <w:lang w:eastAsia="en-GB"/>
        </w:rPr>
        <w:t xml:space="preserve"> T, et al (2012b) Dental health in asthmatic children: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South Italy study. Journal of dentistry for children (Chicago, Ill) 79:170–175</w:t>
      </w:r>
    </w:p>
    <w:p w14:paraId="68EBE2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Ferreira JCM (2017)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Abordagem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Terapêutica</w:t>
      </w:r>
      <w:proofErr w:type="spellEnd"/>
    </w:p>
    <w:p w14:paraId="3C5BB0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Ferreira LT, Paiva E, Ríos H, et al (2005)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importancia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2005, vol 13, </w:t>
      </w:r>
      <w:proofErr w:type="spellStart"/>
      <w:r w:rsidRPr="009A4CCD">
        <w:rPr>
          <w:rFonts w:ascii="Times New Roman" w:eastAsia="Times New Roman" w:hAnsi="Times New Roman" w:cs="Times New Roman"/>
          <w:sz w:val="24"/>
          <w:szCs w:val="24"/>
          <w:lang w:eastAsia="en-GB"/>
        </w:rPr>
        <w:t>num</w:t>
      </w:r>
      <w:proofErr w:type="spellEnd"/>
      <w:r w:rsidRPr="009A4CCD">
        <w:rPr>
          <w:rFonts w:ascii="Times New Roman" w:eastAsia="Times New Roman" w:hAnsi="Times New Roman" w:cs="Times New Roman"/>
          <w:sz w:val="24"/>
          <w:szCs w:val="24"/>
          <w:lang w:eastAsia="en-GB"/>
        </w:rPr>
        <w:t xml:space="preserve"> 2, p 54-59</w:t>
      </w:r>
    </w:p>
    <w:p w14:paraId="249473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Ferreira S.-B.-P., Maia N.-G.-F., </w:t>
      </w:r>
      <w:proofErr w:type="spellStart"/>
      <w:r w:rsidRPr="009A4CCD">
        <w:rPr>
          <w:rFonts w:ascii="Times New Roman" w:eastAsia="Times New Roman" w:hAnsi="Times New Roman" w:cs="Times New Roman"/>
          <w:sz w:val="24"/>
          <w:szCs w:val="24"/>
          <w:lang w:eastAsia="en-GB"/>
        </w:rPr>
        <w:t>Martelli</w:t>
      </w:r>
      <w:proofErr w:type="spellEnd"/>
      <w:r w:rsidRPr="009A4CCD">
        <w:rPr>
          <w:rFonts w:ascii="Times New Roman" w:eastAsia="Times New Roman" w:hAnsi="Times New Roman" w:cs="Times New Roman"/>
          <w:sz w:val="24"/>
          <w:szCs w:val="24"/>
          <w:lang w:eastAsia="en-GB"/>
        </w:rPr>
        <w:t>-Junior H., et al (2018) Oral findings in Williams-</w:t>
      </w:r>
      <w:proofErr w:type="spellStart"/>
      <w:r w:rsidRPr="009A4CCD">
        <w:rPr>
          <w:rFonts w:ascii="Times New Roman" w:eastAsia="Times New Roman" w:hAnsi="Times New Roman" w:cs="Times New Roman"/>
          <w:sz w:val="24"/>
          <w:szCs w:val="24"/>
          <w:lang w:eastAsia="en-GB"/>
        </w:rPr>
        <w:t>Beuren</w:t>
      </w:r>
      <w:proofErr w:type="spellEnd"/>
      <w:r w:rsidRPr="009A4CCD">
        <w:rPr>
          <w:rFonts w:ascii="Times New Roman" w:eastAsia="Times New Roman" w:hAnsi="Times New Roman" w:cs="Times New Roman"/>
          <w:sz w:val="24"/>
          <w:szCs w:val="24"/>
          <w:lang w:eastAsia="en-GB"/>
        </w:rPr>
        <w:t xml:space="preserve"> syndrome.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23:.</w:t>
      </w:r>
      <w:proofErr w:type="gramEnd"/>
      <w:r w:rsidRPr="009A4CCD">
        <w:rPr>
          <w:rFonts w:ascii="Times New Roman" w:eastAsia="Times New Roman" w:hAnsi="Times New Roman" w:cs="Times New Roman"/>
          <w:sz w:val="24"/>
          <w:szCs w:val="24"/>
          <w:lang w:eastAsia="en-GB"/>
        </w:rPr>
        <w:t xml:space="preserve"> </w:t>
      </w:r>
      <w:hyperlink r:id="rId400" w:history="1">
        <w:r w:rsidRPr="009A4CCD">
          <w:rPr>
            <w:rFonts w:ascii="Times New Roman" w:eastAsia="Times New Roman" w:hAnsi="Times New Roman" w:cs="Times New Roman"/>
            <w:color w:val="0000FF"/>
            <w:sz w:val="24"/>
            <w:szCs w:val="24"/>
            <w:u w:val="single"/>
            <w:lang w:eastAsia="en-GB"/>
          </w:rPr>
          <w:t>https://doi.org/10.4317/medoral.21834</w:t>
        </w:r>
      </w:hyperlink>
    </w:p>
    <w:p w14:paraId="6E1ADD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Ferring V., </w:t>
      </w:r>
      <w:proofErr w:type="spellStart"/>
      <w:r w:rsidRPr="009A4CCD">
        <w:rPr>
          <w:rFonts w:ascii="Times New Roman" w:eastAsia="Times New Roman" w:hAnsi="Times New Roman" w:cs="Times New Roman"/>
          <w:sz w:val="24"/>
          <w:szCs w:val="24"/>
          <w:lang w:eastAsia="en-GB"/>
        </w:rPr>
        <w:t>Preusser</w:t>
      </w:r>
      <w:proofErr w:type="spellEnd"/>
      <w:r w:rsidRPr="009A4CCD">
        <w:rPr>
          <w:rFonts w:ascii="Times New Roman" w:eastAsia="Times New Roman" w:hAnsi="Times New Roman" w:cs="Times New Roman"/>
          <w:sz w:val="24"/>
          <w:szCs w:val="24"/>
          <w:lang w:eastAsia="en-GB"/>
        </w:rPr>
        <w:t xml:space="preserve"> S.E., Wetzel W.-E., </w:t>
      </w:r>
      <w:proofErr w:type="spellStart"/>
      <w:r w:rsidRPr="009A4CCD">
        <w:rPr>
          <w:rFonts w:ascii="Times New Roman" w:eastAsia="Times New Roman" w:hAnsi="Times New Roman" w:cs="Times New Roman"/>
          <w:sz w:val="24"/>
          <w:szCs w:val="24"/>
          <w:lang w:eastAsia="en-GB"/>
        </w:rPr>
        <w:t>Wleklinski</w:t>
      </w:r>
      <w:proofErr w:type="spellEnd"/>
      <w:r w:rsidRPr="009A4CCD">
        <w:rPr>
          <w:rFonts w:ascii="Times New Roman" w:eastAsia="Times New Roman" w:hAnsi="Times New Roman" w:cs="Times New Roman"/>
          <w:sz w:val="24"/>
          <w:szCs w:val="24"/>
          <w:lang w:eastAsia="en-GB"/>
        </w:rPr>
        <w:t xml:space="preserve"> C. (2007) Prevalence and severity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a region of Germany - A brief communication. Journal of Public Health Dentistry 67:148–150. </w:t>
      </w:r>
      <w:hyperlink r:id="rId401" w:history="1">
        <w:r w:rsidRPr="009A4CCD">
          <w:rPr>
            <w:rFonts w:ascii="Times New Roman" w:eastAsia="Times New Roman" w:hAnsi="Times New Roman" w:cs="Times New Roman"/>
            <w:color w:val="0000FF"/>
            <w:sz w:val="24"/>
            <w:szCs w:val="24"/>
            <w:u w:val="single"/>
            <w:lang w:eastAsia="en-GB"/>
          </w:rPr>
          <w:t>https://doi.org/10.1111/j.1752-7325.2007.00040.x</w:t>
        </w:r>
      </w:hyperlink>
    </w:p>
    <w:p w14:paraId="17B616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Ferrini</w:t>
      </w:r>
      <w:proofErr w:type="spellEnd"/>
      <w:r w:rsidRPr="009A4CCD">
        <w:rPr>
          <w:rFonts w:ascii="Times New Roman" w:eastAsia="Times New Roman" w:hAnsi="Times New Roman" w:cs="Times New Roman"/>
          <w:sz w:val="24"/>
          <w:szCs w:val="24"/>
          <w:lang w:eastAsia="en-GB"/>
        </w:rPr>
        <w:t xml:space="preserve"> F, Lorenzo L-E, Godin AG, et al (2017) Enhancing KCC2 function counteracts morphine-induced hyperalgesia. Scientific reports 7:3870. </w:t>
      </w:r>
      <w:hyperlink r:id="rId402" w:history="1">
        <w:r w:rsidRPr="009A4CCD">
          <w:rPr>
            <w:rFonts w:ascii="Times New Roman" w:eastAsia="Times New Roman" w:hAnsi="Times New Roman" w:cs="Times New Roman"/>
            <w:color w:val="0000FF"/>
            <w:sz w:val="24"/>
            <w:szCs w:val="24"/>
            <w:u w:val="single"/>
            <w:lang w:eastAsia="en-GB"/>
          </w:rPr>
          <w:t>https://doi.org/10.1038/s41598-017-04209-3</w:t>
        </w:r>
      </w:hyperlink>
    </w:p>
    <w:p w14:paraId="3F9772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Ferrini</w:t>
      </w:r>
      <w:proofErr w:type="spellEnd"/>
      <w:r w:rsidRPr="009A4CCD">
        <w:rPr>
          <w:rFonts w:ascii="Times New Roman" w:eastAsia="Times New Roman" w:hAnsi="Times New Roman" w:cs="Times New Roman"/>
          <w:sz w:val="24"/>
          <w:szCs w:val="24"/>
          <w:lang w:eastAsia="en-GB"/>
        </w:rPr>
        <w:t xml:space="preserve"> F.R.D., </w:t>
      </w:r>
      <w:proofErr w:type="spellStart"/>
      <w:r w:rsidRPr="009A4CCD">
        <w:rPr>
          <w:rFonts w:ascii="Times New Roman" w:eastAsia="Times New Roman" w:hAnsi="Times New Roman" w:cs="Times New Roman"/>
          <w:sz w:val="24"/>
          <w:szCs w:val="24"/>
          <w:lang w:eastAsia="en-GB"/>
        </w:rPr>
        <w:t>Marba</w:t>
      </w:r>
      <w:proofErr w:type="spellEnd"/>
      <w:r w:rsidRPr="009A4CCD">
        <w:rPr>
          <w:rFonts w:ascii="Times New Roman" w:eastAsia="Times New Roman" w:hAnsi="Times New Roman" w:cs="Times New Roman"/>
          <w:sz w:val="24"/>
          <w:szCs w:val="24"/>
          <w:lang w:eastAsia="en-GB"/>
        </w:rPr>
        <w:t xml:space="preserve"> S.T.M., </w:t>
      </w:r>
      <w:proofErr w:type="spellStart"/>
      <w:r w:rsidRPr="009A4CCD">
        <w:rPr>
          <w:rFonts w:ascii="Times New Roman" w:eastAsia="Times New Roman" w:hAnsi="Times New Roman" w:cs="Times New Roman"/>
          <w:sz w:val="24"/>
          <w:szCs w:val="24"/>
          <w:lang w:eastAsia="en-GB"/>
        </w:rPr>
        <w:t>Gaviao</w:t>
      </w:r>
      <w:proofErr w:type="spellEnd"/>
      <w:r w:rsidRPr="009A4CCD">
        <w:rPr>
          <w:rFonts w:ascii="Times New Roman" w:eastAsia="Times New Roman" w:hAnsi="Times New Roman" w:cs="Times New Roman"/>
          <w:sz w:val="24"/>
          <w:szCs w:val="24"/>
          <w:lang w:eastAsia="en-GB"/>
        </w:rPr>
        <w:t xml:space="preserve"> M.B.D. (2008) Oral conditions in very low and extremely low birth weight children. Journal of Dentistry for Children 75:235–242</w:t>
      </w:r>
    </w:p>
    <w:p w14:paraId="3006DE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Fete T.J., Fete M. (2016) International research symposium on Goltz syndrome. American Journal of Medical Genetics, Part C: Seminars in Medical Genetics 172:3–6. </w:t>
      </w:r>
      <w:hyperlink r:id="rId403" w:history="1">
        <w:r w:rsidRPr="009A4CCD">
          <w:rPr>
            <w:rFonts w:ascii="Times New Roman" w:eastAsia="Times New Roman" w:hAnsi="Times New Roman" w:cs="Times New Roman"/>
            <w:color w:val="0000FF"/>
            <w:sz w:val="24"/>
            <w:szCs w:val="24"/>
            <w:u w:val="single"/>
            <w:lang w:eastAsia="en-GB"/>
          </w:rPr>
          <w:t>https://doi.org/10.1002/ajmg.c.31475</w:t>
        </w:r>
      </w:hyperlink>
    </w:p>
    <w:p w14:paraId="12A26C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Fickl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Thalmair</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Kebschull</w:t>
      </w:r>
      <w:proofErr w:type="spellEnd"/>
      <w:r w:rsidRPr="009A4CCD">
        <w:rPr>
          <w:rFonts w:ascii="Times New Roman" w:eastAsia="Times New Roman" w:hAnsi="Times New Roman" w:cs="Times New Roman"/>
          <w:sz w:val="24"/>
          <w:szCs w:val="24"/>
          <w:lang w:eastAsia="en-GB"/>
        </w:rPr>
        <w:t xml:space="preserve"> M, et al (2009) Microsurgical access flap in conjunction with enamel matrix derivative for the treatment of intra-bony defects: a controlled clinical trial. Journal of clinical periodontology 36:784‐790. </w:t>
      </w:r>
      <w:hyperlink r:id="rId404" w:history="1">
        <w:r w:rsidRPr="009A4CCD">
          <w:rPr>
            <w:rFonts w:ascii="Times New Roman" w:eastAsia="Times New Roman" w:hAnsi="Times New Roman" w:cs="Times New Roman"/>
            <w:color w:val="0000FF"/>
            <w:sz w:val="24"/>
            <w:szCs w:val="24"/>
            <w:u w:val="single"/>
            <w:lang w:eastAsia="en-GB"/>
          </w:rPr>
          <w:t>https://doi.org/10.1111/j.1600-051X.2009.01451.x</w:t>
        </w:r>
      </w:hyperlink>
    </w:p>
    <w:p w14:paraId="7C26A5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Field R (2019) Aesthetic management of white lesions in the permanent dentition. Dental Update 46:313–322</w:t>
      </w:r>
    </w:p>
    <w:p w14:paraId="71A275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Filipova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Dostalova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Filipi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Kaminek</w:t>
      </w:r>
      <w:proofErr w:type="spellEnd"/>
      <w:r w:rsidRPr="009A4CCD">
        <w:rPr>
          <w:rFonts w:ascii="Times New Roman" w:eastAsia="Times New Roman" w:hAnsi="Times New Roman" w:cs="Times New Roman"/>
          <w:sz w:val="24"/>
          <w:szCs w:val="24"/>
          <w:lang w:eastAsia="en-GB"/>
        </w:rPr>
        <w:t xml:space="preserve"> M (2019) </w:t>
      </w:r>
      <w:proofErr w:type="spellStart"/>
      <w:r w:rsidRPr="009A4CCD">
        <w:rPr>
          <w:rFonts w:ascii="Times New Roman" w:eastAsia="Times New Roman" w:hAnsi="Times New Roman" w:cs="Times New Roman"/>
          <w:sz w:val="24"/>
          <w:szCs w:val="24"/>
          <w:lang w:eastAsia="en-GB"/>
        </w:rPr>
        <w:t>Proclination</w:t>
      </w:r>
      <w:proofErr w:type="spellEnd"/>
      <w:r w:rsidRPr="009A4CCD">
        <w:rPr>
          <w:rFonts w:ascii="Times New Roman" w:eastAsia="Times New Roman" w:hAnsi="Times New Roman" w:cs="Times New Roman"/>
          <w:sz w:val="24"/>
          <w:szCs w:val="24"/>
          <w:lang w:eastAsia="en-GB"/>
        </w:rPr>
        <w:t xml:space="preserve">-induced changes in the labial cortical bone thickness of lower incisors. </w:t>
      </w:r>
      <w:proofErr w:type="spellStart"/>
      <w:r w:rsidRPr="009A4CCD">
        <w:rPr>
          <w:rFonts w:ascii="Times New Roman" w:eastAsia="Times New Roman" w:hAnsi="Times New Roman" w:cs="Times New Roman"/>
          <w:sz w:val="24"/>
          <w:szCs w:val="24"/>
          <w:lang w:eastAsia="en-GB"/>
        </w:rPr>
        <w:t>Bratislavske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listy</w:t>
      </w:r>
      <w:proofErr w:type="spellEnd"/>
      <w:r w:rsidRPr="009A4CCD">
        <w:rPr>
          <w:rFonts w:ascii="Times New Roman" w:eastAsia="Times New Roman" w:hAnsi="Times New Roman" w:cs="Times New Roman"/>
          <w:sz w:val="24"/>
          <w:szCs w:val="24"/>
          <w:lang w:eastAsia="en-GB"/>
        </w:rPr>
        <w:t xml:space="preserve"> 120:155–160. </w:t>
      </w:r>
      <w:hyperlink r:id="rId405" w:history="1">
        <w:r w:rsidRPr="009A4CCD">
          <w:rPr>
            <w:rFonts w:ascii="Times New Roman" w:eastAsia="Times New Roman" w:hAnsi="Times New Roman" w:cs="Times New Roman"/>
            <w:color w:val="0000FF"/>
            <w:sz w:val="24"/>
            <w:szCs w:val="24"/>
            <w:u w:val="single"/>
            <w:lang w:eastAsia="en-GB"/>
          </w:rPr>
          <w:t>https://doi.org/10.4149/BLL_2019_025</w:t>
        </w:r>
      </w:hyperlink>
    </w:p>
    <w:p w14:paraId="007E55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Filitis</w:t>
      </w:r>
      <w:proofErr w:type="spellEnd"/>
      <w:r w:rsidRPr="009A4CCD">
        <w:rPr>
          <w:rFonts w:ascii="Times New Roman" w:eastAsia="Times New Roman" w:hAnsi="Times New Roman" w:cs="Times New Roman"/>
          <w:sz w:val="24"/>
          <w:szCs w:val="24"/>
          <w:lang w:eastAsia="en-GB"/>
        </w:rPr>
        <w:t xml:space="preserve"> D.C., Graber E.M. (2013) Minocycline-induced hyperpigmentation involving the oral mucosa after short-term minocycline use. Cutis 92:46–48</w:t>
      </w:r>
    </w:p>
    <w:p w14:paraId="099DE1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Fine J.-D., </w:t>
      </w:r>
      <w:proofErr w:type="spellStart"/>
      <w:r w:rsidRPr="009A4CCD">
        <w:rPr>
          <w:rFonts w:ascii="Times New Roman" w:eastAsia="Times New Roman" w:hAnsi="Times New Roman" w:cs="Times New Roman"/>
          <w:sz w:val="24"/>
          <w:szCs w:val="24"/>
          <w:lang w:eastAsia="en-GB"/>
        </w:rPr>
        <w:t>Mellerio</w:t>
      </w:r>
      <w:proofErr w:type="spellEnd"/>
      <w:r w:rsidRPr="009A4CCD">
        <w:rPr>
          <w:rFonts w:ascii="Times New Roman" w:eastAsia="Times New Roman" w:hAnsi="Times New Roman" w:cs="Times New Roman"/>
          <w:sz w:val="24"/>
          <w:szCs w:val="24"/>
          <w:lang w:eastAsia="en-GB"/>
        </w:rPr>
        <w:t xml:space="preserve"> J.E. (2009) Extracutaneous manifestations and complications of inherited epidermolysis bullosa. Part II. Other organs. Journal of the American Academy of Dermatology 61:387–402. </w:t>
      </w:r>
      <w:hyperlink r:id="rId406" w:history="1">
        <w:r w:rsidRPr="009A4CCD">
          <w:rPr>
            <w:rFonts w:ascii="Times New Roman" w:eastAsia="Times New Roman" w:hAnsi="Times New Roman" w:cs="Times New Roman"/>
            <w:color w:val="0000FF"/>
            <w:sz w:val="24"/>
            <w:szCs w:val="24"/>
            <w:u w:val="single"/>
            <w:lang w:eastAsia="en-GB"/>
          </w:rPr>
          <w:t>https://doi.org/10.1016/j.jaad.2009.03.053</w:t>
        </w:r>
      </w:hyperlink>
    </w:p>
    <w:p w14:paraId="08DFAF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Finkelstein T, Shapira Y, </w:t>
      </w:r>
      <w:proofErr w:type="spellStart"/>
      <w:r w:rsidRPr="009A4CCD">
        <w:rPr>
          <w:rFonts w:ascii="Times New Roman" w:eastAsia="Times New Roman" w:hAnsi="Times New Roman" w:cs="Times New Roman"/>
          <w:sz w:val="24"/>
          <w:szCs w:val="24"/>
          <w:lang w:eastAsia="en-GB"/>
        </w:rPr>
        <w:t>Shpack</w:t>
      </w:r>
      <w:proofErr w:type="spellEnd"/>
      <w:r w:rsidRPr="009A4CCD">
        <w:rPr>
          <w:rFonts w:ascii="Times New Roman" w:eastAsia="Times New Roman" w:hAnsi="Times New Roman" w:cs="Times New Roman"/>
          <w:sz w:val="24"/>
          <w:szCs w:val="24"/>
          <w:lang w:eastAsia="en-GB"/>
        </w:rPr>
        <w:t xml:space="preserve"> N (2012) Nonsurgical treatment of severe open bite associated with amelogenesis imperfecta. Journal of clinical </w:t>
      </w:r>
      <w:proofErr w:type="gramStart"/>
      <w:r w:rsidRPr="009A4CCD">
        <w:rPr>
          <w:rFonts w:ascii="Times New Roman" w:eastAsia="Times New Roman" w:hAnsi="Times New Roman" w:cs="Times New Roman"/>
          <w:sz w:val="24"/>
          <w:szCs w:val="24"/>
          <w:lang w:eastAsia="en-GB"/>
        </w:rPr>
        <w:t>orthodontics :</w:t>
      </w:r>
      <w:proofErr w:type="gramEnd"/>
      <w:r w:rsidRPr="009A4CCD">
        <w:rPr>
          <w:rFonts w:ascii="Times New Roman" w:eastAsia="Times New Roman" w:hAnsi="Times New Roman" w:cs="Times New Roman"/>
          <w:sz w:val="24"/>
          <w:szCs w:val="24"/>
          <w:lang w:eastAsia="en-GB"/>
        </w:rPr>
        <w:t xml:space="preserve"> JCO 46:427</w:t>
      </w:r>
    </w:p>
    <w:p w14:paraId="084E77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Firmino</w:t>
      </w:r>
      <w:proofErr w:type="spellEnd"/>
      <w:r w:rsidRPr="009A4CCD">
        <w:rPr>
          <w:rFonts w:ascii="Times New Roman" w:eastAsia="Times New Roman" w:hAnsi="Times New Roman" w:cs="Times New Roman"/>
          <w:sz w:val="24"/>
          <w:szCs w:val="24"/>
          <w:lang w:eastAsia="en-GB"/>
        </w:rPr>
        <w:t xml:space="preserve"> RT, Ferreira FM, Paiva SM, et al (2017) Oral health literacy and associated oral conditions: A systematic review. Journal of the American Dental Association (1939) 148:604–613. </w:t>
      </w:r>
      <w:hyperlink r:id="rId407" w:history="1">
        <w:r w:rsidRPr="009A4CCD">
          <w:rPr>
            <w:rFonts w:ascii="Times New Roman" w:eastAsia="Times New Roman" w:hAnsi="Times New Roman" w:cs="Times New Roman"/>
            <w:color w:val="0000FF"/>
            <w:sz w:val="24"/>
            <w:szCs w:val="24"/>
            <w:u w:val="single"/>
            <w:lang w:eastAsia="en-GB"/>
          </w:rPr>
          <w:t>https://doi.org/10.1016/j.adaj.2017.04.012</w:t>
        </w:r>
      </w:hyperlink>
    </w:p>
    <w:p w14:paraId="455D21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Firooz</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Heidari</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Vafaei</w:t>
      </w:r>
      <w:proofErr w:type="spellEnd"/>
      <w:r w:rsidRPr="009A4CCD">
        <w:rPr>
          <w:rFonts w:ascii="Times New Roman" w:eastAsia="Times New Roman" w:hAnsi="Times New Roman" w:cs="Times New Roman"/>
          <w:sz w:val="24"/>
          <w:szCs w:val="24"/>
          <w:lang w:eastAsia="en-GB"/>
        </w:rPr>
        <w:t xml:space="preserve"> F, et al (2017) Association between Enamel Abrasion and Surface Roughness of Dental Ceramics. Journal of Mashhad Dental School 41:51–60</w:t>
      </w:r>
    </w:p>
    <w:p w14:paraId="20D34B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Firth FA (2017) A Mechanical Strain Model for the Assessment of Periodontal Ligament Cell Endoplasmic Reticulum Stress in Three-dimensional Culture: A Thesis Submitted in Partial Fulfilment of the Requirements for the Degree of Doctor of Clinical Dentistry (Orthodontics), Department of Oral Sciences, University of </w:t>
      </w:r>
      <w:proofErr w:type="gramStart"/>
      <w:r w:rsidRPr="009A4CCD">
        <w:rPr>
          <w:rFonts w:ascii="Times New Roman" w:eastAsia="Times New Roman" w:hAnsi="Times New Roman" w:cs="Times New Roman"/>
          <w:sz w:val="24"/>
          <w:szCs w:val="24"/>
          <w:lang w:eastAsia="en-GB"/>
        </w:rPr>
        <w:t>Otago,[</w:t>
      </w:r>
      <w:proofErr w:type="gramEnd"/>
      <w:r w:rsidRPr="009A4CCD">
        <w:rPr>
          <w:rFonts w:ascii="Times New Roman" w:eastAsia="Times New Roman" w:hAnsi="Times New Roman" w:cs="Times New Roman"/>
          <w:sz w:val="24"/>
          <w:szCs w:val="24"/>
          <w:lang w:eastAsia="en-GB"/>
        </w:rPr>
        <w:t>Dunedin,] New Zealand</w:t>
      </w:r>
    </w:p>
    <w:p w14:paraId="6509D1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Fischer P (2016a) Molar Incisor Hypomineralisation-Overview, Clinical Aspects, Treatment Recommendations. INFORMATIONEN AUS ORTHODONTIE UND KIEFERORTHOPAEDIE 48:195–199</w:t>
      </w:r>
    </w:p>
    <w:p w14:paraId="44C2B6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Fischer P (2016b)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-Hypomineralisation–</w:t>
      </w:r>
      <w:proofErr w:type="spellStart"/>
      <w:r w:rsidRPr="009A4CCD">
        <w:rPr>
          <w:rFonts w:ascii="Times New Roman" w:eastAsia="Times New Roman" w:hAnsi="Times New Roman" w:cs="Times New Roman"/>
          <w:sz w:val="24"/>
          <w:szCs w:val="24"/>
          <w:lang w:eastAsia="en-GB"/>
        </w:rPr>
        <w:t>Überblick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Aspekte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Behandlungsempfehlungen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Informationen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Orthodontie</w:t>
      </w:r>
      <w:proofErr w:type="spellEnd"/>
      <w:r w:rsidRPr="009A4CCD">
        <w:rPr>
          <w:rFonts w:ascii="Times New Roman" w:eastAsia="Times New Roman" w:hAnsi="Times New Roman" w:cs="Times New Roman"/>
          <w:sz w:val="24"/>
          <w:szCs w:val="24"/>
          <w:lang w:eastAsia="en-GB"/>
        </w:rPr>
        <w:t xml:space="preserve"> &amp; </w:t>
      </w:r>
      <w:proofErr w:type="spellStart"/>
      <w:r w:rsidRPr="009A4CCD">
        <w:rPr>
          <w:rFonts w:ascii="Times New Roman" w:eastAsia="Times New Roman" w:hAnsi="Times New Roman" w:cs="Times New Roman"/>
          <w:sz w:val="24"/>
          <w:szCs w:val="24"/>
          <w:lang w:eastAsia="en-GB"/>
        </w:rPr>
        <w:t>Kieferorthopädie</w:t>
      </w:r>
      <w:proofErr w:type="spellEnd"/>
      <w:r w:rsidRPr="009A4CCD">
        <w:rPr>
          <w:rFonts w:ascii="Times New Roman" w:eastAsia="Times New Roman" w:hAnsi="Times New Roman" w:cs="Times New Roman"/>
          <w:sz w:val="24"/>
          <w:szCs w:val="24"/>
          <w:lang w:eastAsia="en-GB"/>
        </w:rPr>
        <w:t xml:space="preserve"> 48:195–199</w:t>
      </w:r>
    </w:p>
    <w:p w14:paraId="7CCD53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Fish L.M., Foster J.S., </w:t>
      </w:r>
      <w:proofErr w:type="spellStart"/>
      <w:r w:rsidRPr="009A4CCD">
        <w:rPr>
          <w:rFonts w:ascii="Times New Roman" w:eastAsia="Times New Roman" w:hAnsi="Times New Roman" w:cs="Times New Roman"/>
          <w:sz w:val="24"/>
          <w:szCs w:val="24"/>
          <w:lang w:eastAsia="en-GB"/>
        </w:rPr>
        <w:t>Kestler</w:t>
      </w:r>
      <w:proofErr w:type="spellEnd"/>
      <w:r w:rsidRPr="009A4CCD">
        <w:rPr>
          <w:rFonts w:ascii="Times New Roman" w:eastAsia="Times New Roman" w:hAnsi="Times New Roman" w:cs="Times New Roman"/>
          <w:sz w:val="24"/>
          <w:szCs w:val="24"/>
          <w:lang w:eastAsia="en-GB"/>
        </w:rPr>
        <w:t xml:space="preserve"> D.P., et al (2012) Odontogenic ameloblast-associated protein (ODAM) alters the growth and migration of human melanoma cells. Cancer Research </w:t>
      </w:r>
      <w:proofErr w:type="gramStart"/>
      <w:r w:rsidRPr="009A4CCD">
        <w:rPr>
          <w:rFonts w:ascii="Times New Roman" w:eastAsia="Times New Roman" w:hAnsi="Times New Roman" w:cs="Times New Roman"/>
          <w:sz w:val="24"/>
          <w:szCs w:val="24"/>
          <w:lang w:eastAsia="en-GB"/>
        </w:rPr>
        <w:t>72:.</w:t>
      </w:r>
      <w:proofErr w:type="gramEnd"/>
      <w:r w:rsidRPr="009A4CCD">
        <w:rPr>
          <w:rFonts w:ascii="Times New Roman" w:eastAsia="Times New Roman" w:hAnsi="Times New Roman" w:cs="Times New Roman"/>
          <w:sz w:val="24"/>
          <w:szCs w:val="24"/>
          <w:lang w:eastAsia="en-GB"/>
        </w:rPr>
        <w:t xml:space="preserve"> </w:t>
      </w:r>
      <w:hyperlink r:id="rId408" w:history="1">
        <w:r w:rsidRPr="009A4CCD">
          <w:rPr>
            <w:rFonts w:ascii="Times New Roman" w:eastAsia="Times New Roman" w:hAnsi="Times New Roman" w:cs="Times New Roman"/>
            <w:color w:val="0000FF"/>
            <w:sz w:val="24"/>
            <w:szCs w:val="24"/>
            <w:u w:val="single"/>
            <w:lang w:eastAsia="en-GB"/>
          </w:rPr>
          <w:t>https://doi.org/10.1158/1538-7445.AM2012-4302</w:t>
        </w:r>
      </w:hyperlink>
    </w:p>
    <w:p w14:paraId="6C0286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Fishbein M.C., Levy R.J., </w:t>
      </w:r>
      <w:proofErr w:type="spellStart"/>
      <w:r w:rsidRPr="009A4CCD">
        <w:rPr>
          <w:rFonts w:ascii="Times New Roman" w:eastAsia="Times New Roman" w:hAnsi="Times New Roman" w:cs="Times New Roman"/>
          <w:sz w:val="24"/>
          <w:szCs w:val="24"/>
          <w:lang w:eastAsia="en-GB"/>
        </w:rPr>
        <w:t>Ferrans</w:t>
      </w:r>
      <w:proofErr w:type="spellEnd"/>
      <w:r w:rsidRPr="009A4CCD">
        <w:rPr>
          <w:rFonts w:ascii="Times New Roman" w:eastAsia="Times New Roman" w:hAnsi="Times New Roman" w:cs="Times New Roman"/>
          <w:sz w:val="24"/>
          <w:szCs w:val="24"/>
          <w:lang w:eastAsia="en-GB"/>
        </w:rPr>
        <w:t xml:space="preserve"> V.J. (1982) Calcification of cardiac valve </w:t>
      </w:r>
      <w:proofErr w:type="spellStart"/>
      <w:r w:rsidRPr="009A4CCD">
        <w:rPr>
          <w:rFonts w:ascii="Times New Roman" w:eastAsia="Times New Roman" w:hAnsi="Times New Roman" w:cs="Times New Roman"/>
          <w:sz w:val="24"/>
          <w:szCs w:val="24"/>
          <w:lang w:eastAsia="en-GB"/>
        </w:rPr>
        <w:t>bioprostheses</w:t>
      </w:r>
      <w:proofErr w:type="spellEnd"/>
      <w:r w:rsidRPr="009A4CCD">
        <w:rPr>
          <w:rFonts w:ascii="Times New Roman" w:eastAsia="Times New Roman" w:hAnsi="Times New Roman" w:cs="Times New Roman"/>
          <w:sz w:val="24"/>
          <w:szCs w:val="24"/>
          <w:lang w:eastAsia="en-GB"/>
        </w:rPr>
        <w:t>. Biochemical, histologic, and ultrastructural observations in a subcutaneous implantation model system. Journal of Thoracic and Cardiovascular Surgery 83:602–609</w:t>
      </w:r>
    </w:p>
    <w:p w14:paraId="37FCEC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FitzGerald C.M., Saunders S.R. (2005) Test of histological methods of determining chronology of accentuated striae in deciduous teeth. American Journal of Physical Anthropology 127:277–290. </w:t>
      </w:r>
      <w:hyperlink r:id="rId409" w:history="1">
        <w:r w:rsidRPr="009A4CCD">
          <w:rPr>
            <w:rFonts w:ascii="Times New Roman" w:eastAsia="Times New Roman" w:hAnsi="Times New Roman" w:cs="Times New Roman"/>
            <w:color w:val="0000FF"/>
            <w:sz w:val="24"/>
            <w:szCs w:val="24"/>
            <w:u w:val="single"/>
            <w:lang w:eastAsia="en-GB"/>
          </w:rPr>
          <w:t>https://doi.org/10.1002/ajpa.10442</w:t>
        </w:r>
      </w:hyperlink>
    </w:p>
    <w:p w14:paraId="7D0072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Fitzgerald J, </w:t>
      </w:r>
      <w:proofErr w:type="spellStart"/>
      <w:r w:rsidRPr="009A4CCD">
        <w:rPr>
          <w:rFonts w:ascii="Times New Roman" w:eastAsia="Times New Roman" w:hAnsi="Times New Roman" w:cs="Times New Roman"/>
          <w:sz w:val="24"/>
          <w:szCs w:val="24"/>
          <w:lang w:eastAsia="en-GB"/>
        </w:rPr>
        <w:t>Verveniotis</w:t>
      </w:r>
      <w:proofErr w:type="spellEnd"/>
      <w:r w:rsidRPr="009A4CCD">
        <w:rPr>
          <w:rFonts w:ascii="Times New Roman" w:eastAsia="Times New Roman" w:hAnsi="Times New Roman" w:cs="Times New Roman"/>
          <w:sz w:val="24"/>
          <w:szCs w:val="24"/>
          <w:lang w:eastAsia="en-GB"/>
        </w:rPr>
        <w:t xml:space="preserve"> SJ (1998) </w:t>
      </w:r>
      <w:proofErr w:type="spellStart"/>
      <w:r w:rsidRPr="009A4CCD">
        <w:rPr>
          <w:rFonts w:ascii="Times New Roman" w:eastAsia="Times New Roman" w:hAnsi="Times New Roman" w:cs="Times New Roman"/>
          <w:sz w:val="24"/>
          <w:szCs w:val="24"/>
          <w:lang w:eastAsia="en-GB"/>
        </w:rPr>
        <w:t>Morquio’s</w:t>
      </w:r>
      <w:proofErr w:type="spellEnd"/>
      <w:r w:rsidRPr="009A4CCD">
        <w:rPr>
          <w:rFonts w:ascii="Times New Roman" w:eastAsia="Times New Roman" w:hAnsi="Times New Roman" w:cs="Times New Roman"/>
          <w:sz w:val="24"/>
          <w:szCs w:val="24"/>
          <w:lang w:eastAsia="en-GB"/>
        </w:rPr>
        <w:t xml:space="preserve"> syndrome. A case report and review of clinical findings. The New York state dental journal 64:48–50</w:t>
      </w:r>
    </w:p>
    <w:p w14:paraId="152EA5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FitzGerald K, Fleming P, Franklin O (2010) Dental health and management for children with congenital heart disease. Primary Dental Care 17:21–25</w:t>
      </w:r>
    </w:p>
    <w:p w14:paraId="399122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Fitzpatrick L, O’Connell A (2007) First permanent molars with molar incisor hypomineralisation. Journal of the Irish Dental Association 53:32–37</w:t>
      </w:r>
    </w:p>
    <w:p w14:paraId="0FD450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Fırat</w:t>
      </w:r>
      <w:proofErr w:type="spellEnd"/>
      <w:r w:rsidRPr="009A4CCD">
        <w:rPr>
          <w:rFonts w:ascii="Times New Roman" w:eastAsia="Times New Roman" w:hAnsi="Times New Roman" w:cs="Times New Roman"/>
          <w:sz w:val="24"/>
          <w:szCs w:val="24"/>
          <w:lang w:eastAsia="en-GB"/>
        </w:rPr>
        <w:t xml:space="preserve"> MG, </w:t>
      </w:r>
      <w:proofErr w:type="spellStart"/>
      <w:r w:rsidRPr="009A4CCD">
        <w:rPr>
          <w:rFonts w:ascii="Times New Roman" w:eastAsia="Times New Roman" w:hAnsi="Times New Roman" w:cs="Times New Roman"/>
          <w:sz w:val="24"/>
          <w:szCs w:val="24"/>
          <w:lang w:eastAsia="en-GB"/>
        </w:rPr>
        <w:t>Bulut</w:t>
      </w:r>
      <w:proofErr w:type="spellEnd"/>
      <w:r w:rsidRPr="009A4CCD">
        <w:rPr>
          <w:rFonts w:ascii="Times New Roman" w:eastAsia="Times New Roman" w:hAnsi="Times New Roman" w:cs="Times New Roman"/>
          <w:sz w:val="24"/>
          <w:szCs w:val="24"/>
          <w:lang w:eastAsia="en-GB"/>
        </w:rPr>
        <w:t xml:space="preserve"> D Continuation of Apexogenesis around Fracture Endodontic File</w:t>
      </w:r>
    </w:p>
    <w:p w14:paraId="5F138C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Flaherty KR, Toews GB, Lynch JP, et al (2001) Steroids in idiopathic pulmonary fibrosis: a prospective assessment of adverse reactions, response to therapy, and survival. The American journal of medicine 110:278–282</w:t>
      </w:r>
    </w:p>
    <w:p w14:paraId="0BF6B5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Fleischer-Peters A (1987)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aspects of orthodontics].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48:475–485</w:t>
      </w:r>
    </w:p>
    <w:p w14:paraId="12945C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Fleischer-Peters A. (1987) </w:t>
      </w:r>
      <w:proofErr w:type="spellStart"/>
      <w:r w:rsidRPr="009A4CCD">
        <w:rPr>
          <w:rFonts w:ascii="Times New Roman" w:eastAsia="Times New Roman" w:hAnsi="Times New Roman" w:cs="Times New Roman"/>
          <w:sz w:val="24"/>
          <w:szCs w:val="24"/>
          <w:lang w:eastAsia="en-GB"/>
        </w:rPr>
        <w:t>Padiatrische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Aspekte</w:t>
      </w:r>
      <w:proofErr w:type="spellEnd"/>
      <w:r w:rsidRPr="009A4CCD">
        <w:rPr>
          <w:rFonts w:ascii="Times New Roman" w:eastAsia="Times New Roman" w:hAnsi="Times New Roman" w:cs="Times New Roman"/>
          <w:sz w:val="24"/>
          <w:szCs w:val="24"/>
          <w:lang w:eastAsia="en-GB"/>
        </w:rPr>
        <w:t xml:space="preserve"> in der </w:t>
      </w:r>
      <w:proofErr w:type="spellStart"/>
      <w:r w:rsidRPr="009A4CCD">
        <w:rPr>
          <w:rFonts w:ascii="Times New Roman" w:eastAsia="Times New Roman" w:hAnsi="Times New Roman" w:cs="Times New Roman"/>
          <w:sz w:val="24"/>
          <w:szCs w:val="24"/>
          <w:lang w:eastAsia="en-GB"/>
        </w:rPr>
        <w:t>KieferorthopadiePediatric</w:t>
      </w:r>
      <w:proofErr w:type="spellEnd"/>
      <w:r w:rsidRPr="009A4CCD">
        <w:rPr>
          <w:rFonts w:ascii="Times New Roman" w:eastAsia="Times New Roman" w:hAnsi="Times New Roman" w:cs="Times New Roman"/>
          <w:sz w:val="24"/>
          <w:szCs w:val="24"/>
          <w:lang w:eastAsia="en-GB"/>
        </w:rPr>
        <w:t xml:space="preserve"> aspects of orthodontics.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48:475–485</w:t>
      </w:r>
    </w:p>
    <w:p w14:paraId="60BEA4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Flett</w:t>
      </w:r>
      <w:proofErr w:type="spellEnd"/>
      <w:r w:rsidRPr="009A4CCD">
        <w:rPr>
          <w:rFonts w:ascii="Times New Roman" w:eastAsia="Times New Roman" w:hAnsi="Times New Roman" w:cs="Times New Roman"/>
          <w:sz w:val="24"/>
          <w:szCs w:val="24"/>
          <w:lang w:eastAsia="en-GB"/>
        </w:rPr>
        <w:t xml:space="preserve"> AM, Sandler J (2016) The role of the GDP in assessment and management of the early orthodontic referral. Dental Update 43:706–720</w:t>
      </w:r>
    </w:p>
    <w:p w14:paraId="0CA875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Flexeder</w:t>
      </w:r>
      <w:proofErr w:type="spellEnd"/>
      <w:r w:rsidRPr="009A4CCD">
        <w:rPr>
          <w:rFonts w:ascii="Times New Roman" w:eastAsia="Times New Roman" w:hAnsi="Times New Roman" w:cs="Times New Roman"/>
          <w:sz w:val="24"/>
          <w:szCs w:val="24"/>
          <w:lang w:eastAsia="en-GB"/>
        </w:rPr>
        <w:t xml:space="preserve"> C, Hassan LK, </w:t>
      </w:r>
      <w:proofErr w:type="spellStart"/>
      <w:r w:rsidRPr="009A4CCD">
        <w:rPr>
          <w:rFonts w:ascii="Times New Roman" w:eastAsia="Times New Roman" w:hAnsi="Times New Roman" w:cs="Times New Roman"/>
          <w:sz w:val="24"/>
          <w:szCs w:val="24"/>
          <w:lang w:eastAsia="en-GB"/>
        </w:rPr>
        <w:t>Standl</w:t>
      </w:r>
      <w:proofErr w:type="spellEnd"/>
      <w:r w:rsidRPr="009A4CCD">
        <w:rPr>
          <w:rFonts w:ascii="Times New Roman" w:eastAsia="Times New Roman" w:hAnsi="Times New Roman" w:cs="Times New Roman"/>
          <w:sz w:val="24"/>
          <w:szCs w:val="24"/>
          <w:lang w:eastAsia="en-GB"/>
        </w:rPr>
        <w:t xml:space="preserve"> M, et al (2020) Is There an Association between Asthma and Dental Caries and Molar Incisor Hypomineralisation? Caries Research 54:86–94</w:t>
      </w:r>
    </w:p>
    <w:p w14:paraId="35AC62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Flores M.T., </w:t>
      </w:r>
      <w:proofErr w:type="spellStart"/>
      <w:r w:rsidRPr="009A4CCD">
        <w:rPr>
          <w:rFonts w:ascii="Times New Roman" w:eastAsia="Times New Roman" w:hAnsi="Times New Roman" w:cs="Times New Roman"/>
          <w:sz w:val="24"/>
          <w:szCs w:val="24"/>
          <w:lang w:eastAsia="en-GB"/>
        </w:rPr>
        <w:t>Onetto</w:t>
      </w:r>
      <w:proofErr w:type="spellEnd"/>
      <w:r w:rsidRPr="009A4CCD">
        <w:rPr>
          <w:rFonts w:ascii="Times New Roman" w:eastAsia="Times New Roman" w:hAnsi="Times New Roman" w:cs="Times New Roman"/>
          <w:sz w:val="24"/>
          <w:szCs w:val="24"/>
          <w:lang w:eastAsia="en-GB"/>
        </w:rPr>
        <w:t xml:space="preserve"> J.E. (2019) How does orofacial trauma in children affect the developing dentition? Long-term treatment and associated complications. Dental </w:t>
      </w:r>
      <w:proofErr w:type="gramStart"/>
      <w:r w:rsidRPr="009A4CCD">
        <w:rPr>
          <w:rFonts w:ascii="Times New Roman" w:eastAsia="Times New Roman" w:hAnsi="Times New Roman" w:cs="Times New Roman"/>
          <w:sz w:val="24"/>
          <w:szCs w:val="24"/>
          <w:lang w:eastAsia="en-GB"/>
        </w:rPr>
        <w:t>traumatology :</w:t>
      </w:r>
      <w:proofErr w:type="gramEnd"/>
      <w:r w:rsidRPr="009A4CCD">
        <w:rPr>
          <w:rFonts w:ascii="Times New Roman" w:eastAsia="Times New Roman" w:hAnsi="Times New Roman" w:cs="Times New Roman"/>
          <w:sz w:val="24"/>
          <w:szCs w:val="24"/>
          <w:lang w:eastAsia="en-GB"/>
        </w:rPr>
        <w:t xml:space="preserve"> official publication of International Association for Dental Traumatology 35:312–323. </w:t>
      </w:r>
      <w:hyperlink r:id="rId410" w:history="1">
        <w:r w:rsidRPr="009A4CCD">
          <w:rPr>
            <w:rFonts w:ascii="Times New Roman" w:eastAsia="Times New Roman" w:hAnsi="Times New Roman" w:cs="Times New Roman"/>
            <w:color w:val="0000FF"/>
            <w:sz w:val="24"/>
            <w:szCs w:val="24"/>
            <w:u w:val="single"/>
            <w:lang w:eastAsia="en-GB"/>
          </w:rPr>
          <w:t>https://doi.org/10.1111/edt.12496</w:t>
        </w:r>
      </w:hyperlink>
    </w:p>
    <w:p w14:paraId="3139AB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Florès</w:t>
      </w:r>
      <w:proofErr w:type="spellEnd"/>
      <w:r w:rsidRPr="009A4CCD">
        <w:rPr>
          <w:rFonts w:ascii="Times New Roman" w:eastAsia="Times New Roman" w:hAnsi="Times New Roman" w:cs="Times New Roman"/>
          <w:sz w:val="24"/>
          <w:szCs w:val="24"/>
          <w:lang w:eastAsia="en-GB"/>
        </w:rPr>
        <w:t xml:space="preserve">-de-Jacoby L, Zimmermann A, </w:t>
      </w:r>
      <w:proofErr w:type="spellStart"/>
      <w:r w:rsidRPr="009A4CCD">
        <w:rPr>
          <w:rFonts w:ascii="Times New Roman" w:eastAsia="Times New Roman" w:hAnsi="Times New Roman" w:cs="Times New Roman"/>
          <w:sz w:val="24"/>
          <w:szCs w:val="24"/>
          <w:lang w:eastAsia="en-GB"/>
        </w:rPr>
        <w:t>Tsalikis</w:t>
      </w:r>
      <w:proofErr w:type="spellEnd"/>
      <w:r w:rsidRPr="009A4CCD">
        <w:rPr>
          <w:rFonts w:ascii="Times New Roman" w:eastAsia="Times New Roman" w:hAnsi="Times New Roman" w:cs="Times New Roman"/>
          <w:sz w:val="24"/>
          <w:szCs w:val="24"/>
          <w:lang w:eastAsia="en-GB"/>
        </w:rPr>
        <w:t xml:space="preserve"> L (1994) Experiences with guided tissue regeneration in the treatment of advanced periodontal disease. A clinical re-entry </w:t>
      </w:r>
      <w:proofErr w:type="gramStart"/>
      <w:r w:rsidRPr="009A4CCD">
        <w:rPr>
          <w:rFonts w:ascii="Times New Roman" w:eastAsia="Times New Roman" w:hAnsi="Times New Roman" w:cs="Times New Roman"/>
          <w:sz w:val="24"/>
          <w:szCs w:val="24"/>
          <w:lang w:eastAsia="en-GB"/>
        </w:rPr>
        <w:t>study</w:t>
      </w:r>
      <w:proofErr w:type="gramEnd"/>
      <w:r w:rsidRPr="009A4CCD">
        <w:rPr>
          <w:rFonts w:ascii="Times New Roman" w:eastAsia="Times New Roman" w:hAnsi="Times New Roman" w:cs="Times New Roman"/>
          <w:sz w:val="24"/>
          <w:szCs w:val="24"/>
          <w:lang w:eastAsia="en-GB"/>
        </w:rPr>
        <w:t>. Part I. Vertical, horizontal and horizontal periodontal defects. Journal of clinical periodontology 21:113–117</w:t>
      </w:r>
    </w:p>
    <w:p w14:paraId="0C76B6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Flores-Mir C, McGrath L, </w:t>
      </w:r>
      <w:proofErr w:type="spellStart"/>
      <w:r w:rsidRPr="009A4CCD">
        <w:rPr>
          <w:rFonts w:ascii="Times New Roman" w:eastAsia="Times New Roman" w:hAnsi="Times New Roman" w:cs="Times New Roman"/>
          <w:sz w:val="24"/>
          <w:szCs w:val="24"/>
          <w:lang w:eastAsia="en-GB"/>
        </w:rPr>
        <w:t>Heo</w:t>
      </w:r>
      <w:proofErr w:type="spellEnd"/>
      <w:r w:rsidRPr="009A4CCD">
        <w:rPr>
          <w:rFonts w:ascii="Times New Roman" w:eastAsia="Times New Roman" w:hAnsi="Times New Roman" w:cs="Times New Roman"/>
          <w:sz w:val="24"/>
          <w:szCs w:val="24"/>
          <w:lang w:eastAsia="en-GB"/>
        </w:rPr>
        <w:t xml:space="preserve"> G, Major P (2013) Efficiency of molar </w:t>
      </w:r>
      <w:proofErr w:type="spellStart"/>
      <w:r w:rsidRPr="009A4CCD">
        <w:rPr>
          <w:rFonts w:ascii="Times New Roman" w:eastAsia="Times New Roman" w:hAnsi="Times New Roman" w:cs="Times New Roman"/>
          <w:sz w:val="24"/>
          <w:szCs w:val="24"/>
          <w:lang w:eastAsia="en-GB"/>
        </w:rPr>
        <w:t>distalization</w:t>
      </w:r>
      <w:proofErr w:type="spellEnd"/>
      <w:r w:rsidRPr="009A4CCD">
        <w:rPr>
          <w:rFonts w:ascii="Times New Roman" w:eastAsia="Times New Roman" w:hAnsi="Times New Roman" w:cs="Times New Roman"/>
          <w:sz w:val="24"/>
          <w:szCs w:val="24"/>
          <w:lang w:eastAsia="en-GB"/>
        </w:rPr>
        <w:t xml:space="preserve"> with the </w:t>
      </w:r>
      <w:proofErr w:type="spellStart"/>
      <w:r w:rsidRPr="009A4CCD">
        <w:rPr>
          <w:rFonts w:ascii="Times New Roman" w:eastAsia="Times New Roman" w:hAnsi="Times New Roman" w:cs="Times New Roman"/>
          <w:sz w:val="24"/>
          <w:szCs w:val="24"/>
          <w:lang w:eastAsia="en-GB"/>
        </w:rPr>
        <w:t>XBow</w:t>
      </w:r>
      <w:proofErr w:type="spellEnd"/>
      <w:r w:rsidRPr="009A4CCD">
        <w:rPr>
          <w:rFonts w:ascii="Times New Roman" w:eastAsia="Times New Roman" w:hAnsi="Times New Roman" w:cs="Times New Roman"/>
          <w:sz w:val="24"/>
          <w:szCs w:val="24"/>
          <w:lang w:eastAsia="en-GB"/>
        </w:rPr>
        <w:t xml:space="preserve"> appliance related to second molar eruption stage. European journal of orthodontics 35:745–751</w:t>
      </w:r>
    </w:p>
    <w:p w14:paraId="414EF4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Floyd B (2007) Focused life history data and linear enamel hypoplasia to help explain intergenerational variation in relative leg length within Taiwanese families.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19:358–375</w:t>
      </w:r>
    </w:p>
    <w:p w14:paraId="0D13C2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Fnaish</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Alawneh</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Da’ameh</w:t>
      </w:r>
      <w:proofErr w:type="spellEnd"/>
      <w:r w:rsidRPr="009A4CCD">
        <w:rPr>
          <w:rFonts w:ascii="Times New Roman" w:eastAsia="Times New Roman" w:hAnsi="Times New Roman" w:cs="Times New Roman"/>
          <w:sz w:val="24"/>
          <w:szCs w:val="24"/>
          <w:lang w:eastAsia="en-GB"/>
        </w:rPr>
        <w:t xml:space="preserve"> M, Al-Share AA (2011) Dental anomalies in children in North Jordan. Pakistan Oral and Dental Journal 31:</w:t>
      </w:r>
    </w:p>
    <w:p w14:paraId="4A1221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(2019) A Global Compendium of Oral Health: Tooth Eruption and Hard Dental Tissue Anomalies. Cambridge Scholars Publishing</w:t>
      </w:r>
    </w:p>
    <w:p w14:paraId="349251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Alade</w:t>
      </w:r>
      <w:proofErr w:type="spellEnd"/>
      <w:r w:rsidRPr="009A4CCD">
        <w:rPr>
          <w:rFonts w:ascii="Times New Roman" w:eastAsia="Times New Roman" w:hAnsi="Times New Roman" w:cs="Times New Roman"/>
          <w:sz w:val="24"/>
          <w:szCs w:val="24"/>
          <w:lang w:eastAsia="en-GB"/>
        </w:rPr>
        <w:t xml:space="preserve"> M, Adeniyi A, et al (2019) Association between developmental dental anomalies, early childhood caries and oral hygiene status of 3-5-year-old children in Ile-Ife, Nigeria. BMC oral health 20:1. </w:t>
      </w:r>
      <w:hyperlink r:id="rId411" w:history="1">
        <w:r w:rsidRPr="009A4CCD">
          <w:rPr>
            <w:rFonts w:ascii="Times New Roman" w:eastAsia="Times New Roman" w:hAnsi="Times New Roman" w:cs="Times New Roman"/>
            <w:color w:val="0000FF"/>
            <w:sz w:val="24"/>
            <w:szCs w:val="24"/>
            <w:u w:val="single"/>
            <w:lang w:eastAsia="en-GB"/>
          </w:rPr>
          <w:t>https://doi.org/10.1186/s12903-019-0991-2</w:t>
        </w:r>
      </w:hyperlink>
    </w:p>
    <w:p w14:paraId="6C5A8A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Chukwumah</w:t>
      </w:r>
      <w:proofErr w:type="spellEnd"/>
      <w:r w:rsidRPr="009A4CCD">
        <w:rPr>
          <w:rFonts w:ascii="Times New Roman" w:eastAsia="Times New Roman" w:hAnsi="Times New Roman" w:cs="Times New Roman"/>
          <w:sz w:val="24"/>
          <w:szCs w:val="24"/>
          <w:lang w:eastAsia="en-GB"/>
        </w:rPr>
        <w:t xml:space="preserve"> NM, Popoola BO, et al (2018a) Developmental defects of the enamel and its impact on the oral health quality of life of children resident in Southwest Nigeria. BMC oral health 18:160</w:t>
      </w:r>
    </w:p>
    <w:p w14:paraId="688B07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TA, </w:t>
      </w:r>
      <w:proofErr w:type="spellStart"/>
      <w:r w:rsidRPr="009A4CCD">
        <w:rPr>
          <w:rFonts w:ascii="Times New Roman" w:eastAsia="Times New Roman" w:hAnsi="Times New Roman" w:cs="Times New Roman"/>
          <w:sz w:val="24"/>
          <w:szCs w:val="24"/>
          <w:lang w:eastAsia="en-GB"/>
        </w:rPr>
        <w:t>Oziegbe</w:t>
      </w:r>
      <w:proofErr w:type="spellEnd"/>
      <w:r w:rsidRPr="009A4CCD">
        <w:rPr>
          <w:rFonts w:ascii="Times New Roman" w:eastAsia="Times New Roman" w:hAnsi="Times New Roman" w:cs="Times New Roman"/>
          <w:sz w:val="24"/>
          <w:szCs w:val="24"/>
          <w:lang w:eastAsia="en-GB"/>
        </w:rPr>
        <w:t xml:space="preserve"> E (2018b) Time expended on managing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clinic in Nigeria. Brazilian oral research </w:t>
      </w:r>
      <w:proofErr w:type="gramStart"/>
      <w:r w:rsidRPr="009A4CCD">
        <w:rPr>
          <w:rFonts w:ascii="Times New Roman" w:eastAsia="Times New Roman" w:hAnsi="Times New Roman" w:cs="Times New Roman"/>
          <w:sz w:val="24"/>
          <w:szCs w:val="24"/>
          <w:lang w:eastAsia="en-GB"/>
        </w:rPr>
        <w:t>32:e</w:t>
      </w:r>
      <w:proofErr w:type="gramEnd"/>
      <w:r w:rsidRPr="009A4CCD">
        <w:rPr>
          <w:rFonts w:ascii="Times New Roman" w:eastAsia="Times New Roman" w:hAnsi="Times New Roman" w:cs="Times New Roman"/>
          <w:sz w:val="24"/>
          <w:szCs w:val="24"/>
          <w:lang w:eastAsia="en-GB"/>
        </w:rPr>
        <w:t xml:space="preserve">79. </w:t>
      </w:r>
      <w:hyperlink r:id="rId412" w:history="1">
        <w:r w:rsidRPr="009A4CCD">
          <w:rPr>
            <w:rFonts w:ascii="Times New Roman" w:eastAsia="Times New Roman" w:hAnsi="Times New Roman" w:cs="Times New Roman"/>
            <w:color w:val="0000FF"/>
            <w:sz w:val="24"/>
            <w:szCs w:val="24"/>
            <w:u w:val="single"/>
            <w:lang w:eastAsia="en-GB"/>
          </w:rPr>
          <w:t>https://doi.org/10.1590/1807-3107bor-2018.vol32.0079</w:t>
        </w:r>
      </w:hyperlink>
    </w:p>
    <w:p w14:paraId="389E3D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Folwaczny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Loher</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Mehl</w:t>
      </w:r>
      <w:proofErr w:type="spellEnd"/>
      <w:r w:rsidRPr="009A4CCD">
        <w:rPr>
          <w:rFonts w:ascii="Times New Roman" w:eastAsia="Times New Roman" w:hAnsi="Times New Roman" w:cs="Times New Roman"/>
          <w:sz w:val="24"/>
          <w:szCs w:val="24"/>
          <w:lang w:eastAsia="en-GB"/>
        </w:rPr>
        <w:t xml:space="preserve"> A, et al (2001) Class V lesions restored with four different tooth-</w:t>
      </w:r>
      <w:proofErr w:type="spellStart"/>
      <w:r w:rsidRPr="009A4CCD">
        <w:rPr>
          <w:rFonts w:ascii="Times New Roman" w:eastAsia="Times New Roman" w:hAnsi="Times New Roman" w:cs="Times New Roman"/>
          <w:sz w:val="24"/>
          <w:szCs w:val="24"/>
          <w:lang w:eastAsia="en-GB"/>
        </w:rPr>
        <w:t>colored</w:t>
      </w:r>
      <w:proofErr w:type="spellEnd"/>
      <w:r w:rsidRPr="009A4CCD">
        <w:rPr>
          <w:rFonts w:ascii="Times New Roman" w:eastAsia="Times New Roman" w:hAnsi="Times New Roman" w:cs="Times New Roman"/>
          <w:sz w:val="24"/>
          <w:szCs w:val="24"/>
          <w:lang w:eastAsia="en-GB"/>
        </w:rPr>
        <w:t xml:space="preserve"> materials--3-year results. Clinical oral investigations 5:31‐39. </w:t>
      </w:r>
      <w:hyperlink r:id="rId413" w:history="1">
        <w:r w:rsidRPr="009A4CCD">
          <w:rPr>
            <w:rFonts w:ascii="Times New Roman" w:eastAsia="Times New Roman" w:hAnsi="Times New Roman" w:cs="Times New Roman"/>
            <w:color w:val="0000FF"/>
            <w:sz w:val="24"/>
            <w:szCs w:val="24"/>
            <w:u w:val="single"/>
            <w:lang w:eastAsia="en-GB"/>
          </w:rPr>
          <w:t>https://doi.org/10.1007/s007840000098</w:t>
        </w:r>
      </w:hyperlink>
    </w:p>
    <w:p w14:paraId="29AE46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FONSECA BB, CAVALCANTI LG, FURQUIM CP, et al (2015) Herpes Zoster of the Trigeminal Nerve: A Case Report.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80</w:t>
      </w:r>
    </w:p>
    <w:p w14:paraId="1DCE3C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Font A., Casas J.I., Koller T., et al (2013) Anaesthetic management of a child affected by Lenz-Majewski syndrome: A case report. European Journal of Anaesthesiology 30:159–160</w:t>
      </w:r>
    </w:p>
    <w:p w14:paraId="0BF67E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Foo S.H., Moss C., Goodwin R., et al (2016) Terminal osseous dysplasia with pigmentary defects. British Journal of Dermatology 175:84–85. </w:t>
      </w:r>
      <w:hyperlink r:id="rId414" w:history="1">
        <w:r w:rsidRPr="009A4CCD">
          <w:rPr>
            <w:rFonts w:ascii="Times New Roman" w:eastAsia="Times New Roman" w:hAnsi="Times New Roman" w:cs="Times New Roman"/>
            <w:color w:val="0000FF"/>
            <w:sz w:val="24"/>
            <w:szCs w:val="24"/>
            <w:u w:val="single"/>
            <w:lang w:eastAsia="en-GB"/>
          </w:rPr>
          <w:t>https://doi.org/10.1111/bjd.14578</w:t>
        </w:r>
      </w:hyperlink>
    </w:p>
    <w:p w14:paraId="0A56A6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Foo S.H., Moss C., Goodwin R., et al (2018) </w:t>
      </w:r>
      <w:proofErr w:type="spellStart"/>
      <w:r w:rsidRPr="009A4CCD">
        <w:rPr>
          <w:rFonts w:ascii="Times New Roman" w:eastAsia="Times New Roman" w:hAnsi="Times New Roman" w:cs="Times New Roman"/>
          <w:sz w:val="24"/>
          <w:szCs w:val="24"/>
          <w:lang w:eastAsia="en-GB"/>
        </w:rPr>
        <w:t>Blaschkoid</w:t>
      </w:r>
      <w:proofErr w:type="spellEnd"/>
      <w:r w:rsidRPr="009A4CCD">
        <w:rPr>
          <w:rFonts w:ascii="Times New Roman" w:eastAsia="Times New Roman" w:hAnsi="Times New Roman" w:cs="Times New Roman"/>
          <w:sz w:val="24"/>
          <w:szCs w:val="24"/>
          <w:lang w:eastAsia="en-GB"/>
        </w:rPr>
        <w:t xml:space="preserve"> pigmentation, keloids and disabling digital fibromas in </w:t>
      </w:r>
      <w:proofErr w:type="spellStart"/>
      <w:r w:rsidRPr="009A4CCD">
        <w:rPr>
          <w:rFonts w:ascii="Times New Roman" w:eastAsia="Times New Roman" w:hAnsi="Times New Roman" w:cs="Times New Roman"/>
          <w:sz w:val="24"/>
          <w:szCs w:val="24"/>
          <w:lang w:eastAsia="en-GB"/>
        </w:rPr>
        <w:t>Borjeson</w:t>
      </w:r>
      <w:proofErr w:type="spellEnd"/>
      <w:r w:rsidRPr="009A4CCD">
        <w:rPr>
          <w:rFonts w:ascii="Times New Roman" w:eastAsia="Times New Roman" w:hAnsi="Times New Roman" w:cs="Times New Roman"/>
          <w:sz w:val="24"/>
          <w:szCs w:val="24"/>
          <w:lang w:eastAsia="en-GB"/>
        </w:rPr>
        <w:t>-Forssman-Lehmann syndrome. British Journal of Dermatology 179:35</w:t>
      </w:r>
    </w:p>
    <w:p w14:paraId="3935FF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Ford D,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t>
      </w:r>
      <w:proofErr w:type="spellStart"/>
      <w:r w:rsidRPr="009A4CCD">
        <w:rPr>
          <w:rFonts w:ascii="Times New Roman" w:eastAsia="Times New Roman" w:hAnsi="Times New Roman" w:cs="Times New Roman"/>
          <w:sz w:val="24"/>
          <w:szCs w:val="24"/>
          <w:lang w:eastAsia="en-GB"/>
        </w:rPr>
        <w:t>Kazoullis</w:t>
      </w:r>
      <w:proofErr w:type="spellEnd"/>
      <w:r w:rsidRPr="009A4CCD">
        <w:rPr>
          <w:rFonts w:ascii="Times New Roman" w:eastAsia="Times New Roman" w:hAnsi="Times New Roman" w:cs="Times New Roman"/>
          <w:sz w:val="24"/>
          <w:szCs w:val="24"/>
          <w:lang w:eastAsia="en-GB"/>
        </w:rPr>
        <w:t xml:space="preserve"> S, et al (2009) A controlled study of risk factors for enamel hypoplasia in the permanent dentition.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31:382–388</w:t>
      </w:r>
    </w:p>
    <w:p w14:paraId="67889E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Fornaini</w:t>
      </w:r>
      <w:proofErr w:type="spellEnd"/>
      <w:r w:rsidRPr="009A4CCD">
        <w:rPr>
          <w:rFonts w:ascii="Times New Roman" w:eastAsia="Times New Roman" w:hAnsi="Times New Roman" w:cs="Times New Roman"/>
          <w:sz w:val="24"/>
          <w:szCs w:val="24"/>
          <w:lang w:eastAsia="en-GB"/>
        </w:rPr>
        <w:t xml:space="preserve"> C., Rocca J.-P., </w:t>
      </w:r>
      <w:proofErr w:type="spellStart"/>
      <w:r w:rsidRPr="009A4CCD">
        <w:rPr>
          <w:rFonts w:ascii="Times New Roman" w:eastAsia="Times New Roman" w:hAnsi="Times New Roman" w:cs="Times New Roman"/>
          <w:sz w:val="24"/>
          <w:szCs w:val="24"/>
          <w:lang w:eastAsia="en-GB"/>
        </w:rPr>
        <w:t>Merigo</w:t>
      </w:r>
      <w:proofErr w:type="spellEnd"/>
      <w:r w:rsidRPr="009A4CCD">
        <w:rPr>
          <w:rFonts w:ascii="Times New Roman" w:eastAsia="Times New Roman" w:hAnsi="Times New Roman" w:cs="Times New Roman"/>
          <w:sz w:val="24"/>
          <w:szCs w:val="24"/>
          <w:lang w:eastAsia="en-GB"/>
        </w:rPr>
        <w:t xml:space="preserve"> E., Xu N. (2019) </w:t>
      </w:r>
      <w:proofErr w:type="spellStart"/>
      <w:proofErr w:type="gramStart"/>
      <w:r w:rsidRPr="009A4CCD">
        <w:rPr>
          <w:rFonts w:ascii="Times New Roman" w:eastAsia="Times New Roman" w:hAnsi="Times New Roman" w:cs="Times New Roman"/>
          <w:sz w:val="24"/>
          <w:szCs w:val="24"/>
          <w:lang w:eastAsia="en-GB"/>
        </w:rPr>
        <w:t>Er:YAG</w:t>
      </w:r>
      <w:proofErr w:type="spellEnd"/>
      <w:proofErr w:type="gramEnd"/>
      <w:r w:rsidRPr="009A4CCD">
        <w:rPr>
          <w:rFonts w:ascii="Times New Roman" w:eastAsia="Times New Roman" w:hAnsi="Times New Roman" w:cs="Times New Roman"/>
          <w:sz w:val="24"/>
          <w:szCs w:val="24"/>
          <w:lang w:eastAsia="en-GB"/>
        </w:rPr>
        <w:t xml:space="preserve"> laser for the aesthetic treatment of developmental enamel defects in frontal teeth: A case report. Laser Therapy 28:199–202. </w:t>
      </w:r>
      <w:hyperlink r:id="rId415" w:history="1">
        <w:r w:rsidRPr="009A4CCD">
          <w:rPr>
            <w:rFonts w:ascii="Times New Roman" w:eastAsia="Times New Roman" w:hAnsi="Times New Roman" w:cs="Times New Roman"/>
            <w:color w:val="0000FF"/>
            <w:sz w:val="24"/>
            <w:szCs w:val="24"/>
            <w:u w:val="single"/>
            <w:lang w:eastAsia="en-GB"/>
          </w:rPr>
          <w:t>https://doi.org/10.5978/islsm.28_19-CR-02</w:t>
        </w:r>
      </w:hyperlink>
    </w:p>
    <w:p w14:paraId="7F3C33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Foroughi R (1978) [Acid </w:t>
      </w:r>
      <w:proofErr w:type="gramStart"/>
      <w:r w:rsidRPr="009A4CCD">
        <w:rPr>
          <w:rFonts w:ascii="Times New Roman" w:eastAsia="Times New Roman" w:hAnsi="Times New Roman" w:cs="Times New Roman"/>
          <w:sz w:val="24"/>
          <w:szCs w:val="24"/>
          <w:lang w:eastAsia="en-GB"/>
        </w:rPr>
        <w:t>etch</w:t>
      </w:r>
      <w:proofErr w:type="gramEnd"/>
      <w:r w:rsidRPr="009A4CCD">
        <w:rPr>
          <w:rFonts w:ascii="Times New Roman" w:eastAsia="Times New Roman" w:hAnsi="Times New Roman" w:cs="Times New Roman"/>
          <w:sz w:val="24"/>
          <w:szCs w:val="24"/>
          <w:lang w:eastAsia="en-GB"/>
        </w:rPr>
        <w:t xml:space="preserve"> and enamel bond composite. Restoration of permanent anterior teeth affected by enamel hypoplasia]. Journal of the Dental School, National University of Iran 9:37–45</w:t>
      </w:r>
    </w:p>
    <w:p w14:paraId="43A201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Forrest JR, James PM (1965) A blind study of enamel opacities and dental caries prevalence after eight years of fluoridation of water. British dental journal 119:319–322</w:t>
      </w:r>
    </w:p>
    <w:p w14:paraId="390FB2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Foster J, Pan T, </w:t>
      </w:r>
      <w:proofErr w:type="spellStart"/>
      <w:r w:rsidRPr="009A4CCD">
        <w:rPr>
          <w:rFonts w:ascii="Times New Roman" w:eastAsia="Times New Roman" w:hAnsi="Times New Roman" w:cs="Times New Roman"/>
          <w:sz w:val="24"/>
          <w:szCs w:val="24"/>
          <w:lang w:eastAsia="en-GB"/>
        </w:rPr>
        <w:t>Rokadia</w:t>
      </w:r>
      <w:proofErr w:type="spellEnd"/>
      <w:r w:rsidRPr="009A4CCD">
        <w:rPr>
          <w:rFonts w:ascii="Times New Roman" w:eastAsia="Times New Roman" w:hAnsi="Times New Roman" w:cs="Times New Roman"/>
          <w:sz w:val="24"/>
          <w:szCs w:val="24"/>
          <w:lang w:eastAsia="en-GB"/>
        </w:rPr>
        <w:t xml:space="preserve"> H (2019) AN UNUSUAL CAUSE OF ACUTE EOSINOPHILIC PNEUMONIA. Chest </w:t>
      </w:r>
      <w:proofErr w:type="gramStart"/>
      <w:r w:rsidRPr="009A4CCD">
        <w:rPr>
          <w:rFonts w:ascii="Times New Roman" w:eastAsia="Times New Roman" w:hAnsi="Times New Roman" w:cs="Times New Roman"/>
          <w:sz w:val="24"/>
          <w:szCs w:val="24"/>
          <w:lang w:eastAsia="en-GB"/>
        </w:rPr>
        <w:t>156:A</w:t>
      </w:r>
      <w:proofErr w:type="gramEnd"/>
      <w:r w:rsidRPr="009A4CCD">
        <w:rPr>
          <w:rFonts w:ascii="Times New Roman" w:eastAsia="Times New Roman" w:hAnsi="Times New Roman" w:cs="Times New Roman"/>
          <w:sz w:val="24"/>
          <w:szCs w:val="24"/>
          <w:lang w:eastAsia="en-GB"/>
        </w:rPr>
        <w:t xml:space="preserve">1544‐. </w:t>
      </w:r>
      <w:hyperlink r:id="rId416" w:history="1">
        <w:r w:rsidRPr="009A4CCD">
          <w:rPr>
            <w:rFonts w:ascii="Times New Roman" w:eastAsia="Times New Roman" w:hAnsi="Times New Roman" w:cs="Times New Roman"/>
            <w:color w:val="0000FF"/>
            <w:sz w:val="24"/>
            <w:szCs w:val="24"/>
            <w:u w:val="single"/>
            <w:lang w:eastAsia="en-GB"/>
          </w:rPr>
          <w:t>https://doi.org/10.1016/j.chest.2019.08.1362</w:t>
        </w:r>
      </w:hyperlink>
    </w:p>
    <w:p w14:paraId="2A40DE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Foteva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Zarkova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Zlatanovska</w:t>
      </w:r>
      <w:proofErr w:type="spellEnd"/>
      <w:r w:rsidRPr="009A4CCD">
        <w:rPr>
          <w:rFonts w:ascii="Times New Roman" w:eastAsia="Times New Roman" w:hAnsi="Times New Roman" w:cs="Times New Roman"/>
          <w:sz w:val="24"/>
          <w:szCs w:val="24"/>
          <w:lang w:eastAsia="en-GB"/>
        </w:rPr>
        <w:t xml:space="preserve"> K (2014) Treatment modalities of fractured maxillary incisors with pulp exposure (Case report)</w:t>
      </w:r>
    </w:p>
    <w:p w14:paraId="15A79F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Foulds</w:t>
      </w:r>
      <w:proofErr w:type="spellEnd"/>
      <w:r w:rsidRPr="009A4CCD">
        <w:rPr>
          <w:rFonts w:ascii="Times New Roman" w:eastAsia="Times New Roman" w:hAnsi="Times New Roman" w:cs="Times New Roman"/>
          <w:sz w:val="24"/>
          <w:szCs w:val="24"/>
          <w:lang w:eastAsia="en-GB"/>
        </w:rPr>
        <w:t xml:space="preserve"> H (2017) Developmental defects of enamel and caries in primary teeth. Evidence-based dentistry 18:72–73. </w:t>
      </w:r>
      <w:hyperlink r:id="rId417" w:history="1">
        <w:r w:rsidRPr="009A4CCD">
          <w:rPr>
            <w:rFonts w:ascii="Times New Roman" w:eastAsia="Times New Roman" w:hAnsi="Times New Roman" w:cs="Times New Roman"/>
            <w:color w:val="0000FF"/>
            <w:sz w:val="24"/>
            <w:szCs w:val="24"/>
            <w:u w:val="single"/>
            <w:lang w:eastAsia="en-GB"/>
          </w:rPr>
          <w:t>https://doi.org/10.1038/sj.ebd.6401252</w:t>
        </w:r>
      </w:hyperlink>
    </w:p>
    <w:p w14:paraId="5A8E3E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Fowler EB, Breault LG (2001) Ridge augmentation with a folded acellular dermal matrix allograft: a case report. The journal of contemporary dental practice 2:31–40</w:t>
      </w:r>
    </w:p>
    <w:p w14:paraId="1DF00B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Fox DJ, Pappas P (1975) Use of an acid etch resin in hereditary enamel hypoplasia: report of case. ASDC journal of dentistry for children 42:137–139</w:t>
      </w:r>
    </w:p>
    <w:p w14:paraId="1D00F0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Fragelli</w:t>
      </w:r>
      <w:proofErr w:type="spellEnd"/>
      <w:r w:rsidRPr="009A4CCD">
        <w:rPr>
          <w:rFonts w:ascii="Times New Roman" w:eastAsia="Times New Roman" w:hAnsi="Times New Roman" w:cs="Times New Roman"/>
          <w:sz w:val="24"/>
          <w:szCs w:val="24"/>
          <w:lang w:eastAsia="en-GB"/>
        </w:rPr>
        <w:t xml:space="preserve"> CMB (2012)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avaliação</w:t>
      </w:r>
      <w:proofErr w:type="spellEnd"/>
      <w:r w:rsidRPr="009A4CCD">
        <w:rPr>
          <w:rFonts w:ascii="Times New Roman" w:eastAsia="Times New Roman" w:hAnsi="Times New Roman" w:cs="Times New Roman"/>
          <w:sz w:val="24"/>
          <w:szCs w:val="24"/>
          <w:lang w:eastAsia="en-GB"/>
        </w:rPr>
        <w:t xml:space="preserve"> longitudinal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de 6 a 9 </w:t>
      </w:r>
      <w:proofErr w:type="spellStart"/>
      <w:r w:rsidRPr="009A4CCD">
        <w:rPr>
          <w:rFonts w:ascii="Times New Roman" w:eastAsia="Times New Roman" w:hAnsi="Times New Roman" w:cs="Times New Roman"/>
          <w:sz w:val="24"/>
          <w:szCs w:val="24"/>
          <w:lang w:eastAsia="en-GB"/>
        </w:rPr>
        <w:t>anos</w:t>
      </w:r>
      <w:proofErr w:type="spellEnd"/>
    </w:p>
    <w:p w14:paraId="480F31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Fragelli</w:t>
      </w:r>
      <w:proofErr w:type="spellEnd"/>
      <w:r w:rsidRPr="009A4CCD">
        <w:rPr>
          <w:rFonts w:ascii="Times New Roman" w:eastAsia="Times New Roman" w:hAnsi="Times New Roman" w:cs="Times New Roman"/>
          <w:sz w:val="24"/>
          <w:szCs w:val="24"/>
          <w:lang w:eastAsia="en-GB"/>
        </w:rPr>
        <w:t xml:space="preserve"> CMB (2016)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qualidade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vida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relacionada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saúde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percepção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estética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8 a 12 </w:t>
      </w:r>
      <w:proofErr w:type="spellStart"/>
      <w:r w:rsidRPr="009A4CCD">
        <w:rPr>
          <w:rFonts w:ascii="Times New Roman" w:eastAsia="Times New Roman" w:hAnsi="Times New Roman" w:cs="Times New Roman"/>
          <w:sz w:val="24"/>
          <w:szCs w:val="24"/>
          <w:lang w:eastAsia="en-GB"/>
        </w:rPr>
        <w:t>anos</w:t>
      </w:r>
      <w:proofErr w:type="spellEnd"/>
    </w:p>
    <w:p w14:paraId="09F0CD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Fragelli</w:t>
      </w:r>
      <w:proofErr w:type="spellEnd"/>
      <w:r w:rsidRPr="009A4CCD">
        <w:rPr>
          <w:rFonts w:ascii="Times New Roman" w:eastAsia="Times New Roman" w:hAnsi="Times New Roman" w:cs="Times New Roman"/>
          <w:sz w:val="24"/>
          <w:szCs w:val="24"/>
          <w:lang w:eastAsia="en-GB"/>
        </w:rPr>
        <w:t xml:space="preserve"> CMB, Jeremias F, Santos-Pinto LAM dos (2013) Manifestation of molar-incisor hypomineralisation in twins: clinical case reports. Brazilian Dental Science 90–96</w:t>
      </w:r>
    </w:p>
    <w:p w14:paraId="307696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Franca R., Goodman A. (2012) A regression method for the timing of micro enamel defects. American Journal of Physical Anthropology 147:146. </w:t>
      </w:r>
      <w:hyperlink r:id="rId418" w:history="1">
        <w:r w:rsidRPr="009A4CCD">
          <w:rPr>
            <w:rFonts w:ascii="Times New Roman" w:eastAsia="Times New Roman" w:hAnsi="Times New Roman" w:cs="Times New Roman"/>
            <w:color w:val="0000FF"/>
            <w:sz w:val="24"/>
            <w:szCs w:val="24"/>
            <w:u w:val="single"/>
            <w:lang w:eastAsia="en-GB"/>
          </w:rPr>
          <w:t>https://doi.org/10.1002/ajpa.22033</w:t>
        </w:r>
      </w:hyperlink>
    </w:p>
    <w:p w14:paraId="506FEC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Franca-</w:t>
      </w:r>
      <w:proofErr w:type="spellStart"/>
      <w:r w:rsidRPr="009A4CCD">
        <w:rPr>
          <w:rFonts w:ascii="Times New Roman" w:eastAsia="Times New Roman" w:hAnsi="Times New Roman" w:cs="Times New Roman"/>
          <w:sz w:val="24"/>
          <w:szCs w:val="24"/>
          <w:lang w:eastAsia="en-GB"/>
        </w:rPr>
        <w:t>Grohmann</w:t>
      </w:r>
      <w:proofErr w:type="spellEnd"/>
      <w:r w:rsidRPr="009A4CCD">
        <w:rPr>
          <w:rFonts w:ascii="Times New Roman" w:eastAsia="Times New Roman" w:hAnsi="Times New Roman" w:cs="Times New Roman"/>
          <w:sz w:val="24"/>
          <w:szCs w:val="24"/>
          <w:lang w:eastAsia="en-GB"/>
        </w:rPr>
        <w:t xml:space="preserve"> I.L., </w:t>
      </w:r>
      <w:proofErr w:type="spellStart"/>
      <w:r w:rsidRPr="009A4CCD">
        <w:rPr>
          <w:rFonts w:ascii="Times New Roman" w:eastAsia="Times New Roman" w:hAnsi="Times New Roman" w:cs="Times New Roman"/>
          <w:sz w:val="24"/>
          <w:szCs w:val="24"/>
          <w:lang w:eastAsia="en-GB"/>
        </w:rPr>
        <w:t>Sangiorgio</w:t>
      </w:r>
      <w:proofErr w:type="spellEnd"/>
      <w:r w:rsidRPr="009A4CCD">
        <w:rPr>
          <w:rFonts w:ascii="Times New Roman" w:eastAsia="Times New Roman" w:hAnsi="Times New Roman" w:cs="Times New Roman"/>
          <w:sz w:val="24"/>
          <w:szCs w:val="24"/>
          <w:lang w:eastAsia="en-GB"/>
        </w:rPr>
        <w:t xml:space="preserve"> J.P.M., Bueno M.R., et al (2020) Treatment of dehiscence-type defects with collagen matrix and/or enamel matrix derivative: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study in minipigs. Journal of Periodontology 91:967–974. </w:t>
      </w:r>
      <w:hyperlink r:id="rId419" w:history="1">
        <w:r w:rsidRPr="009A4CCD">
          <w:rPr>
            <w:rFonts w:ascii="Times New Roman" w:eastAsia="Times New Roman" w:hAnsi="Times New Roman" w:cs="Times New Roman"/>
            <w:color w:val="0000FF"/>
            <w:sz w:val="24"/>
            <w:szCs w:val="24"/>
            <w:u w:val="single"/>
            <w:lang w:eastAsia="en-GB"/>
          </w:rPr>
          <w:t>https://doi.org/10.1002/JPER.19-0107</w:t>
        </w:r>
      </w:hyperlink>
    </w:p>
    <w:p w14:paraId="70DF00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Francetti</w:t>
      </w:r>
      <w:proofErr w:type="spellEnd"/>
      <w:r w:rsidRPr="009A4CCD">
        <w:rPr>
          <w:rFonts w:ascii="Times New Roman" w:eastAsia="Times New Roman" w:hAnsi="Times New Roman" w:cs="Times New Roman"/>
          <w:sz w:val="24"/>
          <w:szCs w:val="24"/>
          <w:lang w:eastAsia="en-GB"/>
        </w:rPr>
        <w:t xml:space="preserve"> L., Del </w:t>
      </w:r>
      <w:proofErr w:type="spellStart"/>
      <w:r w:rsidRPr="009A4CCD">
        <w:rPr>
          <w:rFonts w:ascii="Times New Roman" w:eastAsia="Times New Roman" w:hAnsi="Times New Roman" w:cs="Times New Roman"/>
          <w:sz w:val="24"/>
          <w:szCs w:val="24"/>
          <w:lang w:eastAsia="en-GB"/>
        </w:rPr>
        <w:t>Fabbro</w:t>
      </w:r>
      <w:proofErr w:type="spellEnd"/>
      <w:r w:rsidRPr="009A4CCD">
        <w:rPr>
          <w:rFonts w:ascii="Times New Roman" w:eastAsia="Times New Roman" w:hAnsi="Times New Roman" w:cs="Times New Roman"/>
          <w:sz w:val="24"/>
          <w:szCs w:val="24"/>
          <w:lang w:eastAsia="en-GB"/>
        </w:rPr>
        <w:t xml:space="preserve"> M., Basso M., et al (2004) Enamel matrix proteins in the treatment of intra-bony defects. A prospective 24-month clinical trial. Journal of clinical periodontology 31:52–59</w:t>
      </w:r>
    </w:p>
    <w:p w14:paraId="36363C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Francetti</w:t>
      </w:r>
      <w:proofErr w:type="spellEnd"/>
      <w:r w:rsidRPr="009A4CCD">
        <w:rPr>
          <w:rFonts w:ascii="Times New Roman" w:eastAsia="Times New Roman" w:hAnsi="Times New Roman" w:cs="Times New Roman"/>
          <w:sz w:val="24"/>
          <w:szCs w:val="24"/>
          <w:lang w:eastAsia="en-GB"/>
        </w:rPr>
        <w:t xml:space="preserve"> L., Del </w:t>
      </w:r>
      <w:proofErr w:type="spellStart"/>
      <w:r w:rsidRPr="009A4CCD">
        <w:rPr>
          <w:rFonts w:ascii="Times New Roman" w:eastAsia="Times New Roman" w:hAnsi="Times New Roman" w:cs="Times New Roman"/>
          <w:sz w:val="24"/>
          <w:szCs w:val="24"/>
          <w:lang w:eastAsia="en-GB"/>
        </w:rPr>
        <w:t>Fabbro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et al (2005) Evaluation of efficacy of enamel matrix derivative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24-month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study. International Journal of Periodontics and Restorative Dentistry 25:461–473</w:t>
      </w:r>
    </w:p>
    <w:p w14:paraId="59BFFD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Franek E, </w:t>
      </w:r>
      <w:proofErr w:type="spellStart"/>
      <w:r w:rsidRPr="009A4CCD">
        <w:rPr>
          <w:rFonts w:ascii="Times New Roman" w:eastAsia="Times New Roman" w:hAnsi="Times New Roman" w:cs="Times New Roman"/>
          <w:sz w:val="24"/>
          <w:szCs w:val="24"/>
          <w:lang w:eastAsia="en-GB"/>
        </w:rPr>
        <w:t>Blaschyk</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Kolonko</w:t>
      </w:r>
      <w:proofErr w:type="spellEnd"/>
      <w:r w:rsidRPr="009A4CCD">
        <w:rPr>
          <w:rFonts w:ascii="Times New Roman" w:eastAsia="Times New Roman" w:hAnsi="Times New Roman" w:cs="Times New Roman"/>
          <w:sz w:val="24"/>
          <w:szCs w:val="24"/>
          <w:lang w:eastAsia="en-GB"/>
        </w:rPr>
        <w:t xml:space="preserve"> A, et al (2006) [Oral hygiene in haemodialyzed patients with chronic renal failure]. </w:t>
      </w:r>
      <w:proofErr w:type="spellStart"/>
      <w:r w:rsidRPr="009A4CCD">
        <w:rPr>
          <w:rFonts w:ascii="Times New Roman" w:eastAsia="Times New Roman" w:hAnsi="Times New Roman" w:cs="Times New Roman"/>
          <w:sz w:val="24"/>
          <w:szCs w:val="24"/>
          <w:lang w:eastAsia="en-GB"/>
        </w:rPr>
        <w:t>Wiadomosci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lekarskie</w:t>
      </w:r>
      <w:proofErr w:type="spellEnd"/>
      <w:r w:rsidRPr="009A4CCD">
        <w:rPr>
          <w:rFonts w:ascii="Times New Roman" w:eastAsia="Times New Roman" w:hAnsi="Times New Roman" w:cs="Times New Roman"/>
          <w:sz w:val="24"/>
          <w:szCs w:val="24"/>
          <w:lang w:eastAsia="en-GB"/>
        </w:rPr>
        <w:t xml:space="preserve"> (Warsaw, </w:t>
      </w:r>
      <w:proofErr w:type="gramStart"/>
      <w:r w:rsidRPr="009A4CCD">
        <w:rPr>
          <w:rFonts w:ascii="Times New Roman" w:eastAsia="Times New Roman" w:hAnsi="Times New Roman" w:cs="Times New Roman"/>
          <w:sz w:val="24"/>
          <w:szCs w:val="24"/>
          <w:lang w:eastAsia="en-GB"/>
        </w:rPr>
        <w:t>Poland :</w:t>
      </w:r>
      <w:proofErr w:type="gramEnd"/>
      <w:r w:rsidRPr="009A4CCD">
        <w:rPr>
          <w:rFonts w:ascii="Times New Roman" w:eastAsia="Times New Roman" w:hAnsi="Times New Roman" w:cs="Times New Roman"/>
          <w:sz w:val="24"/>
          <w:szCs w:val="24"/>
          <w:lang w:eastAsia="en-GB"/>
        </w:rPr>
        <w:t xml:space="preserve"> 1960) 59:184–188</w:t>
      </w:r>
    </w:p>
    <w:p w14:paraId="053D65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Franklin D., Senior N., James I., Roberts G. (2000) Oral health status of children in a paediatric intensive care unit. Intensive Care Medicine 26:319–324. </w:t>
      </w:r>
      <w:hyperlink r:id="rId420" w:history="1">
        <w:r w:rsidRPr="009A4CCD">
          <w:rPr>
            <w:rFonts w:ascii="Times New Roman" w:eastAsia="Times New Roman" w:hAnsi="Times New Roman" w:cs="Times New Roman"/>
            <w:color w:val="0000FF"/>
            <w:sz w:val="24"/>
            <w:szCs w:val="24"/>
            <w:u w:val="single"/>
            <w:lang w:eastAsia="en-GB"/>
          </w:rPr>
          <w:t>https://doi.org/10.1007/s001340051156</w:t>
        </w:r>
      </w:hyperlink>
    </w:p>
    <w:p w14:paraId="1F685C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Franz-Odendaal TA, Lee-Thorp JA, </w:t>
      </w:r>
      <w:proofErr w:type="spellStart"/>
      <w:r w:rsidRPr="009A4CCD">
        <w:rPr>
          <w:rFonts w:ascii="Times New Roman" w:eastAsia="Times New Roman" w:hAnsi="Times New Roman" w:cs="Times New Roman"/>
          <w:sz w:val="24"/>
          <w:szCs w:val="24"/>
          <w:lang w:eastAsia="en-GB"/>
        </w:rPr>
        <w:t>Chinsamy</w:t>
      </w:r>
      <w:proofErr w:type="spellEnd"/>
      <w:r w:rsidRPr="009A4CCD">
        <w:rPr>
          <w:rFonts w:ascii="Times New Roman" w:eastAsia="Times New Roman" w:hAnsi="Times New Roman" w:cs="Times New Roman"/>
          <w:sz w:val="24"/>
          <w:szCs w:val="24"/>
          <w:lang w:eastAsia="en-GB"/>
        </w:rPr>
        <w:t xml:space="preserve"> A (2003) Insights from stable light isotopes on enamel defects and weaning in Pliocene herbivores. Journal of biosciences 28:765–773</w:t>
      </w:r>
    </w:p>
    <w:p w14:paraId="01B6BD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Fraser SJ, Natarajan AK, Clark AS, et al (2015) A Raman spectroscopic study of teeth affected with molar–incisor hypomineralisation. Journal of Raman Spectroscopy 46:202–210</w:t>
      </w:r>
    </w:p>
    <w:p w14:paraId="5A9DDF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Fratto</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Lucchetti</w:t>
      </w:r>
      <w:proofErr w:type="spellEnd"/>
      <w:r w:rsidRPr="009A4CCD">
        <w:rPr>
          <w:rFonts w:ascii="Times New Roman" w:eastAsia="Times New Roman" w:hAnsi="Times New Roman" w:cs="Times New Roman"/>
          <w:sz w:val="24"/>
          <w:szCs w:val="24"/>
          <w:lang w:eastAsia="en-GB"/>
        </w:rPr>
        <w:t xml:space="preserve"> MC, </w:t>
      </w:r>
      <w:proofErr w:type="spellStart"/>
      <w:r w:rsidRPr="009A4CCD">
        <w:rPr>
          <w:rFonts w:ascii="Times New Roman" w:eastAsia="Times New Roman" w:hAnsi="Times New Roman" w:cs="Times New Roman"/>
          <w:sz w:val="24"/>
          <w:szCs w:val="24"/>
          <w:lang w:eastAsia="en-GB"/>
        </w:rPr>
        <w:t>Ruspoli</w:t>
      </w:r>
      <w:proofErr w:type="spellEnd"/>
      <w:r w:rsidRPr="009A4CCD">
        <w:rPr>
          <w:rFonts w:ascii="Times New Roman" w:eastAsia="Times New Roman" w:hAnsi="Times New Roman" w:cs="Times New Roman"/>
          <w:sz w:val="24"/>
          <w:szCs w:val="24"/>
          <w:lang w:eastAsia="en-GB"/>
        </w:rPr>
        <w:t xml:space="preserve"> CG, Di Giorgio R (1984) [Composites: clinical use of a new material in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reconstruction of anterior teeth]. Dental </w:t>
      </w:r>
      <w:proofErr w:type="spellStart"/>
      <w:r w:rsidRPr="009A4CCD">
        <w:rPr>
          <w:rFonts w:ascii="Times New Roman" w:eastAsia="Times New Roman" w:hAnsi="Times New Roman" w:cs="Times New Roman"/>
          <w:sz w:val="24"/>
          <w:szCs w:val="24"/>
          <w:lang w:eastAsia="en-GB"/>
        </w:rPr>
        <w:t>Cadmos</w:t>
      </w:r>
      <w:proofErr w:type="spellEnd"/>
      <w:r w:rsidRPr="009A4CCD">
        <w:rPr>
          <w:rFonts w:ascii="Times New Roman" w:eastAsia="Times New Roman" w:hAnsi="Times New Roman" w:cs="Times New Roman"/>
          <w:sz w:val="24"/>
          <w:szCs w:val="24"/>
          <w:lang w:eastAsia="en-GB"/>
        </w:rPr>
        <w:t xml:space="preserve"> 52:85–94</w:t>
      </w:r>
    </w:p>
    <w:p w14:paraId="758609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Frazao</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Peverari</w:t>
      </w:r>
      <w:proofErr w:type="spellEnd"/>
      <w:r w:rsidRPr="009A4CCD">
        <w:rPr>
          <w:rFonts w:ascii="Times New Roman" w:eastAsia="Times New Roman" w:hAnsi="Times New Roman" w:cs="Times New Roman"/>
          <w:sz w:val="24"/>
          <w:szCs w:val="24"/>
          <w:lang w:eastAsia="en-GB"/>
        </w:rPr>
        <w:t xml:space="preserve"> A.C., </w:t>
      </w:r>
      <w:proofErr w:type="spellStart"/>
      <w:r w:rsidRPr="009A4CCD">
        <w:rPr>
          <w:rFonts w:ascii="Times New Roman" w:eastAsia="Times New Roman" w:hAnsi="Times New Roman" w:cs="Times New Roman"/>
          <w:sz w:val="24"/>
          <w:szCs w:val="24"/>
          <w:lang w:eastAsia="en-GB"/>
        </w:rPr>
        <w:t>Forni</w:t>
      </w:r>
      <w:proofErr w:type="spellEnd"/>
      <w:r w:rsidRPr="009A4CCD">
        <w:rPr>
          <w:rFonts w:ascii="Times New Roman" w:eastAsia="Times New Roman" w:hAnsi="Times New Roman" w:cs="Times New Roman"/>
          <w:sz w:val="24"/>
          <w:szCs w:val="24"/>
          <w:lang w:eastAsia="en-GB"/>
        </w:rPr>
        <w:t xml:space="preserve"> T.I., et al (2004) </w:t>
      </w:r>
      <w:proofErr w:type="spellStart"/>
      <w:r w:rsidRPr="009A4CCD">
        <w:rPr>
          <w:rFonts w:ascii="Times New Roman" w:eastAsia="Times New Roman" w:hAnsi="Times New Roman" w:cs="Times New Roman"/>
          <w:sz w:val="24"/>
          <w:szCs w:val="24"/>
          <w:lang w:eastAsia="en-GB"/>
        </w:rPr>
        <w:t>Fluorose</w:t>
      </w:r>
      <w:proofErr w:type="spellEnd"/>
      <w:r w:rsidRPr="009A4CCD">
        <w:rPr>
          <w:rFonts w:ascii="Times New Roman" w:eastAsia="Times New Roman" w:hAnsi="Times New Roman" w:cs="Times New Roman"/>
          <w:sz w:val="24"/>
          <w:szCs w:val="24"/>
          <w:lang w:eastAsia="en-GB"/>
        </w:rPr>
        <w:t xml:space="preserve"> dentaria: </w:t>
      </w:r>
      <w:proofErr w:type="spellStart"/>
      <w:r w:rsidRPr="009A4CCD">
        <w:rPr>
          <w:rFonts w:ascii="Times New Roman" w:eastAsia="Times New Roman" w:hAnsi="Times New Roman" w:cs="Times New Roman"/>
          <w:sz w:val="24"/>
          <w:szCs w:val="24"/>
          <w:lang w:eastAsia="en-GB"/>
        </w:rPr>
        <w:t>comparacao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dois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estudos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prevalenciaDental</w:t>
      </w:r>
      <w:proofErr w:type="spellEnd"/>
      <w:r w:rsidRPr="009A4CCD">
        <w:rPr>
          <w:rFonts w:ascii="Times New Roman" w:eastAsia="Times New Roman" w:hAnsi="Times New Roman" w:cs="Times New Roman"/>
          <w:sz w:val="24"/>
          <w:szCs w:val="24"/>
          <w:lang w:eastAsia="en-GB"/>
        </w:rPr>
        <w:t xml:space="preserve"> fluorosis: comparison of two prevalence studies.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 </w:t>
      </w:r>
      <w:proofErr w:type="spellStart"/>
      <w:r w:rsidRPr="009A4CCD">
        <w:rPr>
          <w:rFonts w:ascii="Times New Roman" w:eastAsia="Times New Roman" w:hAnsi="Times New Roman" w:cs="Times New Roman"/>
          <w:sz w:val="24"/>
          <w:szCs w:val="24"/>
          <w:lang w:eastAsia="en-GB"/>
        </w:rPr>
        <w:t>Ministerio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Fundacao</w:t>
      </w:r>
      <w:proofErr w:type="spellEnd"/>
      <w:r w:rsidRPr="009A4CCD">
        <w:rPr>
          <w:rFonts w:ascii="Times New Roman" w:eastAsia="Times New Roman" w:hAnsi="Times New Roman" w:cs="Times New Roman"/>
          <w:sz w:val="24"/>
          <w:szCs w:val="24"/>
          <w:lang w:eastAsia="en-GB"/>
        </w:rPr>
        <w:t xml:space="preserve"> Oswaldo Cruz, Escola Nacional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20:1050–1058</w:t>
      </w:r>
    </w:p>
    <w:p w14:paraId="3218DF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Frazão</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Peverari</w:t>
      </w:r>
      <w:proofErr w:type="spellEnd"/>
      <w:r w:rsidRPr="009A4CCD">
        <w:rPr>
          <w:rFonts w:ascii="Times New Roman" w:eastAsia="Times New Roman" w:hAnsi="Times New Roman" w:cs="Times New Roman"/>
          <w:sz w:val="24"/>
          <w:szCs w:val="24"/>
          <w:lang w:eastAsia="en-GB"/>
        </w:rPr>
        <w:t xml:space="preserve"> AC, </w:t>
      </w:r>
      <w:proofErr w:type="spellStart"/>
      <w:r w:rsidRPr="009A4CCD">
        <w:rPr>
          <w:rFonts w:ascii="Times New Roman" w:eastAsia="Times New Roman" w:hAnsi="Times New Roman" w:cs="Times New Roman"/>
          <w:sz w:val="24"/>
          <w:szCs w:val="24"/>
          <w:lang w:eastAsia="en-GB"/>
        </w:rPr>
        <w:t>Forni</w:t>
      </w:r>
      <w:proofErr w:type="spellEnd"/>
      <w:r w:rsidRPr="009A4CCD">
        <w:rPr>
          <w:rFonts w:ascii="Times New Roman" w:eastAsia="Times New Roman" w:hAnsi="Times New Roman" w:cs="Times New Roman"/>
          <w:sz w:val="24"/>
          <w:szCs w:val="24"/>
          <w:lang w:eastAsia="en-GB"/>
        </w:rPr>
        <w:t xml:space="preserve"> TIB, et al (2004) [Dental fluorosis: comparison of two prevalence studies].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20:1050–1058</w:t>
      </w:r>
    </w:p>
    <w:p w14:paraId="7F32BC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Frazier AA, Galvin JR, Franks TJ, Rosado-De-Christenson ML (2000) From the archives of the AFIP: pulmonary vasculature: hypertension and infarction. </w:t>
      </w:r>
      <w:proofErr w:type="spellStart"/>
      <w:proofErr w:type="gramStart"/>
      <w:r w:rsidRPr="009A4CCD">
        <w:rPr>
          <w:rFonts w:ascii="Times New Roman" w:eastAsia="Times New Roman" w:hAnsi="Times New Roman" w:cs="Times New Roman"/>
          <w:sz w:val="24"/>
          <w:szCs w:val="24"/>
          <w:lang w:eastAsia="en-GB"/>
        </w:rPr>
        <w:t>Radiographics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 review publication of the Radiological Society of North America, Inc 20:491</w:t>
      </w:r>
    </w:p>
    <w:p w14:paraId="587B7F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Frenkel B, Blinder D, Penn M (2010) [Isolated oligodontia: a case presentation and review of the literature].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27:6–10</w:t>
      </w:r>
    </w:p>
    <w:p w14:paraId="14E293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Friedman I.S., Shelton R.M., Phelps R.G. (2002) Minocycline-induced hyperpigmentation of the tongue: Successful treatment with the Q-switched ruby laser. Dermatologic Surgery 28:205–209. </w:t>
      </w:r>
      <w:hyperlink r:id="rId421" w:history="1">
        <w:r w:rsidRPr="009A4CCD">
          <w:rPr>
            <w:rFonts w:ascii="Times New Roman" w:eastAsia="Times New Roman" w:hAnsi="Times New Roman" w:cs="Times New Roman"/>
            <w:color w:val="0000FF"/>
            <w:sz w:val="24"/>
            <w:szCs w:val="24"/>
            <w:u w:val="single"/>
            <w:lang w:eastAsia="en-GB"/>
          </w:rPr>
          <w:t>https://doi.org/10.1046/j.1524-4725.2002.01083.x</w:t>
        </w:r>
      </w:hyperlink>
    </w:p>
    <w:p w14:paraId="5333CA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Frisk F, </w:t>
      </w:r>
      <w:proofErr w:type="spellStart"/>
      <w:r w:rsidRPr="009A4CCD">
        <w:rPr>
          <w:rFonts w:ascii="Times New Roman" w:eastAsia="Times New Roman" w:hAnsi="Times New Roman" w:cs="Times New Roman"/>
          <w:sz w:val="24"/>
          <w:szCs w:val="24"/>
          <w:lang w:eastAsia="en-GB"/>
        </w:rPr>
        <w:t>Kvist</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Axelsson</w:t>
      </w:r>
      <w:proofErr w:type="spellEnd"/>
      <w:r w:rsidRPr="009A4CCD">
        <w:rPr>
          <w:rFonts w:ascii="Times New Roman" w:eastAsia="Times New Roman" w:hAnsi="Times New Roman" w:cs="Times New Roman"/>
          <w:sz w:val="24"/>
          <w:szCs w:val="24"/>
          <w:lang w:eastAsia="en-GB"/>
        </w:rPr>
        <w:t xml:space="preserve"> S, et al (2013) Pulp exposures in adults–choice of treatment among Swedish dentists. </w:t>
      </w:r>
      <w:proofErr w:type="spellStart"/>
      <w:r w:rsidRPr="009A4CCD">
        <w:rPr>
          <w:rFonts w:ascii="Times New Roman" w:eastAsia="Times New Roman" w:hAnsi="Times New Roman" w:cs="Times New Roman"/>
          <w:sz w:val="24"/>
          <w:szCs w:val="24"/>
          <w:lang w:eastAsia="en-GB"/>
        </w:rPr>
        <w:t>Swed</w:t>
      </w:r>
      <w:proofErr w:type="spellEnd"/>
      <w:r w:rsidRPr="009A4CCD">
        <w:rPr>
          <w:rFonts w:ascii="Times New Roman" w:eastAsia="Times New Roman" w:hAnsi="Times New Roman" w:cs="Times New Roman"/>
          <w:sz w:val="24"/>
          <w:szCs w:val="24"/>
          <w:lang w:eastAsia="en-GB"/>
        </w:rPr>
        <w:t xml:space="preserve"> Dent J 37:153–60</w:t>
      </w:r>
    </w:p>
    <w:p w14:paraId="04F45A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Fron</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Vergnes</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Moussally</w:t>
      </w:r>
      <w:proofErr w:type="spellEnd"/>
      <w:r w:rsidRPr="009A4CCD">
        <w:rPr>
          <w:rFonts w:ascii="Times New Roman" w:eastAsia="Times New Roman" w:hAnsi="Times New Roman" w:cs="Times New Roman"/>
          <w:sz w:val="24"/>
          <w:szCs w:val="24"/>
          <w:lang w:eastAsia="en-GB"/>
        </w:rPr>
        <w:t xml:space="preserve"> C, et al (2011) Effectiveness of a new one-step self-etch adhesive in the restoration of non-carious cervical lesions: 2-year results of a randomized controlled practice-based study. Dental materials 27:304‐312. </w:t>
      </w:r>
      <w:hyperlink r:id="rId422" w:history="1">
        <w:r w:rsidRPr="009A4CCD">
          <w:rPr>
            <w:rFonts w:ascii="Times New Roman" w:eastAsia="Times New Roman" w:hAnsi="Times New Roman" w:cs="Times New Roman"/>
            <w:color w:val="0000FF"/>
            <w:sz w:val="24"/>
            <w:szCs w:val="24"/>
            <w:u w:val="single"/>
            <w:lang w:eastAsia="en-GB"/>
          </w:rPr>
          <w:t>https://doi.org/10.1016/j.dental.2010.11.006</w:t>
        </w:r>
      </w:hyperlink>
    </w:p>
    <w:p w14:paraId="2D4269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Froum</w:t>
      </w:r>
      <w:proofErr w:type="spellEnd"/>
      <w:r w:rsidRPr="009A4CCD">
        <w:rPr>
          <w:rFonts w:ascii="Times New Roman" w:eastAsia="Times New Roman" w:hAnsi="Times New Roman" w:cs="Times New Roman"/>
          <w:sz w:val="24"/>
          <w:szCs w:val="24"/>
          <w:lang w:eastAsia="en-GB"/>
        </w:rPr>
        <w:t xml:space="preserve"> S., Weinberg M., Novak J., et al (2004) A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study evaluating the sensitization potential of enamel matrix derivative after treatment of two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Journal of Periodontology 75:1001–1008. </w:t>
      </w:r>
      <w:hyperlink r:id="rId423" w:history="1">
        <w:r w:rsidRPr="009A4CCD">
          <w:rPr>
            <w:rFonts w:ascii="Times New Roman" w:eastAsia="Times New Roman" w:hAnsi="Times New Roman" w:cs="Times New Roman"/>
            <w:color w:val="0000FF"/>
            <w:sz w:val="24"/>
            <w:szCs w:val="24"/>
            <w:u w:val="single"/>
            <w:lang w:eastAsia="en-GB"/>
          </w:rPr>
          <w:t>https://doi.org/10.1902/jop.2004.75.7.1001</w:t>
        </w:r>
      </w:hyperlink>
    </w:p>
    <w:p w14:paraId="67DDE4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Froum</w:t>
      </w:r>
      <w:proofErr w:type="spellEnd"/>
      <w:r w:rsidRPr="009A4CCD">
        <w:rPr>
          <w:rFonts w:ascii="Times New Roman" w:eastAsia="Times New Roman" w:hAnsi="Times New Roman" w:cs="Times New Roman"/>
          <w:sz w:val="24"/>
          <w:szCs w:val="24"/>
          <w:lang w:eastAsia="en-GB"/>
        </w:rPr>
        <w:t xml:space="preserve"> S, Weinberg M, Rosenberg E, Tarnow D (2001) A comparative study utilizing open flap debridement with and without enamel matrix derivative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12-month re-entry study. Journal of periodontology 72:25‐34. </w:t>
      </w:r>
      <w:hyperlink r:id="rId424" w:history="1">
        <w:r w:rsidRPr="009A4CCD">
          <w:rPr>
            <w:rFonts w:ascii="Times New Roman" w:eastAsia="Times New Roman" w:hAnsi="Times New Roman" w:cs="Times New Roman"/>
            <w:color w:val="0000FF"/>
            <w:sz w:val="24"/>
            <w:szCs w:val="24"/>
            <w:u w:val="single"/>
            <w:lang w:eastAsia="en-GB"/>
          </w:rPr>
          <w:t>https://doi.org/10.1902/jop.2001.72.1.25</w:t>
        </w:r>
      </w:hyperlink>
    </w:p>
    <w:p w14:paraId="469D62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Froum</w:t>
      </w:r>
      <w:proofErr w:type="spellEnd"/>
      <w:r w:rsidRPr="009A4CCD">
        <w:rPr>
          <w:rFonts w:ascii="Times New Roman" w:eastAsia="Times New Roman" w:hAnsi="Times New Roman" w:cs="Times New Roman"/>
          <w:sz w:val="24"/>
          <w:szCs w:val="24"/>
          <w:lang w:eastAsia="en-GB"/>
        </w:rPr>
        <w:t xml:space="preserve"> SJ, </w:t>
      </w:r>
      <w:proofErr w:type="spellStart"/>
      <w:r w:rsidRPr="009A4CCD">
        <w:rPr>
          <w:rFonts w:ascii="Times New Roman" w:eastAsia="Times New Roman" w:hAnsi="Times New Roman" w:cs="Times New Roman"/>
          <w:sz w:val="24"/>
          <w:szCs w:val="24"/>
          <w:lang w:eastAsia="en-GB"/>
        </w:rPr>
        <w:t>Froum</w:t>
      </w:r>
      <w:proofErr w:type="spellEnd"/>
      <w:r w:rsidRPr="009A4CCD">
        <w:rPr>
          <w:rFonts w:ascii="Times New Roman" w:eastAsia="Times New Roman" w:hAnsi="Times New Roman" w:cs="Times New Roman"/>
          <w:sz w:val="24"/>
          <w:szCs w:val="24"/>
          <w:lang w:eastAsia="en-GB"/>
        </w:rPr>
        <w:t xml:space="preserve"> SH, Rosen PS (2012) Successful management of peri-implantitis with a regenerative approach: a consecutive series of 51 treated implants with 3- to 7.5-year follow-up. The International journal of periodontics &amp; restorative dentistry 32:11–20</w:t>
      </w:r>
    </w:p>
    <w:p w14:paraId="1EE176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Fryer CE, Brown RS, Osborne SD (2015) Uncontrolled Dental Caries in a Young Adult: A Therapeutic Perspective and Case Report. Dentistry today 34:46–47</w:t>
      </w:r>
    </w:p>
    <w:p w14:paraId="4A90B8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Fteita</w:t>
      </w:r>
      <w:proofErr w:type="spellEnd"/>
      <w:r w:rsidRPr="009A4CCD">
        <w:rPr>
          <w:rFonts w:ascii="Times New Roman" w:eastAsia="Times New Roman" w:hAnsi="Times New Roman" w:cs="Times New Roman"/>
          <w:sz w:val="24"/>
          <w:szCs w:val="24"/>
          <w:lang w:eastAsia="en-GB"/>
        </w:rPr>
        <w:t xml:space="preserve"> D., Ali A., </w:t>
      </w: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(2006)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in a group of school-aged children in Benghazi, Libya.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1:92–95</w:t>
      </w:r>
    </w:p>
    <w:p w14:paraId="2CF0F7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Fu Q., Wang Y., Li X., Lei X. (2006) Comparison of the enamel structure of human severely fluorotic teeth between water-drinking endemic fluorosis area and coal-burning endemic fluorosis area. Medical Journal of Wuhan University 27:326–329</w:t>
      </w:r>
    </w:p>
    <w:p w14:paraId="336423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Fuchs C, </w:t>
      </w:r>
      <w:proofErr w:type="spellStart"/>
      <w:r w:rsidRPr="009A4CCD">
        <w:rPr>
          <w:rFonts w:ascii="Times New Roman" w:eastAsia="Times New Roman" w:hAnsi="Times New Roman" w:cs="Times New Roman"/>
          <w:sz w:val="24"/>
          <w:szCs w:val="24"/>
          <w:lang w:eastAsia="en-GB"/>
        </w:rPr>
        <w:t>Buske</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Krämer</w:t>
      </w:r>
      <w:proofErr w:type="spellEnd"/>
      <w:r w:rsidRPr="009A4CCD">
        <w:rPr>
          <w:rFonts w:ascii="Times New Roman" w:eastAsia="Times New Roman" w:hAnsi="Times New Roman" w:cs="Times New Roman"/>
          <w:sz w:val="24"/>
          <w:szCs w:val="24"/>
          <w:lang w:eastAsia="en-GB"/>
        </w:rPr>
        <w:t xml:space="preserve"> N (2009) </w:t>
      </w:r>
      <w:proofErr w:type="spellStart"/>
      <w:r w:rsidRPr="009A4CCD">
        <w:rPr>
          <w:rFonts w:ascii="Times New Roman" w:eastAsia="Times New Roman" w:hAnsi="Times New Roman" w:cs="Times New Roman"/>
          <w:sz w:val="24"/>
          <w:szCs w:val="24"/>
          <w:lang w:eastAsia="en-GB"/>
        </w:rPr>
        <w:t>Schmelzbildungsstörungen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Fallbericht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einer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generalisierten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Schmelzbildungsstörung</w:t>
      </w:r>
      <w:proofErr w:type="spellEnd"/>
      <w:r w:rsidRPr="009A4CCD">
        <w:rPr>
          <w:rFonts w:ascii="Times New Roman" w:eastAsia="Times New Roman" w:hAnsi="Times New Roman" w:cs="Times New Roman"/>
          <w:sz w:val="24"/>
          <w:szCs w:val="24"/>
          <w:lang w:eastAsia="en-GB"/>
        </w:rPr>
        <w:t xml:space="preserve"> in der 1. Dentition. </w:t>
      </w:r>
      <w:proofErr w:type="spellStart"/>
      <w:r w:rsidRPr="009A4CCD">
        <w:rPr>
          <w:rFonts w:ascii="Times New Roman" w:eastAsia="Times New Roman" w:hAnsi="Times New Roman" w:cs="Times New Roman"/>
          <w:sz w:val="24"/>
          <w:szCs w:val="24"/>
          <w:lang w:eastAsia="en-GB"/>
        </w:rPr>
        <w:t>Oralprophylaxe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Kinderzahnheilkd</w:t>
      </w:r>
      <w:proofErr w:type="spellEnd"/>
      <w:r w:rsidRPr="009A4CCD">
        <w:rPr>
          <w:rFonts w:ascii="Times New Roman" w:eastAsia="Times New Roman" w:hAnsi="Times New Roman" w:cs="Times New Roman"/>
          <w:sz w:val="24"/>
          <w:szCs w:val="24"/>
          <w:lang w:eastAsia="en-GB"/>
        </w:rPr>
        <w:t xml:space="preserve"> 31:178–186</w:t>
      </w:r>
    </w:p>
    <w:p w14:paraId="23C40D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Fujinami K., Hayakawa H., Ota K., et al (2011) Two-year follow-up of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 with enamel matrix derivative. The Bulletin of Tokyo Dental College 52:215–221. </w:t>
      </w:r>
      <w:hyperlink r:id="rId425" w:history="1">
        <w:r w:rsidRPr="009A4CCD">
          <w:rPr>
            <w:rFonts w:ascii="Times New Roman" w:eastAsia="Times New Roman" w:hAnsi="Times New Roman" w:cs="Times New Roman"/>
            <w:color w:val="0000FF"/>
            <w:sz w:val="24"/>
            <w:szCs w:val="24"/>
            <w:u w:val="single"/>
            <w:lang w:eastAsia="en-GB"/>
          </w:rPr>
          <w:t>https://doi.org/10.2209/tdcpublication.52.215</w:t>
        </w:r>
      </w:hyperlink>
    </w:p>
    <w:p w14:paraId="33541F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Fukui N, Amano A, Akiyama S, et al (2000) Oral findings in DiGeorge syndrome: clinical features and histologic study of primary teeth. Oral surgery, oral medicine, oral pathology, oral radiology, and endodontics 89:208–215</w:t>
      </w:r>
    </w:p>
    <w:p w14:paraId="3D3F46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Fukui N., Amano A., Akiyama S., et al (2000) Oral findings in DiGeorge syndrome: clinical features and histologic study of primary teeth. Oral surgery, oral medicine, oral pathology, oral radiology, and endodontics 89:208–215</w:t>
      </w:r>
    </w:p>
    <w:p w14:paraId="3F70E5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Fukuta</w:t>
      </w:r>
      <w:proofErr w:type="spellEnd"/>
      <w:r w:rsidRPr="009A4CCD">
        <w:rPr>
          <w:rFonts w:ascii="Times New Roman" w:eastAsia="Times New Roman" w:hAnsi="Times New Roman" w:cs="Times New Roman"/>
          <w:sz w:val="24"/>
          <w:szCs w:val="24"/>
          <w:lang w:eastAsia="en-GB"/>
        </w:rPr>
        <w:t xml:space="preserve"> Y., Totsuka M., Takeda Y., et al (2001) Histological and analytical studies of a tooth in a patient with cleidocranial dysostosis. Journal of oral science 43:85–89. </w:t>
      </w:r>
      <w:hyperlink r:id="rId426" w:history="1">
        <w:r w:rsidRPr="009A4CCD">
          <w:rPr>
            <w:rFonts w:ascii="Times New Roman" w:eastAsia="Times New Roman" w:hAnsi="Times New Roman" w:cs="Times New Roman"/>
            <w:color w:val="0000FF"/>
            <w:sz w:val="24"/>
            <w:szCs w:val="24"/>
            <w:u w:val="single"/>
            <w:lang w:eastAsia="en-GB"/>
          </w:rPr>
          <w:t>https://doi.org/10.2334/josnusd.43.85</w:t>
        </w:r>
      </w:hyperlink>
    </w:p>
    <w:p w14:paraId="692FB6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Fulton A, </w:t>
      </w:r>
      <w:proofErr w:type="spellStart"/>
      <w:r w:rsidRPr="009A4CCD">
        <w:rPr>
          <w:rFonts w:ascii="Times New Roman" w:eastAsia="Times New Roman" w:hAnsi="Times New Roman" w:cs="Times New Roman"/>
          <w:sz w:val="24"/>
          <w:szCs w:val="24"/>
          <w:lang w:eastAsia="en-GB"/>
        </w:rPr>
        <w:t>Amlani</w:t>
      </w:r>
      <w:proofErr w:type="spellEnd"/>
      <w:r w:rsidRPr="009A4CCD">
        <w:rPr>
          <w:rFonts w:ascii="Times New Roman" w:eastAsia="Times New Roman" w:hAnsi="Times New Roman" w:cs="Times New Roman"/>
          <w:sz w:val="24"/>
          <w:szCs w:val="24"/>
          <w:lang w:eastAsia="en-GB"/>
        </w:rPr>
        <w:t xml:space="preserve"> M, Parekh S (2020) Oral manifestations of vitamin D deficiency in children. British dental journal 228:515–518. </w:t>
      </w:r>
      <w:hyperlink r:id="rId427" w:history="1">
        <w:r w:rsidRPr="009A4CCD">
          <w:rPr>
            <w:rFonts w:ascii="Times New Roman" w:eastAsia="Times New Roman" w:hAnsi="Times New Roman" w:cs="Times New Roman"/>
            <w:color w:val="0000FF"/>
            <w:sz w:val="24"/>
            <w:szCs w:val="24"/>
            <w:u w:val="single"/>
            <w:lang w:eastAsia="en-GB"/>
          </w:rPr>
          <w:t>https://doi.org/10.1038/s41415-020-1424-y</w:t>
        </w:r>
      </w:hyperlink>
    </w:p>
    <w:p w14:paraId="6676CE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Fulton A.J., </w:t>
      </w:r>
      <w:proofErr w:type="spellStart"/>
      <w:r w:rsidRPr="009A4CCD">
        <w:rPr>
          <w:rFonts w:ascii="Times New Roman" w:eastAsia="Times New Roman" w:hAnsi="Times New Roman" w:cs="Times New Roman"/>
          <w:sz w:val="24"/>
          <w:szCs w:val="24"/>
          <w:lang w:eastAsia="en-GB"/>
        </w:rPr>
        <w:t>Fiani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Verstraete</w:t>
      </w:r>
      <w:proofErr w:type="spellEnd"/>
      <w:r w:rsidRPr="009A4CCD">
        <w:rPr>
          <w:rFonts w:ascii="Times New Roman" w:eastAsia="Times New Roman" w:hAnsi="Times New Roman" w:cs="Times New Roman"/>
          <w:sz w:val="24"/>
          <w:szCs w:val="24"/>
          <w:lang w:eastAsia="en-GB"/>
        </w:rPr>
        <w:t xml:space="preserve"> F.J.M. (2014) Canine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Veterinary Clinics of North America - Small Animal Practice 44:303–324. </w:t>
      </w:r>
      <w:hyperlink r:id="rId428" w:history="1">
        <w:r w:rsidRPr="009A4CCD">
          <w:rPr>
            <w:rFonts w:ascii="Times New Roman" w:eastAsia="Times New Roman" w:hAnsi="Times New Roman" w:cs="Times New Roman"/>
            <w:color w:val="0000FF"/>
            <w:sz w:val="24"/>
            <w:szCs w:val="24"/>
            <w:u w:val="single"/>
            <w:lang w:eastAsia="en-GB"/>
          </w:rPr>
          <w:t>https://doi.org/10.1016/j.cvsm.2013.11.004</w:t>
        </w:r>
      </w:hyperlink>
    </w:p>
    <w:p w14:paraId="76D894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Fumagalli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Romario</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Puccetti</w:t>
      </w:r>
      <w:proofErr w:type="spellEnd"/>
      <w:r w:rsidRPr="009A4CCD">
        <w:rPr>
          <w:rFonts w:ascii="Times New Roman" w:eastAsia="Times New Roman" w:hAnsi="Times New Roman" w:cs="Times New Roman"/>
          <w:sz w:val="24"/>
          <w:szCs w:val="24"/>
          <w:lang w:eastAsia="en-GB"/>
        </w:rPr>
        <w:t xml:space="preserve"> F, Elmore U, et al (2013) Self-gripping mesh versus staple fixation in laparoscopic inguinal hernia repair: a prospective comparison. Surgical endoscopy 27:1798‐1802. </w:t>
      </w:r>
      <w:hyperlink r:id="rId429" w:history="1">
        <w:r w:rsidRPr="009A4CCD">
          <w:rPr>
            <w:rFonts w:ascii="Times New Roman" w:eastAsia="Times New Roman" w:hAnsi="Times New Roman" w:cs="Times New Roman"/>
            <w:color w:val="0000FF"/>
            <w:sz w:val="24"/>
            <w:szCs w:val="24"/>
            <w:u w:val="single"/>
            <w:lang w:eastAsia="en-GB"/>
          </w:rPr>
          <w:t>https://doi.org/10.1007/s00464-012-2683-8</w:t>
        </w:r>
      </w:hyperlink>
    </w:p>
    <w:p w14:paraId="555F30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Gabardo</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Maciel</w:t>
      </w:r>
      <w:proofErr w:type="spellEnd"/>
      <w:r w:rsidRPr="009A4CCD">
        <w:rPr>
          <w:rFonts w:ascii="Times New Roman" w:eastAsia="Times New Roman" w:hAnsi="Times New Roman" w:cs="Times New Roman"/>
          <w:sz w:val="24"/>
          <w:szCs w:val="24"/>
          <w:lang w:eastAsia="en-GB"/>
        </w:rPr>
        <w:t xml:space="preserve"> JVB, Franco A, et al (2020) Radiographic analysis of dental maturation in children with amelogenesis imperfecta: A case-control study.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40:267–272. </w:t>
      </w:r>
      <w:hyperlink r:id="rId430" w:history="1">
        <w:r w:rsidRPr="009A4CCD">
          <w:rPr>
            <w:rFonts w:ascii="Times New Roman" w:eastAsia="Times New Roman" w:hAnsi="Times New Roman" w:cs="Times New Roman"/>
            <w:color w:val="0000FF"/>
            <w:sz w:val="24"/>
            <w:szCs w:val="24"/>
            <w:u w:val="single"/>
            <w:lang w:eastAsia="en-GB"/>
          </w:rPr>
          <w:t>https://doi.org/10.1111/scd.12456</w:t>
        </w:r>
      </w:hyperlink>
    </w:p>
    <w:p w14:paraId="3FE763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GABRIEL D (2011) Molar-incisor hypomineralisation (MIH) (current data and epidemiological study in two schools of Montpellier)</w:t>
      </w:r>
    </w:p>
    <w:p w14:paraId="2ADA83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Gabriel LAR, Sachdeva R, </w:t>
      </w:r>
      <w:proofErr w:type="spellStart"/>
      <w:r w:rsidRPr="009A4CCD">
        <w:rPr>
          <w:rFonts w:ascii="Times New Roman" w:eastAsia="Times New Roman" w:hAnsi="Times New Roman" w:cs="Times New Roman"/>
          <w:sz w:val="24"/>
          <w:szCs w:val="24"/>
          <w:lang w:eastAsia="en-GB"/>
        </w:rPr>
        <w:t>Marcotty</w:t>
      </w:r>
      <w:proofErr w:type="spellEnd"/>
      <w:r w:rsidRPr="009A4CCD">
        <w:rPr>
          <w:rFonts w:ascii="Times New Roman" w:eastAsia="Times New Roman" w:hAnsi="Times New Roman" w:cs="Times New Roman"/>
          <w:sz w:val="24"/>
          <w:szCs w:val="24"/>
          <w:lang w:eastAsia="en-GB"/>
        </w:rPr>
        <w:t xml:space="preserve"> A, et al (2011) Oculodentodigital dysplasia: new ocular findings and a novel connexin 43 mutation. Archives of ophthalmology (Chicago, </w:t>
      </w:r>
      <w:proofErr w:type="gramStart"/>
      <w:r w:rsidRPr="009A4CCD">
        <w:rPr>
          <w:rFonts w:ascii="Times New Roman" w:eastAsia="Times New Roman" w:hAnsi="Times New Roman" w:cs="Times New Roman"/>
          <w:sz w:val="24"/>
          <w:szCs w:val="24"/>
          <w:lang w:eastAsia="en-GB"/>
        </w:rPr>
        <w:t>Ill :</w:t>
      </w:r>
      <w:proofErr w:type="gramEnd"/>
      <w:r w:rsidRPr="009A4CCD">
        <w:rPr>
          <w:rFonts w:ascii="Times New Roman" w:eastAsia="Times New Roman" w:hAnsi="Times New Roman" w:cs="Times New Roman"/>
          <w:sz w:val="24"/>
          <w:szCs w:val="24"/>
          <w:lang w:eastAsia="en-GB"/>
        </w:rPr>
        <w:t xml:space="preserve"> 1960) 129:781–784. </w:t>
      </w:r>
      <w:hyperlink r:id="rId431" w:history="1">
        <w:r w:rsidRPr="009A4CCD">
          <w:rPr>
            <w:rFonts w:ascii="Times New Roman" w:eastAsia="Times New Roman" w:hAnsi="Times New Roman" w:cs="Times New Roman"/>
            <w:color w:val="0000FF"/>
            <w:sz w:val="24"/>
            <w:szCs w:val="24"/>
            <w:u w:val="single"/>
            <w:lang w:eastAsia="en-GB"/>
          </w:rPr>
          <w:t>https://doi.org/10.1001/archophthalmol.2011.113</w:t>
        </w:r>
      </w:hyperlink>
    </w:p>
    <w:p w14:paraId="1BEC0F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Gadhia</w:t>
      </w:r>
      <w:proofErr w:type="spellEnd"/>
      <w:r w:rsidRPr="009A4CCD">
        <w:rPr>
          <w:rFonts w:ascii="Times New Roman" w:eastAsia="Times New Roman" w:hAnsi="Times New Roman" w:cs="Times New Roman"/>
          <w:sz w:val="24"/>
          <w:szCs w:val="24"/>
          <w:lang w:eastAsia="en-GB"/>
        </w:rPr>
        <w:t xml:space="preserve"> K, McDonald S, </w:t>
      </w:r>
      <w:proofErr w:type="spellStart"/>
      <w:r w:rsidRPr="009A4CCD">
        <w:rPr>
          <w:rFonts w:ascii="Times New Roman" w:eastAsia="Times New Roman" w:hAnsi="Times New Roman" w:cs="Times New Roman"/>
          <w:sz w:val="24"/>
          <w:szCs w:val="24"/>
          <w:lang w:eastAsia="en-GB"/>
        </w:rPr>
        <w:t>Arkutu</w:t>
      </w:r>
      <w:proofErr w:type="spellEnd"/>
      <w:r w:rsidRPr="009A4CCD">
        <w:rPr>
          <w:rFonts w:ascii="Times New Roman" w:eastAsia="Times New Roman" w:hAnsi="Times New Roman" w:cs="Times New Roman"/>
          <w:sz w:val="24"/>
          <w:szCs w:val="24"/>
          <w:lang w:eastAsia="en-GB"/>
        </w:rPr>
        <w:t xml:space="preserve"> N, Malik K (2012) Amelogenesis imperfecta: an introduction. British dental journal 212:377–379. </w:t>
      </w:r>
      <w:hyperlink r:id="rId432" w:history="1">
        <w:r w:rsidRPr="009A4CCD">
          <w:rPr>
            <w:rFonts w:ascii="Times New Roman" w:eastAsia="Times New Roman" w:hAnsi="Times New Roman" w:cs="Times New Roman"/>
            <w:color w:val="0000FF"/>
            <w:sz w:val="24"/>
            <w:szCs w:val="24"/>
            <w:u w:val="single"/>
            <w:lang w:eastAsia="en-GB"/>
          </w:rPr>
          <w:t>https://doi.org/10.1038/sj.bdj.2012.314</w:t>
        </w:r>
      </w:hyperlink>
    </w:p>
    <w:p w14:paraId="4A1B2B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Gaffaney</w:t>
      </w:r>
      <w:proofErr w:type="spellEnd"/>
      <w:r w:rsidRPr="009A4CCD">
        <w:rPr>
          <w:rFonts w:ascii="Times New Roman" w:eastAsia="Times New Roman" w:hAnsi="Times New Roman" w:cs="Times New Roman"/>
          <w:sz w:val="24"/>
          <w:szCs w:val="24"/>
          <w:lang w:eastAsia="en-GB"/>
        </w:rPr>
        <w:t xml:space="preserve"> TE (2004) Guided tissue regeneration using a bioabsorbable membrane: a 21-case series. Journal of periodontology 75:1728–1733</w:t>
      </w:r>
    </w:p>
    <w:p w14:paraId="0F6234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Gaillard T, </w:t>
      </w:r>
      <w:proofErr w:type="spellStart"/>
      <w:r w:rsidRPr="009A4CCD">
        <w:rPr>
          <w:rFonts w:ascii="Times New Roman" w:eastAsia="Times New Roman" w:hAnsi="Times New Roman" w:cs="Times New Roman"/>
          <w:sz w:val="24"/>
          <w:szCs w:val="24"/>
          <w:lang w:eastAsia="en-GB"/>
        </w:rPr>
        <w:t>Briolant</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Madamet</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Pradines</w:t>
      </w:r>
      <w:proofErr w:type="spellEnd"/>
      <w:r w:rsidRPr="009A4CCD">
        <w:rPr>
          <w:rFonts w:ascii="Times New Roman" w:eastAsia="Times New Roman" w:hAnsi="Times New Roman" w:cs="Times New Roman"/>
          <w:sz w:val="24"/>
          <w:szCs w:val="24"/>
          <w:lang w:eastAsia="en-GB"/>
        </w:rPr>
        <w:t xml:space="preserve"> B (2017) The end of a dogma: the safety of doxycycline </w:t>
      </w:r>
      <w:proofErr w:type="gramStart"/>
      <w:r w:rsidRPr="009A4CCD">
        <w:rPr>
          <w:rFonts w:ascii="Times New Roman" w:eastAsia="Times New Roman" w:hAnsi="Times New Roman" w:cs="Times New Roman"/>
          <w:sz w:val="24"/>
          <w:szCs w:val="24"/>
          <w:lang w:eastAsia="en-GB"/>
        </w:rPr>
        <w:t>use</w:t>
      </w:r>
      <w:proofErr w:type="gramEnd"/>
      <w:r w:rsidRPr="009A4CCD">
        <w:rPr>
          <w:rFonts w:ascii="Times New Roman" w:eastAsia="Times New Roman" w:hAnsi="Times New Roman" w:cs="Times New Roman"/>
          <w:sz w:val="24"/>
          <w:szCs w:val="24"/>
          <w:lang w:eastAsia="en-GB"/>
        </w:rPr>
        <w:t xml:space="preserve"> in young children for malaria treatment. Malaria journal 16:148. </w:t>
      </w:r>
      <w:hyperlink r:id="rId433" w:history="1">
        <w:r w:rsidRPr="009A4CCD">
          <w:rPr>
            <w:rFonts w:ascii="Times New Roman" w:eastAsia="Times New Roman" w:hAnsi="Times New Roman" w:cs="Times New Roman"/>
            <w:color w:val="0000FF"/>
            <w:sz w:val="24"/>
            <w:szCs w:val="24"/>
            <w:u w:val="single"/>
            <w:lang w:eastAsia="en-GB"/>
          </w:rPr>
          <w:t>https://doi.org/10.1186/s12936-017-1797-9</w:t>
        </w:r>
      </w:hyperlink>
    </w:p>
    <w:p w14:paraId="457219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Gainey CE, Brown HA, Gerard WC (2018) Utilization of Mobile Integrated Health Providers During a Flood Disaster in South Carolina (USA). Prehospital and disaster medicine 33:432–435. </w:t>
      </w:r>
      <w:hyperlink r:id="rId434" w:history="1">
        <w:r w:rsidRPr="009A4CCD">
          <w:rPr>
            <w:rFonts w:ascii="Times New Roman" w:eastAsia="Times New Roman" w:hAnsi="Times New Roman" w:cs="Times New Roman"/>
            <w:color w:val="0000FF"/>
            <w:sz w:val="24"/>
            <w:szCs w:val="24"/>
            <w:u w:val="single"/>
            <w:lang w:eastAsia="en-GB"/>
          </w:rPr>
          <w:t>https://doi.org/10.1017/S1049023X18000572</w:t>
        </w:r>
      </w:hyperlink>
    </w:p>
    <w:p w14:paraId="454DF4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Gait TC (2017) LIFE IN ACADEMIA</w:t>
      </w:r>
    </w:p>
    <w:p w14:paraId="5AA409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Galgut</w:t>
      </w:r>
      <w:proofErr w:type="spellEnd"/>
      <w:r w:rsidRPr="009A4CCD">
        <w:rPr>
          <w:rFonts w:ascii="Times New Roman" w:eastAsia="Times New Roman" w:hAnsi="Times New Roman" w:cs="Times New Roman"/>
          <w:sz w:val="24"/>
          <w:szCs w:val="24"/>
          <w:lang w:eastAsia="en-GB"/>
        </w:rPr>
        <w:t xml:space="preserve"> P, Verrier J, Waite I, et al (1991) Computerized densitometric analysis of interproximal bone levels in a controlled clinical study into the treatment of periodontal bone defects with ceramic hydroxyapatite implant material. Journal of periodontology 62:44‐50. </w:t>
      </w:r>
      <w:hyperlink r:id="rId435" w:history="1">
        <w:r w:rsidRPr="009A4CCD">
          <w:rPr>
            <w:rFonts w:ascii="Times New Roman" w:eastAsia="Times New Roman" w:hAnsi="Times New Roman" w:cs="Times New Roman"/>
            <w:color w:val="0000FF"/>
            <w:sz w:val="24"/>
            <w:szCs w:val="24"/>
            <w:u w:val="single"/>
            <w:lang w:eastAsia="en-GB"/>
          </w:rPr>
          <w:t>https://doi.org/10.1902/jop.1991.62.1.44</w:t>
        </w:r>
      </w:hyperlink>
    </w:p>
    <w:p w14:paraId="6216B1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Galhotra</w:t>
      </w:r>
      <w:proofErr w:type="spellEnd"/>
      <w:r w:rsidRPr="009A4CCD">
        <w:rPr>
          <w:rFonts w:ascii="Times New Roman" w:eastAsia="Times New Roman" w:hAnsi="Times New Roman" w:cs="Times New Roman"/>
          <w:sz w:val="24"/>
          <w:szCs w:val="24"/>
          <w:lang w:eastAsia="en-GB"/>
        </w:rPr>
        <w:t xml:space="preserve"> V, Ahluwalia P, </w:t>
      </w:r>
      <w:proofErr w:type="spellStart"/>
      <w:r w:rsidRPr="009A4CCD">
        <w:rPr>
          <w:rFonts w:ascii="Times New Roman" w:eastAsia="Times New Roman" w:hAnsi="Times New Roman" w:cs="Times New Roman"/>
          <w:sz w:val="24"/>
          <w:szCs w:val="24"/>
          <w:lang w:eastAsia="en-GB"/>
        </w:rPr>
        <w:t>Jodhka</w:t>
      </w:r>
      <w:proofErr w:type="spellEnd"/>
      <w:r w:rsidRPr="009A4CCD">
        <w:rPr>
          <w:rFonts w:ascii="Times New Roman" w:eastAsia="Times New Roman" w:hAnsi="Times New Roman" w:cs="Times New Roman"/>
          <w:sz w:val="24"/>
          <w:szCs w:val="24"/>
          <w:lang w:eastAsia="en-GB"/>
        </w:rPr>
        <w:t xml:space="preserve"> S, et al (2015) Effect of nutritional rickets on dental development in North Indian children: A prospective study.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3:88</w:t>
      </w:r>
    </w:p>
    <w:p w14:paraId="1B985F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Gallacher</w:t>
      </w:r>
      <w:proofErr w:type="spellEnd"/>
      <w:r w:rsidRPr="009A4CCD">
        <w:rPr>
          <w:rFonts w:ascii="Times New Roman" w:eastAsia="Times New Roman" w:hAnsi="Times New Roman" w:cs="Times New Roman"/>
          <w:sz w:val="24"/>
          <w:szCs w:val="24"/>
          <w:lang w:eastAsia="en-GB"/>
        </w:rPr>
        <w:t xml:space="preserve"> AA, Pemberton MN, Waring DT (2018) The dental manifestations and orthodontic implications of hypoparathyroidism in childhood. Journal of orthodontics 45:46–50. </w:t>
      </w:r>
      <w:hyperlink r:id="rId436" w:history="1">
        <w:r w:rsidRPr="009A4CCD">
          <w:rPr>
            <w:rFonts w:ascii="Times New Roman" w:eastAsia="Times New Roman" w:hAnsi="Times New Roman" w:cs="Times New Roman"/>
            <w:color w:val="0000FF"/>
            <w:sz w:val="24"/>
            <w:szCs w:val="24"/>
            <w:u w:val="single"/>
            <w:lang w:eastAsia="en-GB"/>
          </w:rPr>
          <w:t>https://doi.org/10.1080/14653125.2017.1406685</w:t>
        </w:r>
      </w:hyperlink>
    </w:p>
    <w:p w14:paraId="3F8AC1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Gallusi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Libonati</w:t>
      </w:r>
      <w:proofErr w:type="spellEnd"/>
      <w:r w:rsidRPr="009A4CCD">
        <w:rPr>
          <w:rFonts w:ascii="Times New Roman" w:eastAsia="Times New Roman" w:hAnsi="Times New Roman" w:cs="Times New Roman"/>
          <w:sz w:val="24"/>
          <w:szCs w:val="24"/>
          <w:lang w:eastAsia="en-GB"/>
        </w:rPr>
        <w:t xml:space="preserve"> A, Campanella V (2006) SEM-morphology in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 type II: microscopic anatomy and efficacy of a dentine bonding system. European journal of paediatric dentistry 7:9–17</w:t>
      </w:r>
    </w:p>
    <w:p w14:paraId="492BBF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Gambetta-</w:t>
      </w:r>
      <w:proofErr w:type="spellStart"/>
      <w:r w:rsidRPr="009A4CCD">
        <w:rPr>
          <w:rFonts w:ascii="Times New Roman" w:eastAsia="Times New Roman" w:hAnsi="Times New Roman" w:cs="Times New Roman"/>
          <w:sz w:val="24"/>
          <w:szCs w:val="24"/>
          <w:lang w:eastAsia="en-GB"/>
        </w:rPr>
        <w:t>Tessini</w:t>
      </w:r>
      <w:proofErr w:type="spellEnd"/>
      <w:r w:rsidRPr="009A4CCD">
        <w:rPr>
          <w:rFonts w:ascii="Times New Roman" w:eastAsia="Times New Roman" w:hAnsi="Times New Roman" w:cs="Times New Roman"/>
          <w:sz w:val="24"/>
          <w:szCs w:val="24"/>
          <w:lang w:eastAsia="en-GB"/>
        </w:rPr>
        <w:t xml:space="preserve"> K (2017) Comparative studies of demarcated hypomineralised lesions of dental enamel and their fluorescence properties</w:t>
      </w:r>
    </w:p>
    <w:p w14:paraId="2E5C8F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Gambetta-</w:t>
      </w:r>
      <w:proofErr w:type="spellStart"/>
      <w:r w:rsidRPr="009A4CCD">
        <w:rPr>
          <w:rFonts w:ascii="Times New Roman" w:eastAsia="Times New Roman" w:hAnsi="Times New Roman" w:cs="Times New Roman"/>
          <w:sz w:val="24"/>
          <w:szCs w:val="24"/>
          <w:lang w:eastAsia="en-GB"/>
        </w:rPr>
        <w:t>Tessini</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Mariño</w:t>
      </w:r>
      <w:proofErr w:type="spellEnd"/>
      <w:r w:rsidRPr="009A4CCD">
        <w:rPr>
          <w:rFonts w:ascii="Times New Roman" w:eastAsia="Times New Roman" w:hAnsi="Times New Roman" w:cs="Times New Roman"/>
          <w:sz w:val="24"/>
          <w:szCs w:val="24"/>
          <w:lang w:eastAsia="en-GB"/>
        </w:rPr>
        <w:t xml:space="preserve"> R, Ghanim A, et al (2016) Knowledge, experience and perceptions regarding Molar-Incisor Hypomineralisation (MIH) amongst Australian and Chilean public oral health care practitioners. BMC oral health 16:75. </w:t>
      </w:r>
      <w:hyperlink r:id="rId437" w:history="1">
        <w:r w:rsidRPr="009A4CCD">
          <w:rPr>
            <w:rFonts w:ascii="Times New Roman" w:eastAsia="Times New Roman" w:hAnsi="Times New Roman" w:cs="Times New Roman"/>
            <w:color w:val="0000FF"/>
            <w:sz w:val="24"/>
            <w:szCs w:val="24"/>
            <w:u w:val="single"/>
            <w:lang w:eastAsia="en-GB"/>
          </w:rPr>
          <w:t>https://doi.org/10.1186/s12903-016-0279-8</w:t>
        </w:r>
      </w:hyperlink>
    </w:p>
    <w:p w14:paraId="30072E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Gambetta-</w:t>
      </w:r>
      <w:proofErr w:type="spellStart"/>
      <w:r w:rsidRPr="009A4CCD">
        <w:rPr>
          <w:rFonts w:ascii="Times New Roman" w:eastAsia="Times New Roman" w:hAnsi="Times New Roman" w:cs="Times New Roman"/>
          <w:sz w:val="24"/>
          <w:szCs w:val="24"/>
          <w:lang w:eastAsia="en-GB"/>
        </w:rPr>
        <w:t>Tessini</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Mariño</w:t>
      </w:r>
      <w:proofErr w:type="spellEnd"/>
      <w:r w:rsidRPr="009A4CCD">
        <w:rPr>
          <w:rFonts w:ascii="Times New Roman" w:eastAsia="Times New Roman" w:hAnsi="Times New Roman" w:cs="Times New Roman"/>
          <w:sz w:val="24"/>
          <w:szCs w:val="24"/>
          <w:lang w:eastAsia="en-GB"/>
        </w:rPr>
        <w:t xml:space="preserve"> R, Ghanim A, et al (2019) The impact of MIH/HSPM on the carious lesion severity of schoolchildren from Talca, Chile. European Archives of Paediatric Dentistry 20:417–423</w:t>
      </w:r>
    </w:p>
    <w:p w14:paraId="1EA221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Gambetta‐</w:t>
      </w:r>
      <w:proofErr w:type="spellStart"/>
      <w:r w:rsidRPr="009A4CCD">
        <w:rPr>
          <w:rFonts w:ascii="Times New Roman" w:eastAsia="Times New Roman" w:hAnsi="Times New Roman" w:cs="Times New Roman"/>
          <w:sz w:val="24"/>
          <w:szCs w:val="24"/>
          <w:lang w:eastAsia="en-GB"/>
        </w:rPr>
        <w:t>Tessini</w:t>
      </w:r>
      <w:proofErr w:type="spellEnd"/>
      <w:r w:rsidRPr="009A4CCD">
        <w:rPr>
          <w:rFonts w:ascii="Times New Roman" w:eastAsia="Times New Roman" w:hAnsi="Times New Roman" w:cs="Times New Roman"/>
          <w:sz w:val="24"/>
          <w:szCs w:val="24"/>
          <w:lang w:eastAsia="en-GB"/>
        </w:rPr>
        <w:t xml:space="preserve"> K, Marino R, Ghanim A, et al (2018) Carious lesion severity and demarcated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lesions of tooth enamel in schoolchildren from Melbourne, Australia. Australian dental journal 63:365–373</w:t>
      </w:r>
    </w:p>
    <w:p w14:paraId="4CDA25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Gamble J.A. (2016) Exploring stress thresholds through dental enamel defects and skeletal evidence for life history trade-offs in adults. American Journal of Physical Anthropology 159:150–151. </w:t>
      </w:r>
      <w:hyperlink r:id="rId438" w:history="1">
        <w:r w:rsidRPr="009A4CCD">
          <w:rPr>
            <w:rFonts w:ascii="Times New Roman" w:eastAsia="Times New Roman" w:hAnsi="Times New Roman" w:cs="Times New Roman"/>
            <w:color w:val="0000FF"/>
            <w:sz w:val="24"/>
            <w:szCs w:val="24"/>
            <w:u w:val="single"/>
            <w:lang w:eastAsia="en-GB"/>
          </w:rPr>
          <w:t>https://doi.org/10.1002/ajpa.22955</w:t>
        </w:r>
      </w:hyperlink>
    </w:p>
    <w:p w14:paraId="67DF26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Gamble J.A. (2019) The bioarchaeology of urbanisation in Denmark. American Journal of Physical Anthropology 168:81. </w:t>
      </w:r>
      <w:hyperlink r:id="rId439" w:history="1">
        <w:r w:rsidRPr="009A4CCD">
          <w:rPr>
            <w:rFonts w:ascii="Times New Roman" w:eastAsia="Times New Roman" w:hAnsi="Times New Roman" w:cs="Times New Roman"/>
            <w:color w:val="0000FF"/>
            <w:sz w:val="24"/>
            <w:szCs w:val="24"/>
            <w:u w:val="single"/>
            <w:lang w:eastAsia="en-GB"/>
          </w:rPr>
          <w:t>https://doi.org/10.1002/ajpa.23802</w:t>
        </w:r>
      </w:hyperlink>
    </w:p>
    <w:p w14:paraId="76C4AC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Gamboa</w:t>
      </w:r>
      <w:proofErr w:type="spellEnd"/>
      <w:r w:rsidRPr="009A4CCD">
        <w:rPr>
          <w:rFonts w:ascii="Times New Roman" w:eastAsia="Times New Roman" w:hAnsi="Times New Roman" w:cs="Times New Roman"/>
          <w:sz w:val="24"/>
          <w:szCs w:val="24"/>
          <w:lang w:eastAsia="en-GB"/>
        </w:rPr>
        <w:t xml:space="preserve"> G, Lee G, </w:t>
      </w:r>
      <w:proofErr w:type="spellStart"/>
      <w:r w:rsidRPr="009A4CCD">
        <w:rPr>
          <w:rFonts w:ascii="Times New Roman" w:eastAsia="Times New Roman" w:hAnsi="Times New Roman" w:cs="Times New Roman"/>
          <w:sz w:val="24"/>
          <w:szCs w:val="24"/>
          <w:lang w:eastAsia="en-GB"/>
        </w:rPr>
        <w:t>Ekambaram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 (2018) Knowledge, perceptions, and clinical experiences on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 dental care providers in Hong Kong. BMC oral health 18:217‐. </w:t>
      </w:r>
      <w:hyperlink r:id="rId440" w:history="1">
        <w:r w:rsidRPr="009A4CCD">
          <w:rPr>
            <w:rFonts w:ascii="Times New Roman" w:eastAsia="Times New Roman" w:hAnsi="Times New Roman" w:cs="Times New Roman"/>
            <w:color w:val="0000FF"/>
            <w:sz w:val="24"/>
            <w:szCs w:val="24"/>
            <w:u w:val="single"/>
            <w:lang w:eastAsia="en-GB"/>
          </w:rPr>
          <w:t>https://doi.org/10.1186/s12903-018-0678-0</w:t>
        </w:r>
      </w:hyperlink>
    </w:p>
    <w:p w14:paraId="7211DF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Gandhi S, Crawford P, </w:t>
      </w:r>
      <w:proofErr w:type="spellStart"/>
      <w:r w:rsidRPr="009A4CCD">
        <w:rPr>
          <w:rFonts w:ascii="Times New Roman" w:eastAsia="Times New Roman" w:hAnsi="Times New Roman" w:cs="Times New Roman"/>
          <w:sz w:val="24"/>
          <w:szCs w:val="24"/>
          <w:lang w:eastAsia="en-GB"/>
        </w:rPr>
        <w:t>Shellis</w:t>
      </w:r>
      <w:proofErr w:type="spellEnd"/>
      <w:r w:rsidRPr="009A4CCD">
        <w:rPr>
          <w:rFonts w:ascii="Times New Roman" w:eastAsia="Times New Roman" w:hAnsi="Times New Roman" w:cs="Times New Roman"/>
          <w:sz w:val="24"/>
          <w:szCs w:val="24"/>
          <w:lang w:eastAsia="en-GB"/>
        </w:rPr>
        <w:t xml:space="preserve"> P (2012) The use of a “bleach-etch-seal” deproteinization technique on MIH affected enamel. International journal of paediatric dentistry 22:427–434. </w:t>
      </w:r>
      <w:hyperlink r:id="rId441" w:history="1">
        <w:r w:rsidRPr="009A4CCD">
          <w:rPr>
            <w:rFonts w:ascii="Times New Roman" w:eastAsia="Times New Roman" w:hAnsi="Times New Roman" w:cs="Times New Roman"/>
            <w:color w:val="0000FF"/>
            <w:sz w:val="24"/>
            <w:szCs w:val="24"/>
            <w:u w:val="single"/>
            <w:lang w:eastAsia="en-GB"/>
          </w:rPr>
          <w:t>https://doi.org/10.1111/j.1365-263X.2011.01212.x</w:t>
        </w:r>
      </w:hyperlink>
    </w:p>
    <w:p w14:paraId="32BA3A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Gandolfi B, Liu H, </w:t>
      </w:r>
      <w:proofErr w:type="spellStart"/>
      <w:r w:rsidRPr="009A4CCD">
        <w:rPr>
          <w:rFonts w:ascii="Times New Roman" w:eastAsia="Times New Roman" w:hAnsi="Times New Roman" w:cs="Times New Roman"/>
          <w:sz w:val="24"/>
          <w:szCs w:val="24"/>
          <w:lang w:eastAsia="en-GB"/>
        </w:rPr>
        <w:t>Griffioen</w:t>
      </w:r>
      <w:proofErr w:type="spellEnd"/>
      <w:r w:rsidRPr="009A4CCD">
        <w:rPr>
          <w:rFonts w:ascii="Times New Roman" w:eastAsia="Times New Roman" w:hAnsi="Times New Roman" w:cs="Times New Roman"/>
          <w:sz w:val="24"/>
          <w:szCs w:val="24"/>
          <w:lang w:eastAsia="en-GB"/>
        </w:rPr>
        <w:t xml:space="preserve"> L, Pedersen NC (2013) Simple recessive mutation in ENAM is associated with amelogenesis imperfecta in Italian Greyhounds. Animal genetics 44:569–578. </w:t>
      </w:r>
      <w:hyperlink r:id="rId442" w:history="1">
        <w:r w:rsidRPr="009A4CCD">
          <w:rPr>
            <w:rFonts w:ascii="Times New Roman" w:eastAsia="Times New Roman" w:hAnsi="Times New Roman" w:cs="Times New Roman"/>
            <w:color w:val="0000FF"/>
            <w:sz w:val="24"/>
            <w:szCs w:val="24"/>
            <w:u w:val="single"/>
            <w:lang w:eastAsia="en-GB"/>
          </w:rPr>
          <w:t>https://doi.org/10.1111/age.12043</w:t>
        </w:r>
      </w:hyperlink>
    </w:p>
    <w:p w14:paraId="2D6715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Gangwar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Singal</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Giri</w:t>
      </w:r>
      <w:proofErr w:type="spellEnd"/>
      <w:r w:rsidRPr="009A4CCD">
        <w:rPr>
          <w:rFonts w:ascii="Times New Roman" w:eastAsia="Times New Roman" w:hAnsi="Times New Roman" w:cs="Times New Roman"/>
          <w:sz w:val="24"/>
          <w:szCs w:val="24"/>
          <w:lang w:eastAsia="en-GB"/>
        </w:rPr>
        <w:t xml:space="preserve"> KY, et al (2014) An Immature Type II Dens Invaginatus in a Mandibular Lateral Incisor with Talon’s Cusp: A Clinical Dilemma to Confront. Case reports in dentistry 2014:826294. </w:t>
      </w:r>
      <w:hyperlink r:id="rId443" w:history="1">
        <w:r w:rsidRPr="009A4CCD">
          <w:rPr>
            <w:rFonts w:ascii="Times New Roman" w:eastAsia="Times New Roman" w:hAnsi="Times New Roman" w:cs="Times New Roman"/>
            <w:color w:val="0000FF"/>
            <w:sz w:val="24"/>
            <w:szCs w:val="24"/>
            <w:u w:val="single"/>
            <w:lang w:eastAsia="en-GB"/>
          </w:rPr>
          <w:t>https://doi.org/10.1155/2014/826294</w:t>
        </w:r>
      </w:hyperlink>
    </w:p>
    <w:p w14:paraId="669FEE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Gao J, Li X, Gao L, et al (2020) Effects of applying amoxicillin in juvenile mice on enamel mineralization and the expression of kallikrein</w:t>
      </w:r>
      <w:r w:rsidRPr="009A4CCD">
        <w:rPr>
          <w:rFonts w:ascii="Times New Roman" w:eastAsia="Times New Roman" w:hAnsi="Times New Roman" w:cs="Times New Roman"/>
          <w:sz w:val="24"/>
          <w:szCs w:val="24"/>
          <w:lang w:eastAsia="en-GB"/>
        </w:rPr>
        <w:noBreakHyphen/>
        <w:t>related peptidase 4 and tight junction proteins in ameloblasts. International Journal of Molecular Medicine 46:179–190</w:t>
      </w:r>
    </w:p>
    <w:p w14:paraId="209F3F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Gao J., </w:t>
      </w:r>
      <w:proofErr w:type="spellStart"/>
      <w:r w:rsidRPr="009A4CCD">
        <w:rPr>
          <w:rFonts w:ascii="Times New Roman" w:eastAsia="Times New Roman" w:hAnsi="Times New Roman" w:cs="Times New Roman"/>
          <w:sz w:val="24"/>
          <w:szCs w:val="24"/>
          <w:lang w:eastAsia="en-GB"/>
        </w:rPr>
        <w:t>Ruan</w:t>
      </w:r>
      <w:proofErr w:type="spellEnd"/>
      <w:r w:rsidRPr="009A4CCD">
        <w:rPr>
          <w:rFonts w:ascii="Times New Roman" w:eastAsia="Times New Roman" w:hAnsi="Times New Roman" w:cs="Times New Roman"/>
          <w:sz w:val="24"/>
          <w:szCs w:val="24"/>
          <w:lang w:eastAsia="en-GB"/>
        </w:rPr>
        <w:t xml:space="preserve"> J., Gao L. (2014) Excessive fluoride reduces Foxo1 expression in dental epithelial cells of the rat incisor. European journal of oral sciences 122:317–323. </w:t>
      </w:r>
      <w:hyperlink r:id="rId444" w:history="1">
        <w:r w:rsidRPr="009A4CCD">
          <w:rPr>
            <w:rFonts w:ascii="Times New Roman" w:eastAsia="Times New Roman" w:hAnsi="Times New Roman" w:cs="Times New Roman"/>
            <w:color w:val="0000FF"/>
            <w:sz w:val="24"/>
            <w:szCs w:val="24"/>
            <w:u w:val="single"/>
            <w:lang w:eastAsia="en-GB"/>
          </w:rPr>
          <w:t>https://doi.org/10.1111/eos.12148</w:t>
        </w:r>
      </w:hyperlink>
    </w:p>
    <w:p w14:paraId="18593C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Gao J., </w:t>
      </w:r>
      <w:proofErr w:type="spellStart"/>
      <w:r w:rsidRPr="009A4CCD">
        <w:rPr>
          <w:rFonts w:ascii="Times New Roman" w:eastAsia="Times New Roman" w:hAnsi="Times New Roman" w:cs="Times New Roman"/>
          <w:sz w:val="24"/>
          <w:szCs w:val="24"/>
          <w:lang w:eastAsia="en-GB"/>
        </w:rPr>
        <w:t>Ruan</w:t>
      </w:r>
      <w:proofErr w:type="spellEnd"/>
      <w:r w:rsidRPr="009A4CCD">
        <w:rPr>
          <w:rFonts w:ascii="Times New Roman" w:eastAsia="Times New Roman" w:hAnsi="Times New Roman" w:cs="Times New Roman"/>
          <w:sz w:val="24"/>
          <w:szCs w:val="24"/>
          <w:lang w:eastAsia="en-GB"/>
        </w:rPr>
        <w:t xml:space="preserve"> J., Li X., et al (2020) Effects of applying amoxicillin in juvenile mice on enamel mineralization and the expression of kallikrein-related peptidase 4 and tight junction proteins in ameloblasts. International Journal of Molecular Medicine 46:179–190. </w:t>
      </w:r>
      <w:hyperlink r:id="rId445" w:history="1">
        <w:r w:rsidRPr="009A4CCD">
          <w:rPr>
            <w:rFonts w:ascii="Times New Roman" w:eastAsia="Times New Roman" w:hAnsi="Times New Roman" w:cs="Times New Roman"/>
            <w:color w:val="0000FF"/>
            <w:sz w:val="24"/>
            <w:szCs w:val="24"/>
            <w:u w:val="single"/>
            <w:lang w:eastAsia="en-GB"/>
          </w:rPr>
          <w:t>https://doi.org/10.3892/ijmm.2020.4598</w:t>
        </w:r>
      </w:hyperlink>
    </w:p>
    <w:p w14:paraId="3263ED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Gao X-J, </w:t>
      </w:r>
      <w:proofErr w:type="spellStart"/>
      <w:r w:rsidRPr="009A4CCD">
        <w:rPr>
          <w:rFonts w:ascii="Times New Roman" w:eastAsia="Times New Roman" w:hAnsi="Times New Roman" w:cs="Times New Roman"/>
          <w:sz w:val="24"/>
          <w:szCs w:val="24"/>
          <w:lang w:eastAsia="en-GB"/>
        </w:rPr>
        <w:t>Lü</w:t>
      </w:r>
      <w:proofErr w:type="spellEnd"/>
      <w:r w:rsidRPr="009A4CCD">
        <w:rPr>
          <w:rFonts w:ascii="Times New Roman" w:eastAsia="Times New Roman" w:hAnsi="Times New Roman" w:cs="Times New Roman"/>
          <w:sz w:val="24"/>
          <w:szCs w:val="24"/>
          <w:lang w:eastAsia="en-GB"/>
        </w:rPr>
        <w:t xml:space="preserve"> P, Zhuang H (2009) [Problem solving in endodontic diseases: I. Enamel developmental defects: clinical classification and molecular biologic mechanism].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44:314–317</w:t>
      </w:r>
    </w:p>
    <w:p w14:paraId="3E9E97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Garcés</w:t>
      </w:r>
      <w:proofErr w:type="spellEnd"/>
      <w:r w:rsidRPr="009A4CCD">
        <w:rPr>
          <w:rFonts w:ascii="Times New Roman" w:eastAsia="Times New Roman" w:hAnsi="Times New Roman" w:cs="Times New Roman"/>
          <w:sz w:val="24"/>
          <w:szCs w:val="24"/>
          <w:lang w:eastAsia="en-GB"/>
        </w:rPr>
        <w:t xml:space="preserve"> EAD, Pérez DCG, </w:t>
      </w:r>
      <w:proofErr w:type="spellStart"/>
      <w:r w:rsidRPr="009A4CCD">
        <w:rPr>
          <w:rFonts w:ascii="Times New Roman" w:eastAsia="Times New Roman" w:hAnsi="Times New Roman" w:cs="Times New Roman"/>
          <w:sz w:val="24"/>
          <w:szCs w:val="24"/>
          <w:lang w:eastAsia="en-GB"/>
        </w:rPr>
        <w:t>Pensabene</w:t>
      </w:r>
      <w:proofErr w:type="spellEnd"/>
      <w:r w:rsidRPr="009A4CCD">
        <w:rPr>
          <w:rFonts w:ascii="Times New Roman" w:eastAsia="Times New Roman" w:hAnsi="Times New Roman" w:cs="Times New Roman"/>
          <w:sz w:val="24"/>
          <w:szCs w:val="24"/>
          <w:lang w:eastAsia="en-GB"/>
        </w:rPr>
        <w:t xml:space="preserve"> G, et al Dental </w:t>
      </w:r>
      <w:proofErr w:type="spellStart"/>
      <w:r w:rsidRPr="009A4CCD">
        <w:rPr>
          <w:rFonts w:ascii="Times New Roman" w:eastAsia="Times New Roman" w:hAnsi="Times New Roman" w:cs="Times New Roman"/>
          <w:sz w:val="24"/>
          <w:szCs w:val="24"/>
          <w:lang w:eastAsia="en-GB"/>
        </w:rPr>
        <w:t>Fase</w:t>
      </w:r>
      <w:proofErr w:type="spellEnd"/>
    </w:p>
    <w:p w14:paraId="65277E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Garcia </w:t>
      </w:r>
      <w:proofErr w:type="spellStart"/>
      <w:r w:rsidRPr="009A4CCD">
        <w:rPr>
          <w:rFonts w:ascii="Times New Roman" w:eastAsia="Times New Roman" w:hAnsi="Times New Roman" w:cs="Times New Roman"/>
          <w:sz w:val="24"/>
          <w:szCs w:val="24"/>
          <w:lang w:eastAsia="en-GB"/>
        </w:rPr>
        <w:t>Ballesta</w:t>
      </w:r>
      <w:proofErr w:type="spellEnd"/>
      <w:r w:rsidRPr="009A4CCD">
        <w:rPr>
          <w:rFonts w:ascii="Times New Roman" w:eastAsia="Times New Roman" w:hAnsi="Times New Roman" w:cs="Times New Roman"/>
          <w:sz w:val="24"/>
          <w:szCs w:val="24"/>
          <w:lang w:eastAsia="en-GB"/>
        </w:rPr>
        <w:t xml:space="preserve"> C, Perez </w:t>
      </w:r>
      <w:proofErr w:type="spellStart"/>
      <w:r w:rsidRPr="009A4CCD">
        <w:rPr>
          <w:rFonts w:ascii="Times New Roman" w:eastAsia="Times New Roman" w:hAnsi="Times New Roman" w:cs="Times New Roman"/>
          <w:sz w:val="24"/>
          <w:szCs w:val="24"/>
          <w:lang w:eastAsia="en-GB"/>
        </w:rPr>
        <w:t>Lajarin</w:t>
      </w:r>
      <w:proofErr w:type="spellEnd"/>
      <w:r w:rsidRPr="009A4CCD">
        <w:rPr>
          <w:rFonts w:ascii="Times New Roman" w:eastAsia="Times New Roman" w:hAnsi="Times New Roman" w:cs="Times New Roman"/>
          <w:sz w:val="24"/>
          <w:szCs w:val="24"/>
          <w:lang w:eastAsia="en-GB"/>
        </w:rPr>
        <w:t xml:space="preserve"> L (1985) [Use of dentin adhesives in the conservative treatment of amelogenesis imperfecta].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espanola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estomatologia</w:t>
      </w:r>
      <w:proofErr w:type="spellEnd"/>
      <w:r w:rsidRPr="009A4CCD">
        <w:rPr>
          <w:rFonts w:ascii="Times New Roman" w:eastAsia="Times New Roman" w:hAnsi="Times New Roman" w:cs="Times New Roman"/>
          <w:sz w:val="24"/>
          <w:szCs w:val="24"/>
          <w:lang w:eastAsia="en-GB"/>
        </w:rPr>
        <w:t xml:space="preserve"> 33:473–480</w:t>
      </w:r>
    </w:p>
    <w:p w14:paraId="373606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Garcia M., Trindade-</w:t>
      </w:r>
      <w:proofErr w:type="spellStart"/>
      <w:r w:rsidRPr="009A4CCD">
        <w:rPr>
          <w:rFonts w:ascii="Times New Roman" w:eastAsia="Times New Roman" w:hAnsi="Times New Roman" w:cs="Times New Roman"/>
          <w:sz w:val="24"/>
          <w:szCs w:val="24"/>
          <w:lang w:eastAsia="en-GB"/>
        </w:rPr>
        <w:t>Suedam</w:t>
      </w:r>
      <w:proofErr w:type="spellEnd"/>
      <w:r w:rsidRPr="009A4CCD">
        <w:rPr>
          <w:rFonts w:ascii="Times New Roman" w:eastAsia="Times New Roman" w:hAnsi="Times New Roman" w:cs="Times New Roman"/>
          <w:sz w:val="24"/>
          <w:szCs w:val="24"/>
          <w:lang w:eastAsia="en-GB"/>
        </w:rPr>
        <w:t xml:space="preserve"> I. (2018) Ideal vs late secondary alveolar bone graft surgery: Long-term clinical follow-up and tomographic assessment. Cleft Palate-Craniofacial Journal 55:21. </w:t>
      </w:r>
      <w:hyperlink r:id="rId446" w:history="1">
        <w:r w:rsidRPr="009A4CCD">
          <w:rPr>
            <w:rFonts w:ascii="Times New Roman" w:eastAsia="Times New Roman" w:hAnsi="Times New Roman" w:cs="Times New Roman"/>
            <w:color w:val="0000FF"/>
            <w:sz w:val="24"/>
            <w:szCs w:val="24"/>
            <w:u w:val="single"/>
            <w:lang w:eastAsia="en-GB"/>
          </w:rPr>
          <w:t>https://doi.org/10.1177/1055665618761376</w:t>
        </w:r>
      </w:hyperlink>
    </w:p>
    <w:p w14:paraId="2E9328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Garcia M.F., </w:t>
      </w:r>
      <w:proofErr w:type="spellStart"/>
      <w:r w:rsidRPr="009A4CCD">
        <w:rPr>
          <w:rFonts w:ascii="Times New Roman" w:eastAsia="Times New Roman" w:hAnsi="Times New Roman" w:cs="Times New Roman"/>
          <w:sz w:val="24"/>
          <w:szCs w:val="24"/>
          <w:lang w:eastAsia="en-GB"/>
        </w:rPr>
        <w:t>Racciatti</w:t>
      </w:r>
      <w:proofErr w:type="spellEnd"/>
      <w:r w:rsidRPr="009A4CCD">
        <w:rPr>
          <w:rFonts w:ascii="Times New Roman" w:eastAsia="Times New Roman" w:hAnsi="Times New Roman" w:cs="Times New Roman"/>
          <w:sz w:val="24"/>
          <w:szCs w:val="24"/>
          <w:lang w:eastAsia="en-GB"/>
        </w:rPr>
        <w:t xml:space="preserve"> G. (2016) Comparative study of pulp calcifications incidence in </w:t>
      </w:r>
      <w:proofErr w:type="gramStart"/>
      <w:r w:rsidRPr="009A4CCD">
        <w:rPr>
          <w:rFonts w:ascii="Times New Roman" w:eastAsia="Times New Roman" w:hAnsi="Times New Roman" w:cs="Times New Roman"/>
          <w:sz w:val="24"/>
          <w:szCs w:val="24"/>
          <w:lang w:eastAsia="en-GB"/>
        </w:rPr>
        <w:t>rats</w:t>
      </w:r>
      <w:proofErr w:type="gramEnd"/>
      <w:r w:rsidRPr="009A4CCD">
        <w:rPr>
          <w:rFonts w:ascii="Times New Roman" w:eastAsia="Times New Roman" w:hAnsi="Times New Roman" w:cs="Times New Roman"/>
          <w:sz w:val="24"/>
          <w:szCs w:val="24"/>
          <w:lang w:eastAsia="en-GB"/>
        </w:rPr>
        <w:t xml:space="preserve"> molars: Diabetics vs controls. </w:t>
      </w:r>
      <w:proofErr w:type="spellStart"/>
      <w:r w:rsidRPr="009A4CCD">
        <w:rPr>
          <w:rFonts w:ascii="Times New Roman" w:eastAsia="Times New Roman" w:hAnsi="Times New Roman" w:cs="Times New Roman"/>
          <w:sz w:val="24"/>
          <w:szCs w:val="24"/>
          <w:lang w:eastAsia="en-GB"/>
        </w:rPr>
        <w:t>Biocell</w:t>
      </w:r>
      <w:proofErr w:type="spellEnd"/>
      <w:r w:rsidRPr="009A4CCD">
        <w:rPr>
          <w:rFonts w:ascii="Times New Roman" w:eastAsia="Times New Roman" w:hAnsi="Times New Roman" w:cs="Times New Roman"/>
          <w:sz w:val="24"/>
          <w:szCs w:val="24"/>
          <w:lang w:eastAsia="en-GB"/>
        </w:rPr>
        <w:t xml:space="preserve"> 40:</w:t>
      </w:r>
    </w:p>
    <w:p w14:paraId="5E8268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García-</w:t>
      </w:r>
      <w:proofErr w:type="spellStart"/>
      <w:r w:rsidRPr="009A4CCD">
        <w:rPr>
          <w:rFonts w:ascii="Times New Roman" w:eastAsia="Times New Roman" w:hAnsi="Times New Roman" w:cs="Times New Roman"/>
          <w:sz w:val="24"/>
          <w:szCs w:val="24"/>
          <w:lang w:eastAsia="en-GB"/>
        </w:rPr>
        <w:t>Briseño</w:t>
      </w:r>
      <w:proofErr w:type="spellEnd"/>
      <w:r w:rsidRPr="009A4CCD">
        <w:rPr>
          <w:rFonts w:ascii="Times New Roman" w:eastAsia="Times New Roman" w:hAnsi="Times New Roman" w:cs="Times New Roman"/>
          <w:sz w:val="24"/>
          <w:szCs w:val="24"/>
          <w:lang w:eastAsia="en-GB"/>
        </w:rPr>
        <w:t xml:space="preserve"> M, Martens L, </w:t>
      </w:r>
      <w:proofErr w:type="spellStart"/>
      <w:r w:rsidRPr="009A4CCD">
        <w:rPr>
          <w:rFonts w:ascii="Times New Roman" w:eastAsia="Times New Roman" w:hAnsi="Times New Roman" w:cs="Times New Roman"/>
          <w:sz w:val="24"/>
          <w:szCs w:val="24"/>
          <w:lang w:eastAsia="en-GB"/>
        </w:rPr>
        <w:t>Cauwels</w:t>
      </w:r>
      <w:proofErr w:type="spellEnd"/>
      <w:r w:rsidRPr="009A4CCD">
        <w:rPr>
          <w:rFonts w:ascii="Times New Roman" w:eastAsia="Times New Roman" w:hAnsi="Times New Roman" w:cs="Times New Roman"/>
          <w:sz w:val="24"/>
          <w:szCs w:val="24"/>
          <w:lang w:eastAsia="en-GB"/>
        </w:rPr>
        <w:t xml:space="preserve"> R No. 11-June 2015</w:t>
      </w:r>
    </w:p>
    <w:p w14:paraId="4BFCBD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Garcia-</w:t>
      </w:r>
      <w:proofErr w:type="spellStart"/>
      <w:r w:rsidRPr="009A4CCD">
        <w:rPr>
          <w:rFonts w:ascii="Times New Roman" w:eastAsia="Times New Roman" w:hAnsi="Times New Roman" w:cs="Times New Roman"/>
          <w:sz w:val="24"/>
          <w:szCs w:val="24"/>
          <w:lang w:eastAsia="en-GB"/>
        </w:rPr>
        <w:t>Margarit</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Catala</w:t>
      </w:r>
      <w:proofErr w:type="spellEnd"/>
      <w:r w:rsidRPr="009A4CCD">
        <w:rPr>
          <w:rFonts w:ascii="Times New Roman" w:eastAsia="Times New Roman" w:hAnsi="Times New Roman" w:cs="Times New Roman"/>
          <w:sz w:val="24"/>
          <w:szCs w:val="24"/>
          <w:lang w:eastAsia="en-GB"/>
        </w:rPr>
        <w:t xml:space="preserve">-Pizarro M., Montiel-Company J.M., </w:t>
      </w:r>
      <w:proofErr w:type="spellStart"/>
      <w:r w:rsidRPr="009A4CCD">
        <w:rPr>
          <w:rFonts w:ascii="Times New Roman" w:eastAsia="Times New Roman" w:hAnsi="Times New Roman" w:cs="Times New Roman"/>
          <w:sz w:val="24"/>
          <w:szCs w:val="24"/>
          <w:lang w:eastAsia="en-GB"/>
        </w:rPr>
        <w:t>Almerich</w:t>
      </w:r>
      <w:proofErr w:type="spellEnd"/>
      <w:r w:rsidRPr="009A4CCD">
        <w:rPr>
          <w:rFonts w:ascii="Times New Roman" w:eastAsia="Times New Roman" w:hAnsi="Times New Roman" w:cs="Times New Roman"/>
          <w:sz w:val="24"/>
          <w:szCs w:val="24"/>
          <w:lang w:eastAsia="en-GB"/>
        </w:rPr>
        <w:t xml:space="preserve">-Silla J.M. (2014) Epidemiologic study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8-year-old Spanish children. International journal of paediatric dentistry / the British </w:t>
      </w:r>
      <w:proofErr w:type="spellStart"/>
      <w:r w:rsidRPr="009A4CCD">
        <w:rPr>
          <w:rFonts w:ascii="Times New Roman" w:eastAsia="Times New Roman" w:hAnsi="Times New Roman" w:cs="Times New Roman"/>
          <w:sz w:val="24"/>
          <w:szCs w:val="24"/>
          <w:lang w:eastAsia="en-GB"/>
        </w:rPr>
        <w:t>Paedodontic</w:t>
      </w:r>
      <w:proofErr w:type="spellEnd"/>
      <w:r w:rsidRPr="009A4CCD">
        <w:rPr>
          <w:rFonts w:ascii="Times New Roman" w:eastAsia="Times New Roman" w:hAnsi="Times New Roman" w:cs="Times New Roman"/>
          <w:sz w:val="24"/>
          <w:szCs w:val="24"/>
          <w:lang w:eastAsia="en-GB"/>
        </w:rPr>
        <w:t xml:space="preserve"> Society [and] the International Association of Dentistry for Children 24:14–22. </w:t>
      </w:r>
      <w:hyperlink r:id="rId447" w:history="1">
        <w:r w:rsidRPr="009A4CCD">
          <w:rPr>
            <w:rFonts w:ascii="Times New Roman" w:eastAsia="Times New Roman" w:hAnsi="Times New Roman" w:cs="Times New Roman"/>
            <w:color w:val="0000FF"/>
            <w:sz w:val="24"/>
            <w:szCs w:val="24"/>
            <w:u w:val="single"/>
            <w:lang w:eastAsia="en-GB"/>
          </w:rPr>
          <w:t>https://doi.org/10.1111/ipd.12020</w:t>
        </w:r>
      </w:hyperlink>
    </w:p>
    <w:p w14:paraId="39EC5C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Garg C, </w:t>
      </w:r>
      <w:proofErr w:type="spellStart"/>
      <w:r w:rsidRPr="009A4CCD">
        <w:rPr>
          <w:rFonts w:ascii="Times New Roman" w:eastAsia="Times New Roman" w:hAnsi="Times New Roman" w:cs="Times New Roman"/>
          <w:sz w:val="24"/>
          <w:szCs w:val="24"/>
          <w:lang w:eastAsia="en-GB"/>
        </w:rPr>
        <w:t>Shrimanker</w:t>
      </w:r>
      <w:proofErr w:type="spellEnd"/>
      <w:r w:rsidRPr="009A4CCD">
        <w:rPr>
          <w:rFonts w:ascii="Times New Roman" w:eastAsia="Times New Roman" w:hAnsi="Times New Roman" w:cs="Times New Roman"/>
          <w:sz w:val="24"/>
          <w:szCs w:val="24"/>
          <w:lang w:eastAsia="en-GB"/>
        </w:rPr>
        <w:t xml:space="preserve"> I, Goel S, et al (2020) Extraintestinal Manifestations of Crohn’s Disease in the Form of Pulmonary Nodules: A Case Report. </w:t>
      </w:r>
      <w:proofErr w:type="spellStart"/>
      <w:r w:rsidRPr="009A4CCD">
        <w:rPr>
          <w:rFonts w:ascii="Times New Roman" w:eastAsia="Times New Roman" w:hAnsi="Times New Roman" w:cs="Times New Roman"/>
          <w:sz w:val="24"/>
          <w:szCs w:val="24"/>
          <w:lang w:eastAsia="en-GB"/>
        </w:rPr>
        <w:t>Cureus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12:e</w:t>
      </w:r>
      <w:proofErr w:type="gramEnd"/>
      <w:r w:rsidRPr="009A4CCD">
        <w:rPr>
          <w:rFonts w:ascii="Times New Roman" w:eastAsia="Times New Roman" w:hAnsi="Times New Roman" w:cs="Times New Roman"/>
          <w:sz w:val="24"/>
          <w:szCs w:val="24"/>
          <w:lang w:eastAsia="en-GB"/>
        </w:rPr>
        <w:t xml:space="preserve">7161. </w:t>
      </w:r>
      <w:hyperlink r:id="rId448" w:history="1">
        <w:r w:rsidRPr="009A4CCD">
          <w:rPr>
            <w:rFonts w:ascii="Times New Roman" w:eastAsia="Times New Roman" w:hAnsi="Times New Roman" w:cs="Times New Roman"/>
            <w:color w:val="0000FF"/>
            <w:sz w:val="24"/>
            <w:szCs w:val="24"/>
            <w:u w:val="single"/>
            <w:lang w:eastAsia="en-GB"/>
          </w:rPr>
          <w:t>https://doi.org/10.7759/cureus.7161</w:t>
        </w:r>
      </w:hyperlink>
    </w:p>
    <w:p w14:paraId="3BA5AC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Garg D, </w:t>
      </w:r>
      <w:proofErr w:type="spellStart"/>
      <w:r w:rsidRPr="009A4CCD">
        <w:rPr>
          <w:rFonts w:ascii="Times New Roman" w:eastAsia="Times New Roman" w:hAnsi="Times New Roman" w:cs="Times New Roman"/>
          <w:sz w:val="24"/>
          <w:szCs w:val="24"/>
          <w:lang w:eastAsia="en-GB"/>
        </w:rPr>
        <w:t>Mahabala</w:t>
      </w:r>
      <w:proofErr w:type="spellEnd"/>
      <w:r w:rsidRPr="009A4CCD">
        <w:rPr>
          <w:rFonts w:ascii="Times New Roman" w:eastAsia="Times New Roman" w:hAnsi="Times New Roman" w:cs="Times New Roman"/>
          <w:sz w:val="24"/>
          <w:szCs w:val="24"/>
          <w:lang w:eastAsia="en-GB"/>
        </w:rPr>
        <w:t xml:space="preserve"> K, Lewis A, et al (2019) Comparative evaluation of sealing ability, penetration and adaptation of a </w:t>
      </w:r>
      <w:proofErr w:type="spellStart"/>
      <w:r w:rsidRPr="009A4CCD">
        <w:rPr>
          <w:rFonts w:ascii="Times New Roman" w:eastAsia="Times New Roman" w:hAnsi="Times New Roman" w:cs="Times New Roman"/>
          <w:sz w:val="24"/>
          <w:szCs w:val="24"/>
          <w:lang w:eastAsia="en-GB"/>
        </w:rPr>
        <w:t>self etching</w:t>
      </w:r>
      <w:proofErr w:type="spellEnd"/>
      <w:r w:rsidRPr="009A4CCD">
        <w:rPr>
          <w:rFonts w:ascii="Times New Roman" w:eastAsia="Times New Roman" w:hAnsi="Times New Roman" w:cs="Times New Roman"/>
          <w:sz w:val="24"/>
          <w:szCs w:val="24"/>
          <w:lang w:eastAsia="en-GB"/>
        </w:rPr>
        <w:t xml:space="preserve"> pit and fissure sealant-stereomicroscopic and scanning electron microscopic analyses. Journal of Clinical and Experimental Dentistry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547</w:t>
      </w:r>
    </w:p>
    <w:p w14:paraId="5DC79F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Garg N, Jain AK, </w:t>
      </w:r>
      <w:proofErr w:type="spellStart"/>
      <w:r w:rsidRPr="009A4CCD">
        <w:rPr>
          <w:rFonts w:ascii="Times New Roman" w:eastAsia="Times New Roman" w:hAnsi="Times New Roman" w:cs="Times New Roman"/>
          <w:sz w:val="24"/>
          <w:szCs w:val="24"/>
          <w:lang w:eastAsia="en-GB"/>
        </w:rPr>
        <w:t>Saha</w:t>
      </w:r>
      <w:proofErr w:type="spellEnd"/>
      <w:r w:rsidRPr="009A4CCD">
        <w:rPr>
          <w:rFonts w:ascii="Times New Roman" w:eastAsia="Times New Roman" w:hAnsi="Times New Roman" w:cs="Times New Roman"/>
          <w:sz w:val="24"/>
          <w:szCs w:val="24"/>
          <w:lang w:eastAsia="en-GB"/>
        </w:rPr>
        <w:t xml:space="preserve"> S, Singh J (2012) Essentiality of early diagnosis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and review of its clinical presentation,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and management.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5:190–196. </w:t>
      </w:r>
      <w:hyperlink r:id="rId449" w:history="1">
        <w:r w:rsidRPr="009A4CCD">
          <w:rPr>
            <w:rFonts w:ascii="Times New Roman" w:eastAsia="Times New Roman" w:hAnsi="Times New Roman" w:cs="Times New Roman"/>
            <w:color w:val="0000FF"/>
            <w:sz w:val="24"/>
            <w:szCs w:val="24"/>
            <w:u w:val="single"/>
            <w:lang w:eastAsia="en-GB"/>
          </w:rPr>
          <w:t>https://doi.org/10.5005/jp-journals-10005-1164</w:t>
        </w:r>
      </w:hyperlink>
    </w:p>
    <w:p w14:paraId="4E2DDE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GAROT E (2012) Study of molars incisors hypomineralisation etiological hypotheses on 130 patients</w:t>
      </w:r>
    </w:p>
    <w:p w14:paraId="50CA90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Garot</w:t>
      </w:r>
      <w:proofErr w:type="spellEnd"/>
      <w:r w:rsidRPr="009A4CCD">
        <w:rPr>
          <w:rFonts w:ascii="Times New Roman" w:eastAsia="Times New Roman" w:hAnsi="Times New Roman" w:cs="Times New Roman"/>
          <w:sz w:val="24"/>
          <w:szCs w:val="24"/>
          <w:lang w:eastAsia="en-GB"/>
        </w:rPr>
        <w:t xml:space="preserve"> E, Couture-</w:t>
      </w:r>
      <w:proofErr w:type="spellStart"/>
      <w:r w:rsidRPr="009A4CCD">
        <w:rPr>
          <w:rFonts w:ascii="Times New Roman" w:eastAsia="Times New Roman" w:hAnsi="Times New Roman" w:cs="Times New Roman"/>
          <w:sz w:val="24"/>
          <w:szCs w:val="24"/>
          <w:lang w:eastAsia="en-GB"/>
        </w:rPr>
        <w:t>Veschambre</w:t>
      </w:r>
      <w:proofErr w:type="spellEnd"/>
      <w:r w:rsidRPr="009A4CCD">
        <w:rPr>
          <w:rFonts w:ascii="Times New Roman" w:eastAsia="Times New Roman" w:hAnsi="Times New Roman" w:cs="Times New Roman"/>
          <w:sz w:val="24"/>
          <w:szCs w:val="24"/>
          <w:lang w:eastAsia="en-GB"/>
        </w:rPr>
        <w:t xml:space="preserve"> C, Manton D, et al (2017a) Analytical evidence of enamel hypomineralisation on permanent and primary molars amongst past populations. Scientific reports 7:1–10</w:t>
      </w:r>
    </w:p>
    <w:p w14:paraId="060935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Garot</w:t>
      </w:r>
      <w:proofErr w:type="spellEnd"/>
      <w:r w:rsidRPr="009A4CCD">
        <w:rPr>
          <w:rFonts w:ascii="Times New Roman" w:eastAsia="Times New Roman" w:hAnsi="Times New Roman" w:cs="Times New Roman"/>
          <w:sz w:val="24"/>
          <w:szCs w:val="24"/>
          <w:lang w:eastAsia="en-GB"/>
        </w:rPr>
        <w:t xml:space="preserve"> E, Couture-</w:t>
      </w:r>
      <w:proofErr w:type="spellStart"/>
      <w:r w:rsidRPr="009A4CCD">
        <w:rPr>
          <w:rFonts w:ascii="Times New Roman" w:eastAsia="Times New Roman" w:hAnsi="Times New Roman" w:cs="Times New Roman"/>
          <w:sz w:val="24"/>
          <w:szCs w:val="24"/>
          <w:lang w:eastAsia="en-GB"/>
        </w:rPr>
        <w:t>Veschambre</w:t>
      </w:r>
      <w:proofErr w:type="spellEnd"/>
      <w:r w:rsidRPr="009A4CCD">
        <w:rPr>
          <w:rFonts w:ascii="Times New Roman" w:eastAsia="Times New Roman" w:hAnsi="Times New Roman" w:cs="Times New Roman"/>
          <w:sz w:val="24"/>
          <w:szCs w:val="24"/>
          <w:lang w:eastAsia="en-GB"/>
        </w:rPr>
        <w:t xml:space="preserve"> C, Manton D, et al (2017b) Diagnostic guide enabling distinction between </w:t>
      </w:r>
      <w:proofErr w:type="spellStart"/>
      <w:r w:rsidRPr="009A4CCD">
        <w:rPr>
          <w:rFonts w:ascii="Times New Roman" w:eastAsia="Times New Roman" w:hAnsi="Times New Roman" w:cs="Times New Roman"/>
          <w:sz w:val="24"/>
          <w:szCs w:val="24"/>
          <w:lang w:eastAsia="en-GB"/>
        </w:rPr>
        <w:t>taphonomic</w:t>
      </w:r>
      <w:proofErr w:type="spellEnd"/>
      <w:r w:rsidRPr="009A4CCD">
        <w:rPr>
          <w:rFonts w:ascii="Times New Roman" w:eastAsia="Times New Roman" w:hAnsi="Times New Roman" w:cs="Times New Roman"/>
          <w:sz w:val="24"/>
          <w:szCs w:val="24"/>
          <w:lang w:eastAsia="en-GB"/>
        </w:rPr>
        <w:t xml:space="preserve"> stains and enamel hypomineralisation in an archaeological context. Archives of Oral Biology 74:28–36</w:t>
      </w:r>
    </w:p>
    <w:p w14:paraId="2A4CFF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Garot</w:t>
      </w:r>
      <w:proofErr w:type="spellEnd"/>
      <w:r w:rsidRPr="009A4CCD">
        <w:rPr>
          <w:rFonts w:ascii="Times New Roman" w:eastAsia="Times New Roman" w:hAnsi="Times New Roman" w:cs="Times New Roman"/>
          <w:sz w:val="24"/>
          <w:szCs w:val="24"/>
          <w:lang w:eastAsia="en-GB"/>
        </w:rPr>
        <w:t xml:space="preserve"> E, Couture‐</w:t>
      </w:r>
      <w:proofErr w:type="spellStart"/>
      <w:r w:rsidRPr="009A4CCD">
        <w:rPr>
          <w:rFonts w:ascii="Times New Roman" w:eastAsia="Times New Roman" w:hAnsi="Times New Roman" w:cs="Times New Roman"/>
          <w:sz w:val="24"/>
          <w:szCs w:val="24"/>
          <w:lang w:eastAsia="en-GB"/>
        </w:rPr>
        <w:t>Veschambre</w:t>
      </w:r>
      <w:proofErr w:type="spellEnd"/>
      <w:r w:rsidRPr="009A4CCD">
        <w:rPr>
          <w:rFonts w:ascii="Times New Roman" w:eastAsia="Times New Roman" w:hAnsi="Times New Roman" w:cs="Times New Roman"/>
          <w:sz w:val="24"/>
          <w:szCs w:val="24"/>
          <w:lang w:eastAsia="en-GB"/>
        </w:rPr>
        <w:t xml:space="preserve"> C, Manton DJ, et al (2019) Differential diagnoses of enamel hypomineralisation in an archaeological context: A postmedieval skeletal collection reassessment. International Journal of Osteoarchaeology 29:747–759</w:t>
      </w:r>
    </w:p>
    <w:p w14:paraId="670387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Garot</w:t>
      </w:r>
      <w:proofErr w:type="spellEnd"/>
      <w:r w:rsidRPr="009A4CCD">
        <w:rPr>
          <w:rFonts w:ascii="Times New Roman" w:eastAsia="Times New Roman" w:hAnsi="Times New Roman" w:cs="Times New Roman"/>
          <w:sz w:val="24"/>
          <w:szCs w:val="24"/>
          <w:lang w:eastAsia="en-GB"/>
        </w:rPr>
        <w:t xml:space="preserve"> E, Denis A, </w:t>
      </w:r>
      <w:proofErr w:type="spellStart"/>
      <w:r w:rsidRPr="009A4CCD">
        <w:rPr>
          <w:rFonts w:ascii="Times New Roman" w:eastAsia="Times New Roman" w:hAnsi="Times New Roman" w:cs="Times New Roman"/>
          <w:sz w:val="24"/>
          <w:szCs w:val="24"/>
          <w:lang w:eastAsia="en-GB"/>
        </w:rPr>
        <w:t>Delbos</w:t>
      </w:r>
      <w:proofErr w:type="spellEnd"/>
      <w:r w:rsidRPr="009A4CCD">
        <w:rPr>
          <w:rFonts w:ascii="Times New Roman" w:eastAsia="Times New Roman" w:hAnsi="Times New Roman" w:cs="Times New Roman"/>
          <w:sz w:val="24"/>
          <w:szCs w:val="24"/>
          <w:lang w:eastAsia="en-GB"/>
        </w:rPr>
        <w:t xml:space="preserve"> Y, et al (2018) Are hypomineralised lesions on second primary molars (HSPM) a predictive sign of molar incisor hypomineralisation (MIH)? A systematic review and a meta-analysis. Journal of dentistry 72:8–13. </w:t>
      </w:r>
      <w:hyperlink r:id="rId450" w:history="1">
        <w:r w:rsidRPr="009A4CCD">
          <w:rPr>
            <w:rFonts w:ascii="Times New Roman" w:eastAsia="Times New Roman" w:hAnsi="Times New Roman" w:cs="Times New Roman"/>
            <w:color w:val="0000FF"/>
            <w:sz w:val="24"/>
            <w:szCs w:val="24"/>
            <w:u w:val="single"/>
            <w:lang w:eastAsia="en-GB"/>
          </w:rPr>
          <w:t>https://doi.org/10.1016/j.jdent.2018.03.005</w:t>
        </w:r>
      </w:hyperlink>
    </w:p>
    <w:p w14:paraId="0D7820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Garot</w:t>
      </w:r>
      <w:proofErr w:type="spellEnd"/>
      <w:r w:rsidRPr="009A4CCD">
        <w:rPr>
          <w:rFonts w:ascii="Times New Roman" w:eastAsia="Times New Roman" w:hAnsi="Times New Roman" w:cs="Times New Roman"/>
          <w:sz w:val="24"/>
          <w:szCs w:val="24"/>
          <w:lang w:eastAsia="en-GB"/>
        </w:rPr>
        <w:t xml:space="preserve"> E, Manton D, </w:t>
      </w:r>
      <w:proofErr w:type="spellStart"/>
      <w:r w:rsidRPr="009A4CCD">
        <w:rPr>
          <w:rFonts w:ascii="Times New Roman" w:eastAsia="Times New Roman" w:hAnsi="Times New Roman" w:cs="Times New Roman"/>
          <w:sz w:val="24"/>
          <w:szCs w:val="24"/>
          <w:lang w:eastAsia="en-GB"/>
        </w:rPr>
        <w:t>Rouas</w:t>
      </w:r>
      <w:proofErr w:type="spellEnd"/>
      <w:r w:rsidRPr="009A4CCD">
        <w:rPr>
          <w:rFonts w:ascii="Times New Roman" w:eastAsia="Times New Roman" w:hAnsi="Times New Roman" w:cs="Times New Roman"/>
          <w:sz w:val="24"/>
          <w:szCs w:val="24"/>
          <w:lang w:eastAsia="en-GB"/>
        </w:rPr>
        <w:t xml:space="preserve"> P (2016a) Peripartum events and molar-incisor hypomineralisation (MIH) amongst young patients in southwest France. European Archives of Paediatric Dentistry 17:245–250</w:t>
      </w:r>
    </w:p>
    <w:p w14:paraId="547D30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Garot</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Rouas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D’Incau</w:t>
      </w:r>
      <w:proofErr w:type="spellEnd"/>
      <w:r w:rsidRPr="009A4CCD">
        <w:rPr>
          <w:rFonts w:ascii="Times New Roman" w:eastAsia="Times New Roman" w:hAnsi="Times New Roman" w:cs="Times New Roman"/>
          <w:sz w:val="24"/>
          <w:szCs w:val="24"/>
          <w:lang w:eastAsia="en-GB"/>
        </w:rPr>
        <w:t xml:space="preserve"> E, et al (2016b) Mineral density of hypomineralised and sound enamel. Bulletin du </w:t>
      </w:r>
      <w:proofErr w:type="spellStart"/>
      <w:r w:rsidRPr="009A4CCD">
        <w:rPr>
          <w:rFonts w:ascii="Times New Roman" w:eastAsia="Times New Roman" w:hAnsi="Times New Roman" w:cs="Times New Roman"/>
          <w:sz w:val="24"/>
          <w:szCs w:val="24"/>
          <w:lang w:eastAsia="en-GB"/>
        </w:rPr>
        <w:t>Groupement</w:t>
      </w:r>
      <w:proofErr w:type="spellEnd"/>
      <w:r w:rsidRPr="009A4CCD">
        <w:rPr>
          <w:rFonts w:ascii="Times New Roman" w:eastAsia="Times New Roman" w:hAnsi="Times New Roman" w:cs="Times New Roman"/>
          <w:sz w:val="24"/>
          <w:szCs w:val="24"/>
          <w:lang w:eastAsia="en-GB"/>
        </w:rPr>
        <w:t xml:space="preserve"> international pour la recherche </w:t>
      </w:r>
      <w:proofErr w:type="spellStart"/>
      <w:r w:rsidRPr="009A4CCD">
        <w:rPr>
          <w:rFonts w:ascii="Times New Roman" w:eastAsia="Times New Roman" w:hAnsi="Times New Roman" w:cs="Times New Roman"/>
          <w:sz w:val="24"/>
          <w:szCs w:val="24"/>
          <w:lang w:eastAsia="en-GB"/>
        </w:rPr>
        <w:t>scientifique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&amp; </w:t>
      </w:r>
      <w:proofErr w:type="spellStart"/>
      <w:r w:rsidRPr="009A4CCD">
        <w:rPr>
          <w:rFonts w:ascii="Times New Roman" w:eastAsia="Times New Roman" w:hAnsi="Times New Roman" w:cs="Times New Roman"/>
          <w:sz w:val="24"/>
          <w:szCs w:val="24"/>
          <w:lang w:eastAsia="en-GB"/>
        </w:rPr>
        <w:t>odontologie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53:e</w:t>
      </w:r>
      <w:proofErr w:type="gramEnd"/>
      <w:r w:rsidRPr="009A4CCD">
        <w:rPr>
          <w:rFonts w:ascii="Times New Roman" w:eastAsia="Times New Roman" w:hAnsi="Times New Roman" w:cs="Times New Roman"/>
          <w:sz w:val="24"/>
          <w:szCs w:val="24"/>
          <w:lang w:eastAsia="en-GB"/>
        </w:rPr>
        <w:t>33</w:t>
      </w:r>
    </w:p>
    <w:p w14:paraId="61C30C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Gasque</w:t>
      </w:r>
      <w:proofErr w:type="spellEnd"/>
      <w:r w:rsidRPr="009A4CCD">
        <w:rPr>
          <w:rFonts w:ascii="Times New Roman" w:eastAsia="Times New Roman" w:hAnsi="Times New Roman" w:cs="Times New Roman"/>
          <w:sz w:val="24"/>
          <w:szCs w:val="24"/>
          <w:lang w:eastAsia="en-GB"/>
        </w:rPr>
        <w:t xml:space="preserve"> KCS, Foster BL, </w:t>
      </w:r>
      <w:proofErr w:type="spellStart"/>
      <w:r w:rsidRPr="009A4CCD">
        <w:rPr>
          <w:rFonts w:ascii="Times New Roman" w:eastAsia="Times New Roman" w:hAnsi="Times New Roman" w:cs="Times New Roman"/>
          <w:sz w:val="24"/>
          <w:szCs w:val="24"/>
          <w:lang w:eastAsia="en-GB"/>
        </w:rPr>
        <w:t>Kuss</w:t>
      </w:r>
      <w:proofErr w:type="spellEnd"/>
      <w:r w:rsidRPr="009A4CCD">
        <w:rPr>
          <w:rFonts w:ascii="Times New Roman" w:eastAsia="Times New Roman" w:hAnsi="Times New Roman" w:cs="Times New Roman"/>
          <w:sz w:val="24"/>
          <w:szCs w:val="24"/>
          <w:lang w:eastAsia="en-GB"/>
        </w:rPr>
        <w:t xml:space="preserve"> P, et al (2015) Improvement of the skeletal and dental hypophosphatasia phenotype in </w:t>
      </w:r>
      <w:proofErr w:type="spellStart"/>
      <w:r w:rsidRPr="009A4CCD">
        <w:rPr>
          <w:rFonts w:ascii="Times New Roman" w:eastAsia="Times New Roman" w:hAnsi="Times New Roman" w:cs="Times New Roman"/>
          <w:sz w:val="24"/>
          <w:szCs w:val="24"/>
          <w:lang w:eastAsia="en-GB"/>
        </w:rPr>
        <w:t>Alpl</w:t>
      </w:r>
      <w:proofErr w:type="spellEnd"/>
      <w:r w:rsidRPr="009A4CCD">
        <w:rPr>
          <w:rFonts w:ascii="Times New Roman" w:eastAsia="Times New Roman" w:hAnsi="Times New Roman" w:cs="Times New Roman"/>
          <w:sz w:val="24"/>
          <w:szCs w:val="24"/>
          <w:lang w:eastAsia="en-GB"/>
        </w:rPr>
        <w:t xml:space="preserve">-/- mice by administration of soluble (non-targeted) chimeric alkaline phosphatase. Bone 72:137–147. </w:t>
      </w:r>
      <w:hyperlink r:id="rId451" w:history="1">
        <w:r w:rsidRPr="009A4CCD">
          <w:rPr>
            <w:rFonts w:ascii="Times New Roman" w:eastAsia="Times New Roman" w:hAnsi="Times New Roman" w:cs="Times New Roman"/>
            <w:color w:val="0000FF"/>
            <w:sz w:val="24"/>
            <w:szCs w:val="24"/>
            <w:u w:val="single"/>
            <w:lang w:eastAsia="en-GB"/>
          </w:rPr>
          <w:t>https://doi.org/10.1016/j.bone.2014.11.017</w:t>
        </w:r>
      </w:hyperlink>
    </w:p>
    <w:p w14:paraId="012DFC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Gautam B, </w:t>
      </w:r>
      <w:proofErr w:type="spellStart"/>
      <w:r w:rsidRPr="009A4CCD">
        <w:rPr>
          <w:rFonts w:ascii="Times New Roman" w:eastAsia="Times New Roman" w:hAnsi="Times New Roman" w:cs="Times New Roman"/>
          <w:sz w:val="24"/>
          <w:szCs w:val="24"/>
          <w:lang w:eastAsia="en-GB"/>
        </w:rPr>
        <w:t>Sreedharan</w:t>
      </w:r>
      <w:proofErr w:type="spellEnd"/>
      <w:r w:rsidRPr="009A4CCD">
        <w:rPr>
          <w:rFonts w:ascii="Times New Roman" w:eastAsia="Times New Roman" w:hAnsi="Times New Roman" w:cs="Times New Roman"/>
          <w:sz w:val="24"/>
          <w:szCs w:val="24"/>
          <w:lang w:eastAsia="en-GB"/>
        </w:rPr>
        <w:t xml:space="preserve"> S, Seetha SM (2019) Photographic Profile Analysis in Preschool Children of Thiruvananthapuram, Kerala.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12:111–115. </w:t>
      </w:r>
      <w:hyperlink r:id="rId452" w:history="1">
        <w:r w:rsidRPr="009A4CCD">
          <w:rPr>
            <w:rFonts w:ascii="Times New Roman" w:eastAsia="Times New Roman" w:hAnsi="Times New Roman" w:cs="Times New Roman"/>
            <w:color w:val="0000FF"/>
            <w:sz w:val="24"/>
            <w:szCs w:val="24"/>
            <w:u w:val="single"/>
            <w:lang w:eastAsia="en-GB"/>
          </w:rPr>
          <w:t>https://doi.org/10.5005/jp-journals-10005-1605</w:t>
        </w:r>
      </w:hyperlink>
    </w:p>
    <w:p w14:paraId="5C4EB5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Gawade</w:t>
      </w:r>
      <w:proofErr w:type="spellEnd"/>
      <w:r w:rsidRPr="009A4CCD">
        <w:rPr>
          <w:rFonts w:ascii="Times New Roman" w:eastAsia="Times New Roman" w:hAnsi="Times New Roman" w:cs="Times New Roman"/>
          <w:sz w:val="24"/>
          <w:szCs w:val="24"/>
          <w:lang w:eastAsia="en-GB"/>
        </w:rPr>
        <w:t xml:space="preserve"> P.L., Hudson M.M., Robison L.L., et al (2014) A systematic review of dental late effects in survivors of childhood cancer.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Blood and Cancer 61:407–416. </w:t>
      </w:r>
      <w:hyperlink r:id="rId453" w:history="1">
        <w:r w:rsidRPr="009A4CCD">
          <w:rPr>
            <w:rFonts w:ascii="Times New Roman" w:eastAsia="Times New Roman" w:hAnsi="Times New Roman" w:cs="Times New Roman"/>
            <w:color w:val="0000FF"/>
            <w:sz w:val="24"/>
            <w:szCs w:val="24"/>
            <w:u w:val="single"/>
            <w:lang w:eastAsia="en-GB"/>
          </w:rPr>
          <w:t>https://doi.org/10.1002/pbc.24842</w:t>
        </w:r>
      </w:hyperlink>
    </w:p>
    <w:p w14:paraId="5291D4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Gay SE, </w:t>
      </w:r>
      <w:proofErr w:type="spellStart"/>
      <w:r w:rsidRPr="009A4CCD">
        <w:rPr>
          <w:rFonts w:ascii="Times New Roman" w:eastAsia="Times New Roman" w:hAnsi="Times New Roman" w:cs="Times New Roman"/>
          <w:sz w:val="24"/>
          <w:szCs w:val="24"/>
          <w:lang w:eastAsia="en-GB"/>
        </w:rPr>
        <w:t>Kazerooni</w:t>
      </w:r>
      <w:proofErr w:type="spellEnd"/>
      <w:r w:rsidRPr="009A4CCD">
        <w:rPr>
          <w:rFonts w:ascii="Times New Roman" w:eastAsia="Times New Roman" w:hAnsi="Times New Roman" w:cs="Times New Roman"/>
          <w:sz w:val="24"/>
          <w:szCs w:val="24"/>
          <w:lang w:eastAsia="en-GB"/>
        </w:rPr>
        <w:t xml:space="preserve"> EA, Toews GB, et al (1998) Idiopathic pulmonary fibrosis: predicting response to therapy and survival. American journal of respiratory and critical care medicine 157:1063–1072</w:t>
      </w:r>
    </w:p>
    <w:p w14:paraId="3F9EDF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 Z, Ma R, Li G, et al (2015) Age estimation based on pulp chamber volume of first molars from cone-beam computed tomography images. Forensic science international 253:133. </w:t>
      </w:r>
      <w:hyperlink r:id="rId454" w:history="1">
        <w:r w:rsidRPr="009A4CCD">
          <w:rPr>
            <w:rFonts w:ascii="Times New Roman" w:eastAsia="Times New Roman" w:hAnsi="Times New Roman" w:cs="Times New Roman"/>
            <w:color w:val="0000FF"/>
            <w:sz w:val="24"/>
            <w:szCs w:val="24"/>
            <w:u w:val="single"/>
            <w:lang w:eastAsia="en-GB"/>
          </w:rPr>
          <w:t>https://doi.org/10.1016/j.forsciint.2015.05.004</w:t>
        </w:r>
      </w:hyperlink>
    </w:p>
    <w:p w14:paraId="4CEA34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Gedalia</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Braustein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Lewinstein</w:t>
      </w:r>
      <w:proofErr w:type="spellEnd"/>
      <w:r w:rsidRPr="009A4CCD">
        <w:rPr>
          <w:rFonts w:ascii="Times New Roman" w:eastAsia="Times New Roman" w:hAnsi="Times New Roman" w:cs="Times New Roman"/>
          <w:sz w:val="24"/>
          <w:szCs w:val="24"/>
          <w:lang w:eastAsia="en-GB"/>
        </w:rPr>
        <w:t xml:space="preserve"> I, et al (1996) Fluoride and hard cheese exposure on etched enamel in neck-irradiated patients in situ. Journal of dentistry 24:365–368</w:t>
      </w:r>
    </w:p>
    <w:p w14:paraId="4FFAE7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Gedalia</w:t>
      </w:r>
      <w:proofErr w:type="spellEnd"/>
      <w:r w:rsidRPr="009A4CCD">
        <w:rPr>
          <w:rFonts w:ascii="Times New Roman" w:eastAsia="Times New Roman" w:hAnsi="Times New Roman" w:cs="Times New Roman"/>
          <w:sz w:val="24"/>
          <w:szCs w:val="24"/>
          <w:lang w:eastAsia="en-GB"/>
        </w:rPr>
        <w:t xml:space="preserve"> I, Shapira L (1989) Effect of prenatal and postnatal fluoride on the human deciduous dentition. A literature </w:t>
      </w:r>
      <w:proofErr w:type="gramStart"/>
      <w:r w:rsidRPr="009A4CCD">
        <w:rPr>
          <w:rFonts w:ascii="Times New Roman" w:eastAsia="Times New Roman" w:hAnsi="Times New Roman" w:cs="Times New Roman"/>
          <w:sz w:val="24"/>
          <w:szCs w:val="24"/>
          <w:lang w:eastAsia="en-GB"/>
        </w:rPr>
        <w:t>review</w:t>
      </w:r>
      <w:proofErr w:type="gramEnd"/>
      <w:r w:rsidRPr="009A4CCD">
        <w:rPr>
          <w:rFonts w:ascii="Times New Roman" w:eastAsia="Times New Roman" w:hAnsi="Times New Roman" w:cs="Times New Roman"/>
          <w:sz w:val="24"/>
          <w:szCs w:val="24"/>
          <w:lang w:eastAsia="en-GB"/>
        </w:rPr>
        <w:t>. Advances in dental research 3:168–176</w:t>
      </w:r>
    </w:p>
    <w:p w14:paraId="679355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Geerinckx</w:t>
      </w:r>
      <w:proofErr w:type="spellEnd"/>
      <w:r w:rsidRPr="009A4CCD">
        <w:rPr>
          <w:rFonts w:ascii="Times New Roman" w:eastAsia="Times New Roman" w:hAnsi="Times New Roman" w:cs="Times New Roman"/>
          <w:sz w:val="24"/>
          <w:szCs w:val="24"/>
          <w:lang w:eastAsia="en-GB"/>
        </w:rPr>
        <w:t xml:space="preserve"> T., de Kegel B., </w:t>
      </w:r>
      <w:proofErr w:type="spellStart"/>
      <w:r w:rsidRPr="009A4CCD">
        <w:rPr>
          <w:rFonts w:ascii="Times New Roman" w:eastAsia="Times New Roman" w:hAnsi="Times New Roman" w:cs="Times New Roman"/>
          <w:sz w:val="24"/>
          <w:szCs w:val="24"/>
          <w:lang w:eastAsia="en-GB"/>
        </w:rPr>
        <w:t>Adriaens</w:t>
      </w:r>
      <w:proofErr w:type="spellEnd"/>
      <w:r w:rsidRPr="009A4CCD">
        <w:rPr>
          <w:rFonts w:ascii="Times New Roman" w:eastAsia="Times New Roman" w:hAnsi="Times New Roman" w:cs="Times New Roman"/>
          <w:sz w:val="24"/>
          <w:szCs w:val="24"/>
          <w:lang w:eastAsia="en-GB"/>
        </w:rPr>
        <w:t xml:space="preserve"> D., et al (2012) Soft dentin results in unique flexible teeth in scraping catfishes. Physiological and Biochemical Zoology 85:481–490. </w:t>
      </w:r>
      <w:hyperlink r:id="rId455" w:history="1">
        <w:r w:rsidRPr="009A4CCD">
          <w:rPr>
            <w:rFonts w:ascii="Times New Roman" w:eastAsia="Times New Roman" w:hAnsi="Times New Roman" w:cs="Times New Roman"/>
            <w:color w:val="0000FF"/>
            <w:sz w:val="24"/>
            <w:szCs w:val="24"/>
            <w:u w:val="single"/>
            <w:lang w:eastAsia="en-GB"/>
          </w:rPr>
          <w:t>https://doi.org/10.1086/667532</w:t>
        </w:r>
      </w:hyperlink>
    </w:p>
    <w:p w14:paraId="1A444B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Geetha Priya PR, John JB, </w:t>
      </w:r>
      <w:proofErr w:type="spellStart"/>
      <w:r w:rsidRPr="009A4CCD">
        <w:rPr>
          <w:rFonts w:ascii="Times New Roman" w:eastAsia="Times New Roman" w:hAnsi="Times New Roman" w:cs="Times New Roman"/>
          <w:sz w:val="24"/>
          <w:szCs w:val="24"/>
          <w:lang w:eastAsia="en-GB"/>
        </w:rPr>
        <w:t>Elango</w:t>
      </w:r>
      <w:proofErr w:type="spellEnd"/>
      <w:r w:rsidRPr="009A4CCD">
        <w:rPr>
          <w:rFonts w:ascii="Times New Roman" w:eastAsia="Times New Roman" w:hAnsi="Times New Roman" w:cs="Times New Roman"/>
          <w:sz w:val="24"/>
          <w:szCs w:val="24"/>
          <w:lang w:eastAsia="en-GB"/>
        </w:rPr>
        <w:t xml:space="preserve"> I (2010) Turner’s hypoplasia and non-vitality: a case report of sequelae in permanent tooth. Contemporary clinical dentistry 1:251–254. </w:t>
      </w:r>
      <w:hyperlink r:id="rId456" w:history="1">
        <w:r w:rsidRPr="009A4CCD">
          <w:rPr>
            <w:rFonts w:ascii="Times New Roman" w:eastAsia="Times New Roman" w:hAnsi="Times New Roman" w:cs="Times New Roman"/>
            <w:color w:val="0000FF"/>
            <w:sz w:val="24"/>
            <w:szCs w:val="24"/>
            <w:u w:val="single"/>
            <w:lang w:eastAsia="en-GB"/>
          </w:rPr>
          <w:t>https://doi.org/10.4103/0976-237X.76395</w:t>
        </w:r>
      </w:hyperlink>
    </w:p>
    <w:p w14:paraId="490877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Gemalmaz</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Isik</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Keles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Küker</w:t>
      </w:r>
      <w:proofErr w:type="spellEnd"/>
      <w:r w:rsidRPr="009A4CCD">
        <w:rPr>
          <w:rFonts w:ascii="Times New Roman" w:eastAsia="Times New Roman" w:hAnsi="Times New Roman" w:cs="Times New Roman"/>
          <w:sz w:val="24"/>
          <w:szCs w:val="24"/>
          <w:lang w:eastAsia="en-GB"/>
        </w:rPr>
        <w:t xml:space="preserve"> D (2003) Use of adhesively inserted full-ceramic restorations in the conservative treatment of amelogenesis imperfecta: a case report. The journal of adhesive dentistry 5:235–242</w:t>
      </w:r>
    </w:p>
    <w:p w14:paraId="251F3B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Gençer</w:t>
      </w:r>
      <w:proofErr w:type="spellEnd"/>
      <w:r w:rsidRPr="009A4CCD">
        <w:rPr>
          <w:rFonts w:ascii="Times New Roman" w:eastAsia="Times New Roman" w:hAnsi="Times New Roman" w:cs="Times New Roman"/>
          <w:sz w:val="24"/>
          <w:szCs w:val="24"/>
          <w:lang w:eastAsia="en-GB"/>
        </w:rPr>
        <w:t xml:space="preserve"> MDG, KIRZIOĞLU Z (2019) A comparison of the effectiveness of resin infiltration and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treatments applied to developmental enamel defects in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masking. Dental materials journal 2018–074</w:t>
      </w:r>
    </w:p>
    <w:p w14:paraId="3A335F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GENÇER MDG, KIRZIOĞLU Z Evaluation of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Masking Effectiveness by Visual and Instrumental Methods of Various Materials Used </w:t>
      </w:r>
      <w:proofErr w:type="gramStart"/>
      <w:r w:rsidRPr="009A4CCD">
        <w:rPr>
          <w:rFonts w:ascii="Times New Roman" w:eastAsia="Times New Roman" w:hAnsi="Times New Roman" w:cs="Times New Roman"/>
          <w:sz w:val="24"/>
          <w:szCs w:val="24"/>
          <w:lang w:eastAsia="en-GB"/>
        </w:rPr>
        <w:t>In</w:t>
      </w:r>
      <w:proofErr w:type="gramEnd"/>
      <w:r w:rsidRPr="009A4CCD">
        <w:rPr>
          <w:rFonts w:ascii="Times New Roman" w:eastAsia="Times New Roman" w:hAnsi="Times New Roman" w:cs="Times New Roman"/>
          <w:sz w:val="24"/>
          <w:szCs w:val="24"/>
          <w:lang w:eastAsia="en-GB"/>
        </w:rPr>
        <w:t xml:space="preserve"> the Treatment of Developmental Enamel Defects. Black Sea Journal of Health Science 1:46–53</w:t>
      </w:r>
    </w:p>
    <w:p w14:paraId="5FD075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GENÇER MDG, KIRZIOĞLU Z Resin Infiltration Systems’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Masking Effect on Developmental Enamel Defects. Black Sea Journal of Health Science 1:70–76</w:t>
      </w:r>
    </w:p>
    <w:p w14:paraId="5B2F8B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Gerdolle</w:t>
      </w:r>
      <w:proofErr w:type="spellEnd"/>
      <w:r w:rsidRPr="009A4CCD">
        <w:rPr>
          <w:rFonts w:ascii="Times New Roman" w:eastAsia="Times New Roman" w:hAnsi="Times New Roman" w:cs="Times New Roman"/>
          <w:sz w:val="24"/>
          <w:szCs w:val="24"/>
          <w:lang w:eastAsia="en-GB"/>
        </w:rPr>
        <w:t xml:space="preserve"> D, Mortier E, Richard A, </w:t>
      </w:r>
      <w:proofErr w:type="spellStart"/>
      <w:r w:rsidRPr="009A4CCD">
        <w:rPr>
          <w:rFonts w:ascii="Times New Roman" w:eastAsia="Times New Roman" w:hAnsi="Times New Roman" w:cs="Times New Roman"/>
          <w:sz w:val="24"/>
          <w:szCs w:val="24"/>
          <w:lang w:eastAsia="en-GB"/>
        </w:rPr>
        <w:t>Vailati</w:t>
      </w:r>
      <w:proofErr w:type="spellEnd"/>
      <w:r w:rsidRPr="009A4CCD">
        <w:rPr>
          <w:rFonts w:ascii="Times New Roman" w:eastAsia="Times New Roman" w:hAnsi="Times New Roman" w:cs="Times New Roman"/>
          <w:sz w:val="24"/>
          <w:szCs w:val="24"/>
          <w:lang w:eastAsia="en-GB"/>
        </w:rPr>
        <w:t xml:space="preserve"> F (2015) Full-mouth adhesive rehabilitation in a case of amelogenesis imperfecta: a 5-year follow-up case report. The international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10:12–31</w:t>
      </w:r>
    </w:p>
    <w:p w14:paraId="4A0C05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Gerlach RF, de Souza AP, </w:t>
      </w:r>
      <w:proofErr w:type="spellStart"/>
      <w:r w:rsidRPr="009A4CCD">
        <w:rPr>
          <w:rFonts w:ascii="Times New Roman" w:eastAsia="Times New Roman" w:hAnsi="Times New Roman" w:cs="Times New Roman"/>
          <w:sz w:val="24"/>
          <w:szCs w:val="24"/>
          <w:lang w:eastAsia="en-GB"/>
        </w:rPr>
        <w:t>Cury</w:t>
      </w:r>
      <w:proofErr w:type="spellEnd"/>
      <w:r w:rsidRPr="009A4CCD">
        <w:rPr>
          <w:rFonts w:ascii="Times New Roman" w:eastAsia="Times New Roman" w:hAnsi="Times New Roman" w:cs="Times New Roman"/>
          <w:sz w:val="24"/>
          <w:szCs w:val="24"/>
          <w:lang w:eastAsia="en-GB"/>
        </w:rPr>
        <w:t xml:space="preserve"> JA, Line SR (2000) Fluoride effect on the activity of enamel matrix proteinases in vitro. European journal of oral sciences 108:48–53</w:t>
      </w:r>
    </w:p>
    <w:p w14:paraId="4A2A25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Gerlach R.F., Jorge Jr. J., de Almeida O.P., et al (1998) Regional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Report of two cases. Oral surgery, oral medicine, oral pathology, oral radiology, and endodontics 85:308–313</w:t>
      </w:r>
    </w:p>
    <w:p w14:paraId="4DFCDD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Gerreth</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Zaorska</w:t>
      </w:r>
      <w:proofErr w:type="spellEnd"/>
      <w:r w:rsidRPr="009A4CCD">
        <w:rPr>
          <w:rFonts w:ascii="Times New Roman" w:eastAsia="Times New Roman" w:hAnsi="Times New Roman" w:cs="Times New Roman"/>
          <w:sz w:val="24"/>
          <w:szCs w:val="24"/>
          <w:lang w:eastAsia="en-GB"/>
        </w:rPr>
        <w:t xml:space="preserve"> K, Zabel M, et al (2018) Significance of genetic variations in developmental enamel defects of primary dentition in Polish children. Clinical oral investigations 22:321–329</w:t>
      </w:r>
    </w:p>
    <w:p w14:paraId="78CAFF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Geyer M., Fairchild J., </w:t>
      </w:r>
      <w:proofErr w:type="spellStart"/>
      <w:r w:rsidRPr="009A4CCD">
        <w:rPr>
          <w:rFonts w:ascii="Times New Roman" w:eastAsia="Times New Roman" w:hAnsi="Times New Roman" w:cs="Times New Roman"/>
          <w:sz w:val="24"/>
          <w:szCs w:val="24"/>
          <w:lang w:eastAsia="en-GB"/>
        </w:rPr>
        <w:t>Tham</w:t>
      </w:r>
      <w:proofErr w:type="spellEnd"/>
      <w:r w:rsidRPr="009A4CCD">
        <w:rPr>
          <w:rFonts w:ascii="Times New Roman" w:eastAsia="Times New Roman" w:hAnsi="Times New Roman" w:cs="Times New Roman"/>
          <w:sz w:val="24"/>
          <w:szCs w:val="24"/>
          <w:lang w:eastAsia="en-GB"/>
        </w:rPr>
        <w:t xml:space="preserve"> E., et al (2014) Recalcitrant hypocalcaemia in autoimmune enteropathy.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134:.</w:t>
      </w:r>
      <w:proofErr w:type="gramEnd"/>
      <w:r w:rsidRPr="009A4CCD">
        <w:rPr>
          <w:rFonts w:ascii="Times New Roman" w:eastAsia="Times New Roman" w:hAnsi="Times New Roman" w:cs="Times New Roman"/>
          <w:sz w:val="24"/>
          <w:szCs w:val="24"/>
          <w:lang w:eastAsia="en-GB"/>
        </w:rPr>
        <w:t xml:space="preserve"> </w:t>
      </w:r>
      <w:hyperlink r:id="rId457" w:history="1">
        <w:r w:rsidRPr="009A4CCD">
          <w:rPr>
            <w:rFonts w:ascii="Times New Roman" w:eastAsia="Times New Roman" w:hAnsi="Times New Roman" w:cs="Times New Roman"/>
            <w:color w:val="0000FF"/>
            <w:sz w:val="24"/>
            <w:szCs w:val="24"/>
            <w:u w:val="single"/>
            <w:lang w:eastAsia="en-GB"/>
          </w:rPr>
          <w:t>https://doi.org/10.1542/peds.2013-3308</w:t>
        </w:r>
      </w:hyperlink>
    </w:p>
    <w:p w14:paraId="1EBA7B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 </w:t>
      </w: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 et al (2015) A practical method for use in epidemiological studies on enamel hypomineralisation. European archives of paediatric dentistry 16:235–246</w:t>
      </w:r>
    </w:p>
    <w:p w14:paraId="732459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 Manton D, Bailey D, et al (2013a) Risk factors in the occurrence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amongst a group of Iraqi children. International Journal of Paediatric Dentistry 23:197–206</w:t>
      </w:r>
    </w:p>
    <w:p w14:paraId="547911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Ghanim A, Manton D, Marino R, et al (2013b) Prevalence of demarcated hypomineralisation defects in second primary molars in Iraqi children. International journal of paediatric dentistry 23:48–55</w:t>
      </w:r>
    </w:p>
    <w:p w14:paraId="43A51E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 Marino R., Manton D.J. (2019) Validity and reproducibility testing of the Molar Incisor Hypomineralisation (MIH) Index. International journal of paediatric dentistry 29:6–13. </w:t>
      </w:r>
      <w:hyperlink r:id="rId458" w:history="1">
        <w:r w:rsidRPr="009A4CCD">
          <w:rPr>
            <w:rFonts w:ascii="Times New Roman" w:eastAsia="Times New Roman" w:hAnsi="Times New Roman" w:cs="Times New Roman"/>
            <w:color w:val="0000FF"/>
            <w:sz w:val="24"/>
            <w:szCs w:val="24"/>
            <w:u w:val="single"/>
            <w:lang w:eastAsia="en-GB"/>
          </w:rPr>
          <w:t>https://doi.org/10.1111/ipd.12433</w:t>
        </w:r>
      </w:hyperlink>
    </w:p>
    <w:p w14:paraId="3096DB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Ghanim A, Marino R, Morgan M, et al (2013c) An in vivo investigation of salivary properties, enamel hypomineralisation, and carious lesion severity in a group of Iraqi schoolchildren. International journal of paediatric dentistry 23:2–12</w:t>
      </w:r>
    </w:p>
    <w:p w14:paraId="26817C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Ghanim A, Morgan M, </w:t>
      </w:r>
      <w:proofErr w:type="spellStart"/>
      <w:r w:rsidRPr="009A4CCD">
        <w:rPr>
          <w:rFonts w:ascii="Times New Roman" w:eastAsia="Times New Roman" w:hAnsi="Times New Roman" w:cs="Times New Roman"/>
          <w:sz w:val="24"/>
          <w:szCs w:val="24"/>
          <w:lang w:eastAsia="en-GB"/>
        </w:rPr>
        <w:t>Mariño</w:t>
      </w:r>
      <w:proofErr w:type="spellEnd"/>
      <w:r w:rsidRPr="009A4CCD">
        <w:rPr>
          <w:rFonts w:ascii="Times New Roman" w:eastAsia="Times New Roman" w:hAnsi="Times New Roman" w:cs="Times New Roman"/>
          <w:sz w:val="24"/>
          <w:szCs w:val="24"/>
          <w:lang w:eastAsia="en-GB"/>
        </w:rPr>
        <w:t xml:space="preserve"> R, et al (2011a) Perception of molar-incisor hypomineralisation (MIH) by Iraqi dental academics. International journal of paediatric dentistry 21:261–270. </w:t>
      </w:r>
      <w:hyperlink r:id="rId459" w:history="1">
        <w:r w:rsidRPr="009A4CCD">
          <w:rPr>
            <w:rFonts w:ascii="Times New Roman" w:eastAsia="Times New Roman" w:hAnsi="Times New Roman" w:cs="Times New Roman"/>
            <w:color w:val="0000FF"/>
            <w:sz w:val="24"/>
            <w:szCs w:val="24"/>
            <w:u w:val="single"/>
            <w:lang w:eastAsia="en-GB"/>
          </w:rPr>
          <w:t>https://doi.org/10.1111/j.1365-263X.2011.01118.x</w:t>
        </w:r>
      </w:hyperlink>
    </w:p>
    <w:p w14:paraId="507F14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 Morgan M, </w:t>
      </w:r>
      <w:proofErr w:type="spellStart"/>
      <w:r w:rsidRPr="009A4CCD">
        <w:rPr>
          <w:rFonts w:ascii="Times New Roman" w:eastAsia="Times New Roman" w:hAnsi="Times New Roman" w:cs="Times New Roman"/>
          <w:sz w:val="24"/>
          <w:szCs w:val="24"/>
          <w:lang w:eastAsia="en-GB"/>
        </w:rPr>
        <w:t>Mariño</w:t>
      </w:r>
      <w:proofErr w:type="spellEnd"/>
      <w:r w:rsidRPr="009A4CCD">
        <w:rPr>
          <w:rFonts w:ascii="Times New Roman" w:eastAsia="Times New Roman" w:hAnsi="Times New Roman" w:cs="Times New Roman"/>
          <w:sz w:val="24"/>
          <w:szCs w:val="24"/>
          <w:lang w:eastAsia="en-GB"/>
        </w:rPr>
        <w:t xml:space="preserve"> R, et al (2011b) Molar-incisor hypomineralisation: prevalence and defect characteristics in Iraqi children. International journal of paediatric dentistry 21:413–421. </w:t>
      </w:r>
      <w:hyperlink r:id="rId460" w:history="1">
        <w:r w:rsidRPr="009A4CCD">
          <w:rPr>
            <w:rFonts w:ascii="Times New Roman" w:eastAsia="Times New Roman" w:hAnsi="Times New Roman" w:cs="Times New Roman"/>
            <w:color w:val="0000FF"/>
            <w:sz w:val="24"/>
            <w:szCs w:val="24"/>
            <w:u w:val="single"/>
            <w:lang w:eastAsia="en-GB"/>
          </w:rPr>
          <w:t>https://doi.org/10.1111/j.1365-263X.2011.01143.x</w:t>
        </w:r>
      </w:hyperlink>
    </w:p>
    <w:p w14:paraId="3631CA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Ghanim A, Morgan M, Marino R, et al (2012) Risk factors of hypomineralised second primary molars in a group of Iraqi schoolchildren. European Archives of Paediatric Dentistry 13:111–118</w:t>
      </w:r>
    </w:p>
    <w:p w14:paraId="2F44F4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 Silva MJ, </w:t>
      </w: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MEC, et al (2017) Molar incisor hypomineralisation (MIH) training manual for clinical field surveys and practice.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18:225–242. </w:t>
      </w:r>
      <w:hyperlink r:id="rId461" w:history="1">
        <w:r w:rsidRPr="009A4CCD">
          <w:rPr>
            <w:rFonts w:ascii="Times New Roman" w:eastAsia="Times New Roman" w:hAnsi="Times New Roman" w:cs="Times New Roman"/>
            <w:color w:val="0000FF"/>
            <w:sz w:val="24"/>
            <w:szCs w:val="24"/>
            <w:u w:val="single"/>
            <w:lang w:eastAsia="en-GB"/>
          </w:rPr>
          <w:t>https://doi.org/10.1007/s40368-017-0293-9</w:t>
        </w:r>
      </w:hyperlink>
    </w:p>
    <w:p w14:paraId="0359FD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Ghanim A.M., Manton D.J., Morgan M.V., et al (2012) Trends of oral health care and dental treatment needs in relation to molar incisor hypomineralisation defects: A study amongst a group of Iraqi schoolchildren. European Archives of Paediatric Dentistry 13:171–178. </w:t>
      </w:r>
      <w:hyperlink r:id="rId462" w:history="1">
        <w:r w:rsidRPr="009A4CCD">
          <w:rPr>
            <w:rFonts w:ascii="Times New Roman" w:eastAsia="Times New Roman" w:hAnsi="Times New Roman" w:cs="Times New Roman"/>
            <w:color w:val="0000FF"/>
            <w:sz w:val="24"/>
            <w:szCs w:val="24"/>
            <w:u w:val="single"/>
            <w:lang w:eastAsia="en-GB"/>
          </w:rPr>
          <w:t>https://doi.org/10.1007/BF03262866</w:t>
        </w:r>
      </w:hyperlink>
    </w:p>
    <w:p w14:paraId="2E6E86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Ghasemlou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Khodaiyan</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Jahanbin</w:t>
      </w:r>
      <w:proofErr w:type="spellEnd"/>
      <w:r w:rsidRPr="009A4CCD">
        <w:rPr>
          <w:rFonts w:ascii="Times New Roman" w:eastAsia="Times New Roman" w:hAnsi="Times New Roman" w:cs="Times New Roman"/>
          <w:sz w:val="24"/>
          <w:szCs w:val="24"/>
          <w:lang w:eastAsia="en-GB"/>
        </w:rPr>
        <w:t xml:space="preserve"> K, et al (2012) Structural investigation and response surface optimisation for improvement of kefiran production yield from a low-cost culture medium. Food chemistry 133:383–389. </w:t>
      </w:r>
      <w:hyperlink r:id="rId463" w:history="1">
        <w:r w:rsidRPr="009A4CCD">
          <w:rPr>
            <w:rFonts w:ascii="Times New Roman" w:eastAsia="Times New Roman" w:hAnsi="Times New Roman" w:cs="Times New Roman"/>
            <w:color w:val="0000FF"/>
            <w:sz w:val="24"/>
            <w:szCs w:val="24"/>
            <w:u w:val="single"/>
            <w:lang w:eastAsia="en-GB"/>
          </w:rPr>
          <w:t>https://doi.org/10.1016/j.foodchem.2012.01.046</w:t>
        </w:r>
      </w:hyperlink>
    </w:p>
    <w:p w14:paraId="6139E2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Ghezzi</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Ferrantino</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Bernardini</w:t>
      </w:r>
      <w:proofErr w:type="spellEnd"/>
      <w:r w:rsidRPr="009A4CCD">
        <w:rPr>
          <w:rFonts w:ascii="Times New Roman" w:eastAsia="Times New Roman" w:hAnsi="Times New Roman" w:cs="Times New Roman"/>
          <w:sz w:val="24"/>
          <w:szCs w:val="24"/>
          <w:lang w:eastAsia="en-GB"/>
        </w:rPr>
        <w:t xml:space="preserve"> L, et al (2016) Minimally Invasive Surgical Technique in Periodontal Regeneration: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Randomized Controlled Clinical Trial Pilot Study. International journal of periodontics &amp; restorative dentistry 36:475‐482. </w:t>
      </w:r>
      <w:hyperlink r:id="rId464" w:history="1">
        <w:r w:rsidRPr="009A4CCD">
          <w:rPr>
            <w:rFonts w:ascii="Times New Roman" w:eastAsia="Times New Roman" w:hAnsi="Times New Roman" w:cs="Times New Roman"/>
            <w:color w:val="0000FF"/>
            <w:sz w:val="24"/>
            <w:szCs w:val="24"/>
            <w:u w:val="single"/>
            <w:lang w:eastAsia="en-GB"/>
          </w:rPr>
          <w:t>https://doi.org/10.11607/prd.2550</w:t>
        </w:r>
      </w:hyperlink>
    </w:p>
    <w:p w14:paraId="04AC49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Ghodsi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Rasaeipour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Vojdani</w:t>
      </w:r>
      <w:proofErr w:type="spellEnd"/>
      <w:r w:rsidRPr="009A4CCD">
        <w:rPr>
          <w:rFonts w:ascii="Times New Roman" w:eastAsia="Times New Roman" w:hAnsi="Times New Roman" w:cs="Times New Roman"/>
          <w:sz w:val="24"/>
          <w:szCs w:val="24"/>
          <w:lang w:eastAsia="en-GB"/>
        </w:rPr>
        <w:t xml:space="preserve"> M (2012) Oral rehabilitation of a patient with amelogenesis imperfecta using removable overlay denture: a clinical report. The journal of contemporary dental practice 13:227–231</w:t>
      </w:r>
    </w:p>
    <w:p w14:paraId="608E26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Ghoneim</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Aboushelib</w:t>
      </w:r>
      <w:proofErr w:type="spellEnd"/>
      <w:r w:rsidRPr="009A4CCD">
        <w:rPr>
          <w:rFonts w:ascii="Times New Roman" w:eastAsia="Times New Roman" w:hAnsi="Times New Roman" w:cs="Times New Roman"/>
          <w:sz w:val="24"/>
          <w:szCs w:val="24"/>
          <w:lang w:eastAsia="en-GB"/>
        </w:rPr>
        <w:t xml:space="preserve"> MN, </w:t>
      </w:r>
      <w:proofErr w:type="spellStart"/>
      <w:r w:rsidRPr="009A4CCD">
        <w:rPr>
          <w:rFonts w:ascii="Times New Roman" w:eastAsia="Times New Roman" w:hAnsi="Times New Roman" w:cs="Times New Roman"/>
          <w:sz w:val="24"/>
          <w:szCs w:val="24"/>
          <w:lang w:eastAsia="en-GB"/>
        </w:rPr>
        <w:t>Dawod</w:t>
      </w:r>
      <w:proofErr w:type="spellEnd"/>
      <w:r w:rsidRPr="009A4CCD">
        <w:rPr>
          <w:rFonts w:ascii="Times New Roman" w:eastAsia="Times New Roman" w:hAnsi="Times New Roman" w:cs="Times New Roman"/>
          <w:sz w:val="24"/>
          <w:szCs w:val="24"/>
          <w:lang w:eastAsia="en-GB"/>
        </w:rPr>
        <w:t xml:space="preserve"> H, et al (2020) Effect of preheating and ultrasonic energy on penetration of low viscosity enamel resin </w:t>
      </w:r>
      <w:proofErr w:type="spellStart"/>
      <w:r w:rsidRPr="009A4CCD">
        <w:rPr>
          <w:rFonts w:ascii="Times New Roman" w:eastAsia="Times New Roman" w:hAnsi="Times New Roman" w:cs="Times New Roman"/>
          <w:sz w:val="24"/>
          <w:szCs w:val="24"/>
          <w:lang w:eastAsia="en-GB"/>
        </w:rPr>
        <w:t>infiltrant</w:t>
      </w:r>
      <w:proofErr w:type="spellEnd"/>
      <w:r w:rsidRPr="009A4CCD">
        <w:rPr>
          <w:rFonts w:ascii="Times New Roman" w:eastAsia="Times New Roman" w:hAnsi="Times New Roman" w:cs="Times New Roman"/>
          <w:sz w:val="24"/>
          <w:szCs w:val="24"/>
          <w:lang w:eastAsia="en-GB"/>
        </w:rPr>
        <w:t>. Egyptian Dental Journal 66:423–427</w:t>
      </w:r>
    </w:p>
    <w:p w14:paraId="486B91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Ghosh J., </w:t>
      </w:r>
      <w:proofErr w:type="spellStart"/>
      <w:r w:rsidRPr="009A4CCD">
        <w:rPr>
          <w:rFonts w:ascii="Times New Roman" w:eastAsia="Times New Roman" w:hAnsi="Times New Roman" w:cs="Times New Roman"/>
          <w:sz w:val="24"/>
          <w:szCs w:val="24"/>
          <w:lang w:eastAsia="en-GB"/>
        </w:rPr>
        <w:t>Baguneid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Khwaja</w:t>
      </w:r>
      <w:proofErr w:type="spellEnd"/>
      <w:r w:rsidRPr="009A4CCD">
        <w:rPr>
          <w:rFonts w:ascii="Times New Roman" w:eastAsia="Times New Roman" w:hAnsi="Times New Roman" w:cs="Times New Roman"/>
          <w:sz w:val="24"/>
          <w:szCs w:val="24"/>
          <w:lang w:eastAsia="en-GB"/>
        </w:rPr>
        <w:t xml:space="preserve"> N., et al (2006) Reduction of </w:t>
      </w:r>
      <w:proofErr w:type="spellStart"/>
      <w:r w:rsidRPr="009A4CCD">
        <w:rPr>
          <w:rFonts w:ascii="Times New Roman" w:eastAsia="Times New Roman" w:hAnsi="Times New Roman" w:cs="Times New Roman"/>
          <w:sz w:val="24"/>
          <w:szCs w:val="24"/>
          <w:lang w:eastAsia="en-GB"/>
        </w:rPr>
        <w:t>myointimal</w:t>
      </w:r>
      <w:proofErr w:type="spellEnd"/>
      <w:r w:rsidRPr="009A4CCD">
        <w:rPr>
          <w:rFonts w:ascii="Times New Roman" w:eastAsia="Times New Roman" w:hAnsi="Times New Roman" w:cs="Times New Roman"/>
          <w:sz w:val="24"/>
          <w:szCs w:val="24"/>
          <w:lang w:eastAsia="en-GB"/>
        </w:rPr>
        <w:t xml:space="preserve"> hyperplasia after arterial anastomosis by local injection of transforming growth factor beta3. Journal of Vascular Surgery 43:142–149. </w:t>
      </w:r>
      <w:hyperlink r:id="rId465" w:history="1">
        <w:r w:rsidRPr="009A4CCD">
          <w:rPr>
            <w:rFonts w:ascii="Times New Roman" w:eastAsia="Times New Roman" w:hAnsi="Times New Roman" w:cs="Times New Roman"/>
            <w:color w:val="0000FF"/>
            <w:sz w:val="24"/>
            <w:szCs w:val="24"/>
            <w:u w:val="single"/>
            <w:lang w:eastAsia="en-GB"/>
          </w:rPr>
          <w:t>https://doi.org/10.1016/j.jvs.2005.08.041</w:t>
        </w:r>
      </w:hyperlink>
    </w:p>
    <w:p w14:paraId="61C907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Ghougassian</w:t>
      </w:r>
      <w:proofErr w:type="spellEnd"/>
      <w:r w:rsidRPr="009A4CCD">
        <w:rPr>
          <w:rFonts w:ascii="Times New Roman" w:eastAsia="Times New Roman" w:hAnsi="Times New Roman" w:cs="Times New Roman"/>
          <w:sz w:val="24"/>
          <w:szCs w:val="24"/>
          <w:lang w:eastAsia="en-GB"/>
        </w:rPr>
        <w:t xml:space="preserve"> SS, </w:t>
      </w:r>
      <w:proofErr w:type="spellStart"/>
      <w:r w:rsidRPr="009A4CCD">
        <w:rPr>
          <w:rFonts w:ascii="Times New Roman" w:eastAsia="Times New Roman" w:hAnsi="Times New Roman" w:cs="Times New Roman"/>
          <w:sz w:val="24"/>
          <w:szCs w:val="24"/>
          <w:lang w:eastAsia="en-GB"/>
        </w:rPr>
        <w:t>Ghafari</w:t>
      </w:r>
      <w:proofErr w:type="spellEnd"/>
      <w:r w:rsidRPr="009A4CCD">
        <w:rPr>
          <w:rFonts w:ascii="Times New Roman" w:eastAsia="Times New Roman" w:hAnsi="Times New Roman" w:cs="Times New Roman"/>
          <w:sz w:val="24"/>
          <w:szCs w:val="24"/>
          <w:lang w:eastAsia="en-GB"/>
        </w:rPr>
        <w:t xml:space="preserve"> JG (2014) Association between mandibular third molar formation and retromolar space. The Angle orthodontist 84:946–950. </w:t>
      </w:r>
      <w:hyperlink r:id="rId466" w:history="1">
        <w:r w:rsidRPr="009A4CCD">
          <w:rPr>
            <w:rFonts w:ascii="Times New Roman" w:eastAsia="Times New Roman" w:hAnsi="Times New Roman" w:cs="Times New Roman"/>
            <w:color w:val="0000FF"/>
            <w:sz w:val="24"/>
            <w:szCs w:val="24"/>
            <w:u w:val="single"/>
            <w:lang w:eastAsia="en-GB"/>
          </w:rPr>
          <w:t>https://doi.org/10.2319/120113-883.1</w:t>
        </w:r>
      </w:hyperlink>
    </w:p>
    <w:p w14:paraId="784429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Giannetti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Apponi</w:t>
      </w:r>
      <w:proofErr w:type="spellEnd"/>
      <w:r w:rsidRPr="009A4CCD">
        <w:rPr>
          <w:rFonts w:ascii="Times New Roman" w:eastAsia="Times New Roman" w:hAnsi="Times New Roman" w:cs="Times New Roman"/>
          <w:sz w:val="24"/>
          <w:szCs w:val="24"/>
          <w:lang w:eastAsia="en-GB"/>
        </w:rPr>
        <w:t xml:space="preserve"> R (2020) Combined Orthodontic and Restorative Minimally Invasive Approach to Diastema and Morphology Management in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Area. Clinical Multidisciplinary Case Report with 3-Year Follow-Up. Case Reports in Dentistry 2020:</w:t>
      </w:r>
    </w:p>
    <w:p w14:paraId="6A04CD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Giannetti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Murri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Dello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Corciolani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Spinas</w:t>
      </w:r>
      <w:proofErr w:type="spellEnd"/>
      <w:r w:rsidRPr="009A4CCD">
        <w:rPr>
          <w:rFonts w:ascii="Times New Roman" w:eastAsia="Times New Roman" w:hAnsi="Times New Roman" w:cs="Times New Roman"/>
          <w:sz w:val="24"/>
          <w:szCs w:val="24"/>
          <w:lang w:eastAsia="en-GB"/>
        </w:rPr>
        <w:t xml:space="preserve"> E (2018a) Deep infiltration for the treatment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lesions in a patient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 clinical case. Journal of biological regulators and homeostatic agents 32:751–754</w:t>
      </w:r>
    </w:p>
    <w:p w14:paraId="1B5531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Giannetti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Murri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Dello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Silingardi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Spinas</w:t>
      </w:r>
      <w:proofErr w:type="spellEnd"/>
      <w:r w:rsidRPr="009A4CCD">
        <w:rPr>
          <w:rFonts w:ascii="Times New Roman" w:eastAsia="Times New Roman" w:hAnsi="Times New Roman" w:cs="Times New Roman"/>
          <w:sz w:val="24"/>
          <w:szCs w:val="24"/>
          <w:lang w:eastAsia="en-GB"/>
        </w:rPr>
        <w:t xml:space="preserve"> E (2018c) " Superficial infiltration to treat white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defects of enamel: clinical trial with 12-month follow-up. Journal of biological regulators and homeostatic agents 32:1335–1338</w:t>
      </w:r>
    </w:p>
    <w:p w14:paraId="2E4F82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Gibb H, Grossman BF, Dickman CR, et al (2019) Long-term responses of desert ant assemblages to climate. The Journal of animal ecology 88:1549–1563. </w:t>
      </w:r>
      <w:hyperlink r:id="rId467" w:history="1">
        <w:r w:rsidRPr="009A4CCD">
          <w:rPr>
            <w:rFonts w:ascii="Times New Roman" w:eastAsia="Times New Roman" w:hAnsi="Times New Roman" w:cs="Times New Roman"/>
            <w:color w:val="0000FF"/>
            <w:sz w:val="24"/>
            <w:szCs w:val="24"/>
            <w:u w:val="single"/>
            <w:lang w:eastAsia="en-GB"/>
          </w:rPr>
          <w:t>https://doi.org/10.1111/1365-2656.13052</w:t>
        </w:r>
      </w:hyperlink>
    </w:p>
    <w:p w14:paraId="3B4B54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Gibbard</w:t>
      </w:r>
      <w:proofErr w:type="spellEnd"/>
      <w:r w:rsidRPr="009A4CCD">
        <w:rPr>
          <w:rFonts w:ascii="Times New Roman" w:eastAsia="Times New Roman" w:hAnsi="Times New Roman" w:cs="Times New Roman"/>
          <w:sz w:val="24"/>
          <w:szCs w:val="24"/>
          <w:lang w:eastAsia="en-GB"/>
        </w:rPr>
        <w:t xml:space="preserve"> PD (1974) The management of children and adolescents suffering from amelogenesis imperfecta and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 International journal of orthodontics 12:15–25</w:t>
      </w:r>
    </w:p>
    <w:p w14:paraId="53E584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Gibson C.W., Yuan Z.-A., Chen E., et al (2001)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-deficient Mice Display an Amelogenesis Imperfecta Phenotype. Journal of Biological Chemistry 276:31871–31875. </w:t>
      </w:r>
      <w:hyperlink r:id="rId468" w:history="1">
        <w:r w:rsidRPr="009A4CCD">
          <w:rPr>
            <w:rFonts w:ascii="Times New Roman" w:eastAsia="Times New Roman" w:hAnsi="Times New Roman" w:cs="Times New Roman"/>
            <w:color w:val="0000FF"/>
            <w:sz w:val="24"/>
            <w:szCs w:val="24"/>
            <w:u w:val="single"/>
            <w:lang w:eastAsia="en-GB"/>
          </w:rPr>
          <w:t>https://doi.org/10.1074/jbc.M104624200</w:t>
        </w:r>
      </w:hyperlink>
    </w:p>
    <w:p w14:paraId="270E22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Gigli S., Ko J., Hoffman W., Oberoi S. (2019) Three-dimensional analysis of buccal cortical bone thickness in individuals with </w:t>
      </w:r>
      <w:proofErr w:type="spellStart"/>
      <w:r w:rsidRPr="009A4CCD">
        <w:rPr>
          <w:rFonts w:ascii="Times New Roman" w:eastAsia="Times New Roman" w:hAnsi="Times New Roman" w:cs="Times New Roman"/>
          <w:sz w:val="24"/>
          <w:szCs w:val="24"/>
          <w:lang w:eastAsia="en-GB"/>
        </w:rPr>
        <w:t>nonsyndromic</w:t>
      </w:r>
      <w:proofErr w:type="spellEnd"/>
      <w:r w:rsidRPr="009A4CCD">
        <w:rPr>
          <w:rFonts w:ascii="Times New Roman" w:eastAsia="Times New Roman" w:hAnsi="Times New Roman" w:cs="Times New Roman"/>
          <w:sz w:val="24"/>
          <w:szCs w:val="24"/>
          <w:lang w:eastAsia="en-GB"/>
        </w:rPr>
        <w:t xml:space="preserve"> unilateral cleft lip and palate. Cleft Palate-Craniofacial Journal 56:85. </w:t>
      </w:r>
      <w:hyperlink r:id="rId469" w:history="1">
        <w:r w:rsidRPr="009A4CCD">
          <w:rPr>
            <w:rFonts w:ascii="Times New Roman" w:eastAsia="Times New Roman" w:hAnsi="Times New Roman" w:cs="Times New Roman"/>
            <w:color w:val="0000FF"/>
            <w:sz w:val="24"/>
            <w:szCs w:val="24"/>
            <w:u w:val="single"/>
            <w:lang w:eastAsia="en-GB"/>
          </w:rPr>
          <w:t>https://doi.org/10.1177/1055665619829661</w:t>
        </w:r>
      </w:hyperlink>
    </w:p>
    <w:p w14:paraId="646080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Gioacchini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Carnevali</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Bizzaro</w:t>
      </w:r>
      <w:proofErr w:type="spellEnd"/>
      <w:r w:rsidRPr="009A4CCD">
        <w:rPr>
          <w:rFonts w:ascii="Times New Roman" w:eastAsia="Times New Roman" w:hAnsi="Times New Roman" w:cs="Times New Roman"/>
          <w:sz w:val="24"/>
          <w:szCs w:val="24"/>
          <w:lang w:eastAsia="en-GB"/>
        </w:rPr>
        <w:t xml:space="preserve"> D., et al (2010) </w:t>
      </w:r>
      <w:proofErr w:type="gramStart"/>
      <w:r w:rsidRPr="009A4CCD">
        <w:rPr>
          <w:rFonts w:ascii="Times New Roman" w:eastAsia="Times New Roman" w:hAnsi="Times New Roman" w:cs="Times New Roman"/>
          <w:sz w:val="24"/>
          <w:szCs w:val="24"/>
          <w:lang w:eastAsia="en-GB"/>
        </w:rPr>
        <w:t>Oocytes</w:t>
      </w:r>
      <w:proofErr w:type="gramEnd"/>
      <w:r w:rsidRPr="009A4CCD">
        <w:rPr>
          <w:rFonts w:ascii="Times New Roman" w:eastAsia="Times New Roman" w:hAnsi="Times New Roman" w:cs="Times New Roman"/>
          <w:sz w:val="24"/>
          <w:szCs w:val="24"/>
          <w:lang w:eastAsia="en-GB"/>
        </w:rPr>
        <w:t xml:space="preserve"> maturation induction by lactobacillus </w:t>
      </w:r>
      <w:proofErr w:type="spellStart"/>
      <w:r w:rsidRPr="009A4CCD">
        <w:rPr>
          <w:rFonts w:ascii="Times New Roman" w:eastAsia="Times New Roman" w:hAnsi="Times New Roman" w:cs="Times New Roman"/>
          <w:sz w:val="24"/>
          <w:szCs w:val="24"/>
          <w:lang w:eastAsia="en-GB"/>
        </w:rPr>
        <w:t>rhamnosus</w:t>
      </w:r>
      <w:proofErr w:type="spellEnd"/>
      <w:r w:rsidRPr="009A4CCD">
        <w:rPr>
          <w:rFonts w:ascii="Times New Roman" w:eastAsia="Times New Roman" w:hAnsi="Times New Roman" w:cs="Times New Roman"/>
          <w:sz w:val="24"/>
          <w:szCs w:val="24"/>
          <w:lang w:eastAsia="en-GB"/>
        </w:rPr>
        <w:t xml:space="preserve"> in Danio rerio: In vivo and in vitro studies. Human Reproduction </w:t>
      </w:r>
      <w:proofErr w:type="gramStart"/>
      <w:r w:rsidRPr="009A4CCD">
        <w:rPr>
          <w:rFonts w:ascii="Times New Roman" w:eastAsia="Times New Roman" w:hAnsi="Times New Roman" w:cs="Times New Roman"/>
          <w:sz w:val="24"/>
          <w:szCs w:val="24"/>
          <w:lang w:eastAsia="en-GB"/>
        </w:rPr>
        <w:t>25:.</w:t>
      </w:r>
      <w:proofErr w:type="gramEnd"/>
      <w:r w:rsidRPr="009A4CCD">
        <w:rPr>
          <w:rFonts w:ascii="Times New Roman" w:eastAsia="Times New Roman" w:hAnsi="Times New Roman" w:cs="Times New Roman"/>
          <w:sz w:val="24"/>
          <w:szCs w:val="24"/>
          <w:lang w:eastAsia="en-GB"/>
        </w:rPr>
        <w:t xml:space="preserve"> </w:t>
      </w:r>
      <w:hyperlink r:id="rId470" w:history="1">
        <w:r w:rsidRPr="009A4CCD">
          <w:rPr>
            <w:rFonts w:ascii="Times New Roman" w:eastAsia="Times New Roman" w:hAnsi="Times New Roman" w:cs="Times New Roman"/>
            <w:color w:val="0000FF"/>
            <w:sz w:val="24"/>
            <w:szCs w:val="24"/>
            <w:u w:val="single"/>
            <w:lang w:eastAsia="en-GB"/>
          </w:rPr>
          <w:t>https://doi.org/10.1093/humrep/de.25.s1.140</w:t>
        </w:r>
      </w:hyperlink>
    </w:p>
    <w:p w14:paraId="6541AE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Giri</w:t>
      </w:r>
      <w:proofErr w:type="spellEnd"/>
      <w:r w:rsidRPr="009A4CCD">
        <w:rPr>
          <w:rFonts w:ascii="Times New Roman" w:eastAsia="Times New Roman" w:hAnsi="Times New Roman" w:cs="Times New Roman"/>
          <w:sz w:val="24"/>
          <w:szCs w:val="24"/>
          <w:lang w:eastAsia="en-GB"/>
        </w:rPr>
        <w:t xml:space="preserve"> J, Shrestha BK, Yadav R, Ghimire TR (2016) Assessment of skeletal maturation with permanent mandibular second molar calcification stages among a group of Nepalese orthodontic patients. Clinical, cosmetic and investigational dentistry 8:57–62. </w:t>
      </w:r>
      <w:hyperlink r:id="rId471" w:history="1">
        <w:r w:rsidRPr="009A4CCD">
          <w:rPr>
            <w:rFonts w:ascii="Times New Roman" w:eastAsia="Times New Roman" w:hAnsi="Times New Roman" w:cs="Times New Roman"/>
            <w:color w:val="0000FF"/>
            <w:sz w:val="24"/>
            <w:szCs w:val="24"/>
            <w:u w:val="single"/>
            <w:lang w:eastAsia="en-GB"/>
          </w:rPr>
          <w:t>https://doi.org/10.2147/CCIDE.S93561</w:t>
        </w:r>
      </w:hyperlink>
    </w:p>
    <w:p w14:paraId="23E255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Gisler</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Enkling</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Zix</w:t>
      </w:r>
      <w:proofErr w:type="spellEnd"/>
      <w:r w:rsidRPr="009A4CCD">
        <w:rPr>
          <w:rFonts w:ascii="Times New Roman" w:eastAsia="Times New Roman" w:hAnsi="Times New Roman" w:cs="Times New Roman"/>
          <w:sz w:val="24"/>
          <w:szCs w:val="24"/>
          <w:lang w:eastAsia="en-GB"/>
        </w:rPr>
        <w:t xml:space="preserve"> J, et al (2010) A multidisciplinary approach to the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amelogenesis imperfecta and open bite deformity: a case report.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22:282–293. </w:t>
      </w:r>
      <w:hyperlink r:id="rId472" w:history="1">
        <w:r w:rsidRPr="009A4CCD">
          <w:rPr>
            <w:rFonts w:ascii="Times New Roman" w:eastAsia="Times New Roman" w:hAnsi="Times New Roman" w:cs="Times New Roman"/>
            <w:color w:val="0000FF"/>
            <w:sz w:val="24"/>
            <w:szCs w:val="24"/>
            <w:u w:val="single"/>
            <w:lang w:eastAsia="en-GB"/>
          </w:rPr>
          <w:t>https://doi.org/10.1111/j.1708-8240.2010.00354.x</w:t>
        </w:r>
      </w:hyperlink>
    </w:p>
    <w:p w14:paraId="3CF168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Giuca</w:t>
      </w:r>
      <w:proofErr w:type="spellEnd"/>
      <w:r w:rsidRPr="009A4CCD">
        <w:rPr>
          <w:rFonts w:ascii="Times New Roman" w:eastAsia="Times New Roman" w:hAnsi="Times New Roman" w:cs="Times New Roman"/>
          <w:sz w:val="24"/>
          <w:szCs w:val="24"/>
          <w:lang w:eastAsia="en-GB"/>
        </w:rPr>
        <w:t xml:space="preserve"> M.R., </w:t>
      </w:r>
      <w:proofErr w:type="spellStart"/>
      <w:r w:rsidRPr="009A4CCD">
        <w:rPr>
          <w:rFonts w:ascii="Times New Roman" w:eastAsia="Times New Roman" w:hAnsi="Times New Roman" w:cs="Times New Roman"/>
          <w:sz w:val="24"/>
          <w:szCs w:val="24"/>
          <w:lang w:eastAsia="en-GB"/>
        </w:rPr>
        <w:t>Cei</w:t>
      </w:r>
      <w:proofErr w:type="spellEnd"/>
      <w:r w:rsidRPr="009A4CCD">
        <w:rPr>
          <w:rFonts w:ascii="Times New Roman" w:eastAsia="Times New Roman" w:hAnsi="Times New Roman" w:cs="Times New Roman"/>
          <w:sz w:val="24"/>
          <w:szCs w:val="24"/>
          <w:lang w:eastAsia="en-GB"/>
        </w:rPr>
        <w:t xml:space="preserve"> G., Gigli F., Gandini P. (2010) Oral signs in the diagnosis of celiac disease: review of the literature. Minerva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59:33–43</w:t>
      </w:r>
    </w:p>
    <w:p w14:paraId="1435E0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Giuca</w:t>
      </w:r>
      <w:proofErr w:type="spellEnd"/>
      <w:r w:rsidRPr="009A4CCD">
        <w:rPr>
          <w:rFonts w:ascii="Times New Roman" w:eastAsia="Times New Roman" w:hAnsi="Times New Roman" w:cs="Times New Roman"/>
          <w:sz w:val="24"/>
          <w:szCs w:val="24"/>
          <w:lang w:eastAsia="en-GB"/>
        </w:rPr>
        <w:t xml:space="preserve"> MR, </w:t>
      </w:r>
      <w:proofErr w:type="spellStart"/>
      <w:r w:rsidRPr="009A4CCD">
        <w:rPr>
          <w:rFonts w:ascii="Times New Roman" w:eastAsia="Times New Roman" w:hAnsi="Times New Roman" w:cs="Times New Roman"/>
          <w:sz w:val="24"/>
          <w:szCs w:val="24"/>
          <w:lang w:eastAsia="en-GB"/>
        </w:rPr>
        <w:t>Lardani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Pasini</w:t>
      </w:r>
      <w:proofErr w:type="spellEnd"/>
      <w:r w:rsidRPr="009A4CCD">
        <w:rPr>
          <w:rFonts w:ascii="Times New Roman" w:eastAsia="Times New Roman" w:hAnsi="Times New Roman" w:cs="Times New Roman"/>
          <w:sz w:val="24"/>
          <w:szCs w:val="24"/>
          <w:lang w:eastAsia="en-GB"/>
        </w:rPr>
        <w:t xml:space="preserve"> M, et al (2020) State-of-the-art on MIH. Part. 1 Definition and </w:t>
      </w:r>
      <w:proofErr w:type="spellStart"/>
      <w:r w:rsidRPr="009A4CCD">
        <w:rPr>
          <w:rFonts w:ascii="Times New Roman" w:eastAsia="Times New Roman" w:hAnsi="Times New Roman" w:cs="Times New Roman"/>
          <w:sz w:val="24"/>
          <w:szCs w:val="24"/>
          <w:lang w:eastAsia="en-GB"/>
        </w:rPr>
        <w:t>aepidemiology</w:t>
      </w:r>
      <w:proofErr w:type="spellEnd"/>
      <w:r w:rsidRPr="009A4CCD">
        <w:rPr>
          <w:rFonts w:ascii="Times New Roman" w:eastAsia="Times New Roman" w:hAnsi="Times New Roman" w:cs="Times New Roman"/>
          <w:sz w:val="24"/>
          <w:szCs w:val="24"/>
          <w:lang w:eastAsia="en-GB"/>
        </w:rPr>
        <w:t xml:space="preserve">. European journal of paediatric dentistry 21:80–82. </w:t>
      </w:r>
      <w:hyperlink r:id="rId473" w:history="1">
        <w:r w:rsidRPr="009A4CCD">
          <w:rPr>
            <w:rFonts w:ascii="Times New Roman" w:eastAsia="Times New Roman" w:hAnsi="Times New Roman" w:cs="Times New Roman"/>
            <w:color w:val="0000FF"/>
            <w:sz w:val="24"/>
            <w:szCs w:val="24"/>
            <w:u w:val="single"/>
            <w:lang w:eastAsia="en-GB"/>
          </w:rPr>
          <w:t>https://doi.org/10.23804/ejpd.2020.21.01.16</w:t>
        </w:r>
      </w:hyperlink>
    </w:p>
    <w:p w14:paraId="71F2BF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Giuffra</w:t>
      </w:r>
      <w:proofErr w:type="spellEnd"/>
      <w:r w:rsidRPr="009A4CCD">
        <w:rPr>
          <w:rFonts w:ascii="Times New Roman" w:eastAsia="Times New Roman" w:hAnsi="Times New Roman" w:cs="Times New Roman"/>
          <w:sz w:val="24"/>
          <w:szCs w:val="24"/>
          <w:lang w:eastAsia="en-GB"/>
        </w:rPr>
        <w:t xml:space="preserve"> V, Panetta D, Salvadori PA, </w:t>
      </w:r>
      <w:proofErr w:type="spellStart"/>
      <w:r w:rsidRPr="009A4CCD">
        <w:rPr>
          <w:rFonts w:ascii="Times New Roman" w:eastAsia="Times New Roman" w:hAnsi="Times New Roman" w:cs="Times New Roman"/>
          <w:sz w:val="24"/>
          <w:szCs w:val="24"/>
          <w:lang w:eastAsia="en-GB"/>
        </w:rPr>
        <w:t>Fornaciari</w:t>
      </w:r>
      <w:proofErr w:type="spellEnd"/>
      <w:r w:rsidRPr="009A4CCD">
        <w:rPr>
          <w:rFonts w:ascii="Times New Roman" w:eastAsia="Times New Roman" w:hAnsi="Times New Roman" w:cs="Times New Roman"/>
          <w:sz w:val="24"/>
          <w:szCs w:val="24"/>
          <w:lang w:eastAsia="en-GB"/>
        </w:rPr>
        <w:t xml:space="preserve"> G (2014) A historical case of amelogenesis imperfecta: Giovanna of Austria, Grand Duchess of Tuscany (1547-1578). European journal of oral sciences 122:1–6. </w:t>
      </w:r>
      <w:hyperlink r:id="rId474" w:history="1">
        <w:r w:rsidRPr="009A4CCD">
          <w:rPr>
            <w:rFonts w:ascii="Times New Roman" w:eastAsia="Times New Roman" w:hAnsi="Times New Roman" w:cs="Times New Roman"/>
            <w:color w:val="0000FF"/>
            <w:sz w:val="24"/>
            <w:szCs w:val="24"/>
            <w:u w:val="single"/>
            <w:lang w:eastAsia="en-GB"/>
          </w:rPr>
          <w:t>https://doi.org/10.1111/eos.12097</w:t>
        </w:r>
      </w:hyperlink>
    </w:p>
    <w:p w14:paraId="08A8AC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Gjørup</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Hintze H, et al (2009) Hypocalcified type of amelogenesis imperfecta in a large family: clinical, radiographic, and histological findings, associated dento-facial anomalies, and resulting treatment load.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67:240–247. </w:t>
      </w:r>
      <w:hyperlink r:id="rId475" w:history="1">
        <w:r w:rsidRPr="009A4CCD">
          <w:rPr>
            <w:rFonts w:ascii="Times New Roman" w:eastAsia="Times New Roman" w:hAnsi="Times New Roman" w:cs="Times New Roman"/>
            <w:color w:val="0000FF"/>
            <w:sz w:val="24"/>
            <w:szCs w:val="24"/>
            <w:u w:val="single"/>
            <w:lang w:eastAsia="en-GB"/>
          </w:rPr>
          <w:t>https://doi.org/10.1080/00016350902973685</w:t>
        </w:r>
      </w:hyperlink>
    </w:p>
    <w:p w14:paraId="49FCC3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Gkranias</w:t>
      </w:r>
      <w:proofErr w:type="spellEnd"/>
      <w:r w:rsidRPr="009A4CCD">
        <w:rPr>
          <w:rFonts w:ascii="Times New Roman" w:eastAsia="Times New Roman" w:hAnsi="Times New Roman" w:cs="Times New Roman"/>
          <w:sz w:val="24"/>
          <w:szCs w:val="24"/>
          <w:lang w:eastAsia="en-GB"/>
        </w:rPr>
        <w:t xml:space="preserve"> ND, Graziani F,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(2012) Wound healing following regenerative procedures in furcation degree III defects: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outcomes. Clinical oral investigations 16:239–249. </w:t>
      </w:r>
      <w:hyperlink r:id="rId476" w:history="1">
        <w:r w:rsidRPr="009A4CCD">
          <w:rPr>
            <w:rFonts w:ascii="Times New Roman" w:eastAsia="Times New Roman" w:hAnsi="Times New Roman" w:cs="Times New Roman"/>
            <w:color w:val="0000FF"/>
            <w:sz w:val="24"/>
            <w:szCs w:val="24"/>
            <w:u w:val="single"/>
            <w:lang w:eastAsia="en-GB"/>
          </w:rPr>
          <w:t>https://doi.org/10.1007/s00784-010-0478-7</w:t>
        </w:r>
      </w:hyperlink>
    </w:p>
    <w:p w14:paraId="00D578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Gleicher</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Fuks</w:t>
      </w:r>
      <w:proofErr w:type="spellEnd"/>
      <w:r w:rsidRPr="009A4CCD">
        <w:rPr>
          <w:rFonts w:ascii="Times New Roman" w:eastAsia="Times New Roman" w:hAnsi="Times New Roman" w:cs="Times New Roman"/>
          <w:sz w:val="24"/>
          <w:szCs w:val="24"/>
          <w:lang w:eastAsia="en-GB"/>
        </w:rPr>
        <w:t xml:space="preserve"> A, Sela J (1998) Adaptation of Class II </w:t>
      </w:r>
      <w:proofErr w:type="spellStart"/>
      <w:r w:rsidRPr="009A4CCD">
        <w:rPr>
          <w:rFonts w:ascii="Times New Roman" w:eastAsia="Times New Roman" w:hAnsi="Times New Roman" w:cs="Times New Roman"/>
          <w:sz w:val="24"/>
          <w:szCs w:val="24"/>
          <w:lang w:eastAsia="en-GB"/>
        </w:rPr>
        <w:t>Vitremer</w:t>
      </w:r>
      <w:proofErr w:type="spellEnd"/>
      <w:r w:rsidRPr="009A4CCD">
        <w:rPr>
          <w:rFonts w:ascii="Times New Roman" w:eastAsia="Times New Roman" w:hAnsi="Times New Roman" w:cs="Times New Roman"/>
          <w:sz w:val="24"/>
          <w:szCs w:val="24"/>
          <w:lang w:eastAsia="en-GB"/>
        </w:rPr>
        <w:t xml:space="preserve"> restorations with and without primer: a morphometric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20:263‐266</w:t>
      </w:r>
    </w:p>
    <w:p w14:paraId="188F52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Glodkowska</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Emerich</w:t>
      </w:r>
      <w:proofErr w:type="spellEnd"/>
      <w:r w:rsidRPr="009A4CCD">
        <w:rPr>
          <w:rFonts w:ascii="Times New Roman" w:eastAsia="Times New Roman" w:hAnsi="Times New Roman" w:cs="Times New Roman"/>
          <w:sz w:val="24"/>
          <w:szCs w:val="24"/>
          <w:lang w:eastAsia="en-GB"/>
        </w:rPr>
        <w:t xml:space="preserve"> K. (2016) </w:t>
      </w:r>
      <w:proofErr w:type="spellStart"/>
      <w:r w:rsidRPr="009A4CCD">
        <w:rPr>
          <w:rFonts w:ascii="Times New Roman" w:eastAsia="Times New Roman" w:hAnsi="Times New Roman" w:cs="Times New Roman"/>
          <w:sz w:val="24"/>
          <w:szCs w:val="24"/>
          <w:lang w:eastAsia="en-GB"/>
        </w:rPr>
        <w:t>Postrzeganie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swiadomosc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hipomineralizacji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trzonowcowo-siekaczowej</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wsrod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polskich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lekarzy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dentystowPerception</w:t>
      </w:r>
      <w:proofErr w:type="spellEnd"/>
      <w:r w:rsidRPr="009A4CCD">
        <w:rPr>
          <w:rFonts w:ascii="Times New Roman" w:eastAsia="Times New Roman" w:hAnsi="Times New Roman" w:cs="Times New Roman"/>
          <w:sz w:val="24"/>
          <w:szCs w:val="24"/>
          <w:lang w:eastAsia="en-GB"/>
        </w:rPr>
        <w:t xml:space="preserve"> and awareness of molar incisor hypomineralisation among polish dentists. Dental and Medical Problems 53:382–393. </w:t>
      </w:r>
      <w:hyperlink r:id="rId477" w:history="1">
        <w:r w:rsidRPr="009A4CCD">
          <w:rPr>
            <w:rFonts w:ascii="Times New Roman" w:eastAsia="Times New Roman" w:hAnsi="Times New Roman" w:cs="Times New Roman"/>
            <w:color w:val="0000FF"/>
            <w:sz w:val="24"/>
            <w:szCs w:val="24"/>
            <w:u w:val="single"/>
            <w:lang w:eastAsia="en-GB"/>
          </w:rPr>
          <w:t>https://doi.org/10.17219/dmp/62523</w:t>
        </w:r>
      </w:hyperlink>
    </w:p>
    <w:p w14:paraId="4D66B5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Goda</w:t>
      </w:r>
      <w:proofErr w:type="spellEnd"/>
      <w:r w:rsidRPr="009A4CCD">
        <w:rPr>
          <w:rFonts w:ascii="Times New Roman" w:eastAsia="Times New Roman" w:hAnsi="Times New Roman" w:cs="Times New Roman"/>
          <w:sz w:val="24"/>
          <w:szCs w:val="24"/>
          <w:lang w:eastAsia="en-GB"/>
        </w:rPr>
        <w:t xml:space="preserve"> Y, Shoji T, Katakura H (2020) Unilateral antibiotic-induced acute eosinophilic pneumonia on the operative side after surgery for primary lung cancer: a case report. Surgical case reports 6:40. </w:t>
      </w:r>
      <w:hyperlink r:id="rId478" w:history="1">
        <w:r w:rsidRPr="009A4CCD">
          <w:rPr>
            <w:rFonts w:ascii="Times New Roman" w:eastAsia="Times New Roman" w:hAnsi="Times New Roman" w:cs="Times New Roman"/>
            <w:color w:val="0000FF"/>
            <w:sz w:val="24"/>
            <w:szCs w:val="24"/>
            <w:u w:val="single"/>
            <w:lang w:eastAsia="en-GB"/>
          </w:rPr>
          <w:t>https://doi.org/10.1186/s40792-020-00803-2</w:t>
        </w:r>
      </w:hyperlink>
    </w:p>
    <w:p w14:paraId="785EBF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Goel M, Sachdeva GS, </w:t>
      </w:r>
      <w:proofErr w:type="spellStart"/>
      <w:r w:rsidRPr="009A4CCD">
        <w:rPr>
          <w:rFonts w:ascii="Times New Roman" w:eastAsia="Times New Roman" w:hAnsi="Times New Roman" w:cs="Times New Roman"/>
          <w:sz w:val="24"/>
          <w:szCs w:val="24"/>
          <w:lang w:eastAsia="en-GB"/>
        </w:rPr>
        <w:t>Bala</w:t>
      </w:r>
      <w:proofErr w:type="spellEnd"/>
      <w:r w:rsidRPr="009A4CCD">
        <w:rPr>
          <w:rFonts w:ascii="Times New Roman" w:eastAsia="Times New Roman" w:hAnsi="Times New Roman" w:cs="Times New Roman"/>
          <w:sz w:val="24"/>
          <w:szCs w:val="24"/>
          <w:lang w:eastAsia="en-GB"/>
        </w:rPr>
        <w:t xml:space="preserve"> S, et al (2013) Letter to the editor. Operative dentistry 38:676. </w:t>
      </w:r>
      <w:hyperlink r:id="rId479" w:history="1">
        <w:r w:rsidRPr="009A4CCD">
          <w:rPr>
            <w:rFonts w:ascii="Times New Roman" w:eastAsia="Times New Roman" w:hAnsi="Times New Roman" w:cs="Times New Roman"/>
            <w:color w:val="0000FF"/>
            <w:sz w:val="24"/>
            <w:szCs w:val="24"/>
            <w:u w:val="single"/>
            <w:lang w:eastAsia="en-GB"/>
          </w:rPr>
          <w:t>https://doi.org/10.2341/1559-2863-38.6.676</w:t>
        </w:r>
      </w:hyperlink>
    </w:p>
    <w:p w14:paraId="65DBAA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Goel S., </w:t>
      </w:r>
      <w:proofErr w:type="spellStart"/>
      <w:r w:rsidRPr="009A4CCD">
        <w:rPr>
          <w:rFonts w:ascii="Times New Roman" w:eastAsia="Times New Roman" w:hAnsi="Times New Roman" w:cs="Times New Roman"/>
          <w:sz w:val="24"/>
          <w:szCs w:val="24"/>
          <w:lang w:eastAsia="en-GB"/>
        </w:rPr>
        <w:t>Minz</w:t>
      </w:r>
      <w:proofErr w:type="spellEnd"/>
      <w:r w:rsidRPr="009A4CCD">
        <w:rPr>
          <w:rFonts w:ascii="Times New Roman" w:eastAsia="Times New Roman" w:hAnsi="Times New Roman" w:cs="Times New Roman"/>
          <w:sz w:val="24"/>
          <w:szCs w:val="24"/>
          <w:lang w:eastAsia="en-GB"/>
        </w:rPr>
        <w:t xml:space="preserve"> R., Sehgal S., et al (2014) PCR </w:t>
      </w:r>
      <w:proofErr w:type="gramStart"/>
      <w:r w:rsidRPr="009A4CCD">
        <w:rPr>
          <w:rFonts w:ascii="Times New Roman" w:eastAsia="Times New Roman" w:hAnsi="Times New Roman" w:cs="Times New Roman"/>
          <w:sz w:val="24"/>
          <w:szCs w:val="24"/>
          <w:lang w:eastAsia="en-GB"/>
        </w:rPr>
        <w:t>array based</w:t>
      </w:r>
      <w:proofErr w:type="gramEnd"/>
      <w:r w:rsidRPr="009A4CCD">
        <w:rPr>
          <w:rFonts w:ascii="Times New Roman" w:eastAsia="Times New Roman" w:hAnsi="Times New Roman" w:cs="Times New Roman"/>
          <w:sz w:val="24"/>
          <w:szCs w:val="24"/>
          <w:lang w:eastAsia="en-GB"/>
        </w:rPr>
        <w:t xml:space="preserve"> approach to find IL-6/STAT3 mediated downstream target genes involved in the skeletal pathogenesis of hyper-IGE syndrome. Journal of Clinical Immunology </w:t>
      </w:r>
      <w:proofErr w:type="gramStart"/>
      <w:r w:rsidRPr="009A4CCD">
        <w:rPr>
          <w:rFonts w:ascii="Times New Roman" w:eastAsia="Times New Roman" w:hAnsi="Times New Roman" w:cs="Times New Roman"/>
          <w:sz w:val="24"/>
          <w:szCs w:val="24"/>
          <w:lang w:eastAsia="en-GB"/>
        </w:rPr>
        <w:t>34:.</w:t>
      </w:r>
      <w:proofErr w:type="gramEnd"/>
      <w:r w:rsidRPr="009A4CCD">
        <w:rPr>
          <w:rFonts w:ascii="Times New Roman" w:eastAsia="Times New Roman" w:hAnsi="Times New Roman" w:cs="Times New Roman"/>
          <w:sz w:val="24"/>
          <w:szCs w:val="24"/>
          <w:lang w:eastAsia="en-GB"/>
        </w:rPr>
        <w:t xml:space="preserve"> </w:t>
      </w:r>
      <w:hyperlink r:id="rId480" w:history="1">
        <w:r w:rsidRPr="009A4CCD">
          <w:rPr>
            <w:rFonts w:ascii="Times New Roman" w:eastAsia="Times New Roman" w:hAnsi="Times New Roman" w:cs="Times New Roman"/>
            <w:color w:val="0000FF"/>
            <w:sz w:val="24"/>
            <w:szCs w:val="24"/>
            <w:u w:val="single"/>
            <w:lang w:eastAsia="en-GB"/>
          </w:rPr>
          <w:t>https://doi.org/10.1007/s10875-014-0101-9</w:t>
        </w:r>
      </w:hyperlink>
    </w:p>
    <w:p w14:paraId="371D70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Goh N, Raghu G, Wells A, et al (2016) Consistent effect of </w:t>
      </w:r>
      <w:proofErr w:type="spellStart"/>
      <w:r w:rsidRPr="009A4CCD">
        <w:rPr>
          <w:rFonts w:ascii="Times New Roman" w:eastAsia="Times New Roman" w:hAnsi="Times New Roman" w:cs="Times New Roman"/>
          <w:sz w:val="24"/>
          <w:szCs w:val="24"/>
          <w:lang w:eastAsia="en-GB"/>
        </w:rPr>
        <w:t>nintedanib</w:t>
      </w:r>
      <w:proofErr w:type="spellEnd"/>
      <w:r w:rsidRPr="009A4CCD">
        <w:rPr>
          <w:rFonts w:ascii="Times New Roman" w:eastAsia="Times New Roman" w:hAnsi="Times New Roman" w:cs="Times New Roman"/>
          <w:sz w:val="24"/>
          <w:szCs w:val="24"/>
          <w:lang w:eastAsia="en-GB"/>
        </w:rPr>
        <w:t xml:space="preserve"> on decline in FVC in patients across subgroups based on </w:t>
      </w:r>
      <w:proofErr w:type="spellStart"/>
      <w:r w:rsidRPr="009A4CCD">
        <w:rPr>
          <w:rFonts w:ascii="Times New Roman" w:eastAsia="Times New Roman" w:hAnsi="Times New Roman" w:cs="Times New Roman"/>
          <w:sz w:val="24"/>
          <w:szCs w:val="24"/>
          <w:lang w:eastAsia="en-GB"/>
        </w:rPr>
        <w:t>highresolution</w:t>
      </w:r>
      <w:proofErr w:type="spellEnd"/>
      <w:r w:rsidRPr="009A4CCD">
        <w:rPr>
          <w:rFonts w:ascii="Times New Roman" w:eastAsia="Times New Roman" w:hAnsi="Times New Roman" w:cs="Times New Roman"/>
          <w:sz w:val="24"/>
          <w:szCs w:val="24"/>
          <w:lang w:eastAsia="en-GB"/>
        </w:rPr>
        <w:t xml:space="preserve"> computed tomography diagnostic criteria: results from the INPULSIS trials in idiopathic pulmonary fibrosis. Respirology 21:148. </w:t>
      </w:r>
      <w:hyperlink r:id="rId481" w:history="1">
        <w:r w:rsidRPr="009A4CCD">
          <w:rPr>
            <w:rFonts w:ascii="Times New Roman" w:eastAsia="Times New Roman" w:hAnsi="Times New Roman" w:cs="Times New Roman"/>
            <w:color w:val="0000FF"/>
            <w:sz w:val="24"/>
            <w:szCs w:val="24"/>
            <w:u w:val="single"/>
            <w:lang w:eastAsia="en-GB"/>
          </w:rPr>
          <w:t>https://doi.org/10.1111/resp.12755</w:t>
        </w:r>
      </w:hyperlink>
    </w:p>
    <w:p w14:paraId="7F6AD5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Goho</w:t>
      </w:r>
      <w:proofErr w:type="spellEnd"/>
      <w:r w:rsidRPr="009A4CCD">
        <w:rPr>
          <w:rFonts w:ascii="Times New Roman" w:eastAsia="Times New Roman" w:hAnsi="Times New Roman" w:cs="Times New Roman"/>
          <w:sz w:val="24"/>
          <w:szCs w:val="24"/>
          <w:lang w:eastAsia="en-GB"/>
        </w:rPr>
        <w:t xml:space="preserve"> C. (1993) Chemoradiation therapy: effect on dental development.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15:6–12</w:t>
      </w:r>
    </w:p>
    <w:p w14:paraId="407C36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Gokce</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Canpolat</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Ozel</w:t>
      </w:r>
      <w:proofErr w:type="spellEnd"/>
      <w:r w:rsidRPr="009A4CCD">
        <w:rPr>
          <w:rFonts w:ascii="Times New Roman" w:eastAsia="Times New Roman" w:hAnsi="Times New Roman" w:cs="Times New Roman"/>
          <w:sz w:val="24"/>
          <w:szCs w:val="24"/>
          <w:lang w:eastAsia="en-GB"/>
        </w:rPr>
        <w:t xml:space="preserve"> E (2007)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a case report. The journal of contemporary dental practice 8:95–101</w:t>
      </w:r>
    </w:p>
    <w:p w14:paraId="784B6F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Göland</w:t>
      </w:r>
      <w:proofErr w:type="spellEnd"/>
      <w:r w:rsidRPr="009A4CCD">
        <w:rPr>
          <w:rFonts w:ascii="Times New Roman" w:eastAsia="Times New Roman" w:hAnsi="Times New Roman" w:cs="Times New Roman"/>
          <w:sz w:val="24"/>
          <w:szCs w:val="24"/>
          <w:lang w:eastAsia="en-GB"/>
        </w:rPr>
        <w:t xml:space="preserve"> U, Koch G, </w:t>
      </w:r>
      <w:proofErr w:type="spellStart"/>
      <w:r w:rsidRPr="009A4CCD">
        <w:rPr>
          <w:rFonts w:ascii="Times New Roman" w:eastAsia="Times New Roman" w:hAnsi="Times New Roman" w:cs="Times New Roman"/>
          <w:sz w:val="24"/>
          <w:szCs w:val="24"/>
          <w:lang w:eastAsia="en-GB"/>
        </w:rPr>
        <w:t>Paulander</w:t>
      </w:r>
      <w:proofErr w:type="spellEnd"/>
      <w:r w:rsidRPr="009A4CCD">
        <w:rPr>
          <w:rFonts w:ascii="Times New Roman" w:eastAsia="Times New Roman" w:hAnsi="Times New Roman" w:cs="Times New Roman"/>
          <w:sz w:val="24"/>
          <w:szCs w:val="24"/>
          <w:lang w:eastAsia="en-GB"/>
        </w:rPr>
        <w:t xml:space="preserve"> J, Rasmussen CG (1974) [Principles for “self-retaining” plastic materials, and their application]. </w:t>
      </w:r>
      <w:proofErr w:type="spellStart"/>
      <w:r w:rsidRPr="009A4CCD">
        <w:rPr>
          <w:rFonts w:ascii="Times New Roman" w:eastAsia="Times New Roman" w:hAnsi="Times New Roman" w:cs="Times New Roman"/>
          <w:sz w:val="24"/>
          <w:szCs w:val="24"/>
          <w:lang w:eastAsia="en-GB"/>
        </w:rPr>
        <w:t>Tandlakartidningen</w:t>
      </w:r>
      <w:proofErr w:type="spellEnd"/>
      <w:r w:rsidRPr="009A4CCD">
        <w:rPr>
          <w:rFonts w:ascii="Times New Roman" w:eastAsia="Times New Roman" w:hAnsi="Times New Roman" w:cs="Times New Roman"/>
          <w:sz w:val="24"/>
          <w:szCs w:val="24"/>
          <w:lang w:eastAsia="en-GB"/>
        </w:rPr>
        <w:t xml:space="preserve"> 66:109–114</w:t>
      </w:r>
    </w:p>
    <w:p w14:paraId="00F8F9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Goldbaum</w:t>
      </w:r>
      <w:proofErr w:type="spellEnd"/>
      <w:r w:rsidRPr="009A4CCD">
        <w:rPr>
          <w:rFonts w:ascii="Times New Roman" w:eastAsia="Times New Roman" w:hAnsi="Times New Roman" w:cs="Times New Roman"/>
          <w:sz w:val="24"/>
          <w:szCs w:val="24"/>
          <w:lang w:eastAsia="en-GB"/>
        </w:rPr>
        <w:t xml:space="preserve"> MH, </w:t>
      </w:r>
      <w:proofErr w:type="spellStart"/>
      <w:r w:rsidRPr="009A4CCD">
        <w:rPr>
          <w:rFonts w:ascii="Times New Roman" w:eastAsia="Times New Roman" w:hAnsi="Times New Roman" w:cs="Times New Roman"/>
          <w:sz w:val="24"/>
          <w:szCs w:val="24"/>
          <w:lang w:eastAsia="en-GB"/>
        </w:rPr>
        <w:t>McCuen</w:t>
      </w:r>
      <w:proofErr w:type="spellEnd"/>
      <w:r w:rsidRPr="009A4CCD">
        <w:rPr>
          <w:rFonts w:ascii="Times New Roman" w:eastAsia="Times New Roman" w:hAnsi="Times New Roman" w:cs="Times New Roman"/>
          <w:sz w:val="24"/>
          <w:szCs w:val="24"/>
          <w:lang w:eastAsia="en-GB"/>
        </w:rPr>
        <w:t xml:space="preserve"> BW, </w:t>
      </w:r>
      <w:proofErr w:type="spellStart"/>
      <w:r w:rsidRPr="009A4CCD">
        <w:rPr>
          <w:rFonts w:ascii="Times New Roman" w:eastAsia="Times New Roman" w:hAnsi="Times New Roman" w:cs="Times New Roman"/>
          <w:sz w:val="24"/>
          <w:szCs w:val="24"/>
          <w:lang w:eastAsia="en-GB"/>
        </w:rPr>
        <w:t>Hanneken</w:t>
      </w:r>
      <w:proofErr w:type="spellEnd"/>
      <w:r w:rsidRPr="009A4CCD">
        <w:rPr>
          <w:rFonts w:ascii="Times New Roman" w:eastAsia="Times New Roman" w:hAnsi="Times New Roman" w:cs="Times New Roman"/>
          <w:sz w:val="24"/>
          <w:szCs w:val="24"/>
          <w:lang w:eastAsia="en-GB"/>
        </w:rPr>
        <w:t xml:space="preserve"> AM, et al (1998) Silicone oil tamponade to seal macular holes without position restrictions. Ophthalmology 105:2140</w:t>
      </w:r>
    </w:p>
    <w:p w14:paraId="6A8742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Goldberg NL (1971) Biological considerations for a functional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restoration of dysplastic and fractured anterior teeth in children. ASDC journal of dentistry for children 38:239–245</w:t>
      </w:r>
    </w:p>
    <w:p w14:paraId="61FD64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Golkari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Sabokseir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Pakshir</w:t>
      </w:r>
      <w:proofErr w:type="spellEnd"/>
      <w:r w:rsidRPr="009A4CCD">
        <w:rPr>
          <w:rFonts w:ascii="Times New Roman" w:eastAsia="Times New Roman" w:hAnsi="Times New Roman" w:cs="Times New Roman"/>
          <w:sz w:val="24"/>
          <w:szCs w:val="24"/>
          <w:lang w:eastAsia="en-GB"/>
        </w:rPr>
        <w:t xml:space="preserve"> H-R, et al (2011) A comparison of photographic, replication and direct clinical examination methods for detecting developmental defects of enamel. BMC oral health 11:16. </w:t>
      </w:r>
      <w:hyperlink r:id="rId482" w:history="1">
        <w:r w:rsidRPr="009A4CCD">
          <w:rPr>
            <w:rFonts w:ascii="Times New Roman" w:eastAsia="Times New Roman" w:hAnsi="Times New Roman" w:cs="Times New Roman"/>
            <w:color w:val="0000FF"/>
            <w:sz w:val="24"/>
            <w:szCs w:val="24"/>
            <w:u w:val="single"/>
            <w:lang w:eastAsia="en-GB"/>
          </w:rPr>
          <w:t>https://doi.org/10.1186/1472-6831-11-16</w:t>
        </w:r>
      </w:hyperlink>
    </w:p>
    <w:p w14:paraId="5104A8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Golombeski</w:t>
      </w:r>
      <w:proofErr w:type="spellEnd"/>
      <w:r w:rsidRPr="009A4CCD">
        <w:rPr>
          <w:rFonts w:ascii="Times New Roman" w:eastAsia="Times New Roman" w:hAnsi="Times New Roman" w:cs="Times New Roman"/>
          <w:sz w:val="24"/>
          <w:szCs w:val="24"/>
          <w:lang w:eastAsia="en-GB"/>
        </w:rPr>
        <w:t xml:space="preserve"> G.L., </w:t>
      </w:r>
      <w:proofErr w:type="spellStart"/>
      <w:r w:rsidRPr="009A4CCD">
        <w:rPr>
          <w:rFonts w:ascii="Times New Roman" w:eastAsia="Times New Roman" w:hAnsi="Times New Roman" w:cs="Times New Roman"/>
          <w:sz w:val="24"/>
          <w:szCs w:val="24"/>
          <w:lang w:eastAsia="en-GB"/>
        </w:rPr>
        <w:t>Kalscheur</w:t>
      </w:r>
      <w:proofErr w:type="spellEnd"/>
      <w:r w:rsidRPr="009A4CCD">
        <w:rPr>
          <w:rFonts w:ascii="Times New Roman" w:eastAsia="Times New Roman" w:hAnsi="Times New Roman" w:cs="Times New Roman"/>
          <w:sz w:val="24"/>
          <w:szCs w:val="24"/>
          <w:lang w:eastAsia="en-GB"/>
        </w:rPr>
        <w:t xml:space="preserve"> K.F., </w:t>
      </w:r>
      <w:proofErr w:type="spellStart"/>
      <w:r w:rsidRPr="009A4CCD">
        <w:rPr>
          <w:rFonts w:ascii="Times New Roman" w:eastAsia="Times New Roman" w:hAnsi="Times New Roman" w:cs="Times New Roman"/>
          <w:sz w:val="24"/>
          <w:szCs w:val="24"/>
          <w:lang w:eastAsia="en-GB"/>
        </w:rPr>
        <w:t>Hippen</w:t>
      </w:r>
      <w:proofErr w:type="spellEnd"/>
      <w:r w:rsidRPr="009A4CCD">
        <w:rPr>
          <w:rFonts w:ascii="Times New Roman" w:eastAsia="Times New Roman" w:hAnsi="Times New Roman" w:cs="Times New Roman"/>
          <w:sz w:val="24"/>
          <w:szCs w:val="24"/>
          <w:lang w:eastAsia="en-GB"/>
        </w:rPr>
        <w:t xml:space="preserve"> A.R., </w:t>
      </w:r>
      <w:proofErr w:type="spellStart"/>
      <w:r w:rsidRPr="009A4CCD">
        <w:rPr>
          <w:rFonts w:ascii="Times New Roman" w:eastAsia="Times New Roman" w:hAnsi="Times New Roman" w:cs="Times New Roman"/>
          <w:sz w:val="24"/>
          <w:szCs w:val="24"/>
          <w:lang w:eastAsia="en-GB"/>
        </w:rPr>
        <w:t>Schingoethe</w:t>
      </w:r>
      <w:proofErr w:type="spellEnd"/>
      <w:r w:rsidRPr="009A4CCD">
        <w:rPr>
          <w:rFonts w:ascii="Times New Roman" w:eastAsia="Times New Roman" w:hAnsi="Times New Roman" w:cs="Times New Roman"/>
          <w:sz w:val="24"/>
          <w:szCs w:val="24"/>
          <w:lang w:eastAsia="en-GB"/>
        </w:rPr>
        <w:t xml:space="preserve"> D.J. (2006) Slow-release urea and highly fermentable sugars in diets fed to lactating dairy cows. Journal of Dairy Science 89:4395–4403. </w:t>
      </w:r>
      <w:hyperlink r:id="rId483" w:history="1">
        <w:r w:rsidRPr="009A4CCD">
          <w:rPr>
            <w:rFonts w:ascii="Times New Roman" w:eastAsia="Times New Roman" w:hAnsi="Times New Roman" w:cs="Times New Roman"/>
            <w:color w:val="0000FF"/>
            <w:sz w:val="24"/>
            <w:szCs w:val="24"/>
            <w:u w:val="single"/>
            <w:lang w:eastAsia="en-GB"/>
          </w:rPr>
          <w:t>https://doi.org/10.3168/jds.S0022-0302(06)72486-9</w:t>
        </w:r>
      </w:hyperlink>
    </w:p>
    <w:p w14:paraId="3ACA1D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Gomes A.C., </w:t>
      </w:r>
      <w:proofErr w:type="spellStart"/>
      <w:r w:rsidRPr="009A4CCD">
        <w:rPr>
          <w:rFonts w:ascii="Times New Roman" w:eastAsia="Times New Roman" w:hAnsi="Times New Roman" w:cs="Times New Roman"/>
          <w:sz w:val="24"/>
          <w:szCs w:val="24"/>
          <w:lang w:eastAsia="en-GB"/>
        </w:rPr>
        <w:t>Messias</w:t>
      </w:r>
      <w:proofErr w:type="spellEnd"/>
      <w:r w:rsidRPr="009A4CCD">
        <w:rPr>
          <w:rFonts w:ascii="Times New Roman" w:eastAsia="Times New Roman" w:hAnsi="Times New Roman" w:cs="Times New Roman"/>
          <w:sz w:val="24"/>
          <w:szCs w:val="24"/>
          <w:lang w:eastAsia="en-GB"/>
        </w:rPr>
        <w:t xml:space="preserve"> L.P., </w:t>
      </w:r>
      <w:proofErr w:type="spellStart"/>
      <w:r w:rsidRPr="009A4CCD">
        <w:rPr>
          <w:rFonts w:ascii="Times New Roman" w:eastAsia="Times New Roman" w:hAnsi="Times New Roman" w:cs="Times New Roman"/>
          <w:sz w:val="24"/>
          <w:szCs w:val="24"/>
          <w:lang w:eastAsia="en-GB"/>
        </w:rPr>
        <w:t>Delbem</w:t>
      </w:r>
      <w:proofErr w:type="spellEnd"/>
      <w:r w:rsidRPr="009A4CCD">
        <w:rPr>
          <w:rFonts w:ascii="Times New Roman" w:eastAsia="Times New Roman" w:hAnsi="Times New Roman" w:cs="Times New Roman"/>
          <w:sz w:val="24"/>
          <w:szCs w:val="24"/>
          <w:lang w:eastAsia="en-GB"/>
        </w:rPr>
        <w:t xml:space="preserve"> A.C., Cunha R.F. (2010) Developmental disturbance of an unerupted permanent incisor due to trauma to its predecessor. Journal (Canadian Dental Association) 76:</w:t>
      </w:r>
    </w:p>
    <w:p w14:paraId="76D1CC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Gomes AC, Neves LT das, </w:t>
      </w:r>
      <w:proofErr w:type="spellStart"/>
      <w:r w:rsidRPr="009A4CCD">
        <w:rPr>
          <w:rFonts w:ascii="Times New Roman" w:eastAsia="Times New Roman" w:hAnsi="Times New Roman" w:cs="Times New Roman"/>
          <w:sz w:val="24"/>
          <w:szCs w:val="24"/>
          <w:lang w:eastAsia="en-GB"/>
        </w:rPr>
        <w:t>Gomide</w:t>
      </w:r>
      <w:proofErr w:type="spellEnd"/>
      <w:r w:rsidRPr="009A4CCD">
        <w:rPr>
          <w:rFonts w:ascii="Times New Roman" w:eastAsia="Times New Roman" w:hAnsi="Times New Roman" w:cs="Times New Roman"/>
          <w:sz w:val="24"/>
          <w:szCs w:val="24"/>
          <w:lang w:eastAsia="en-GB"/>
        </w:rPr>
        <w:t xml:space="preserve"> MR (2009) Enamel defects in maxillary central incisors of infants with unilateral cleft lip. The Cleft palate-craniofacial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official publication of the American Cleft Palate-Craniofacial Association 46:420–424. </w:t>
      </w:r>
      <w:hyperlink r:id="rId484" w:history="1">
        <w:r w:rsidRPr="009A4CCD">
          <w:rPr>
            <w:rFonts w:ascii="Times New Roman" w:eastAsia="Times New Roman" w:hAnsi="Times New Roman" w:cs="Times New Roman"/>
            <w:color w:val="0000FF"/>
            <w:sz w:val="24"/>
            <w:szCs w:val="24"/>
            <w:u w:val="single"/>
            <w:lang w:eastAsia="en-GB"/>
          </w:rPr>
          <w:t>https://doi.org/10.1597/08-044.1</w:t>
        </w:r>
      </w:hyperlink>
    </w:p>
    <w:p w14:paraId="69960B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Gomes B.C., Gold S.B., Baer P.N., </w:t>
      </w:r>
      <w:proofErr w:type="spellStart"/>
      <w:r w:rsidRPr="009A4CCD">
        <w:rPr>
          <w:rFonts w:ascii="Times New Roman" w:eastAsia="Times New Roman" w:hAnsi="Times New Roman" w:cs="Times New Roman"/>
          <w:sz w:val="24"/>
          <w:szCs w:val="24"/>
          <w:lang w:eastAsia="en-GB"/>
        </w:rPr>
        <w:t>Pesta</w:t>
      </w:r>
      <w:proofErr w:type="spellEnd"/>
      <w:r w:rsidRPr="009A4CCD">
        <w:rPr>
          <w:rFonts w:ascii="Times New Roman" w:eastAsia="Times New Roman" w:hAnsi="Times New Roman" w:cs="Times New Roman"/>
          <w:sz w:val="24"/>
          <w:szCs w:val="24"/>
          <w:lang w:eastAsia="en-GB"/>
        </w:rPr>
        <w:t xml:space="preserve"> S. (1979) Importance of combined periodontal and acid-etch composite treatment in restoration of anterior teeth and periodontal health. Journal of the American Dental Association (1939) 99:834–835. </w:t>
      </w:r>
      <w:hyperlink r:id="rId485" w:history="1">
        <w:r w:rsidRPr="009A4CCD">
          <w:rPr>
            <w:rFonts w:ascii="Times New Roman" w:eastAsia="Times New Roman" w:hAnsi="Times New Roman" w:cs="Times New Roman"/>
            <w:color w:val="0000FF"/>
            <w:sz w:val="24"/>
            <w:szCs w:val="24"/>
            <w:u w:val="single"/>
            <w:lang w:eastAsia="en-GB"/>
          </w:rPr>
          <w:t>https://doi.org/10.14219/jada.archive.1979.0395</w:t>
        </w:r>
      </w:hyperlink>
    </w:p>
    <w:p w14:paraId="3C3B23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Gómez JF, López MMH (2012) </w:t>
      </w:r>
      <w:proofErr w:type="spellStart"/>
      <w:r w:rsidRPr="009A4CCD">
        <w:rPr>
          <w:rFonts w:ascii="Times New Roman" w:eastAsia="Times New Roman" w:hAnsi="Times New Roman" w:cs="Times New Roman"/>
          <w:sz w:val="24"/>
          <w:szCs w:val="24"/>
          <w:lang w:eastAsia="en-GB"/>
        </w:rPr>
        <w:t>Diagnóstico</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Ortodoncia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Odontopediatría</w:t>
      </w:r>
      <w:proofErr w:type="spellEnd"/>
      <w:r w:rsidRPr="009A4CCD">
        <w:rPr>
          <w:rFonts w:ascii="Times New Roman" w:eastAsia="Times New Roman" w:hAnsi="Times New Roman" w:cs="Times New Roman"/>
          <w:sz w:val="24"/>
          <w:szCs w:val="24"/>
          <w:lang w:eastAsia="en-GB"/>
        </w:rPr>
        <w:t xml:space="preserve"> 19:</w:t>
      </w:r>
    </w:p>
    <w:p w14:paraId="43C6BE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Gonçalves F de BDS (2011)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etiologia</w:t>
      </w:r>
      <w:proofErr w:type="spellEnd"/>
    </w:p>
    <w:p w14:paraId="3A8DF4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Gonçalves SCD, Díaz-Serrano KV, de Queiroz AM, et al (2008) Gingival overgrowth in a renal transplant recipient using cyclosporine A. Journal of dentistry for children (Chicago, Ill) 75:313–317</w:t>
      </w:r>
    </w:p>
    <w:p w14:paraId="72E5C9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Gong Y. (2008) The developmental history of the dental filling materials.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(Beijing, </w:t>
      </w:r>
      <w:proofErr w:type="gramStart"/>
      <w:r w:rsidRPr="009A4CCD">
        <w:rPr>
          <w:rFonts w:ascii="Times New Roman" w:eastAsia="Times New Roman" w:hAnsi="Times New Roman" w:cs="Times New Roman"/>
          <w:sz w:val="24"/>
          <w:szCs w:val="24"/>
          <w:lang w:eastAsia="en-GB"/>
        </w:rPr>
        <w:t>China :</w:t>
      </w:r>
      <w:proofErr w:type="gramEnd"/>
      <w:r w:rsidRPr="009A4CCD">
        <w:rPr>
          <w:rFonts w:ascii="Times New Roman" w:eastAsia="Times New Roman" w:hAnsi="Times New Roman" w:cs="Times New Roman"/>
          <w:sz w:val="24"/>
          <w:szCs w:val="24"/>
          <w:lang w:eastAsia="en-GB"/>
        </w:rPr>
        <w:t xml:space="preserve"> 1980) 38:227–230</w:t>
      </w:r>
    </w:p>
    <w:p w14:paraId="745F6D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GONTAREVA K, KOSTYAKOVA T, AFANASYEVA V (2018) ANALYSIS OF INTERCONNECTION BETWEEN LOCAL HYPOPLASIA DEVELOPMENT AND METHODS FOR TREATING PERIODONTITIS IN TEMPORARY MOLARS. HEALTH CARE 33</w:t>
      </w:r>
    </w:p>
    <w:p w14:paraId="0BE9C6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Goodman AH, </w:t>
      </w:r>
      <w:proofErr w:type="spellStart"/>
      <w:r w:rsidRPr="009A4CCD">
        <w:rPr>
          <w:rFonts w:ascii="Times New Roman" w:eastAsia="Times New Roman" w:hAnsi="Times New Roman" w:cs="Times New Roman"/>
          <w:sz w:val="24"/>
          <w:szCs w:val="24"/>
          <w:lang w:eastAsia="en-GB"/>
        </w:rPr>
        <w:t>Armelagos</w:t>
      </w:r>
      <w:proofErr w:type="spellEnd"/>
      <w:r w:rsidRPr="009A4CCD">
        <w:rPr>
          <w:rFonts w:ascii="Times New Roman" w:eastAsia="Times New Roman" w:hAnsi="Times New Roman" w:cs="Times New Roman"/>
          <w:sz w:val="24"/>
          <w:szCs w:val="24"/>
          <w:lang w:eastAsia="en-GB"/>
        </w:rPr>
        <w:t xml:space="preserve"> GJ (1985) Factors affecting the distribution of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within the human permanent dentition. American journal of physical anthropology 68:479–493</w:t>
      </w:r>
    </w:p>
    <w:p w14:paraId="2273FB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Goodman A.H., </w:t>
      </w:r>
      <w:proofErr w:type="spellStart"/>
      <w:r w:rsidRPr="009A4CCD">
        <w:rPr>
          <w:rFonts w:ascii="Times New Roman" w:eastAsia="Times New Roman" w:hAnsi="Times New Roman" w:cs="Times New Roman"/>
          <w:sz w:val="24"/>
          <w:szCs w:val="24"/>
          <w:lang w:eastAsia="en-GB"/>
        </w:rPr>
        <w:t>Armelagos</w:t>
      </w:r>
      <w:proofErr w:type="spellEnd"/>
      <w:r w:rsidRPr="009A4CCD">
        <w:rPr>
          <w:rFonts w:ascii="Times New Roman" w:eastAsia="Times New Roman" w:hAnsi="Times New Roman" w:cs="Times New Roman"/>
          <w:sz w:val="24"/>
          <w:szCs w:val="24"/>
          <w:lang w:eastAsia="en-GB"/>
        </w:rPr>
        <w:t xml:space="preserve"> G.J. (1985) The chronological distribution of enamel hypoplasia in human permanent incisor and canine teeth. Archives of oral biology 30:503–507</w:t>
      </w:r>
    </w:p>
    <w:p w14:paraId="569382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Goodman AH, Martinez C, Chavez A (1991) Nutritional supplementation and the development of linear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in children from </w:t>
      </w:r>
      <w:proofErr w:type="spellStart"/>
      <w:r w:rsidRPr="009A4CCD">
        <w:rPr>
          <w:rFonts w:ascii="Times New Roman" w:eastAsia="Times New Roman" w:hAnsi="Times New Roman" w:cs="Times New Roman"/>
          <w:sz w:val="24"/>
          <w:szCs w:val="24"/>
          <w:lang w:eastAsia="en-GB"/>
        </w:rPr>
        <w:t>Tezonteopan</w:t>
      </w:r>
      <w:proofErr w:type="spellEnd"/>
      <w:r w:rsidRPr="009A4CCD">
        <w:rPr>
          <w:rFonts w:ascii="Times New Roman" w:eastAsia="Times New Roman" w:hAnsi="Times New Roman" w:cs="Times New Roman"/>
          <w:sz w:val="24"/>
          <w:szCs w:val="24"/>
          <w:lang w:eastAsia="en-GB"/>
        </w:rPr>
        <w:t>, Mexico. The American journal of clinical nutrition 53:773–781</w:t>
      </w:r>
    </w:p>
    <w:p w14:paraId="73F391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Goodman A.H., Rose J.C. (1990) Assessment of systemic physiological perturbations from dental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and associated histological structures. American Journal of Physical Anthropology 83:59–110</w:t>
      </w:r>
    </w:p>
    <w:p w14:paraId="621D70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Goodwin AF, </w:t>
      </w:r>
      <w:proofErr w:type="spellStart"/>
      <w:r w:rsidRPr="009A4CCD">
        <w:rPr>
          <w:rFonts w:ascii="Times New Roman" w:eastAsia="Times New Roman" w:hAnsi="Times New Roman" w:cs="Times New Roman"/>
          <w:sz w:val="24"/>
          <w:szCs w:val="24"/>
          <w:lang w:eastAsia="en-GB"/>
        </w:rPr>
        <w:t>Tidyman</w:t>
      </w:r>
      <w:proofErr w:type="spellEnd"/>
      <w:r w:rsidRPr="009A4CCD">
        <w:rPr>
          <w:rFonts w:ascii="Times New Roman" w:eastAsia="Times New Roman" w:hAnsi="Times New Roman" w:cs="Times New Roman"/>
          <w:sz w:val="24"/>
          <w:szCs w:val="24"/>
          <w:lang w:eastAsia="en-GB"/>
        </w:rPr>
        <w:t xml:space="preserve"> WE, </w:t>
      </w:r>
      <w:proofErr w:type="spellStart"/>
      <w:r w:rsidRPr="009A4CCD">
        <w:rPr>
          <w:rFonts w:ascii="Times New Roman" w:eastAsia="Times New Roman" w:hAnsi="Times New Roman" w:cs="Times New Roman"/>
          <w:sz w:val="24"/>
          <w:szCs w:val="24"/>
          <w:lang w:eastAsia="en-GB"/>
        </w:rPr>
        <w:t>Jheon</w:t>
      </w:r>
      <w:proofErr w:type="spellEnd"/>
      <w:r w:rsidRPr="009A4CCD">
        <w:rPr>
          <w:rFonts w:ascii="Times New Roman" w:eastAsia="Times New Roman" w:hAnsi="Times New Roman" w:cs="Times New Roman"/>
          <w:sz w:val="24"/>
          <w:szCs w:val="24"/>
          <w:lang w:eastAsia="en-GB"/>
        </w:rPr>
        <w:t xml:space="preserve"> AH, et al (2014) Abnormal Ras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in Costello syndrome (CS) negatively regulates enamel formation. Human molecular genetics 23:682–692. </w:t>
      </w:r>
      <w:hyperlink r:id="rId486" w:history="1">
        <w:r w:rsidRPr="009A4CCD">
          <w:rPr>
            <w:rFonts w:ascii="Times New Roman" w:eastAsia="Times New Roman" w:hAnsi="Times New Roman" w:cs="Times New Roman"/>
            <w:color w:val="0000FF"/>
            <w:sz w:val="24"/>
            <w:szCs w:val="24"/>
            <w:u w:val="single"/>
            <w:lang w:eastAsia="en-GB"/>
          </w:rPr>
          <w:t>https://doi.org/10.1093/hmg/ddt455</w:t>
        </w:r>
      </w:hyperlink>
    </w:p>
    <w:p w14:paraId="1E77DA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Gopalakrishnan SB, Viswanathan G (2012) Assessment of fluoride-induced changes on physicochemical and structural properties of bone and the impact of calcium on its control in rabbits. Journal of bone and mineral metabolism 30:154–163. </w:t>
      </w:r>
      <w:hyperlink r:id="rId487" w:history="1">
        <w:r w:rsidRPr="009A4CCD">
          <w:rPr>
            <w:rFonts w:ascii="Times New Roman" w:eastAsia="Times New Roman" w:hAnsi="Times New Roman" w:cs="Times New Roman"/>
            <w:color w:val="0000FF"/>
            <w:sz w:val="24"/>
            <w:szCs w:val="24"/>
            <w:u w:val="single"/>
            <w:lang w:eastAsia="en-GB"/>
          </w:rPr>
          <w:t>https://doi.org/10.1007/s00774-011-0312-6</w:t>
        </w:r>
      </w:hyperlink>
    </w:p>
    <w:p w14:paraId="76FC1D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Gopinath VK, Al-</w:t>
      </w:r>
      <w:proofErr w:type="spellStart"/>
      <w:r w:rsidRPr="009A4CCD">
        <w:rPr>
          <w:rFonts w:ascii="Times New Roman" w:eastAsia="Times New Roman" w:hAnsi="Times New Roman" w:cs="Times New Roman"/>
          <w:sz w:val="24"/>
          <w:szCs w:val="24"/>
          <w:lang w:eastAsia="en-GB"/>
        </w:rPr>
        <w:t>Salihi</w:t>
      </w:r>
      <w:proofErr w:type="spellEnd"/>
      <w:r w:rsidRPr="009A4CCD">
        <w:rPr>
          <w:rFonts w:ascii="Times New Roman" w:eastAsia="Times New Roman" w:hAnsi="Times New Roman" w:cs="Times New Roman"/>
          <w:sz w:val="24"/>
          <w:szCs w:val="24"/>
          <w:lang w:eastAsia="en-GB"/>
        </w:rPr>
        <w:t xml:space="preserve"> KAM, Yean CY, et al (2004) Amelogenesis imperfecta: enamel </w:t>
      </w:r>
      <w:proofErr w:type="spellStart"/>
      <w:r w:rsidRPr="009A4CCD">
        <w:rPr>
          <w:rFonts w:ascii="Times New Roman" w:eastAsia="Times New Roman" w:hAnsi="Times New Roman" w:cs="Times New Roman"/>
          <w:sz w:val="24"/>
          <w:szCs w:val="24"/>
          <w:lang w:eastAsia="en-GB"/>
        </w:rPr>
        <w:t>ultra structure</w:t>
      </w:r>
      <w:proofErr w:type="spellEnd"/>
      <w:r w:rsidRPr="009A4CCD">
        <w:rPr>
          <w:rFonts w:ascii="Times New Roman" w:eastAsia="Times New Roman" w:hAnsi="Times New Roman" w:cs="Times New Roman"/>
          <w:sz w:val="24"/>
          <w:szCs w:val="24"/>
          <w:lang w:eastAsia="en-GB"/>
        </w:rPr>
        <w:t xml:space="preserve"> and molecular studies.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28:319–322</w:t>
      </w:r>
    </w:p>
    <w:p w14:paraId="410A01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Gopinath VK, </w:t>
      </w:r>
      <w:proofErr w:type="spellStart"/>
      <w:r w:rsidRPr="009A4CCD">
        <w:rPr>
          <w:rFonts w:ascii="Times New Roman" w:eastAsia="Times New Roman" w:hAnsi="Times New Roman" w:cs="Times New Roman"/>
          <w:sz w:val="24"/>
          <w:szCs w:val="24"/>
          <w:lang w:eastAsia="en-GB"/>
        </w:rPr>
        <w:t>Yoong</w:t>
      </w:r>
      <w:proofErr w:type="spellEnd"/>
      <w:r w:rsidRPr="009A4CCD">
        <w:rPr>
          <w:rFonts w:ascii="Times New Roman" w:eastAsia="Times New Roman" w:hAnsi="Times New Roman" w:cs="Times New Roman"/>
          <w:sz w:val="24"/>
          <w:szCs w:val="24"/>
          <w:lang w:eastAsia="en-GB"/>
        </w:rPr>
        <w:t xml:space="preserve"> TP, Yean CY, Ravichandran M (2008) Identifying polymorphism in enamelin gene in amelogenesis imperfecta (AI). Archives of oral biology 53:937–940. </w:t>
      </w:r>
      <w:hyperlink r:id="rId488" w:history="1">
        <w:r w:rsidRPr="009A4CCD">
          <w:rPr>
            <w:rFonts w:ascii="Times New Roman" w:eastAsia="Times New Roman" w:hAnsi="Times New Roman" w:cs="Times New Roman"/>
            <w:color w:val="0000FF"/>
            <w:sz w:val="24"/>
            <w:szCs w:val="24"/>
            <w:u w:val="single"/>
            <w:lang w:eastAsia="en-GB"/>
          </w:rPr>
          <w:t>https://doi.org/10.1016/j.archoralbio.2008.03.007</w:t>
        </w:r>
      </w:hyperlink>
    </w:p>
    <w:p w14:paraId="37E2E5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Gore DM, </w:t>
      </w:r>
      <w:proofErr w:type="spellStart"/>
      <w:r w:rsidRPr="009A4CCD">
        <w:rPr>
          <w:rFonts w:ascii="Times New Roman" w:eastAsia="Times New Roman" w:hAnsi="Times New Roman" w:cs="Times New Roman"/>
          <w:sz w:val="24"/>
          <w:szCs w:val="24"/>
          <w:lang w:eastAsia="en-GB"/>
        </w:rPr>
        <w:t>Iovieno</w:t>
      </w:r>
      <w:proofErr w:type="spellEnd"/>
      <w:r w:rsidRPr="009A4CCD">
        <w:rPr>
          <w:rFonts w:ascii="Times New Roman" w:eastAsia="Times New Roman" w:hAnsi="Times New Roman" w:cs="Times New Roman"/>
          <w:sz w:val="24"/>
          <w:szCs w:val="24"/>
          <w:lang w:eastAsia="en-GB"/>
        </w:rPr>
        <w:t xml:space="preserve"> A, Connell BJ, et al (2013) Peripheral hypertrophic subepithelial corneal degeneration: nomenclature, phenotypes, and long-term outcomes. Ophthalmology 120:892–898. </w:t>
      </w:r>
      <w:hyperlink r:id="rId489" w:history="1">
        <w:r w:rsidRPr="009A4CCD">
          <w:rPr>
            <w:rFonts w:ascii="Times New Roman" w:eastAsia="Times New Roman" w:hAnsi="Times New Roman" w:cs="Times New Roman"/>
            <w:color w:val="0000FF"/>
            <w:sz w:val="24"/>
            <w:szCs w:val="24"/>
            <w:u w:val="single"/>
            <w:lang w:eastAsia="en-GB"/>
          </w:rPr>
          <w:t>https://doi.org/10.1016/j.ophtha.2012.10.037</w:t>
        </w:r>
      </w:hyperlink>
    </w:p>
    <w:p w14:paraId="169449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Gorgani</w:t>
      </w:r>
      <w:proofErr w:type="spellEnd"/>
      <w:r w:rsidRPr="009A4CCD">
        <w:rPr>
          <w:rFonts w:ascii="Times New Roman" w:eastAsia="Times New Roman" w:hAnsi="Times New Roman" w:cs="Times New Roman"/>
          <w:sz w:val="24"/>
          <w:szCs w:val="24"/>
          <w:lang w:eastAsia="en-GB"/>
        </w:rPr>
        <w:t xml:space="preserve"> N., Sullivan R.E., DuBois L. (1990) A radiographic investigation of third-molar development. ASDC journal of dentistry for children 57:106–110</w:t>
      </w:r>
    </w:p>
    <w:p w14:paraId="51DFCB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Gorski B, </w:t>
      </w:r>
      <w:proofErr w:type="spellStart"/>
      <w:r w:rsidRPr="009A4CCD">
        <w:rPr>
          <w:rFonts w:ascii="Times New Roman" w:eastAsia="Times New Roman" w:hAnsi="Times New Roman" w:cs="Times New Roman"/>
          <w:sz w:val="24"/>
          <w:szCs w:val="24"/>
          <w:lang w:eastAsia="en-GB"/>
        </w:rPr>
        <w:t>Gorska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Wysokinska-Miszczuk</w:t>
      </w:r>
      <w:proofErr w:type="spellEnd"/>
      <w:r w:rsidRPr="009A4CCD">
        <w:rPr>
          <w:rFonts w:ascii="Times New Roman" w:eastAsia="Times New Roman" w:hAnsi="Times New Roman" w:cs="Times New Roman"/>
          <w:sz w:val="24"/>
          <w:szCs w:val="24"/>
          <w:lang w:eastAsia="en-GB"/>
        </w:rPr>
        <w:t xml:space="preserve"> J, Kaczynski T (2020) Tunnel technique with enamel matrix derivative in addition to subepithelial connective tissue graft compared with connective tissue graft alone for the treatment of multiple gingival recessions: a randomized clinical trial. Clinical oral investigations. </w:t>
      </w:r>
      <w:hyperlink r:id="rId490" w:history="1">
        <w:r w:rsidRPr="009A4CCD">
          <w:rPr>
            <w:rFonts w:ascii="Times New Roman" w:eastAsia="Times New Roman" w:hAnsi="Times New Roman" w:cs="Times New Roman"/>
            <w:color w:val="0000FF"/>
            <w:sz w:val="24"/>
            <w:szCs w:val="24"/>
            <w:u w:val="single"/>
            <w:lang w:eastAsia="en-GB"/>
          </w:rPr>
          <w:t>https://doi.org/10.1007/s00784-020-03312-6</w:t>
        </w:r>
      </w:hyperlink>
    </w:p>
    <w:p w14:paraId="1182AD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Goswami M, Bhushan U, Pandiyan R, Sharma S (2019)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-An Emerging Burden: A Short Study on Prevalence and Clinical Characteristics in Central Delhi, India.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12:211–214. </w:t>
      </w:r>
      <w:hyperlink r:id="rId491" w:history="1">
        <w:r w:rsidRPr="009A4CCD">
          <w:rPr>
            <w:rFonts w:ascii="Times New Roman" w:eastAsia="Times New Roman" w:hAnsi="Times New Roman" w:cs="Times New Roman"/>
            <w:color w:val="0000FF"/>
            <w:sz w:val="24"/>
            <w:szCs w:val="24"/>
            <w:u w:val="single"/>
            <w:lang w:eastAsia="en-GB"/>
          </w:rPr>
          <w:t>https://doi.org/10.5005/jp-journals-10005-1624</w:t>
        </w:r>
      </w:hyperlink>
    </w:p>
    <w:p w14:paraId="5D38A9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Gotler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Ratson</w:t>
      </w:r>
      <w:proofErr w:type="spellEnd"/>
      <w:r w:rsidRPr="009A4CCD">
        <w:rPr>
          <w:rFonts w:ascii="Times New Roman" w:eastAsia="Times New Roman" w:hAnsi="Times New Roman" w:cs="Times New Roman"/>
          <w:sz w:val="24"/>
          <w:szCs w:val="24"/>
          <w:lang w:eastAsia="en-GB"/>
        </w:rPr>
        <w:t xml:space="preserve"> T. (2010)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(MIH)--a literature review].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27:10–60</w:t>
      </w:r>
    </w:p>
    <w:p w14:paraId="61D5E2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Goto</w:t>
      </w:r>
      <w:proofErr w:type="spellEnd"/>
      <w:r w:rsidRPr="009A4CCD">
        <w:rPr>
          <w:rFonts w:ascii="Times New Roman" w:eastAsia="Times New Roman" w:hAnsi="Times New Roman" w:cs="Times New Roman"/>
          <w:sz w:val="24"/>
          <w:szCs w:val="24"/>
          <w:lang w:eastAsia="en-GB"/>
        </w:rPr>
        <w:t xml:space="preserve"> G, Zhang Y (1996) Kinetic cavity preparation: protection of the </w:t>
      </w:r>
      <w:proofErr w:type="spellStart"/>
      <w:r w:rsidRPr="009A4CCD">
        <w:rPr>
          <w:rFonts w:ascii="Times New Roman" w:eastAsia="Times New Roman" w:hAnsi="Times New Roman" w:cs="Times New Roman"/>
          <w:sz w:val="24"/>
          <w:szCs w:val="24"/>
          <w:lang w:eastAsia="en-GB"/>
        </w:rPr>
        <w:t>cavo</w:t>
      </w:r>
      <w:proofErr w:type="spellEnd"/>
      <w:r w:rsidRPr="009A4CCD">
        <w:rPr>
          <w:rFonts w:ascii="Times New Roman" w:eastAsia="Times New Roman" w:hAnsi="Times New Roman" w:cs="Times New Roman"/>
          <w:sz w:val="24"/>
          <w:szCs w:val="24"/>
          <w:lang w:eastAsia="en-GB"/>
        </w:rPr>
        <w:t xml:space="preserve">-surface enamel.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21:61–65</w:t>
      </w:r>
    </w:p>
    <w:p w14:paraId="6551C8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Gottberg</w:t>
      </w:r>
      <w:proofErr w:type="spellEnd"/>
      <w:r w:rsidRPr="009A4CCD">
        <w:rPr>
          <w:rFonts w:ascii="Times New Roman" w:eastAsia="Times New Roman" w:hAnsi="Times New Roman" w:cs="Times New Roman"/>
          <w:sz w:val="24"/>
          <w:szCs w:val="24"/>
          <w:lang w:eastAsia="en-GB"/>
        </w:rPr>
        <w:t xml:space="preserve"> B., Berne J., </w:t>
      </w:r>
      <w:proofErr w:type="spellStart"/>
      <w:r w:rsidRPr="009A4CCD">
        <w:rPr>
          <w:rFonts w:ascii="Times New Roman" w:eastAsia="Times New Roman" w:hAnsi="Times New Roman" w:cs="Times New Roman"/>
          <w:sz w:val="24"/>
          <w:szCs w:val="24"/>
          <w:lang w:eastAsia="en-GB"/>
        </w:rPr>
        <w:t>Quinonez</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Solorzano</w:t>
      </w:r>
      <w:proofErr w:type="spellEnd"/>
      <w:r w:rsidRPr="009A4CCD">
        <w:rPr>
          <w:rFonts w:ascii="Times New Roman" w:eastAsia="Times New Roman" w:hAnsi="Times New Roman" w:cs="Times New Roman"/>
          <w:sz w:val="24"/>
          <w:szCs w:val="24"/>
          <w:lang w:eastAsia="en-GB"/>
        </w:rPr>
        <w:t xml:space="preserve"> E. (2014) Prenatal effects by exposing to amoxicillin on dental enamel in </w:t>
      </w:r>
      <w:proofErr w:type="spellStart"/>
      <w:r w:rsidRPr="009A4CCD">
        <w:rPr>
          <w:rFonts w:ascii="Times New Roman" w:eastAsia="Times New Roman" w:hAnsi="Times New Roman" w:cs="Times New Roman"/>
          <w:sz w:val="24"/>
          <w:szCs w:val="24"/>
          <w:lang w:eastAsia="en-GB"/>
        </w:rPr>
        <w:t>wistar</w:t>
      </w:r>
      <w:proofErr w:type="spellEnd"/>
      <w:r w:rsidRPr="009A4CCD">
        <w:rPr>
          <w:rFonts w:ascii="Times New Roman" w:eastAsia="Times New Roman" w:hAnsi="Times New Roman" w:cs="Times New Roman"/>
          <w:sz w:val="24"/>
          <w:szCs w:val="24"/>
          <w:lang w:eastAsia="en-GB"/>
        </w:rPr>
        <w:t xml:space="preserve"> rats.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19:.</w:t>
      </w:r>
      <w:proofErr w:type="gramEnd"/>
      <w:r w:rsidRPr="009A4CCD">
        <w:rPr>
          <w:rFonts w:ascii="Times New Roman" w:eastAsia="Times New Roman" w:hAnsi="Times New Roman" w:cs="Times New Roman"/>
          <w:sz w:val="24"/>
          <w:szCs w:val="24"/>
          <w:lang w:eastAsia="en-GB"/>
        </w:rPr>
        <w:t xml:space="preserve"> </w:t>
      </w:r>
      <w:hyperlink r:id="rId492" w:history="1">
        <w:r w:rsidRPr="009A4CCD">
          <w:rPr>
            <w:rFonts w:ascii="Times New Roman" w:eastAsia="Times New Roman" w:hAnsi="Times New Roman" w:cs="Times New Roman"/>
            <w:color w:val="0000FF"/>
            <w:sz w:val="24"/>
            <w:szCs w:val="24"/>
            <w:u w:val="single"/>
            <w:lang w:eastAsia="en-GB"/>
          </w:rPr>
          <w:t>https://doi.org/10.4317/medoral.18807</w:t>
        </w:r>
      </w:hyperlink>
    </w:p>
    <w:p w14:paraId="0D76C1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Gottesfeld</w:t>
      </w:r>
      <w:proofErr w:type="spellEnd"/>
      <w:r w:rsidRPr="009A4CCD">
        <w:rPr>
          <w:rFonts w:ascii="Times New Roman" w:eastAsia="Times New Roman" w:hAnsi="Times New Roman" w:cs="Times New Roman"/>
          <w:sz w:val="24"/>
          <w:szCs w:val="24"/>
          <w:lang w:eastAsia="en-GB"/>
        </w:rPr>
        <w:t xml:space="preserve"> Z, Silverman PB (1990) Developmental delays associated with prenatal alcohol exposure are reversed by thyroid hormone treatment. Neuroscience letters 109:42–47</w:t>
      </w:r>
    </w:p>
    <w:p w14:paraId="1FDBB2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Goultschin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Gazit</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Bichacho</w:t>
      </w:r>
      <w:proofErr w:type="spellEnd"/>
      <w:r w:rsidRPr="009A4CCD">
        <w:rPr>
          <w:rFonts w:ascii="Times New Roman" w:eastAsia="Times New Roman" w:hAnsi="Times New Roman" w:cs="Times New Roman"/>
          <w:sz w:val="24"/>
          <w:szCs w:val="24"/>
          <w:lang w:eastAsia="en-GB"/>
        </w:rPr>
        <w:t xml:space="preserve"> N., Bab I. (1988) Changes in teeth and gingiva of dogs following laser surgery: A block surface light microscopy study. Lasers in Surgery and Medicine 8:402–408. </w:t>
      </w:r>
      <w:hyperlink r:id="rId493" w:history="1">
        <w:r w:rsidRPr="009A4CCD">
          <w:rPr>
            <w:rFonts w:ascii="Times New Roman" w:eastAsia="Times New Roman" w:hAnsi="Times New Roman" w:cs="Times New Roman"/>
            <w:color w:val="0000FF"/>
            <w:sz w:val="24"/>
            <w:szCs w:val="24"/>
            <w:u w:val="single"/>
            <w:lang w:eastAsia="en-GB"/>
          </w:rPr>
          <w:t>https://doi.org/10.1002/lsm.1900080411</w:t>
        </w:r>
      </w:hyperlink>
    </w:p>
    <w:p w14:paraId="4A4D7D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Gound</w:t>
      </w:r>
      <w:proofErr w:type="spellEnd"/>
      <w:r w:rsidRPr="009A4CCD">
        <w:rPr>
          <w:rFonts w:ascii="Times New Roman" w:eastAsia="Times New Roman" w:hAnsi="Times New Roman" w:cs="Times New Roman"/>
          <w:sz w:val="24"/>
          <w:szCs w:val="24"/>
          <w:lang w:eastAsia="en-GB"/>
        </w:rPr>
        <w:t xml:space="preserve"> T.G., </w:t>
      </w:r>
      <w:proofErr w:type="spellStart"/>
      <w:r w:rsidRPr="009A4CCD">
        <w:rPr>
          <w:rFonts w:ascii="Times New Roman" w:eastAsia="Times New Roman" w:hAnsi="Times New Roman" w:cs="Times New Roman"/>
          <w:sz w:val="24"/>
          <w:szCs w:val="24"/>
          <w:lang w:eastAsia="en-GB"/>
        </w:rPr>
        <w:t>Maixner</w:t>
      </w:r>
      <w:proofErr w:type="spellEnd"/>
      <w:r w:rsidRPr="009A4CCD">
        <w:rPr>
          <w:rFonts w:ascii="Times New Roman" w:eastAsia="Times New Roman" w:hAnsi="Times New Roman" w:cs="Times New Roman"/>
          <w:sz w:val="24"/>
          <w:szCs w:val="24"/>
          <w:lang w:eastAsia="en-GB"/>
        </w:rPr>
        <w:t xml:space="preserve"> D. (2004) Nonsurgical management of a dilacerated maxillary lateral incisor with type III dens invaginatus: A case report. Journal of Endodontics 30:448–451. </w:t>
      </w:r>
      <w:hyperlink r:id="rId494" w:history="1">
        <w:r w:rsidRPr="009A4CCD">
          <w:rPr>
            <w:rFonts w:ascii="Times New Roman" w:eastAsia="Times New Roman" w:hAnsi="Times New Roman" w:cs="Times New Roman"/>
            <w:color w:val="0000FF"/>
            <w:sz w:val="24"/>
            <w:szCs w:val="24"/>
            <w:u w:val="single"/>
            <w:lang w:eastAsia="en-GB"/>
          </w:rPr>
          <w:t>https://doi.org/10.1097/00004770-200406000-00018</w:t>
        </w:r>
      </w:hyperlink>
    </w:p>
    <w:p w14:paraId="19C4EB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Goward</w:t>
      </w:r>
      <w:proofErr w:type="spellEnd"/>
      <w:r w:rsidRPr="009A4CCD">
        <w:rPr>
          <w:rFonts w:ascii="Times New Roman" w:eastAsia="Times New Roman" w:hAnsi="Times New Roman" w:cs="Times New Roman"/>
          <w:sz w:val="24"/>
          <w:szCs w:val="24"/>
          <w:lang w:eastAsia="en-GB"/>
        </w:rPr>
        <w:t xml:space="preserve"> PE (1976) Enamel mottling in a non-fluoride community in England. Community dentistry and oral epidemiology 4:111–114</w:t>
      </w:r>
    </w:p>
    <w:p w14:paraId="327DB3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Goyal A, </w:t>
      </w:r>
      <w:proofErr w:type="spellStart"/>
      <w:r w:rsidRPr="009A4CCD">
        <w:rPr>
          <w:rFonts w:ascii="Times New Roman" w:eastAsia="Times New Roman" w:hAnsi="Times New Roman" w:cs="Times New Roman"/>
          <w:sz w:val="24"/>
          <w:szCs w:val="24"/>
          <w:lang w:eastAsia="en-GB"/>
        </w:rPr>
        <w:t>Dhareula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Gauba</w:t>
      </w:r>
      <w:proofErr w:type="spellEnd"/>
      <w:r w:rsidRPr="009A4CCD">
        <w:rPr>
          <w:rFonts w:ascii="Times New Roman" w:eastAsia="Times New Roman" w:hAnsi="Times New Roman" w:cs="Times New Roman"/>
          <w:sz w:val="24"/>
          <w:szCs w:val="24"/>
          <w:lang w:eastAsia="en-GB"/>
        </w:rPr>
        <w:t xml:space="preserve"> K, Bhatia SK (2019) Prevalence, defect characteristics and distribution of other phenotypes in 3- to 6-year-old children affected with Hypomineralised Second Primary Molars.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20:585–593. </w:t>
      </w:r>
      <w:hyperlink r:id="rId495" w:history="1">
        <w:r w:rsidRPr="009A4CCD">
          <w:rPr>
            <w:rFonts w:ascii="Times New Roman" w:eastAsia="Times New Roman" w:hAnsi="Times New Roman" w:cs="Times New Roman"/>
            <w:color w:val="0000FF"/>
            <w:sz w:val="24"/>
            <w:szCs w:val="24"/>
            <w:u w:val="single"/>
            <w:lang w:eastAsia="en-GB"/>
          </w:rPr>
          <w:t>https://doi.org/10.1007/s40368-019-00441-9</w:t>
        </w:r>
      </w:hyperlink>
    </w:p>
    <w:p w14:paraId="1B648C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Goyal S., </w:t>
      </w:r>
      <w:proofErr w:type="spellStart"/>
      <w:r w:rsidRPr="009A4CCD">
        <w:rPr>
          <w:rFonts w:ascii="Times New Roman" w:eastAsia="Times New Roman" w:hAnsi="Times New Roman" w:cs="Times New Roman"/>
          <w:sz w:val="24"/>
          <w:szCs w:val="24"/>
          <w:lang w:eastAsia="en-GB"/>
        </w:rPr>
        <w:t>Gugnani</w:t>
      </w:r>
      <w:proofErr w:type="spellEnd"/>
      <w:r w:rsidRPr="009A4CCD">
        <w:rPr>
          <w:rFonts w:ascii="Times New Roman" w:eastAsia="Times New Roman" w:hAnsi="Times New Roman" w:cs="Times New Roman"/>
          <w:sz w:val="24"/>
          <w:szCs w:val="24"/>
          <w:lang w:eastAsia="en-GB"/>
        </w:rPr>
        <w:t xml:space="preserve"> N. (2014) Assessment of skeletal maturation using mandibular second molar maturation stages.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39:79–84</w:t>
      </w:r>
    </w:p>
    <w:p w14:paraId="7B6B67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Gräf</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Beimler</w:t>
      </w:r>
      <w:proofErr w:type="spellEnd"/>
      <w:r w:rsidRPr="009A4CCD">
        <w:rPr>
          <w:rFonts w:ascii="Times New Roman" w:eastAsia="Times New Roman" w:hAnsi="Times New Roman" w:cs="Times New Roman"/>
          <w:sz w:val="24"/>
          <w:szCs w:val="24"/>
          <w:lang w:eastAsia="en-GB"/>
        </w:rPr>
        <w:t xml:space="preserve"> HJ (1979) [Rate of dental caries in youths from communities of both naturally high and low, resp., fluoride content in drinking water (author’s </w:t>
      </w:r>
      <w:proofErr w:type="spellStart"/>
      <w:r w:rsidRPr="009A4CCD">
        <w:rPr>
          <w:rFonts w:ascii="Times New Roman" w:eastAsia="Times New Roman" w:hAnsi="Times New Roman" w:cs="Times New Roman"/>
          <w:sz w:val="24"/>
          <w:szCs w:val="24"/>
          <w:lang w:eastAsia="en-GB"/>
        </w:rPr>
        <w:t>transl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Zentralblatt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Bakteriologie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Parasitenkunde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Infektionskrankheiten</w:t>
      </w:r>
      <w:proofErr w:type="spellEnd"/>
      <w:r w:rsidRPr="009A4CCD">
        <w:rPr>
          <w:rFonts w:ascii="Times New Roman" w:eastAsia="Times New Roman" w:hAnsi="Times New Roman" w:cs="Times New Roman"/>
          <w:sz w:val="24"/>
          <w:szCs w:val="24"/>
          <w:lang w:eastAsia="en-GB"/>
        </w:rPr>
        <w:t xml:space="preserve"> und Hygiene </w:t>
      </w:r>
      <w:proofErr w:type="spellStart"/>
      <w:r w:rsidRPr="009A4CCD">
        <w:rPr>
          <w:rFonts w:ascii="Times New Roman" w:eastAsia="Times New Roman" w:hAnsi="Times New Roman" w:cs="Times New Roman"/>
          <w:sz w:val="24"/>
          <w:szCs w:val="24"/>
          <w:lang w:eastAsia="en-GB"/>
        </w:rPr>
        <w:t>Erste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Abteilung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Originale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Reihe</w:t>
      </w:r>
      <w:proofErr w:type="spellEnd"/>
      <w:r w:rsidRPr="009A4CCD">
        <w:rPr>
          <w:rFonts w:ascii="Times New Roman" w:eastAsia="Times New Roman" w:hAnsi="Times New Roman" w:cs="Times New Roman"/>
          <w:sz w:val="24"/>
          <w:szCs w:val="24"/>
          <w:lang w:eastAsia="en-GB"/>
        </w:rPr>
        <w:t xml:space="preserve"> B: Hygiene, </w:t>
      </w:r>
      <w:proofErr w:type="spellStart"/>
      <w:r w:rsidRPr="009A4CCD">
        <w:rPr>
          <w:rFonts w:ascii="Times New Roman" w:eastAsia="Times New Roman" w:hAnsi="Times New Roman" w:cs="Times New Roman"/>
          <w:sz w:val="24"/>
          <w:szCs w:val="24"/>
          <w:lang w:eastAsia="en-GB"/>
        </w:rPr>
        <w:t>Betriebshygiene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praventive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Medizin</w:t>
      </w:r>
      <w:proofErr w:type="spellEnd"/>
      <w:r w:rsidRPr="009A4CCD">
        <w:rPr>
          <w:rFonts w:ascii="Times New Roman" w:eastAsia="Times New Roman" w:hAnsi="Times New Roman" w:cs="Times New Roman"/>
          <w:sz w:val="24"/>
          <w:szCs w:val="24"/>
          <w:lang w:eastAsia="en-GB"/>
        </w:rPr>
        <w:t xml:space="preserve"> 169:409–426</w:t>
      </w:r>
    </w:p>
    <w:p w14:paraId="627114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Grahnén</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Lysell</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Myrberg</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Ollinen</w:t>
      </w:r>
      <w:proofErr w:type="spellEnd"/>
      <w:r w:rsidRPr="009A4CCD">
        <w:rPr>
          <w:rFonts w:ascii="Times New Roman" w:eastAsia="Times New Roman" w:hAnsi="Times New Roman" w:cs="Times New Roman"/>
          <w:sz w:val="24"/>
          <w:szCs w:val="24"/>
          <w:lang w:eastAsia="en-GB"/>
        </w:rPr>
        <w:t xml:space="preserve"> P (1974) Fluoride, mineralisation defects of the enamel, and tooth width. Acta </w:t>
      </w:r>
      <w:proofErr w:type="spellStart"/>
      <w:r w:rsidRPr="009A4CCD">
        <w:rPr>
          <w:rFonts w:ascii="Times New Roman" w:eastAsia="Times New Roman" w:hAnsi="Times New Roman" w:cs="Times New Roman"/>
          <w:sz w:val="24"/>
          <w:szCs w:val="24"/>
          <w:lang w:eastAsia="en-GB"/>
        </w:rPr>
        <w:t>paediatrica</w:t>
      </w:r>
      <w:proofErr w:type="spellEnd"/>
      <w:r w:rsidRPr="009A4CCD">
        <w:rPr>
          <w:rFonts w:ascii="Times New Roman" w:eastAsia="Times New Roman" w:hAnsi="Times New Roman" w:cs="Times New Roman"/>
          <w:sz w:val="24"/>
          <w:szCs w:val="24"/>
          <w:lang w:eastAsia="en-GB"/>
        </w:rPr>
        <w:t xml:space="preserve"> Scandinavica 63:188–192</w:t>
      </w:r>
    </w:p>
    <w:p w14:paraId="272099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Granja MP (2018) Nathaly Vanessa Chávez Jaramillo</w:t>
      </w:r>
    </w:p>
    <w:p w14:paraId="289AA9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Grawish</w:t>
      </w:r>
      <w:proofErr w:type="spellEnd"/>
      <w:r w:rsidRPr="009A4CCD">
        <w:rPr>
          <w:rFonts w:ascii="Times New Roman" w:eastAsia="Times New Roman" w:hAnsi="Times New Roman" w:cs="Times New Roman"/>
          <w:sz w:val="24"/>
          <w:szCs w:val="24"/>
          <w:lang w:eastAsia="en-GB"/>
        </w:rPr>
        <w:t xml:space="preserve"> ME-A, Zaher AR, </w:t>
      </w:r>
      <w:proofErr w:type="spellStart"/>
      <w:r w:rsidRPr="009A4CCD">
        <w:rPr>
          <w:rFonts w:ascii="Times New Roman" w:eastAsia="Times New Roman" w:hAnsi="Times New Roman" w:cs="Times New Roman"/>
          <w:sz w:val="24"/>
          <w:szCs w:val="24"/>
          <w:lang w:eastAsia="en-GB"/>
        </w:rPr>
        <w:t>Elsabaa</w:t>
      </w:r>
      <w:proofErr w:type="spellEnd"/>
      <w:r w:rsidRPr="009A4CCD">
        <w:rPr>
          <w:rFonts w:ascii="Times New Roman" w:eastAsia="Times New Roman" w:hAnsi="Times New Roman" w:cs="Times New Roman"/>
          <w:sz w:val="24"/>
          <w:szCs w:val="24"/>
          <w:lang w:eastAsia="en-GB"/>
        </w:rPr>
        <w:t xml:space="preserve"> HM, </w:t>
      </w:r>
      <w:proofErr w:type="spellStart"/>
      <w:r w:rsidRPr="009A4CCD">
        <w:rPr>
          <w:rFonts w:ascii="Times New Roman" w:eastAsia="Times New Roman" w:hAnsi="Times New Roman" w:cs="Times New Roman"/>
          <w:sz w:val="24"/>
          <w:szCs w:val="24"/>
          <w:lang w:eastAsia="en-GB"/>
        </w:rPr>
        <w:t>Hegazy</w:t>
      </w:r>
      <w:proofErr w:type="spellEnd"/>
      <w:r w:rsidRPr="009A4CCD">
        <w:rPr>
          <w:rFonts w:ascii="Times New Roman" w:eastAsia="Times New Roman" w:hAnsi="Times New Roman" w:cs="Times New Roman"/>
          <w:sz w:val="24"/>
          <w:szCs w:val="24"/>
          <w:lang w:eastAsia="en-GB"/>
        </w:rPr>
        <w:t xml:space="preserve"> D (2011) Vasculitis of dental pulp associated with cryoglobulinemia in hepatitis C virus patients: case report. Journal of endodontics 37:1593–1595. </w:t>
      </w:r>
      <w:hyperlink r:id="rId496" w:history="1">
        <w:r w:rsidRPr="009A4CCD">
          <w:rPr>
            <w:rFonts w:ascii="Times New Roman" w:eastAsia="Times New Roman" w:hAnsi="Times New Roman" w:cs="Times New Roman"/>
            <w:color w:val="0000FF"/>
            <w:sz w:val="24"/>
            <w:szCs w:val="24"/>
            <w:u w:val="single"/>
            <w:lang w:eastAsia="en-GB"/>
          </w:rPr>
          <w:t>https://doi.org/10.1016/j.joen.2011.06.033</w:t>
        </w:r>
      </w:hyperlink>
    </w:p>
    <w:p w14:paraId="505A3B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Graziani F, </w:t>
      </w:r>
      <w:proofErr w:type="spellStart"/>
      <w:r w:rsidRPr="009A4CCD">
        <w:rPr>
          <w:rFonts w:ascii="Times New Roman" w:eastAsia="Times New Roman" w:hAnsi="Times New Roman" w:cs="Times New Roman"/>
          <w:sz w:val="24"/>
          <w:szCs w:val="24"/>
          <w:lang w:eastAsia="en-GB"/>
        </w:rPr>
        <w:t>Peric</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Marhl</w:t>
      </w:r>
      <w:proofErr w:type="spellEnd"/>
      <w:r w:rsidRPr="009A4CCD">
        <w:rPr>
          <w:rFonts w:ascii="Times New Roman" w:eastAsia="Times New Roman" w:hAnsi="Times New Roman" w:cs="Times New Roman"/>
          <w:sz w:val="24"/>
          <w:szCs w:val="24"/>
          <w:lang w:eastAsia="en-GB"/>
        </w:rPr>
        <w:t xml:space="preserve"> U, et al (2020) Local application of enamel matrix derivative prevents acute systemic inflammation after periodontal regenerative surgery: a randomized controlled clinical trial. Journal of clinical periodontology</w:t>
      </w:r>
    </w:p>
    <w:p w14:paraId="309787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Greco A., </w:t>
      </w:r>
      <w:proofErr w:type="spellStart"/>
      <w:r w:rsidRPr="009A4CCD">
        <w:rPr>
          <w:rFonts w:ascii="Times New Roman" w:eastAsia="Times New Roman" w:hAnsi="Times New Roman" w:cs="Times New Roman"/>
          <w:sz w:val="24"/>
          <w:szCs w:val="24"/>
          <w:lang w:eastAsia="en-GB"/>
        </w:rPr>
        <w:t>Podrini</w:t>
      </w:r>
      <w:proofErr w:type="spellEnd"/>
      <w:r w:rsidRPr="009A4CCD">
        <w:rPr>
          <w:rFonts w:ascii="Times New Roman" w:eastAsia="Times New Roman" w:hAnsi="Times New Roman" w:cs="Times New Roman"/>
          <w:sz w:val="24"/>
          <w:szCs w:val="24"/>
          <w:lang w:eastAsia="en-GB"/>
        </w:rPr>
        <w:t xml:space="preserve"> C., Williams R., </w:t>
      </w:r>
      <w:proofErr w:type="spellStart"/>
      <w:r w:rsidRPr="009A4CCD">
        <w:rPr>
          <w:rFonts w:ascii="Times New Roman" w:eastAsia="Times New Roman" w:hAnsi="Times New Roman" w:cs="Times New Roman"/>
          <w:sz w:val="24"/>
          <w:szCs w:val="24"/>
          <w:lang w:eastAsia="en-GB"/>
        </w:rPr>
        <w:t>Vinciguerra</w:t>
      </w:r>
      <w:proofErr w:type="spellEnd"/>
      <w:r w:rsidRPr="009A4CCD">
        <w:rPr>
          <w:rFonts w:ascii="Times New Roman" w:eastAsia="Times New Roman" w:hAnsi="Times New Roman" w:cs="Times New Roman"/>
          <w:sz w:val="24"/>
          <w:szCs w:val="24"/>
          <w:lang w:eastAsia="en-GB"/>
        </w:rPr>
        <w:t xml:space="preserve"> M. (2013) Histone variant macroH2A1 isoform have distinct effects on lipid accumulation in hepatocytes. Journal of Hepatology </w:t>
      </w:r>
      <w:proofErr w:type="gramStart"/>
      <w:r w:rsidRPr="009A4CCD">
        <w:rPr>
          <w:rFonts w:ascii="Times New Roman" w:eastAsia="Times New Roman" w:hAnsi="Times New Roman" w:cs="Times New Roman"/>
          <w:sz w:val="24"/>
          <w:szCs w:val="24"/>
          <w:lang w:eastAsia="en-GB"/>
        </w:rPr>
        <w:t>58:.</w:t>
      </w:r>
      <w:proofErr w:type="gramEnd"/>
      <w:r w:rsidRPr="009A4CCD">
        <w:rPr>
          <w:rFonts w:ascii="Times New Roman" w:eastAsia="Times New Roman" w:hAnsi="Times New Roman" w:cs="Times New Roman"/>
          <w:sz w:val="24"/>
          <w:szCs w:val="24"/>
          <w:lang w:eastAsia="en-GB"/>
        </w:rPr>
        <w:t xml:space="preserve"> </w:t>
      </w:r>
      <w:hyperlink r:id="rId497" w:history="1">
        <w:r w:rsidRPr="009A4CCD">
          <w:rPr>
            <w:rFonts w:ascii="Times New Roman" w:eastAsia="Times New Roman" w:hAnsi="Times New Roman" w:cs="Times New Roman"/>
            <w:color w:val="0000FF"/>
            <w:sz w:val="24"/>
            <w:szCs w:val="24"/>
            <w:u w:val="single"/>
            <w:lang w:eastAsia="en-GB"/>
          </w:rPr>
          <w:t>https://doi.org/10.1016/S0168-8278%2813%2961287-8</w:t>
        </w:r>
      </w:hyperlink>
    </w:p>
    <w:p w14:paraId="40366B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Greenberg MS, Brightman VJ, Lynch MA, Ship II (1969) Idiopathic hypoparathyroidism, chronic candidiasis, and dental hypoplasia. Oral surgery, oral medicine, and oral pathology 28:42–53</w:t>
      </w:r>
    </w:p>
    <w:p w14:paraId="02D0A9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Greenfield B.A. (2012) Enamel defect restoration of the left mandibular first molar tooth. Journal of veterinary dentistry 29:36–43</w:t>
      </w:r>
    </w:p>
    <w:p w14:paraId="1A0A0E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Greenfield R, </w:t>
      </w:r>
      <w:proofErr w:type="spellStart"/>
      <w:r w:rsidRPr="009A4CCD">
        <w:rPr>
          <w:rFonts w:ascii="Times New Roman" w:eastAsia="Times New Roman" w:hAnsi="Times New Roman" w:cs="Times New Roman"/>
          <w:sz w:val="24"/>
          <w:szCs w:val="24"/>
          <w:lang w:eastAsia="en-GB"/>
        </w:rPr>
        <w:t>Iacono</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Zove</w:t>
      </w:r>
      <w:proofErr w:type="spellEnd"/>
      <w:r w:rsidRPr="009A4CCD">
        <w:rPr>
          <w:rFonts w:ascii="Times New Roman" w:eastAsia="Times New Roman" w:hAnsi="Times New Roman" w:cs="Times New Roman"/>
          <w:sz w:val="24"/>
          <w:szCs w:val="24"/>
          <w:lang w:eastAsia="en-GB"/>
        </w:rPr>
        <w:t xml:space="preserve"> S, Baer P (1992) Periodontal and prosthodontic treatment of amelogenesis imperfecta: a clinical report. The Journal of prosthetic dentistry 68:572–574</w:t>
      </w:r>
    </w:p>
    <w:p w14:paraId="0ECE43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Greenwall</w:t>
      </w:r>
      <w:proofErr w:type="spellEnd"/>
      <w:r w:rsidRPr="009A4CCD">
        <w:rPr>
          <w:rFonts w:ascii="Times New Roman" w:eastAsia="Times New Roman" w:hAnsi="Times New Roman" w:cs="Times New Roman"/>
          <w:sz w:val="24"/>
          <w:szCs w:val="24"/>
          <w:lang w:eastAsia="en-GB"/>
        </w:rPr>
        <w:t xml:space="preserve"> L (2017) 11 MOLAR INCISOR HYPOPLASIA. Tooth Whitening Techniques 11</w:t>
      </w:r>
    </w:p>
    <w:p w14:paraId="1A02E8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Greenwall</w:t>
      </w:r>
      <w:proofErr w:type="spellEnd"/>
      <w:r w:rsidRPr="009A4CCD">
        <w:rPr>
          <w:rFonts w:ascii="Times New Roman" w:eastAsia="Times New Roman" w:hAnsi="Times New Roman" w:cs="Times New Roman"/>
          <w:sz w:val="24"/>
          <w:szCs w:val="24"/>
          <w:lang w:eastAsia="en-GB"/>
        </w:rPr>
        <w:t xml:space="preserve"> L Bright opportunities–Dr Linda </w:t>
      </w:r>
      <w:proofErr w:type="spellStart"/>
      <w:r w:rsidRPr="009A4CCD">
        <w:rPr>
          <w:rFonts w:ascii="Times New Roman" w:eastAsia="Times New Roman" w:hAnsi="Times New Roman" w:cs="Times New Roman"/>
          <w:sz w:val="24"/>
          <w:szCs w:val="24"/>
          <w:lang w:eastAsia="en-GB"/>
        </w:rPr>
        <w:t>Greenwall</w:t>
      </w:r>
      <w:proofErr w:type="spellEnd"/>
      <w:r w:rsidRPr="009A4CCD">
        <w:rPr>
          <w:rFonts w:ascii="Times New Roman" w:eastAsia="Times New Roman" w:hAnsi="Times New Roman" w:cs="Times New Roman"/>
          <w:sz w:val="24"/>
          <w:szCs w:val="24"/>
          <w:lang w:eastAsia="en-GB"/>
        </w:rPr>
        <w:t>–The British Dental Conference and Dentistry Show 2019</w:t>
      </w:r>
    </w:p>
    <w:p w14:paraId="7C909E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Greenwall</w:t>
      </w:r>
      <w:proofErr w:type="spellEnd"/>
      <w:r w:rsidRPr="009A4CCD">
        <w:rPr>
          <w:rFonts w:ascii="Times New Roman" w:eastAsia="Times New Roman" w:hAnsi="Times New Roman" w:cs="Times New Roman"/>
          <w:sz w:val="24"/>
          <w:szCs w:val="24"/>
          <w:lang w:eastAsia="en-GB"/>
        </w:rPr>
        <w:t xml:space="preserve">-Cohen J, </w:t>
      </w:r>
      <w:proofErr w:type="spellStart"/>
      <w:r w:rsidRPr="009A4CCD">
        <w:rPr>
          <w:rFonts w:ascii="Times New Roman" w:eastAsia="Times New Roman" w:hAnsi="Times New Roman" w:cs="Times New Roman"/>
          <w:sz w:val="24"/>
          <w:szCs w:val="24"/>
          <w:lang w:eastAsia="en-GB"/>
        </w:rPr>
        <w:t>Greenwall</w:t>
      </w:r>
      <w:proofErr w:type="spellEnd"/>
      <w:r w:rsidRPr="009A4CCD">
        <w:rPr>
          <w:rFonts w:ascii="Times New Roman" w:eastAsia="Times New Roman" w:hAnsi="Times New Roman" w:cs="Times New Roman"/>
          <w:sz w:val="24"/>
          <w:szCs w:val="24"/>
          <w:lang w:eastAsia="en-GB"/>
        </w:rPr>
        <w:t xml:space="preserve"> L, Haywood V, Harley K (2018) Tooth whitening for the under-18-year-old patient. British dental journal 225:19–26</w:t>
      </w:r>
    </w:p>
    <w:p w14:paraId="531B4E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Gregg A., Crawford W., Crowther M., et al (2019) Systematic Review of Community Paramedicine and EMS Mobile Integrated Health Care Interventions in the United States. Population Health Management 22:213–222. </w:t>
      </w:r>
      <w:hyperlink r:id="rId498" w:history="1">
        <w:r w:rsidRPr="009A4CCD">
          <w:rPr>
            <w:rFonts w:ascii="Times New Roman" w:eastAsia="Times New Roman" w:hAnsi="Times New Roman" w:cs="Times New Roman"/>
            <w:color w:val="0000FF"/>
            <w:sz w:val="24"/>
            <w:szCs w:val="24"/>
            <w:u w:val="single"/>
            <w:lang w:eastAsia="en-GB"/>
          </w:rPr>
          <w:t>https://doi.org/10.1089/pop.2018.0114</w:t>
        </w:r>
      </w:hyperlink>
    </w:p>
    <w:p w14:paraId="599CDC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Grenier</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Brauner</w:t>
      </w:r>
      <w:proofErr w:type="spellEnd"/>
      <w:r w:rsidRPr="009A4CCD">
        <w:rPr>
          <w:rFonts w:ascii="Times New Roman" w:eastAsia="Times New Roman" w:hAnsi="Times New Roman" w:cs="Times New Roman"/>
          <w:sz w:val="24"/>
          <w:szCs w:val="24"/>
          <w:lang w:eastAsia="en-GB"/>
        </w:rPr>
        <w:t xml:space="preserve"> M (2010) [Imaging of fibrosing interstitial pneumonias]. Bulletin de </w:t>
      </w:r>
      <w:proofErr w:type="spellStart"/>
      <w:r w:rsidRPr="009A4CCD">
        <w:rPr>
          <w:rFonts w:ascii="Times New Roman" w:eastAsia="Times New Roman" w:hAnsi="Times New Roman" w:cs="Times New Roman"/>
          <w:sz w:val="24"/>
          <w:szCs w:val="24"/>
          <w:lang w:eastAsia="en-GB"/>
        </w:rPr>
        <w:t>l’Academie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nationale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medecine</w:t>
      </w:r>
      <w:proofErr w:type="spellEnd"/>
      <w:r w:rsidRPr="009A4CCD">
        <w:rPr>
          <w:rFonts w:ascii="Times New Roman" w:eastAsia="Times New Roman" w:hAnsi="Times New Roman" w:cs="Times New Roman"/>
          <w:sz w:val="24"/>
          <w:szCs w:val="24"/>
          <w:lang w:eastAsia="en-GB"/>
        </w:rPr>
        <w:t xml:space="preserve"> 194:353</w:t>
      </w:r>
    </w:p>
    <w:p w14:paraId="71B2D5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Gresky</w:t>
      </w:r>
      <w:proofErr w:type="spellEnd"/>
      <w:r w:rsidRPr="009A4CCD">
        <w:rPr>
          <w:rFonts w:ascii="Times New Roman" w:eastAsia="Times New Roman" w:hAnsi="Times New Roman" w:cs="Times New Roman"/>
          <w:sz w:val="24"/>
          <w:szCs w:val="24"/>
          <w:lang w:eastAsia="en-GB"/>
        </w:rPr>
        <w:t xml:space="preserve"> J. (2011) First examinations on </w:t>
      </w:r>
      <w:proofErr w:type="spellStart"/>
      <w:r w:rsidRPr="009A4CCD">
        <w:rPr>
          <w:rFonts w:ascii="Times New Roman" w:eastAsia="Times New Roman" w:hAnsi="Times New Roman" w:cs="Times New Roman"/>
          <w:sz w:val="24"/>
          <w:szCs w:val="24"/>
          <w:lang w:eastAsia="en-GB"/>
        </w:rPr>
        <w:t>neolithic</w:t>
      </w:r>
      <w:proofErr w:type="spellEnd"/>
      <w:r w:rsidRPr="009A4CCD">
        <w:rPr>
          <w:rFonts w:ascii="Times New Roman" w:eastAsia="Times New Roman" w:hAnsi="Times New Roman" w:cs="Times New Roman"/>
          <w:sz w:val="24"/>
          <w:szCs w:val="24"/>
          <w:lang w:eastAsia="en-GB"/>
        </w:rPr>
        <w:t xml:space="preserve"> human bones from </w:t>
      </w:r>
      <w:proofErr w:type="spellStart"/>
      <w:r w:rsidRPr="009A4CCD">
        <w:rPr>
          <w:rFonts w:ascii="Times New Roman" w:eastAsia="Times New Roman" w:hAnsi="Times New Roman" w:cs="Times New Roman"/>
          <w:sz w:val="24"/>
          <w:szCs w:val="24"/>
          <w:lang w:eastAsia="en-GB"/>
        </w:rPr>
        <w:t>Gobekli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Tepe</w:t>
      </w:r>
      <w:proofErr w:type="spellEnd"/>
      <w:r w:rsidRPr="009A4CCD">
        <w:rPr>
          <w:rFonts w:ascii="Times New Roman" w:eastAsia="Times New Roman" w:hAnsi="Times New Roman" w:cs="Times New Roman"/>
          <w:sz w:val="24"/>
          <w:szCs w:val="24"/>
          <w:lang w:eastAsia="en-GB"/>
        </w:rPr>
        <w:t xml:space="preserve">, Turkey. American Journal of Physical Anthropology 144:150. </w:t>
      </w:r>
      <w:hyperlink r:id="rId499" w:history="1">
        <w:r w:rsidRPr="009A4CCD">
          <w:rPr>
            <w:rFonts w:ascii="Times New Roman" w:eastAsia="Times New Roman" w:hAnsi="Times New Roman" w:cs="Times New Roman"/>
            <w:color w:val="0000FF"/>
            <w:sz w:val="24"/>
            <w:szCs w:val="24"/>
            <w:u w:val="single"/>
            <w:lang w:eastAsia="en-GB"/>
          </w:rPr>
          <w:t>https://doi.org/10.1002/ajpa.21502</w:t>
        </w:r>
      </w:hyperlink>
    </w:p>
    <w:p w14:paraId="7E6581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Grgic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Lausberg</w:t>
      </w:r>
      <w:proofErr w:type="spellEnd"/>
      <w:r w:rsidRPr="009A4CCD">
        <w:rPr>
          <w:rFonts w:ascii="Times New Roman" w:eastAsia="Times New Roman" w:hAnsi="Times New Roman" w:cs="Times New Roman"/>
          <w:sz w:val="24"/>
          <w:szCs w:val="24"/>
          <w:lang w:eastAsia="en-GB"/>
        </w:rPr>
        <w:t xml:space="preserve"> H, Heinrich M, et al (2008) Progression of fibrosis in usual interstitial pneumonia: serial evaluation of the native lung after single lung transplantation. Respiration; international review of thoracic diseases 76:139–145</w:t>
      </w:r>
    </w:p>
    <w:p w14:paraId="171CB5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Grimard B, </w:t>
      </w:r>
      <w:proofErr w:type="spellStart"/>
      <w:r w:rsidRPr="009A4CCD">
        <w:rPr>
          <w:rFonts w:ascii="Times New Roman" w:eastAsia="Times New Roman" w:hAnsi="Times New Roman" w:cs="Times New Roman"/>
          <w:sz w:val="24"/>
          <w:szCs w:val="24"/>
          <w:lang w:eastAsia="en-GB"/>
        </w:rPr>
        <w:t>Hoidal</w:t>
      </w:r>
      <w:proofErr w:type="spellEnd"/>
      <w:r w:rsidRPr="009A4CCD">
        <w:rPr>
          <w:rFonts w:ascii="Times New Roman" w:eastAsia="Times New Roman" w:hAnsi="Times New Roman" w:cs="Times New Roman"/>
          <w:sz w:val="24"/>
          <w:szCs w:val="24"/>
          <w:lang w:eastAsia="en-GB"/>
        </w:rPr>
        <w:t xml:space="preserve"> M, Mills M, et al (2009) Comparison of clinical, periapical radiograph, and cone-beam volume tomography measurement techniques for assessing bone level changes following regenerative periodontal therapy. Journal of periodontology 80:48‐55. </w:t>
      </w:r>
      <w:hyperlink r:id="rId500" w:history="1">
        <w:r w:rsidRPr="009A4CCD">
          <w:rPr>
            <w:rFonts w:ascii="Times New Roman" w:eastAsia="Times New Roman" w:hAnsi="Times New Roman" w:cs="Times New Roman"/>
            <w:color w:val="0000FF"/>
            <w:sz w:val="24"/>
            <w:szCs w:val="24"/>
            <w:u w:val="single"/>
            <w:lang w:eastAsia="en-GB"/>
          </w:rPr>
          <w:t>https://doi.org/10.1902/jop.2009.080289</w:t>
        </w:r>
      </w:hyperlink>
    </w:p>
    <w:p w14:paraId="437127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Grin D (2000) Creating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composite restorations: Part II, Crown fabrication. Journal of dental </w:t>
      </w:r>
      <w:proofErr w:type="gramStart"/>
      <w:r w:rsidRPr="009A4CCD">
        <w:rPr>
          <w:rFonts w:ascii="Times New Roman" w:eastAsia="Times New Roman" w:hAnsi="Times New Roman" w:cs="Times New Roman"/>
          <w:sz w:val="24"/>
          <w:szCs w:val="24"/>
          <w:lang w:eastAsia="en-GB"/>
        </w:rPr>
        <w:t>technology :</w:t>
      </w:r>
      <w:proofErr w:type="gramEnd"/>
      <w:r w:rsidRPr="009A4CCD">
        <w:rPr>
          <w:rFonts w:ascii="Times New Roman" w:eastAsia="Times New Roman" w:hAnsi="Times New Roman" w:cs="Times New Roman"/>
          <w:sz w:val="24"/>
          <w:szCs w:val="24"/>
          <w:lang w:eastAsia="en-GB"/>
        </w:rPr>
        <w:t xml:space="preserve"> the peer-reviewed publication of the National Association of Dental Laboratories 17:16–19</w:t>
      </w:r>
    </w:p>
    <w:p w14:paraId="67005C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Grin D. (2000) Creating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composite restorations. Journal of dental </w:t>
      </w:r>
      <w:proofErr w:type="gramStart"/>
      <w:r w:rsidRPr="009A4CCD">
        <w:rPr>
          <w:rFonts w:ascii="Times New Roman" w:eastAsia="Times New Roman" w:hAnsi="Times New Roman" w:cs="Times New Roman"/>
          <w:sz w:val="24"/>
          <w:szCs w:val="24"/>
          <w:lang w:eastAsia="en-GB"/>
        </w:rPr>
        <w:t>technology :</w:t>
      </w:r>
      <w:proofErr w:type="gramEnd"/>
      <w:r w:rsidRPr="009A4CCD">
        <w:rPr>
          <w:rFonts w:ascii="Times New Roman" w:eastAsia="Times New Roman" w:hAnsi="Times New Roman" w:cs="Times New Roman"/>
          <w:sz w:val="24"/>
          <w:szCs w:val="24"/>
          <w:lang w:eastAsia="en-GB"/>
        </w:rPr>
        <w:t xml:space="preserve"> the peer-reviewed publication of the National Association of Dental Laboratories 17:13–16</w:t>
      </w:r>
    </w:p>
    <w:p w14:paraId="13F11C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Grošelj</w:t>
      </w:r>
      <w:proofErr w:type="spellEnd"/>
      <w:r w:rsidRPr="009A4CCD">
        <w:rPr>
          <w:rFonts w:ascii="Times New Roman" w:eastAsia="Times New Roman" w:hAnsi="Times New Roman" w:cs="Times New Roman"/>
          <w:sz w:val="24"/>
          <w:szCs w:val="24"/>
          <w:lang w:eastAsia="en-GB"/>
        </w:rPr>
        <w:t xml:space="preserve"> M, Jan J (2013) Molar incisor hypomineralisation and dental caries among children in Slovenia. European journal of paediatric dentistry 14:241–245</w:t>
      </w:r>
    </w:p>
    <w:p w14:paraId="23D248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Grossi</w:t>
      </w:r>
      <w:proofErr w:type="spellEnd"/>
      <w:r w:rsidRPr="009A4CCD">
        <w:rPr>
          <w:rFonts w:ascii="Times New Roman" w:eastAsia="Times New Roman" w:hAnsi="Times New Roman" w:cs="Times New Roman"/>
          <w:sz w:val="24"/>
          <w:szCs w:val="24"/>
          <w:lang w:eastAsia="en-GB"/>
        </w:rPr>
        <w:t xml:space="preserve"> J de A (2016)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atraumático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opção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restauradora</w:t>
      </w:r>
      <w:proofErr w:type="spellEnd"/>
      <w:r w:rsidRPr="009A4CCD">
        <w:rPr>
          <w:rFonts w:ascii="Times New Roman" w:eastAsia="Times New Roman" w:hAnsi="Times New Roman" w:cs="Times New Roman"/>
          <w:sz w:val="24"/>
          <w:szCs w:val="24"/>
          <w:lang w:eastAsia="en-GB"/>
        </w:rPr>
        <w:t xml:space="preserve"> para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p>
    <w:p w14:paraId="0D67F0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Grossi</w:t>
      </w:r>
      <w:proofErr w:type="spellEnd"/>
      <w:r w:rsidRPr="009A4CCD">
        <w:rPr>
          <w:rFonts w:ascii="Times New Roman" w:eastAsia="Times New Roman" w:hAnsi="Times New Roman" w:cs="Times New Roman"/>
          <w:sz w:val="24"/>
          <w:szCs w:val="24"/>
          <w:lang w:eastAsia="en-GB"/>
        </w:rPr>
        <w:t xml:space="preserve"> J.A., Cabral R.N., Leal S.C. (2017) Caries Experience in Children with and without Molar-Incisor Hypomineralisation: A Case-Control Study. Caries research 51:419–424. </w:t>
      </w:r>
      <w:hyperlink r:id="rId501" w:history="1">
        <w:r w:rsidRPr="009A4CCD">
          <w:rPr>
            <w:rFonts w:ascii="Times New Roman" w:eastAsia="Times New Roman" w:hAnsi="Times New Roman" w:cs="Times New Roman"/>
            <w:color w:val="0000FF"/>
            <w:sz w:val="24"/>
            <w:szCs w:val="24"/>
            <w:u w:val="single"/>
            <w:lang w:eastAsia="en-GB"/>
          </w:rPr>
          <w:t>https://doi.org/10.1159/000477099</w:t>
        </w:r>
      </w:hyperlink>
    </w:p>
    <w:p w14:paraId="678FF2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Grusovin</w:t>
      </w:r>
      <w:proofErr w:type="spellEnd"/>
      <w:r w:rsidRPr="009A4CCD">
        <w:rPr>
          <w:rFonts w:ascii="Times New Roman" w:eastAsia="Times New Roman" w:hAnsi="Times New Roman" w:cs="Times New Roman"/>
          <w:sz w:val="24"/>
          <w:szCs w:val="24"/>
          <w:lang w:eastAsia="en-GB"/>
        </w:rPr>
        <w:t xml:space="preserve"> M.G., Esposito M. (2009) The efficacy of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for the treatment of deep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periodontal defects: a placebo-controlled randomised clinical trial. European journal of oral implantology 2:43–54</w:t>
      </w:r>
    </w:p>
    <w:p w14:paraId="184A82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 PL, Yu KL, Chan SM (2000) Molecular characterization of an additional shrimp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hormone: cDNA cloning, gene organization, expression and biological assay of recombinant proteins. FEBS letters 472:122–128</w:t>
      </w:r>
    </w:p>
    <w:p w14:paraId="7D79DC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Guandalini</w:t>
      </w:r>
      <w:proofErr w:type="spellEnd"/>
      <w:r w:rsidRPr="009A4CCD">
        <w:rPr>
          <w:rFonts w:ascii="Times New Roman" w:eastAsia="Times New Roman" w:hAnsi="Times New Roman" w:cs="Times New Roman"/>
          <w:sz w:val="24"/>
          <w:szCs w:val="24"/>
          <w:lang w:eastAsia="en-GB"/>
        </w:rPr>
        <w:t xml:space="preserve"> S., Gupta P. (2002) Celiac disease - A diagnostic challenge with many facets. Clinical and Applied Immunology Reviews 2:293–305. </w:t>
      </w:r>
      <w:hyperlink r:id="rId502" w:history="1">
        <w:r w:rsidRPr="009A4CCD">
          <w:rPr>
            <w:rFonts w:ascii="Times New Roman" w:eastAsia="Times New Roman" w:hAnsi="Times New Roman" w:cs="Times New Roman"/>
            <w:color w:val="0000FF"/>
            <w:sz w:val="24"/>
            <w:szCs w:val="24"/>
            <w:u w:val="single"/>
            <w:lang w:eastAsia="en-GB"/>
          </w:rPr>
          <w:t>https://doi.org/10.1016/S1529-1049%2802%2900052-1</w:t>
        </w:r>
      </w:hyperlink>
    </w:p>
    <w:p w14:paraId="471572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Guangzhi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Hongyu</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Penghua</w:t>
      </w:r>
      <w:proofErr w:type="spellEnd"/>
      <w:r w:rsidRPr="009A4CCD">
        <w:rPr>
          <w:rFonts w:ascii="Times New Roman" w:eastAsia="Times New Roman" w:hAnsi="Times New Roman" w:cs="Times New Roman"/>
          <w:sz w:val="24"/>
          <w:szCs w:val="24"/>
          <w:lang w:eastAsia="en-GB"/>
        </w:rPr>
        <w:t xml:space="preserve"> M. (2019) Different materials and different methods for repairing an isolated tooth defect model: A three-dimensional finite element analysis of stress distribution. Chinese Journal of Tissue Engineering Research 23:870–876. </w:t>
      </w:r>
      <w:hyperlink r:id="rId503" w:history="1">
        <w:r w:rsidRPr="009A4CCD">
          <w:rPr>
            <w:rFonts w:ascii="Times New Roman" w:eastAsia="Times New Roman" w:hAnsi="Times New Roman" w:cs="Times New Roman"/>
            <w:color w:val="0000FF"/>
            <w:sz w:val="24"/>
            <w:szCs w:val="24"/>
            <w:u w:val="single"/>
            <w:lang w:eastAsia="en-GB"/>
          </w:rPr>
          <w:t>https://doi.org/10.3969/j.issn.2095-4344.1557</w:t>
        </w:r>
      </w:hyperlink>
    </w:p>
    <w:p w14:paraId="1CCC37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(2000) Linear enamel hypoplasia in gibbons (Hylobates lar </w:t>
      </w:r>
      <w:proofErr w:type="spellStart"/>
      <w:r w:rsidRPr="009A4CCD">
        <w:rPr>
          <w:rFonts w:ascii="Times New Roman" w:eastAsia="Times New Roman" w:hAnsi="Times New Roman" w:cs="Times New Roman"/>
          <w:sz w:val="24"/>
          <w:szCs w:val="24"/>
          <w:lang w:eastAsia="en-GB"/>
        </w:rPr>
        <w:t>carpenteri</w:t>
      </w:r>
      <w:proofErr w:type="spellEnd"/>
      <w:r w:rsidRPr="009A4CCD">
        <w:rPr>
          <w:rFonts w:ascii="Times New Roman" w:eastAsia="Times New Roman" w:hAnsi="Times New Roman" w:cs="Times New Roman"/>
          <w:sz w:val="24"/>
          <w:szCs w:val="24"/>
          <w:lang w:eastAsia="en-GB"/>
        </w:rPr>
        <w:t>). American journal of physical anthropology 112:395–410</w:t>
      </w:r>
    </w:p>
    <w:p w14:paraId="616C6D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(2003) Macroscopic and microscopic analyses of linear enamel hypoplasia in </w:t>
      </w:r>
      <w:proofErr w:type="spellStart"/>
      <w:r w:rsidRPr="009A4CCD">
        <w:rPr>
          <w:rFonts w:ascii="Times New Roman" w:eastAsia="Times New Roman" w:hAnsi="Times New Roman" w:cs="Times New Roman"/>
          <w:sz w:val="24"/>
          <w:szCs w:val="24"/>
          <w:lang w:eastAsia="en-GB"/>
        </w:rPr>
        <w:t>Plio</w:t>
      </w:r>
      <w:proofErr w:type="spellEnd"/>
      <w:r w:rsidRPr="009A4CCD">
        <w:rPr>
          <w:rFonts w:ascii="Times New Roman" w:eastAsia="Times New Roman" w:hAnsi="Times New Roman" w:cs="Times New Roman"/>
          <w:sz w:val="24"/>
          <w:szCs w:val="24"/>
          <w:lang w:eastAsia="en-GB"/>
        </w:rPr>
        <w:t>-Pleistocene South African hominins with respect to aspects of enamel development and morphology. American journal of physical anthropology 120:309–322</w:t>
      </w:r>
    </w:p>
    <w:p w14:paraId="17C484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Ferrell RJ, Spence J (2012) Linear enamel hypoplasia as an indicator of physiological stress in great apes: reviewing the evidence in light of enamel growth variation. American journal of physical anthropology 148:191–204. </w:t>
      </w:r>
      <w:hyperlink r:id="rId504" w:history="1">
        <w:r w:rsidRPr="009A4CCD">
          <w:rPr>
            <w:rFonts w:ascii="Times New Roman" w:eastAsia="Times New Roman" w:hAnsi="Times New Roman" w:cs="Times New Roman"/>
            <w:color w:val="0000FF"/>
            <w:sz w:val="24"/>
            <w:szCs w:val="24"/>
            <w:u w:val="single"/>
            <w:lang w:eastAsia="en-GB"/>
          </w:rPr>
          <w:t>https://doi.org/10.1002/ajpa.21619</w:t>
        </w:r>
      </w:hyperlink>
    </w:p>
    <w:p w14:paraId="690EFF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-Steinberg D, Larsen CS, Hutchinson DL (2004) Prevalence and the duration of linear enamel hypoplasia: a comparative study of Neandertals and Inuit foragers. Journal of human evolution 47:65–84</w:t>
      </w:r>
    </w:p>
    <w:p w14:paraId="7F68B2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-Steinberg D, Lukacs JR (1998) Preferential expression of linear enamel hypoplasia on the sectorial premolars of rhesus monkeys (Macaca mulatta). American journal of physical anthropology 107:179–186</w:t>
      </w:r>
    </w:p>
    <w:p w14:paraId="6E85D6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-Steinberg D., Lukacs J.R. (1999) Interpreting sex differences in enamel hypoplasia in human and non-human primates: Developmental, environmental, and cultural considerations. American journal of physical anthropology 73–126</w:t>
      </w:r>
    </w:p>
    <w:p w14:paraId="1F6FCB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O’Hara M.C., McGraw W.S., et al (2018) Do Mid-Crown Enamel Formation Front Angles Reflect Factors Linked to the Pace of Primate Growth and Development? Anatomical Record 301:125–139. </w:t>
      </w:r>
      <w:hyperlink r:id="rId505" w:history="1">
        <w:r w:rsidRPr="009A4CCD">
          <w:rPr>
            <w:rFonts w:ascii="Times New Roman" w:eastAsia="Times New Roman" w:hAnsi="Times New Roman" w:cs="Times New Roman"/>
            <w:color w:val="0000FF"/>
            <w:sz w:val="24"/>
            <w:szCs w:val="24"/>
            <w:u w:val="single"/>
            <w:lang w:eastAsia="en-GB"/>
          </w:rPr>
          <w:t>https://doi.org/10.1002/ar.23703</w:t>
        </w:r>
      </w:hyperlink>
    </w:p>
    <w:p w14:paraId="1EE60B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Skinner M (2000)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linear enamel hypoplasia in monkeys and apes from Asia and Africa. Folia </w:t>
      </w:r>
      <w:proofErr w:type="spellStart"/>
      <w:r w:rsidRPr="009A4CCD">
        <w:rPr>
          <w:rFonts w:ascii="Times New Roman" w:eastAsia="Times New Roman" w:hAnsi="Times New Roman" w:cs="Times New Roman"/>
          <w:sz w:val="24"/>
          <w:szCs w:val="24"/>
          <w:lang w:eastAsia="en-GB"/>
        </w:rPr>
        <w:t>primatologica</w:t>
      </w:r>
      <w:proofErr w:type="spellEnd"/>
      <w:r w:rsidRPr="009A4CCD">
        <w:rPr>
          <w:rFonts w:ascii="Times New Roman" w:eastAsia="Times New Roman" w:hAnsi="Times New Roman" w:cs="Times New Roman"/>
          <w:sz w:val="24"/>
          <w:szCs w:val="24"/>
          <w:lang w:eastAsia="en-GB"/>
        </w:rPr>
        <w:t>; international journal of primatology 71:115–132</w:t>
      </w:r>
    </w:p>
    <w:p w14:paraId="7A4E9B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Guclu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Cangul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Ersoy</w:t>
      </w:r>
      <w:proofErr w:type="spellEnd"/>
      <w:r w:rsidRPr="009A4CCD">
        <w:rPr>
          <w:rFonts w:ascii="Times New Roman" w:eastAsia="Times New Roman" w:hAnsi="Times New Roman" w:cs="Times New Roman"/>
          <w:sz w:val="24"/>
          <w:szCs w:val="24"/>
          <w:lang w:eastAsia="en-GB"/>
        </w:rPr>
        <w:t xml:space="preserve"> C. (2015) APECED </w:t>
      </w:r>
      <w:proofErr w:type="spellStart"/>
      <w:r w:rsidRPr="009A4CCD">
        <w:rPr>
          <w:rFonts w:ascii="Times New Roman" w:eastAsia="Times New Roman" w:hAnsi="Times New Roman" w:cs="Times New Roman"/>
          <w:sz w:val="24"/>
          <w:szCs w:val="24"/>
          <w:lang w:eastAsia="en-GB"/>
        </w:rPr>
        <w:t>sendromu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tanisi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konulan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turk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avrupali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hastalarda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guclu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benzerliklerStrong</w:t>
      </w:r>
      <w:proofErr w:type="spellEnd"/>
      <w:r w:rsidRPr="009A4CCD">
        <w:rPr>
          <w:rFonts w:ascii="Times New Roman" w:eastAsia="Times New Roman" w:hAnsi="Times New Roman" w:cs="Times New Roman"/>
          <w:sz w:val="24"/>
          <w:szCs w:val="24"/>
          <w:lang w:eastAsia="en-GB"/>
        </w:rPr>
        <w:t xml:space="preserve"> similarities in Turkish and European patients diagnosed with APECED syndrome. Turkish Journal of Endocrinology and Metabolism 19:89–92. </w:t>
      </w:r>
      <w:hyperlink r:id="rId506" w:history="1">
        <w:r w:rsidRPr="009A4CCD">
          <w:rPr>
            <w:rFonts w:ascii="Times New Roman" w:eastAsia="Times New Roman" w:hAnsi="Times New Roman" w:cs="Times New Roman"/>
            <w:color w:val="0000FF"/>
            <w:sz w:val="24"/>
            <w:szCs w:val="24"/>
            <w:u w:val="single"/>
            <w:lang w:eastAsia="en-GB"/>
          </w:rPr>
          <w:t>https://doi.org/10.4274/tjem.2987</w:t>
        </w:r>
      </w:hyperlink>
    </w:p>
    <w:p w14:paraId="34BF61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Guedes K.M.A., Guimaraes A.M.D.N., Bastos A.S., et al (2015) Stomatognathic evaluation at five years of age in children born premature and at term. BMC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15:.</w:t>
      </w:r>
      <w:proofErr w:type="gramEnd"/>
      <w:r w:rsidRPr="009A4CCD">
        <w:rPr>
          <w:rFonts w:ascii="Times New Roman" w:eastAsia="Times New Roman" w:hAnsi="Times New Roman" w:cs="Times New Roman"/>
          <w:sz w:val="24"/>
          <w:szCs w:val="24"/>
          <w:lang w:eastAsia="en-GB"/>
        </w:rPr>
        <w:t xml:space="preserve"> </w:t>
      </w:r>
      <w:hyperlink r:id="rId507" w:history="1">
        <w:r w:rsidRPr="009A4CCD">
          <w:rPr>
            <w:rFonts w:ascii="Times New Roman" w:eastAsia="Times New Roman" w:hAnsi="Times New Roman" w:cs="Times New Roman"/>
            <w:color w:val="0000FF"/>
            <w:sz w:val="24"/>
            <w:szCs w:val="24"/>
            <w:u w:val="single"/>
            <w:lang w:eastAsia="en-GB"/>
          </w:rPr>
          <w:t>https://doi.org/10.1186/s12887-015-0343-6</w:t>
        </w:r>
      </w:hyperlink>
    </w:p>
    <w:p w14:paraId="2CF941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Guentsch</w:t>
      </w:r>
      <w:proofErr w:type="spellEnd"/>
      <w:r w:rsidRPr="009A4CCD">
        <w:rPr>
          <w:rFonts w:ascii="Times New Roman" w:eastAsia="Times New Roman" w:hAnsi="Times New Roman" w:cs="Times New Roman"/>
          <w:sz w:val="24"/>
          <w:szCs w:val="24"/>
          <w:lang w:eastAsia="en-GB"/>
        </w:rPr>
        <w:t xml:space="preserve"> A, Seidler K, Nietzsche S, et al (2012) Biomimetic mineralization: long-term observations in patients with dentin sensitivity. Dental materials 28:457‐464. </w:t>
      </w:r>
      <w:hyperlink r:id="rId508" w:history="1">
        <w:r w:rsidRPr="009A4CCD">
          <w:rPr>
            <w:rFonts w:ascii="Times New Roman" w:eastAsia="Times New Roman" w:hAnsi="Times New Roman" w:cs="Times New Roman"/>
            <w:color w:val="0000FF"/>
            <w:sz w:val="24"/>
            <w:szCs w:val="24"/>
            <w:u w:val="single"/>
            <w:lang w:eastAsia="en-GB"/>
          </w:rPr>
          <w:t>https://doi.org/10.1016/j.dental.2012.01.003</w:t>
        </w:r>
      </w:hyperlink>
    </w:p>
    <w:p w14:paraId="715FFD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Guergolette</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Dezan</w:t>
      </w:r>
      <w:proofErr w:type="spellEnd"/>
      <w:r w:rsidRPr="009A4CCD">
        <w:rPr>
          <w:rFonts w:ascii="Times New Roman" w:eastAsia="Times New Roman" w:hAnsi="Times New Roman" w:cs="Times New Roman"/>
          <w:sz w:val="24"/>
          <w:szCs w:val="24"/>
          <w:lang w:eastAsia="en-GB"/>
        </w:rPr>
        <w:t xml:space="preserve"> CC, </w:t>
      </w:r>
      <w:proofErr w:type="spellStart"/>
      <w:r w:rsidRPr="009A4CCD">
        <w:rPr>
          <w:rFonts w:ascii="Times New Roman" w:eastAsia="Times New Roman" w:hAnsi="Times New Roman" w:cs="Times New Roman"/>
          <w:sz w:val="24"/>
          <w:szCs w:val="24"/>
          <w:lang w:eastAsia="en-GB"/>
        </w:rPr>
        <w:t>Frossard</w:t>
      </w:r>
      <w:proofErr w:type="spellEnd"/>
      <w:r w:rsidRPr="009A4CCD">
        <w:rPr>
          <w:rFonts w:ascii="Times New Roman" w:eastAsia="Times New Roman" w:hAnsi="Times New Roman" w:cs="Times New Roman"/>
          <w:sz w:val="24"/>
          <w:szCs w:val="24"/>
          <w:lang w:eastAsia="en-GB"/>
        </w:rPr>
        <w:t xml:space="preserve"> WTG, et al (2009a) Prevalence of developmental defects of enamel in children and adolescents with asthma. </w:t>
      </w:r>
      <w:proofErr w:type="spellStart"/>
      <w:r w:rsidRPr="009A4CCD">
        <w:rPr>
          <w:rFonts w:ascii="Times New Roman" w:eastAsia="Times New Roman" w:hAnsi="Times New Roman" w:cs="Times New Roman"/>
          <w:sz w:val="24"/>
          <w:szCs w:val="24"/>
          <w:lang w:eastAsia="en-GB"/>
        </w:rPr>
        <w:t>Jornal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Pneumologia</w:t>
      </w:r>
      <w:proofErr w:type="spellEnd"/>
      <w:r w:rsidRPr="009A4CCD">
        <w:rPr>
          <w:rFonts w:ascii="Times New Roman" w:eastAsia="Times New Roman" w:hAnsi="Times New Roman" w:cs="Times New Roman"/>
          <w:sz w:val="24"/>
          <w:szCs w:val="24"/>
          <w:lang w:eastAsia="en-GB"/>
        </w:rPr>
        <w:t xml:space="preserve"> 35:295–300</w:t>
      </w:r>
    </w:p>
    <w:p w14:paraId="0A8EA3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Guergolette</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Dezan</w:t>
      </w:r>
      <w:proofErr w:type="spellEnd"/>
      <w:r w:rsidRPr="009A4CCD">
        <w:rPr>
          <w:rFonts w:ascii="Times New Roman" w:eastAsia="Times New Roman" w:hAnsi="Times New Roman" w:cs="Times New Roman"/>
          <w:sz w:val="24"/>
          <w:szCs w:val="24"/>
          <w:lang w:eastAsia="en-GB"/>
        </w:rPr>
        <w:t xml:space="preserve"> CC, </w:t>
      </w:r>
      <w:proofErr w:type="spellStart"/>
      <w:r w:rsidRPr="009A4CCD">
        <w:rPr>
          <w:rFonts w:ascii="Times New Roman" w:eastAsia="Times New Roman" w:hAnsi="Times New Roman" w:cs="Times New Roman"/>
          <w:sz w:val="24"/>
          <w:szCs w:val="24"/>
          <w:lang w:eastAsia="en-GB"/>
        </w:rPr>
        <w:t>Frossard</w:t>
      </w:r>
      <w:proofErr w:type="spellEnd"/>
      <w:r w:rsidRPr="009A4CCD">
        <w:rPr>
          <w:rFonts w:ascii="Times New Roman" w:eastAsia="Times New Roman" w:hAnsi="Times New Roman" w:cs="Times New Roman"/>
          <w:sz w:val="24"/>
          <w:szCs w:val="24"/>
          <w:lang w:eastAsia="en-GB"/>
        </w:rPr>
        <w:t xml:space="preserve"> WTG, et al (2009b)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desenvolvimento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defeitos</w:t>
      </w:r>
      <w:proofErr w:type="spellEnd"/>
      <w:r w:rsidRPr="009A4CCD">
        <w:rPr>
          <w:rFonts w:ascii="Times New Roman" w:eastAsia="Times New Roman" w:hAnsi="Times New Roman" w:cs="Times New Roman"/>
          <w:sz w:val="24"/>
          <w:szCs w:val="24"/>
          <w:lang w:eastAsia="en-GB"/>
        </w:rPr>
        <w:t xml:space="preserve"> no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adolescentes</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asma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Jornal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Pneumologia</w:t>
      </w:r>
      <w:proofErr w:type="spellEnd"/>
      <w:r w:rsidRPr="009A4CCD">
        <w:rPr>
          <w:rFonts w:ascii="Times New Roman" w:eastAsia="Times New Roman" w:hAnsi="Times New Roman" w:cs="Times New Roman"/>
          <w:sz w:val="24"/>
          <w:szCs w:val="24"/>
          <w:lang w:eastAsia="en-GB"/>
        </w:rPr>
        <w:t xml:space="preserve"> 35:295–300</w:t>
      </w:r>
    </w:p>
    <w:p w14:paraId="1D337A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Guergolette</w:t>
      </w:r>
      <w:proofErr w:type="spellEnd"/>
      <w:r w:rsidRPr="009A4CCD">
        <w:rPr>
          <w:rFonts w:ascii="Times New Roman" w:eastAsia="Times New Roman" w:hAnsi="Times New Roman" w:cs="Times New Roman"/>
          <w:sz w:val="24"/>
          <w:szCs w:val="24"/>
          <w:lang w:eastAsia="en-GB"/>
        </w:rPr>
        <w:t xml:space="preserve"> R.P., Ferreira F.B.A., Fernandes K.B.P., et al (2009)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defeitos</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desenvolvimento</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dentario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criancas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adolescentes</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asmaPrevalence</w:t>
      </w:r>
      <w:proofErr w:type="spellEnd"/>
      <w:r w:rsidRPr="009A4CCD">
        <w:rPr>
          <w:rFonts w:ascii="Times New Roman" w:eastAsia="Times New Roman" w:hAnsi="Times New Roman" w:cs="Times New Roman"/>
          <w:sz w:val="24"/>
          <w:szCs w:val="24"/>
          <w:lang w:eastAsia="en-GB"/>
        </w:rPr>
        <w:t xml:space="preserve"> of developmental defects of enamel in children and adolescents with asthma. </w:t>
      </w:r>
      <w:proofErr w:type="spellStart"/>
      <w:r w:rsidRPr="009A4CCD">
        <w:rPr>
          <w:rFonts w:ascii="Times New Roman" w:eastAsia="Times New Roman" w:hAnsi="Times New Roman" w:cs="Times New Roman"/>
          <w:sz w:val="24"/>
          <w:szCs w:val="24"/>
          <w:lang w:eastAsia="en-GB"/>
        </w:rPr>
        <w:t>Jornal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Pneumologia</w:t>
      </w:r>
      <w:proofErr w:type="spellEnd"/>
      <w:r w:rsidRPr="009A4CCD">
        <w:rPr>
          <w:rFonts w:ascii="Times New Roman" w:eastAsia="Times New Roman" w:hAnsi="Times New Roman" w:cs="Times New Roman"/>
          <w:sz w:val="24"/>
          <w:szCs w:val="24"/>
          <w:lang w:eastAsia="en-GB"/>
        </w:rPr>
        <w:t xml:space="preserve"> 35:295–300</w:t>
      </w:r>
    </w:p>
    <w:p w14:paraId="5AE63A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Gugnani</w:t>
      </w:r>
      <w:proofErr w:type="spellEnd"/>
      <w:r w:rsidRPr="009A4CCD">
        <w:rPr>
          <w:rFonts w:ascii="Times New Roman" w:eastAsia="Times New Roman" w:hAnsi="Times New Roman" w:cs="Times New Roman"/>
          <w:sz w:val="24"/>
          <w:szCs w:val="24"/>
          <w:lang w:eastAsia="en-GB"/>
        </w:rPr>
        <w:t xml:space="preserve"> N, Pandit I, Gupta M, et al (2017) Comparative evaluation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changes in nonpitted fluorosis stains when treated with resin infiltration, in-office bleaching, and combination therapies.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dentistry 29:317‐324. </w:t>
      </w:r>
      <w:hyperlink r:id="rId509" w:history="1">
        <w:r w:rsidRPr="009A4CCD">
          <w:rPr>
            <w:rFonts w:ascii="Times New Roman" w:eastAsia="Times New Roman" w:hAnsi="Times New Roman" w:cs="Times New Roman"/>
            <w:color w:val="0000FF"/>
            <w:sz w:val="24"/>
            <w:szCs w:val="24"/>
            <w:u w:val="single"/>
            <w:lang w:eastAsia="en-GB"/>
          </w:rPr>
          <w:t>https://doi.org/10.1111/jerd.12312</w:t>
        </w:r>
      </w:hyperlink>
    </w:p>
    <w:p w14:paraId="4D6E6C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Gugnani</w:t>
      </w:r>
      <w:proofErr w:type="spellEnd"/>
      <w:r w:rsidRPr="009A4CCD">
        <w:rPr>
          <w:rFonts w:ascii="Times New Roman" w:eastAsia="Times New Roman" w:hAnsi="Times New Roman" w:cs="Times New Roman"/>
          <w:sz w:val="24"/>
          <w:szCs w:val="24"/>
          <w:lang w:eastAsia="en-GB"/>
        </w:rPr>
        <w:t xml:space="preserve"> N, Pandit IK, Goyal V, et al (2014)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improvement of white spot lesions and non-pitted fluorosis using resin infiltration technique: series of four clinical cases. Journal of the Indian Society of Pedodontics and Preventive Dentistry 32:176–180. </w:t>
      </w:r>
      <w:hyperlink r:id="rId510" w:history="1">
        <w:r w:rsidRPr="009A4CCD">
          <w:rPr>
            <w:rFonts w:ascii="Times New Roman" w:eastAsia="Times New Roman" w:hAnsi="Times New Roman" w:cs="Times New Roman"/>
            <w:color w:val="0000FF"/>
            <w:sz w:val="24"/>
            <w:szCs w:val="24"/>
            <w:u w:val="single"/>
            <w:lang w:eastAsia="en-GB"/>
          </w:rPr>
          <w:t>https://doi.org/10.4103/0970-4388.130996</w:t>
        </w:r>
      </w:hyperlink>
    </w:p>
    <w:p w14:paraId="203B1C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Gugnani</w:t>
      </w:r>
      <w:proofErr w:type="spellEnd"/>
      <w:r w:rsidRPr="009A4CCD">
        <w:rPr>
          <w:rFonts w:ascii="Times New Roman" w:eastAsia="Times New Roman" w:hAnsi="Times New Roman" w:cs="Times New Roman"/>
          <w:sz w:val="24"/>
          <w:szCs w:val="24"/>
          <w:lang w:eastAsia="en-GB"/>
        </w:rPr>
        <w:t xml:space="preserve"> N, Pandit IK, Gupta M, </w:t>
      </w:r>
      <w:proofErr w:type="spellStart"/>
      <w:r w:rsidRPr="009A4CCD">
        <w:rPr>
          <w:rFonts w:ascii="Times New Roman" w:eastAsia="Times New Roman" w:hAnsi="Times New Roman" w:cs="Times New Roman"/>
          <w:sz w:val="24"/>
          <w:szCs w:val="24"/>
          <w:lang w:eastAsia="en-GB"/>
        </w:rPr>
        <w:t>Josan</w:t>
      </w:r>
      <w:proofErr w:type="spellEnd"/>
      <w:r w:rsidRPr="009A4CCD">
        <w:rPr>
          <w:rFonts w:ascii="Times New Roman" w:eastAsia="Times New Roman" w:hAnsi="Times New Roman" w:cs="Times New Roman"/>
          <w:sz w:val="24"/>
          <w:szCs w:val="24"/>
          <w:lang w:eastAsia="en-GB"/>
        </w:rPr>
        <w:t xml:space="preserve"> R (2012) Caries infiltration of </w:t>
      </w:r>
      <w:proofErr w:type="spellStart"/>
      <w:r w:rsidRPr="009A4CCD">
        <w:rPr>
          <w:rFonts w:ascii="Times New Roman" w:eastAsia="Times New Roman" w:hAnsi="Times New Roman" w:cs="Times New Roman"/>
          <w:sz w:val="24"/>
          <w:szCs w:val="24"/>
          <w:lang w:eastAsia="en-GB"/>
        </w:rPr>
        <w:t>noncavitated</w:t>
      </w:r>
      <w:proofErr w:type="spellEnd"/>
      <w:r w:rsidRPr="009A4CCD">
        <w:rPr>
          <w:rFonts w:ascii="Times New Roman" w:eastAsia="Times New Roman" w:hAnsi="Times New Roman" w:cs="Times New Roman"/>
          <w:sz w:val="24"/>
          <w:szCs w:val="24"/>
          <w:lang w:eastAsia="en-GB"/>
        </w:rPr>
        <w:t xml:space="preserve"> white spot lesions: A novel approach for immediate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improvement. Contemporary clinical dentistry </w:t>
      </w:r>
      <w:proofErr w:type="gramStart"/>
      <w:r w:rsidRPr="009A4CCD">
        <w:rPr>
          <w:rFonts w:ascii="Times New Roman" w:eastAsia="Times New Roman" w:hAnsi="Times New Roman" w:cs="Times New Roman"/>
          <w:sz w:val="24"/>
          <w:szCs w:val="24"/>
          <w:lang w:eastAsia="en-GB"/>
        </w:rPr>
        <w:t>3:S</w:t>
      </w:r>
      <w:proofErr w:type="gramEnd"/>
      <w:r w:rsidRPr="009A4CCD">
        <w:rPr>
          <w:rFonts w:ascii="Times New Roman" w:eastAsia="Times New Roman" w:hAnsi="Times New Roman" w:cs="Times New Roman"/>
          <w:sz w:val="24"/>
          <w:szCs w:val="24"/>
          <w:lang w:eastAsia="en-GB"/>
        </w:rPr>
        <w:t xml:space="preserve">199. </w:t>
      </w:r>
      <w:hyperlink r:id="rId511" w:history="1">
        <w:r w:rsidRPr="009A4CCD">
          <w:rPr>
            <w:rFonts w:ascii="Times New Roman" w:eastAsia="Times New Roman" w:hAnsi="Times New Roman" w:cs="Times New Roman"/>
            <w:color w:val="0000FF"/>
            <w:sz w:val="24"/>
            <w:szCs w:val="24"/>
            <w:u w:val="single"/>
            <w:lang w:eastAsia="en-GB"/>
          </w:rPr>
          <w:t>https://doi.org/10.4103/0976-237X.101092</w:t>
        </w:r>
      </w:hyperlink>
    </w:p>
    <w:p w14:paraId="16B1F7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Guida</w:t>
      </w:r>
      <w:proofErr w:type="spellEnd"/>
      <w:r w:rsidRPr="009A4CCD">
        <w:rPr>
          <w:rFonts w:ascii="Times New Roman" w:eastAsia="Times New Roman" w:hAnsi="Times New Roman" w:cs="Times New Roman"/>
          <w:sz w:val="24"/>
          <w:szCs w:val="24"/>
          <w:lang w:eastAsia="en-GB"/>
        </w:rPr>
        <w:t xml:space="preserve"> L, Annunziata M, </w:t>
      </w:r>
      <w:proofErr w:type="spellStart"/>
      <w:r w:rsidRPr="009A4CCD">
        <w:rPr>
          <w:rFonts w:ascii="Times New Roman" w:eastAsia="Times New Roman" w:hAnsi="Times New Roman" w:cs="Times New Roman"/>
          <w:sz w:val="24"/>
          <w:szCs w:val="24"/>
          <w:lang w:eastAsia="en-GB"/>
        </w:rPr>
        <w:t>Belardo</w:t>
      </w:r>
      <w:proofErr w:type="spellEnd"/>
      <w:r w:rsidRPr="009A4CCD">
        <w:rPr>
          <w:rFonts w:ascii="Times New Roman" w:eastAsia="Times New Roman" w:hAnsi="Times New Roman" w:cs="Times New Roman"/>
          <w:sz w:val="24"/>
          <w:szCs w:val="24"/>
          <w:lang w:eastAsia="en-GB"/>
        </w:rPr>
        <w:t xml:space="preserve"> S, et al (2007) Effect of autogenous cortical bone particulate in conjunction with enamel matrix derivative in the treatment of periodontal intraosseous defects. Journal of periodontology 78:231‐238. </w:t>
      </w:r>
      <w:hyperlink r:id="rId512" w:history="1">
        <w:r w:rsidRPr="009A4CCD">
          <w:rPr>
            <w:rFonts w:ascii="Times New Roman" w:eastAsia="Times New Roman" w:hAnsi="Times New Roman" w:cs="Times New Roman"/>
            <w:color w:val="0000FF"/>
            <w:sz w:val="24"/>
            <w:szCs w:val="24"/>
            <w:u w:val="single"/>
            <w:lang w:eastAsia="en-GB"/>
          </w:rPr>
          <w:t>https://doi.org/10.1902/jop.2007.060142</w:t>
        </w:r>
      </w:hyperlink>
    </w:p>
    <w:p w14:paraId="44680C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Guimaraes L.F., Dias P.F., </w:t>
      </w:r>
      <w:proofErr w:type="spellStart"/>
      <w:r w:rsidRPr="009A4CCD">
        <w:rPr>
          <w:rFonts w:ascii="Times New Roman" w:eastAsia="Times New Roman" w:hAnsi="Times New Roman" w:cs="Times New Roman"/>
          <w:sz w:val="24"/>
          <w:szCs w:val="24"/>
          <w:lang w:eastAsia="en-GB"/>
        </w:rPr>
        <w:t>Janini</w:t>
      </w:r>
      <w:proofErr w:type="spellEnd"/>
      <w:r w:rsidRPr="009A4CCD">
        <w:rPr>
          <w:rFonts w:ascii="Times New Roman" w:eastAsia="Times New Roman" w:hAnsi="Times New Roman" w:cs="Times New Roman"/>
          <w:sz w:val="24"/>
          <w:szCs w:val="24"/>
          <w:lang w:eastAsia="en-GB"/>
        </w:rPr>
        <w:t xml:space="preserve"> M.E., de Souza I.P. (2008) Langerhans cell histiocytosis: impact on the permanent dentition after an 8-year follow-up. Journal of dentistry for children (Chicago, Ill) 75:64–68</w:t>
      </w:r>
    </w:p>
    <w:p w14:paraId="66B45C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Guinee TP, O’Callaghan DJ (2013) Effect of increasing the protein-to-fat ratio and reducing fat content on the chemical and physical properties of processed cheese product. Journal of dairy science 96:6830–6839. </w:t>
      </w:r>
      <w:hyperlink r:id="rId513" w:history="1">
        <w:r w:rsidRPr="009A4CCD">
          <w:rPr>
            <w:rFonts w:ascii="Times New Roman" w:eastAsia="Times New Roman" w:hAnsi="Times New Roman" w:cs="Times New Roman"/>
            <w:color w:val="0000FF"/>
            <w:sz w:val="24"/>
            <w:szCs w:val="24"/>
            <w:u w:val="single"/>
            <w:lang w:eastAsia="en-GB"/>
          </w:rPr>
          <w:t>https://doi.org/10.3168/jds.2013-6685</w:t>
        </w:r>
      </w:hyperlink>
    </w:p>
    <w:p w14:paraId="3054FC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Guler</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Keskin</w:t>
      </w:r>
      <w:proofErr w:type="spellEnd"/>
      <w:r w:rsidRPr="009A4CCD">
        <w:rPr>
          <w:rFonts w:ascii="Times New Roman" w:eastAsia="Times New Roman" w:hAnsi="Times New Roman" w:cs="Times New Roman"/>
          <w:sz w:val="24"/>
          <w:szCs w:val="24"/>
          <w:lang w:eastAsia="en-GB"/>
        </w:rPr>
        <w:t xml:space="preserve"> G (2014) Dental findings in </w:t>
      </w:r>
      <w:proofErr w:type="spellStart"/>
      <w:r w:rsidRPr="009A4CCD">
        <w:rPr>
          <w:rFonts w:ascii="Times New Roman" w:eastAsia="Times New Roman" w:hAnsi="Times New Roman" w:cs="Times New Roman"/>
          <w:sz w:val="24"/>
          <w:szCs w:val="24"/>
          <w:lang w:eastAsia="en-GB"/>
        </w:rPr>
        <w:t>Hamamy</w:t>
      </w:r>
      <w:proofErr w:type="spellEnd"/>
      <w:r w:rsidRPr="009A4CCD">
        <w:rPr>
          <w:rFonts w:ascii="Times New Roman" w:eastAsia="Times New Roman" w:hAnsi="Times New Roman" w:cs="Times New Roman"/>
          <w:sz w:val="24"/>
          <w:szCs w:val="24"/>
          <w:lang w:eastAsia="en-GB"/>
        </w:rPr>
        <w:t xml:space="preserve"> syndrome. Genetic </w:t>
      </w:r>
      <w:proofErr w:type="spellStart"/>
      <w:r w:rsidRPr="009A4CCD">
        <w:rPr>
          <w:rFonts w:ascii="Times New Roman" w:eastAsia="Times New Roman" w:hAnsi="Times New Roman" w:cs="Times New Roman"/>
          <w:sz w:val="24"/>
          <w:szCs w:val="24"/>
          <w:lang w:eastAsia="en-GB"/>
        </w:rPr>
        <w:t>counseling</w:t>
      </w:r>
      <w:proofErr w:type="spellEnd"/>
      <w:r w:rsidRPr="009A4CCD">
        <w:rPr>
          <w:rFonts w:ascii="Times New Roman" w:eastAsia="Times New Roman" w:hAnsi="Times New Roman" w:cs="Times New Roman"/>
          <w:sz w:val="24"/>
          <w:szCs w:val="24"/>
          <w:lang w:eastAsia="en-GB"/>
        </w:rPr>
        <w:t xml:space="preserve"> 25:383</w:t>
      </w:r>
    </w:p>
    <w:p w14:paraId="47665F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Guler</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Keskin</w:t>
      </w:r>
      <w:proofErr w:type="spellEnd"/>
      <w:r w:rsidRPr="009A4CCD">
        <w:rPr>
          <w:rFonts w:ascii="Times New Roman" w:eastAsia="Times New Roman" w:hAnsi="Times New Roman" w:cs="Times New Roman"/>
          <w:sz w:val="24"/>
          <w:szCs w:val="24"/>
          <w:lang w:eastAsia="en-GB"/>
        </w:rPr>
        <w:t xml:space="preserve"> G. (2015) Dental findings in </w:t>
      </w:r>
      <w:proofErr w:type="spellStart"/>
      <w:r w:rsidRPr="009A4CCD">
        <w:rPr>
          <w:rFonts w:ascii="Times New Roman" w:eastAsia="Times New Roman" w:hAnsi="Times New Roman" w:cs="Times New Roman"/>
          <w:sz w:val="24"/>
          <w:szCs w:val="24"/>
          <w:lang w:eastAsia="en-GB"/>
        </w:rPr>
        <w:t>hamamy</w:t>
      </w:r>
      <w:proofErr w:type="spellEnd"/>
      <w:r w:rsidRPr="009A4CCD">
        <w:rPr>
          <w:rFonts w:ascii="Times New Roman" w:eastAsia="Times New Roman" w:hAnsi="Times New Roman" w:cs="Times New Roman"/>
          <w:sz w:val="24"/>
          <w:szCs w:val="24"/>
          <w:lang w:eastAsia="en-GB"/>
        </w:rPr>
        <w:t xml:space="preserve"> syndrome. Genetic </w:t>
      </w:r>
      <w:proofErr w:type="spellStart"/>
      <w:r w:rsidRPr="009A4CCD">
        <w:rPr>
          <w:rFonts w:ascii="Times New Roman" w:eastAsia="Times New Roman" w:hAnsi="Times New Roman" w:cs="Times New Roman"/>
          <w:sz w:val="24"/>
          <w:szCs w:val="24"/>
          <w:lang w:eastAsia="en-GB"/>
        </w:rPr>
        <w:t>Counseling</w:t>
      </w:r>
      <w:proofErr w:type="spellEnd"/>
      <w:r w:rsidRPr="009A4CCD">
        <w:rPr>
          <w:rFonts w:ascii="Times New Roman" w:eastAsia="Times New Roman" w:hAnsi="Times New Roman" w:cs="Times New Roman"/>
          <w:sz w:val="24"/>
          <w:szCs w:val="24"/>
          <w:lang w:eastAsia="en-GB"/>
        </w:rPr>
        <w:t xml:space="preserve"> 25:383–388</w:t>
      </w:r>
    </w:p>
    <w:p w14:paraId="3D6434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Gunen</w:t>
      </w:r>
      <w:proofErr w:type="spellEnd"/>
      <w:r w:rsidRPr="009A4CCD">
        <w:rPr>
          <w:rFonts w:ascii="Times New Roman" w:eastAsia="Times New Roman" w:hAnsi="Times New Roman" w:cs="Times New Roman"/>
          <w:sz w:val="24"/>
          <w:szCs w:val="24"/>
          <w:lang w:eastAsia="en-GB"/>
        </w:rPr>
        <w:t xml:space="preserve"> Yilmaz S, Yilmaz F, </w:t>
      </w:r>
      <w:proofErr w:type="spellStart"/>
      <w:r w:rsidRPr="009A4CCD">
        <w:rPr>
          <w:rFonts w:ascii="Times New Roman" w:eastAsia="Times New Roman" w:hAnsi="Times New Roman" w:cs="Times New Roman"/>
          <w:sz w:val="24"/>
          <w:szCs w:val="24"/>
          <w:lang w:eastAsia="en-GB"/>
        </w:rPr>
        <w:t>Bayrakdar</w:t>
      </w:r>
      <w:proofErr w:type="spellEnd"/>
      <w:r w:rsidRPr="009A4CCD">
        <w:rPr>
          <w:rFonts w:ascii="Times New Roman" w:eastAsia="Times New Roman" w:hAnsi="Times New Roman" w:cs="Times New Roman"/>
          <w:sz w:val="24"/>
          <w:szCs w:val="24"/>
          <w:lang w:eastAsia="en-GB"/>
        </w:rPr>
        <w:t xml:space="preserve"> IS, </w:t>
      </w:r>
      <w:proofErr w:type="spellStart"/>
      <w:r w:rsidRPr="009A4CCD">
        <w:rPr>
          <w:rFonts w:ascii="Times New Roman" w:eastAsia="Times New Roman" w:hAnsi="Times New Roman" w:cs="Times New Roman"/>
          <w:sz w:val="24"/>
          <w:szCs w:val="24"/>
          <w:lang w:eastAsia="en-GB"/>
        </w:rPr>
        <w:t>Harorli</w:t>
      </w:r>
      <w:proofErr w:type="spellEnd"/>
      <w:r w:rsidRPr="009A4CCD">
        <w:rPr>
          <w:rFonts w:ascii="Times New Roman" w:eastAsia="Times New Roman" w:hAnsi="Times New Roman" w:cs="Times New Roman"/>
          <w:sz w:val="24"/>
          <w:szCs w:val="24"/>
          <w:lang w:eastAsia="en-GB"/>
        </w:rPr>
        <w:t xml:space="preserve"> A (2019) The Relationship between carotid artery calcification and pulp stone among </w:t>
      </w:r>
      <w:proofErr w:type="spellStart"/>
      <w:r w:rsidRPr="009A4CCD">
        <w:rPr>
          <w:rFonts w:ascii="Times New Roman" w:eastAsia="Times New Roman" w:hAnsi="Times New Roman" w:cs="Times New Roman"/>
          <w:sz w:val="24"/>
          <w:szCs w:val="24"/>
          <w:lang w:eastAsia="en-GB"/>
        </w:rPr>
        <w:t>hemodialysis</w:t>
      </w:r>
      <w:proofErr w:type="spellEnd"/>
      <w:r w:rsidRPr="009A4CCD">
        <w:rPr>
          <w:rFonts w:ascii="Times New Roman" w:eastAsia="Times New Roman" w:hAnsi="Times New Roman" w:cs="Times New Roman"/>
          <w:sz w:val="24"/>
          <w:szCs w:val="24"/>
          <w:lang w:eastAsia="en-GB"/>
        </w:rPr>
        <w:t xml:space="preserve"> patients: A retrospective study. Saudi journal of kidney diseases and </w:t>
      </w:r>
      <w:proofErr w:type="gramStart"/>
      <w:r w:rsidRPr="009A4CCD">
        <w:rPr>
          <w:rFonts w:ascii="Times New Roman" w:eastAsia="Times New Roman" w:hAnsi="Times New Roman" w:cs="Times New Roman"/>
          <w:sz w:val="24"/>
          <w:szCs w:val="24"/>
          <w:lang w:eastAsia="en-GB"/>
        </w:rPr>
        <w:t>transplantation :</w:t>
      </w:r>
      <w:proofErr w:type="gramEnd"/>
      <w:r w:rsidRPr="009A4CCD">
        <w:rPr>
          <w:rFonts w:ascii="Times New Roman" w:eastAsia="Times New Roman" w:hAnsi="Times New Roman" w:cs="Times New Roman"/>
          <w:sz w:val="24"/>
          <w:szCs w:val="24"/>
          <w:lang w:eastAsia="en-GB"/>
        </w:rPr>
        <w:t xml:space="preserve"> an official publication of the Saudi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for Organ Transplantation, Saudi Arabia 30:755–763. </w:t>
      </w:r>
      <w:hyperlink r:id="rId514" w:history="1">
        <w:r w:rsidRPr="009A4CCD">
          <w:rPr>
            <w:rFonts w:ascii="Times New Roman" w:eastAsia="Times New Roman" w:hAnsi="Times New Roman" w:cs="Times New Roman"/>
            <w:color w:val="0000FF"/>
            <w:sz w:val="24"/>
            <w:szCs w:val="24"/>
            <w:u w:val="single"/>
            <w:lang w:eastAsia="en-GB"/>
          </w:rPr>
          <w:t>https://doi.org/10.4103/1319-2442.265449</w:t>
        </w:r>
      </w:hyperlink>
    </w:p>
    <w:p w14:paraId="48436B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Guner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Salcioglu</w:t>
      </w:r>
      <w:proofErr w:type="spellEnd"/>
      <w:r w:rsidRPr="009A4CCD">
        <w:rPr>
          <w:rFonts w:ascii="Times New Roman" w:eastAsia="Times New Roman" w:hAnsi="Times New Roman" w:cs="Times New Roman"/>
          <w:sz w:val="24"/>
          <w:szCs w:val="24"/>
          <w:lang w:eastAsia="en-GB"/>
        </w:rPr>
        <w:t xml:space="preserve"> D (2016) Current View on the Diagnosis and Treatment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CLINICAL AND EXPERIMENTAL HEALTH SCIENCES 6:28–34</w:t>
      </w:r>
    </w:p>
    <w:p w14:paraId="5D7015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Güner</w:t>
      </w:r>
      <w:proofErr w:type="spellEnd"/>
      <w:r w:rsidRPr="009A4CCD">
        <w:rPr>
          <w:rFonts w:ascii="Times New Roman" w:eastAsia="Times New Roman" w:hAnsi="Times New Roman" w:cs="Times New Roman"/>
          <w:sz w:val="24"/>
          <w:szCs w:val="24"/>
          <w:lang w:eastAsia="en-GB"/>
        </w:rPr>
        <w:t xml:space="preserve"> Ş, </w:t>
      </w:r>
      <w:proofErr w:type="spellStart"/>
      <w:r w:rsidRPr="009A4CCD">
        <w:rPr>
          <w:rFonts w:ascii="Times New Roman" w:eastAsia="Times New Roman" w:hAnsi="Times New Roman" w:cs="Times New Roman"/>
          <w:sz w:val="24"/>
          <w:szCs w:val="24"/>
          <w:lang w:eastAsia="en-GB"/>
        </w:rPr>
        <w:t>Salcıoğlu</w:t>
      </w:r>
      <w:proofErr w:type="spellEnd"/>
      <w:r w:rsidRPr="009A4CCD">
        <w:rPr>
          <w:rFonts w:ascii="Times New Roman" w:eastAsia="Times New Roman" w:hAnsi="Times New Roman" w:cs="Times New Roman"/>
          <w:sz w:val="24"/>
          <w:szCs w:val="24"/>
          <w:lang w:eastAsia="en-GB"/>
        </w:rPr>
        <w:t xml:space="preserve"> D (2016) </w:t>
      </w:r>
      <w:proofErr w:type="spellStart"/>
      <w:r w:rsidRPr="009A4CCD">
        <w:rPr>
          <w:rFonts w:ascii="Times New Roman" w:eastAsia="Times New Roman" w:hAnsi="Times New Roman" w:cs="Times New Roman"/>
          <w:sz w:val="24"/>
          <w:szCs w:val="24"/>
          <w:lang w:eastAsia="en-GB"/>
        </w:rPr>
        <w:t>Büyük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azı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keser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hipomineralizasyonu’na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güncel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bakış</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Teşhis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tedavi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yaklaşımları</w:t>
      </w:r>
      <w:proofErr w:type="spellEnd"/>
    </w:p>
    <w:p w14:paraId="2FE5F4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Güngör</w:t>
      </w:r>
      <w:proofErr w:type="spellEnd"/>
      <w:r w:rsidRPr="009A4CCD">
        <w:rPr>
          <w:rFonts w:ascii="Times New Roman" w:eastAsia="Times New Roman" w:hAnsi="Times New Roman" w:cs="Times New Roman"/>
          <w:sz w:val="24"/>
          <w:szCs w:val="24"/>
          <w:lang w:eastAsia="en-GB"/>
        </w:rPr>
        <w:t xml:space="preserve"> HC, </w:t>
      </w:r>
      <w:proofErr w:type="spellStart"/>
      <w:r w:rsidRPr="009A4CCD">
        <w:rPr>
          <w:rFonts w:ascii="Times New Roman" w:eastAsia="Times New Roman" w:hAnsi="Times New Roman" w:cs="Times New Roman"/>
          <w:sz w:val="24"/>
          <w:szCs w:val="24"/>
          <w:lang w:eastAsia="en-GB"/>
        </w:rPr>
        <w:t>Püşman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Uysal</w:t>
      </w:r>
      <w:proofErr w:type="spellEnd"/>
      <w:r w:rsidRPr="009A4CCD">
        <w:rPr>
          <w:rFonts w:ascii="Times New Roman" w:eastAsia="Times New Roman" w:hAnsi="Times New Roman" w:cs="Times New Roman"/>
          <w:sz w:val="24"/>
          <w:szCs w:val="24"/>
          <w:lang w:eastAsia="en-GB"/>
        </w:rPr>
        <w:t xml:space="preserve"> S (2011) Eruption delay and sequelae in permanent incisors following intrusive luxation in primary dentition: a case report. Dental </w:t>
      </w:r>
      <w:proofErr w:type="gramStart"/>
      <w:r w:rsidRPr="009A4CCD">
        <w:rPr>
          <w:rFonts w:ascii="Times New Roman" w:eastAsia="Times New Roman" w:hAnsi="Times New Roman" w:cs="Times New Roman"/>
          <w:sz w:val="24"/>
          <w:szCs w:val="24"/>
          <w:lang w:eastAsia="en-GB"/>
        </w:rPr>
        <w:t>traumatology :</w:t>
      </w:r>
      <w:proofErr w:type="gramEnd"/>
      <w:r w:rsidRPr="009A4CCD">
        <w:rPr>
          <w:rFonts w:ascii="Times New Roman" w:eastAsia="Times New Roman" w:hAnsi="Times New Roman" w:cs="Times New Roman"/>
          <w:sz w:val="24"/>
          <w:szCs w:val="24"/>
          <w:lang w:eastAsia="en-GB"/>
        </w:rPr>
        <w:t xml:space="preserve"> official publication of International Association for Dental Traumatology 27:156–158. </w:t>
      </w:r>
      <w:hyperlink r:id="rId515" w:history="1">
        <w:r w:rsidRPr="009A4CCD">
          <w:rPr>
            <w:rFonts w:ascii="Times New Roman" w:eastAsia="Times New Roman" w:hAnsi="Times New Roman" w:cs="Times New Roman"/>
            <w:color w:val="0000FF"/>
            <w:sz w:val="24"/>
            <w:szCs w:val="24"/>
            <w:u w:val="single"/>
            <w:lang w:eastAsia="en-GB"/>
          </w:rPr>
          <w:t>https://doi.org/10.1111/j.1600-9657.2011.00981.x</w:t>
        </w:r>
      </w:hyperlink>
    </w:p>
    <w:p w14:paraId="23F45B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Gungor</w:t>
      </w:r>
      <w:proofErr w:type="spellEnd"/>
      <w:r w:rsidRPr="009A4CCD">
        <w:rPr>
          <w:rFonts w:ascii="Times New Roman" w:eastAsia="Times New Roman" w:hAnsi="Times New Roman" w:cs="Times New Roman"/>
          <w:sz w:val="24"/>
          <w:szCs w:val="24"/>
          <w:lang w:eastAsia="en-GB"/>
        </w:rPr>
        <w:t xml:space="preserve"> O, Erdogan Y, </w:t>
      </w:r>
      <w:proofErr w:type="spellStart"/>
      <w:r w:rsidRPr="009A4CCD">
        <w:rPr>
          <w:rFonts w:ascii="Times New Roman" w:eastAsia="Times New Roman" w:hAnsi="Times New Roman" w:cs="Times New Roman"/>
          <w:sz w:val="24"/>
          <w:szCs w:val="24"/>
          <w:lang w:eastAsia="en-GB"/>
        </w:rPr>
        <w:t>Gungor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Alkis</w:t>
      </w:r>
      <w:proofErr w:type="spellEnd"/>
      <w:r w:rsidRPr="009A4CCD">
        <w:rPr>
          <w:rFonts w:ascii="Times New Roman" w:eastAsia="Times New Roman" w:hAnsi="Times New Roman" w:cs="Times New Roman"/>
          <w:sz w:val="24"/>
          <w:szCs w:val="24"/>
          <w:lang w:eastAsia="en-GB"/>
        </w:rPr>
        <w:t xml:space="preserve"> H (2016) In vitro evaluation of microleakage of class V cavities restored with new flowable compomers on the primary teeth. International journal of artificial organs 39:132‐135. </w:t>
      </w:r>
      <w:hyperlink r:id="rId516" w:history="1">
        <w:r w:rsidRPr="009A4CCD">
          <w:rPr>
            <w:rFonts w:ascii="Times New Roman" w:eastAsia="Times New Roman" w:hAnsi="Times New Roman" w:cs="Times New Roman"/>
            <w:color w:val="0000FF"/>
            <w:sz w:val="24"/>
            <w:szCs w:val="24"/>
            <w:u w:val="single"/>
            <w:lang w:eastAsia="en-GB"/>
          </w:rPr>
          <w:t>https://doi.org/10.5301/ijao.5000486</w:t>
        </w:r>
      </w:hyperlink>
    </w:p>
    <w:p w14:paraId="7062B7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Guo Z-L, Gan S-L, Cao C-Y, et al (2019) Advanced glycosylated end products restrain the osteogenic differentiation of the periodontal ligament stem cell. Journal of dental sciences 14:146–151. </w:t>
      </w:r>
      <w:hyperlink r:id="rId517" w:history="1">
        <w:r w:rsidRPr="009A4CCD">
          <w:rPr>
            <w:rFonts w:ascii="Times New Roman" w:eastAsia="Times New Roman" w:hAnsi="Times New Roman" w:cs="Times New Roman"/>
            <w:color w:val="0000FF"/>
            <w:sz w:val="24"/>
            <w:szCs w:val="24"/>
            <w:u w:val="single"/>
            <w:lang w:eastAsia="en-GB"/>
          </w:rPr>
          <w:t>https://doi.org/10.1016/j.jds.2019.03.007</w:t>
        </w:r>
      </w:hyperlink>
    </w:p>
    <w:p w14:paraId="163082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Gupta D (2018) Dentofacial Medicine and Diagnosis. The open dentistry journal 12:696</w:t>
      </w:r>
    </w:p>
    <w:p w14:paraId="5E1190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G, Rana V, Srivastava N, </w:t>
      </w:r>
      <w:proofErr w:type="spellStart"/>
      <w:r w:rsidRPr="009A4CCD">
        <w:rPr>
          <w:rFonts w:ascii="Times New Roman" w:eastAsia="Times New Roman" w:hAnsi="Times New Roman" w:cs="Times New Roman"/>
          <w:sz w:val="24"/>
          <w:szCs w:val="24"/>
          <w:lang w:eastAsia="en-GB"/>
        </w:rPr>
        <w:t>Chandna</w:t>
      </w:r>
      <w:proofErr w:type="spellEnd"/>
      <w:r w:rsidRPr="009A4CCD">
        <w:rPr>
          <w:rFonts w:ascii="Times New Roman" w:eastAsia="Times New Roman" w:hAnsi="Times New Roman" w:cs="Times New Roman"/>
          <w:sz w:val="24"/>
          <w:szCs w:val="24"/>
          <w:lang w:eastAsia="en-GB"/>
        </w:rPr>
        <w:t xml:space="preserve"> P (2015) Laser pulpotomy-an effective alternative to conventional techniques: a 12 months </w:t>
      </w:r>
      <w:proofErr w:type="spellStart"/>
      <w:r w:rsidRPr="009A4CCD">
        <w:rPr>
          <w:rFonts w:ascii="Times New Roman" w:eastAsia="Times New Roman" w:hAnsi="Times New Roman" w:cs="Times New Roman"/>
          <w:sz w:val="24"/>
          <w:szCs w:val="24"/>
          <w:lang w:eastAsia="en-GB"/>
        </w:rPr>
        <w:t>clinicoradiographic</w:t>
      </w:r>
      <w:proofErr w:type="spellEnd"/>
      <w:r w:rsidRPr="009A4CCD">
        <w:rPr>
          <w:rFonts w:ascii="Times New Roman" w:eastAsia="Times New Roman" w:hAnsi="Times New Roman" w:cs="Times New Roman"/>
          <w:sz w:val="24"/>
          <w:szCs w:val="24"/>
          <w:lang w:eastAsia="en-GB"/>
        </w:rPr>
        <w:t xml:space="preserve"> study. </w:t>
      </w:r>
      <w:proofErr w:type="spellStart"/>
      <w:r w:rsidRPr="009A4CCD">
        <w:rPr>
          <w:rFonts w:ascii="Times New Roman" w:eastAsia="Times New Roman" w:hAnsi="Times New Roman" w:cs="Times New Roman"/>
          <w:sz w:val="24"/>
          <w:szCs w:val="24"/>
          <w:lang w:eastAsia="en-GB"/>
        </w:rPr>
        <w:t>Jaypees</w:t>
      </w:r>
      <w:proofErr w:type="spellEnd"/>
      <w:r w:rsidRPr="009A4CCD">
        <w:rPr>
          <w:rFonts w:ascii="Times New Roman" w:eastAsia="Times New Roman" w:hAnsi="Times New Roman" w:cs="Times New Roman"/>
          <w:sz w:val="24"/>
          <w:szCs w:val="24"/>
          <w:lang w:eastAsia="en-GB"/>
        </w:rPr>
        <w:t xml:space="preserve">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8:18‐21</w:t>
      </w:r>
    </w:p>
    <w:p w14:paraId="62F072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Gupta KP, Grewal PS, Garg S (2011) Clinical challenges in managing minor developmental anomalies in children. J of Oral Health Community Dentistry 5:136–141</w:t>
      </w:r>
    </w:p>
    <w:p w14:paraId="3D67E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R.K., </w:t>
      </w:r>
      <w:proofErr w:type="spellStart"/>
      <w:r w:rsidRPr="009A4CCD">
        <w:rPr>
          <w:rFonts w:ascii="Times New Roman" w:eastAsia="Times New Roman" w:hAnsi="Times New Roman" w:cs="Times New Roman"/>
          <w:sz w:val="24"/>
          <w:szCs w:val="24"/>
          <w:lang w:eastAsia="en-GB"/>
        </w:rPr>
        <w:t>Archambeault</w:t>
      </w:r>
      <w:proofErr w:type="spellEnd"/>
      <w:r w:rsidRPr="009A4CCD">
        <w:rPr>
          <w:rFonts w:ascii="Times New Roman" w:eastAsia="Times New Roman" w:hAnsi="Times New Roman" w:cs="Times New Roman"/>
          <w:sz w:val="24"/>
          <w:szCs w:val="24"/>
          <w:lang w:eastAsia="en-GB"/>
        </w:rPr>
        <w:t xml:space="preserve"> D.R., Singh J.M., et al (2010) Exposure to low dose bisphenol-a affects ovarian development in the mouse. Biology of Reproduction 83:</w:t>
      </w:r>
    </w:p>
    <w:p w14:paraId="555D50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S., Das A., Murphy C., Dunn L. (2011) A case of massive obstetric haemorrhage controlled by hydrostatic </w:t>
      </w:r>
      <w:proofErr w:type="spellStart"/>
      <w:r w:rsidRPr="009A4CCD">
        <w:rPr>
          <w:rFonts w:ascii="Times New Roman" w:eastAsia="Times New Roman" w:hAnsi="Times New Roman" w:cs="Times New Roman"/>
          <w:sz w:val="24"/>
          <w:szCs w:val="24"/>
          <w:lang w:eastAsia="en-GB"/>
        </w:rPr>
        <w:t>rusch</w:t>
      </w:r>
      <w:proofErr w:type="spellEnd"/>
      <w:r w:rsidRPr="009A4CCD">
        <w:rPr>
          <w:rFonts w:ascii="Times New Roman" w:eastAsia="Times New Roman" w:hAnsi="Times New Roman" w:cs="Times New Roman"/>
          <w:sz w:val="24"/>
          <w:szCs w:val="24"/>
          <w:lang w:eastAsia="en-GB"/>
        </w:rPr>
        <w:t xml:space="preserve"> balloon. Irish Journal of Medical Science </w:t>
      </w:r>
      <w:proofErr w:type="gramStart"/>
      <w:r w:rsidRPr="009A4CCD">
        <w:rPr>
          <w:rFonts w:ascii="Times New Roman" w:eastAsia="Times New Roman" w:hAnsi="Times New Roman" w:cs="Times New Roman"/>
          <w:sz w:val="24"/>
          <w:szCs w:val="24"/>
          <w:lang w:eastAsia="en-GB"/>
        </w:rPr>
        <w:t>180:.</w:t>
      </w:r>
      <w:proofErr w:type="gramEnd"/>
      <w:r w:rsidRPr="009A4CCD">
        <w:rPr>
          <w:rFonts w:ascii="Times New Roman" w:eastAsia="Times New Roman" w:hAnsi="Times New Roman" w:cs="Times New Roman"/>
          <w:sz w:val="24"/>
          <w:szCs w:val="24"/>
          <w:lang w:eastAsia="en-GB"/>
        </w:rPr>
        <w:t xml:space="preserve"> </w:t>
      </w:r>
      <w:hyperlink r:id="rId518" w:history="1">
        <w:r w:rsidRPr="009A4CCD">
          <w:rPr>
            <w:rFonts w:ascii="Times New Roman" w:eastAsia="Times New Roman" w:hAnsi="Times New Roman" w:cs="Times New Roman"/>
            <w:color w:val="0000FF"/>
            <w:sz w:val="24"/>
            <w:szCs w:val="24"/>
            <w:u w:val="single"/>
            <w:lang w:eastAsia="en-GB"/>
          </w:rPr>
          <w:t>https://doi.org/10.1007/s11845-011-0697-1</w:t>
        </w:r>
      </w:hyperlink>
    </w:p>
    <w:p w14:paraId="77E67B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S, </w:t>
      </w:r>
      <w:proofErr w:type="spellStart"/>
      <w:r w:rsidRPr="009A4CCD">
        <w:rPr>
          <w:rFonts w:ascii="Times New Roman" w:eastAsia="Times New Roman" w:hAnsi="Times New Roman" w:cs="Times New Roman"/>
          <w:sz w:val="24"/>
          <w:szCs w:val="24"/>
          <w:lang w:eastAsia="en-GB"/>
        </w:rPr>
        <w:t>Jhingran</w:t>
      </w:r>
      <w:proofErr w:type="spellEnd"/>
      <w:r w:rsidRPr="009A4CCD">
        <w:rPr>
          <w:rFonts w:ascii="Times New Roman" w:eastAsia="Times New Roman" w:hAnsi="Times New Roman" w:cs="Times New Roman"/>
          <w:sz w:val="24"/>
          <w:szCs w:val="24"/>
          <w:lang w:eastAsia="en-GB"/>
        </w:rPr>
        <w:t xml:space="preserve"> R, Gupta V, et al (2014a) Efficacy of platelet-rich fibrin vs. enamel matrix derivative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clinical and cone beam computed tomography study. Journal of the international academy of periodontology 16:86‐96</w:t>
      </w:r>
    </w:p>
    <w:p w14:paraId="6029E7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S.J., </w:t>
      </w:r>
      <w:proofErr w:type="spellStart"/>
      <w:r w:rsidRPr="009A4CCD">
        <w:rPr>
          <w:rFonts w:ascii="Times New Roman" w:eastAsia="Times New Roman" w:hAnsi="Times New Roman" w:cs="Times New Roman"/>
          <w:sz w:val="24"/>
          <w:szCs w:val="24"/>
          <w:lang w:eastAsia="en-GB"/>
        </w:rPr>
        <w:t>Jhingran</w:t>
      </w:r>
      <w:proofErr w:type="spellEnd"/>
      <w:r w:rsidRPr="009A4CCD">
        <w:rPr>
          <w:rFonts w:ascii="Times New Roman" w:eastAsia="Times New Roman" w:hAnsi="Times New Roman" w:cs="Times New Roman"/>
          <w:sz w:val="24"/>
          <w:szCs w:val="24"/>
          <w:lang w:eastAsia="en-GB"/>
        </w:rPr>
        <w:t xml:space="preserve"> R., Gupta V., et al (2014) Efficacy of platelet-rich fibrin vs. enamel matrix derivative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clinical and cone beam computed tomography study. Journal of the International Academy of Periodontology 16:86–96</w:t>
      </w:r>
    </w:p>
    <w:p w14:paraId="42A433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Gupta SP, Shetty PP, Reddy K, </w:t>
      </w:r>
      <w:proofErr w:type="spellStart"/>
      <w:r w:rsidRPr="009A4CCD">
        <w:rPr>
          <w:rFonts w:ascii="Times New Roman" w:eastAsia="Times New Roman" w:hAnsi="Times New Roman" w:cs="Times New Roman"/>
          <w:sz w:val="24"/>
          <w:szCs w:val="24"/>
          <w:lang w:eastAsia="en-GB"/>
        </w:rPr>
        <w:t>Sancheti</w:t>
      </w:r>
      <w:proofErr w:type="spellEnd"/>
      <w:r w:rsidRPr="009A4CCD">
        <w:rPr>
          <w:rFonts w:ascii="Times New Roman" w:eastAsia="Times New Roman" w:hAnsi="Times New Roman" w:cs="Times New Roman"/>
          <w:sz w:val="24"/>
          <w:szCs w:val="24"/>
          <w:lang w:eastAsia="en-GB"/>
        </w:rPr>
        <w:t xml:space="preserve"> P (2014b) Enamel Hypoplasia: A Case Report. Journal of Advanced Oral Research 5:10–13</w:t>
      </w:r>
    </w:p>
    <w:p w14:paraId="304A7A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Gurinsky</w:t>
      </w:r>
      <w:proofErr w:type="spellEnd"/>
      <w:r w:rsidRPr="009A4CCD">
        <w:rPr>
          <w:rFonts w:ascii="Times New Roman" w:eastAsia="Times New Roman" w:hAnsi="Times New Roman" w:cs="Times New Roman"/>
          <w:sz w:val="24"/>
          <w:szCs w:val="24"/>
          <w:lang w:eastAsia="en-GB"/>
        </w:rPr>
        <w:t xml:space="preserve"> B, Mills M,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 (2004) Clinical evaluation of demineralized freeze-dried bone allograft and enamel matrix derivative versus enamel matrix derivative alone for the treatment of periodontal osseous defects in humans. Journal of periodontology 75:1309‐1318. </w:t>
      </w:r>
      <w:hyperlink r:id="rId519" w:history="1">
        <w:r w:rsidRPr="009A4CCD">
          <w:rPr>
            <w:rFonts w:ascii="Times New Roman" w:eastAsia="Times New Roman" w:hAnsi="Times New Roman" w:cs="Times New Roman"/>
            <w:color w:val="0000FF"/>
            <w:sz w:val="24"/>
            <w:szCs w:val="24"/>
            <w:u w:val="single"/>
            <w:lang w:eastAsia="en-GB"/>
          </w:rPr>
          <w:t>https://doi.org/10.1902/jop.2004.75.10.1309</w:t>
        </w:r>
      </w:hyperlink>
    </w:p>
    <w:p w14:paraId="34433C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Gusmão</w:t>
      </w:r>
      <w:proofErr w:type="spellEnd"/>
      <w:r w:rsidRPr="009A4CCD">
        <w:rPr>
          <w:rFonts w:ascii="Times New Roman" w:eastAsia="Times New Roman" w:hAnsi="Times New Roman" w:cs="Times New Roman"/>
          <w:sz w:val="24"/>
          <w:szCs w:val="24"/>
          <w:lang w:eastAsia="en-GB"/>
        </w:rPr>
        <w:t xml:space="preserve"> TP de L, </w:t>
      </w:r>
      <w:proofErr w:type="spellStart"/>
      <w:r w:rsidRPr="009A4CCD">
        <w:rPr>
          <w:rFonts w:ascii="Times New Roman" w:eastAsia="Times New Roman" w:hAnsi="Times New Roman" w:cs="Times New Roman"/>
          <w:sz w:val="24"/>
          <w:szCs w:val="24"/>
          <w:lang w:eastAsia="en-GB"/>
        </w:rPr>
        <w:t>Faria</w:t>
      </w:r>
      <w:proofErr w:type="spellEnd"/>
      <w:r w:rsidRPr="009A4CCD">
        <w:rPr>
          <w:rFonts w:ascii="Times New Roman" w:eastAsia="Times New Roman" w:hAnsi="Times New Roman" w:cs="Times New Roman"/>
          <w:sz w:val="24"/>
          <w:szCs w:val="24"/>
          <w:lang w:eastAsia="en-GB"/>
        </w:rPr>
        <w:t xml:space="preserve"> ABS de, </w:t>
      </w:r>
      <w:proofErr w:type="spellStart"/>
      <w:r w:rsidRPr="009A4CCD">
        <w:rPr>
          <w:rFonts w:ascii="Times New Roman" w:eastAsia="Times New Roman" w:hAnsi="Times New Roman" w:cs="Times New Roman"/>
          <w:sz w:val="24"/>
          <w:szCs w:val="24"/>
          <w:lang w:eastAsia="en-GB"/>
        </w:rPr>
        <w:t>Leão</w:t>
      </w:r>
      <w:proofErr w:type="spellEnd"/>
      <w:r w:rsidRPr="009A4CCD">
        <w:rPr>
          <w:rFonts w:ascii="Times New Roman" w:eastAsia="Times New Roman" w:hAnsi="Times New Roman" w:cs="Times New Roman"/>
          <w:sz w:val="24"/>
          <w:szCs w:val="24"/>
          <w:lang w:eastAsia="en-GB"/>
        </w:rPr>
        <w:t xml:space="preserve"> Filho JC, et al (2020) Dental changes in children with congenital Zika syndrome. Oral diseases 26:457–464. </w:t>
      </w:r>
      <w:hyperlink r:id="rId520" w:history="1">
        <w:r w:rsidRPr="009A4CCD">
          <w:rPr>
            <w:rFonts w:ascii="Times New Roman" w:eastAsia="Times New Roman" w:hAnsi="Times New Roman" w:cs="Times New Roman"/>
            <w:color w:val="0000FF"/>
            <w:sz w:val="24"/>
            <w:szCs w:val="24"/>
            <w:u w:val="single"/>
            <w:lang w:eastAsia="en-GB"/>
          </w:rPr>
          <w:t>https://doi.org/10.1111/odi.13238</w:t>
        </w:r>
      </w:hyperlink>
    </w:p>
    <w:p w14:paraId="127615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Güth</w:t>
      </w:r>
      <w:proofErr w:type="spellEnd"/>
      <w:r w:rsidRPr="009A4CCD">
        <w:rPr>
          <w:rFonts w:ascii="Times New Roman" w:eastAsia="Times New Roman" w:hAnsi="Times New Roman" w:cs="Times New Roman"/>
          <w:sz w:val="24"/>
          <w:szCs w:val="24"/>
          <w:lang w:eastAsia="en-GB"/>
        </w:rPr>
        <w:t xml:space="preserve"> J-F, </w:t>
      </w:r>
      <w:proofErr w:type="spellStart"/>
      <w:r w:rsidRPr="009A4CCD">
        <w:rPr>
          <w:rFonts w:ascii="Times New Roman" w:eastAsia="Times New Roman" w:hAnsi="Times New Roman" w:cs="Times New Roman"/>
          <w:sz w:val="24"/>
          <w:szCs w:val="24"/>
          <w:lang w:eastAsia="en-GB"/>
        </w:rPr>
        <w:t>Kauling</w:t>
      </w:r>
      <w:proofErr w:type="spellEnd"/>
      <w:r w:rsidRPr="009A4CCD">
        <w:rPr>
          <w:rFonts w:ascii="Times New Roman" w:eastAsia="Times New Roman" w:hAnsi="Times New Roman" w:cs="Times New Roman"/>
          <w:sz w:val="24"/>
          <w:szCs w:val="24"/>
          <w:lang w:eastAsia="en-GB"/>
        </w:rPr>
        <w:t xml:space="preserve"> AEC, Schweiger J, et al Virtual Simulation of Periodontal Surgery Including Presurgical CAD/CAM Fabrication of Tooth-</w:t>
      </w:r>
      <w:proofErr w:type="spellStart"/>
      <w:r w:rsidRPr="009A4CCD">
        <w:rPr>
          <w:rFonts w:ascii="Times New Roman" w:eastAsia="Times New Roman" w:hAnsi="Times New Roman" w:cs="Times New Roman"/>
          <w:sz w:val="24"/>
          <w:szCs w:val="24"/>
          <w:lang w:eastAsia="en-GB"/>
        </w:rPr>
        <w:t>Colored</w:t>
      </w:r>
      <w:proofErr w:type="spellEnd"/>
      <w:r w:rsidRPr="009A4CCD">
        <w:rPr>
          <w:rFonts w:ascii="Times New Roman" w:eastAsia="Times New Roman" w:hAnsi="Times New Roman" w:cs="Times New Roman"/>
          <w:sz w:val="24"/>
          <w:szCs w:val="24"/>
          <w:lang w:eastAsia="en-GB"/>
        </w:rPr>
        <w:t xml:space="preserve"> Removable Splints on the Basis of </w:t>
      </w:r>
      <w:r w:rsidRPr="009A4CCD">
        <w:rPr>
          <w:rFonts w:ascii="Times New Roman" w:eastAsia="Times New Roman" w:hAnsi="Times New Roman" w:cs="Times New Roman"/>
          <w:sz w:val="24"/>
          <w:szCs w:val="24"/>
          <w:lang w:eastAsia="en-GB"/>
        </w:rPr>
        <w:lastRenderedPageBreak/>
        <w:t xml:space="preserve">CBCT Data: A Case Report. The International journal of periodontics &amp; restorative dentistry </w:t>
      </w:r>
      <w:proofErr w:type="gramStart"/>
      <w:r w:rsidRPr="009A4CCD">
        <w:rPr>
          <w:rFonts w:ascii="Times New Roman" w:eastAsia="Times New Roman" w:hAnsi="Times New Roman" w:cs="Times New Roman"/>
          <w:sz w:val="24"/>
          <w:szCs w:val="24"/>
          <w:lang w:eastAsia="en-GB"/>
        </w:rPr>
        <w:t>37:e</w:t>
      </w:r>
      <w:proofErr w:type="gramEnd"/>
      <w:r w:rsidRPr="009A4CCD">
        <w:rPr>
          <w:rFonts w:ascii="Times New Roman" w:eastAsia="Times New Roman" w:hAnsi="Times New Roman" w:cs="Times New Roman"/>
          <w:sz w:val="24"/>
          <w:szCs w:val="24"/>
          <w:lang w:eastAsia="en-GB"/>
        </w:rPr>
        <w:t xml:space="preserve">310. </w:t>
      </w:r>
      <w:hyperlink r:id="rId521" w:history="1">
        <w:r w:rsidRPr="009A4CCD">
          <w:rPr>
            <w:rFonts w:ascii="Times New Roman" w:eastAsia="Times New Roman" w:hAnsi="Times New Roman" w:cs="Times New Roman"/>
            <w:color w:val="0000FF"/>
            <w:sz w:val="24"/>
            <w:szCs w:val="24"/>
            <w:u w:val="single"/>
            <w:lang w:eastAsia="en-GB"/>
          </w:rPr>
          <w:t>https://doi.org/10.11607/prd.2769</w:t>
        </w:r>
      </w:hyperlink>
    </w:p>
    <w:p w14:paraId="572B94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Gutierrez </w:t>
      </w:r>
      <w:proofErr w:type="spellStart"/>
      <w:r w:rsidRPr="009A4CCD">
        <w:rPr>
          <w:rFonts w:ascii="Times New Roman" w:eastAsia="Times New Roman" w:hAnsi="Times New Roman" w:cs="Times New Roman"/>
          <w:sz w:val="24"/>
          <w:szCs w:val="24"/>
          <w:lang w:eastAsia="en-GB"/>
        </w:rPr>
        <w:t>Gossweiler</w:t>
      </w:r>
      <w:proofErr w:type="spellEnd"/>
      <w:r w:rsidRPr="009A4CCD">
        <w:rPr>
          <w:rFonts w:ascii="Times New Roman" w:eastAsia="Times New Roman" w:hAnsi="Times New Roman" w:cs="Times New Roman"/>
          <w:sz w:val="24"/>
          <w:szCs w:val="24"/>
          <w:lang w:eastAsia="en-GB"/>
        </w:rPr>
        <w:t xml:space="preserve"> A., Martinez-</w:t>
      </w:r>
      <w:proofErr w:type="spellStart"/>
      <w:r w:rsidRPr="009A4CCD">
        <w:rPr>
          <w:rFonts w:ascii="Times New Roman" w:eastAsia="Times New Roman" w:hAnsi="Times New Roman" w:cs="Times New Roman"/>
          <w:sz w:val="24"/>
          <w:szCs w:val="24"/>
          <w:lang w:eastAsia="en-GB"/>
        </w:rPr>
        <w:t>Mier</w:t>
      </w:r>
      <w:proofErr w:type="spellEnd"/>
      <w:r w:rsidRPr="009A4CCD">
        <w:rPr>
          <w:rFonts w:ascii="Times New Roman" w:eastAsia="Times New Roman" w:hAnsi="Times New Roman" w:cs="Times New Roman"/>
          <w:sz w:val="24"/>
          <w:szCs w:val="24"/>
          <w:lang w:eastAsia="en-GB"/>
        </w:rPr>
        <w:t xml:space="preserve"> E.A. (2020) Chapter 6: Vitamins and Oral Health. Monographs in oral science 28:59–67. </w:t>
      </w:r>
      <w:hyperlink r:id="rId522" w:history="1">
        <w:r w:rsidRPr="009A4CCD">
          <w:rPr>
            <w:rFonts w:ascii="Times New Roman" w:eastAsia="Times New Roman" w:hAnsi="Times New Roman" w:cs="Times New Roman"/>
            <w:color w:val="0000FF"/>
            <w:sz w:val="24"/>
            <w:szCs w:val="24"/>
            <w:u w:val="single"/>
            <w:lang w:eastAsia="en-GB"/>
          </w:rPr>
          <w:t>https://doi.org/10.1159/000455372</w:t>
        </w:r>
      </w:hyperlink>
    </w:p>
    <w:p w14:paraId="3DF095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Gutiérrez HM, Barrientos AP MANEJO DE PACÍENTES CON TRASTORNO DEL ESPECTRO AUTÍSTA DURANTE LA </w:t>
      </w:r>
      <w:proofErr w:type="spellStart"/>
      <w:r w:rsidRPr="009A4CCD">
        <w:rPr>
          <w:rFonts w:ascii="Times New Roman" w:eastAsia="Times New Roman" w:hAnsi="Times New Roman" w:cs="Times New Roman"/>
          <w:sz w:val="24"/>
          <w:szCs w:val="24"/>
          <w:lang w:eastAsia="en-GB"/>
        </w:rPr>
        <w:t>ATENCÍó</w:t>
      </w:r>
      <w:proofErr w:type="spellEnd"/>
      <w:r w:rsidRPr="009A4CCD">
        <w:rPr>
          <w:rFonts w:ascii="Times New Roman" w:eastAsia="Times New Roman" w:hAnsi="Times New Roman" w:cs="Times New Roman"/>
          <w:sz w:val="24"/>
          <w:szCs w:val="24"/>
          <w:lang w:eastAsia="en-GB"/>
        </w:rPr>
        <w:t xml:space="preserve"> N DENTAL. IV </w:t>
      </w:r>
      <w:proofErr w:type="spellStart"/>
      <w:r w:rsidRPr="009A4CCD">
        <w:rPr>
          <w:rFonts w:ascii="Times New Roman" w:eastAsia="Times New Roman" w:hAnsi="Times New Roman" w:cs="Times New Roman"/>
          <w:sz w:val="24"/>
          <w:szCs w:val="24"/>
          <w:lang w:eastAsia="en-GB"/>
        </w:rPr>
        <w:t>Jornadas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Odontológicas</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Archipiélago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Chiloé</w:t>
      </w:r>
      <w:proofErr w:type="spellEnd"/>
      <w:r w:rsidRPr="009A4CCD">
        <w:rPr>
          <w:rFonts w:ascii="Times New Roman" w:eastAsia="Times New Roman" w:hAnsi="Times New Roman" w:cs="Times New Roman"/>
          <w:sz w:val="24"/>
          <w:szCs w:val="24"/>
          <w:lang w:eastAsia="en-GB"/>
        </w:rPr>
        <w:t xml:space="preserve"> 27</w:t>
      </w:r>
    </w:p>
    <w:p w14:paraId="519A0E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Gutierrez M,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 Cochran D (2003) Evaluation of enamel matrix derivative as an adjunct to non-surgical periodontal therapy. Journal of clinical periodontology 30:739‐745. </w:t>
      </w:r>
      <w:hyperlink r:id="rId523" w:history="1">
        <w:r w:rsidRPr="009A4CCD">
          <w:rPr>
            <w:rFonts w:ascii="Times New Roman" w:eastAsia="Times New Roman" w:hAnsi="Times New Roman" w:cs="Times New Roman"/>
            <w:color w:val="0000FF"/>
            <w:sz w:val="24"/>
            <w:szCs w:val="24"/>
            <w:u w:val="single"/>
            <w:lang w:eastAsia="en-GB"/>
          </w:rPr>
          <w:t>https://doi.org/10.1034/j.1600-051x.2003.00374.x</w:t>
        </w:r>
      </w:hyperlink>
    </w:p>
    <w:p w14:paraId="1E3CF0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Gutiérrez TV, Ortega CCB, Pérez NP, Pérez AG (2019) Impact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on Oral Health-Related Quality of Life in Mexican Schoolchildren.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43:324–330</w:t>
      </w:r>
    </w:p>
    <w:p w14:paraId="22DD5F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Guven</w:t>
      </w:r>
      <w:proofErr w:type="spellEnd"/>
      <w:r w:rsidRPr="009A4CCD">
        <w:rPr>
          <w:rFonts w:ascii="Times New Roman" w:eastAsia="Times New Roman" w:hAnsi="Times New Roman" w:cs="Times New Roman"/>
          <w:sz w:val="24"/>
          <w:szCs w:val="24"/>
          <w:lang w:eastAsia="en-GB"/>
        </w:rPr>
        <w:t xml:space="preserve"> Y. (2020) Ectodermal </w:t>
      </w:r>
      <w:proofErr w:type="spellStart"/>
      <w:r w:rsidRPr="009A4CCD">
        <w:rPr>
          <w:rFonts w:ascii="Times New Roman" w:eastAsia="Times New Roman" w:hAnsi="Times New Roman" w:cs="Times New Roman"/>
          <w:sz w:val="24"/>
          <w:szCs w:val="24"/>
          <w:lang w:eastAsia="en-GB"/>
        </w:rPr>
        <w:t>dysplasias</w:t>
      </w:r>
      <w:proofErr w:type="spellEnd"/>
      <w:r w:rsidRPr="009A4CCD">
        <w:rPr>
          <w:rFonts w:ascii="Times New Roman" w:eastAsia="Times New Roman" w:hAnsi="Times New Roman" w:cs="Times New Roman"/>
          <w:sz w:val="24"/>
          <w:szCs w:val="24"/>
          <w:lang w:eastAsia="en-GB"/>
        </w:rPr>
        <w:t xml:space="preserve"> and treatment approaches: A dentist’s perspective. Gazi Medical Journal 31:</w:t>
      </w:r>
    </w:p>
    <w:p w14:paraId="219CCB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Gwal</w:t>
      </w:r>
      <w:proofErr w:type="spellEnd"/>
      <w:r w:rsidRPr="009A4CCD">
        <w:rPr>
          <w:rFonts w:ascii="Times New Roman" w:eastAsia="Times New Roman" w:hAnsi="Times New Roman" w:cs="Times New Roman"/>
          <w:sz w:val="24"/>
          <w:szCs w:val="24"/>
          <w:lang w:eastAsia="en-GB"/>
        </w:rPr>
        <w:t xml:space="preserve"> K., Mallon M., States L. (2011) Radiologic survey of brittle bones in neonates.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Radiology </w:t>
      </w:r>
      <w:proofErr w:type="gramStart"/>
      <w:r w:rsidRPr="009A4CCD">
        <w:rPr>
          <w:rFonts w:ascii="Times New Roman" w:eastAsia="Times New Roman" w:hAnsi="Times New Roman" w:cs="Times New Roman"/>
          <w:sz w:val="24"/>
          <w:szCs w:val="24"/>
          <w:lang w:eastAsia="en-GB"/>
        </w:rPr>
        <w:t>41:.</w:t>
      </w:r>
      <w:proofErr w:type="gramEnd"/>
      <w:r w:rsidRPr="009A4CCD">
        <w:rPr>
          <w:rFonts w:ascii="Times New Roman" w:eastAsia="Times New Roman" w:hAnsi="Times New Roman" w:cs="Times New Roman"/>
          <w:sz w:val="24"/>
          <w:szCs w:val="24"/>
          <w:lang w:eastAsia="en-GB"/>
        </w:rPr>
        <w:t xml:space="preserve"> </w:t>
      </w:r>
      <w:hyperlink r:id="rId524" w:history="1">
        <w:r w:rsidRPr="009A4CCD">
          <w:rPr>
            <w:rFonts w:ascii="Times New Roman" w:eastAsia="Times New Roman" w:hAnsi="Times New Roman" w:cs="Times New Roman"/>
            <w:color w:val="0000FF"/>
            <w:sz w:val="24"/>
            <w:szCs w:val="24"/>
            <w:u w:val="single"/>
            <w:lang w:eastAsia="en-GB"/>
          </w:rPr>
          <w:t>https://doi.org/10.1007/s00247-011-2025-3</w:t>
        </w:r>
      </w:hyperlink>
    </w:p>
    <w:p w14:paraId="172C94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Haak</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Hähnel</w:t>
      </w:r>
      <w:proofErr w:type="spellEnd"/>
      <w:r w:rsidRPr="009A4CCD">
        <w:rPr>
          <w:rFonts w:ascii="Times New Roman" w:eastAsia="Times New Roman" w:hAnsi="Times New Roman" w:cs="Times New Roman"/>
          <w:sz w:val="24"/>
          <w:szCs w:val="24"/>
          <w:lang w:eastAsia="en-GB"/>
        </w:rPr>
        <w:t xml:space="preserve"> M, Schneider H, et al (2019) Clinical and OCT outcomes of a universal adhesive in a randomized clinical trial after 12 months. Journal of dentistry 90:103200. </w:t>
      </w:r>
      <w:hyperlink r:id="rId525" w:history="1">
        <w:r w:rsidRPr="009A4CCD">
          <w:rPr>
            <w:rFonts w:ascii="Times New Roman" w:eastAsia="Times New Roman" w:hAnsi="Times New Roman" w:cs="Times New Roman"/>
            <w:color w:val="0000FF"/>
            <w:sz w:val="24"/>
            <w:szCs w:val="24"/>
            <w:u w:val="single"/>
            <w:lang w:eastAsia="en-GB"/>
          </w:rPr>
          <w:t>https://doi.org/10.1016/j.jdent.2019.103200</w:t>
        </w:r>
      </w:hyperlink>
    </w:p>
    <w:p w14:paraId="2452BA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Haak</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Nake</w:t>
      </w:r>
      <w:proofErr w:type="spellEnd"/>
      <w:r w:rsidRPr="009A4CCD">
        <w:rPr>
          <w:rFonts w:ascii="Times New Roman" w:eastAsia="Times New Roman" w:hAnsi="Times New Roman" w:cs="Times New Roman"/>
          <w:sz w:val="24"/>
          <w:szCs w:val="24"/>
          <w:lang w:eastAsia="en-GB"/>
        </w:rPr>
        <w:t xml:space="preserve"> T, Park K-J, et al (2018a) Internal and marginal adaptation of high-viscosity bulk-fill composites in class II cavities placed with different adhesive strategies. Odontology. </w:t>
      </w:r>
      <w:hyperlink r:id="rId526" w:history="1">
        <w:r w:rsidRPr="009A4CCD">
          <w:rPr>
            <w:rFonts w:ascii="Times New Roman" w:eastAsia="Times New Roman" w:hAnsi="Times New Roman" w:cs="Times New Roman"/>
            <w:color w:val="0000FF"/>
            <w:sz w:val="24"/>
            <w:szCs w:val="24"/>
            <w:u w:val="single"/>
            <w:lang w:eastAsia="en-GB"/>
          </w:rPr>
          <w:t>https://doi.org/10.1007/s10266-018-0402-1</w:t>
        </w:r>
      </w:hyperlink>
    </w:p>
    <w:p w14:paraId="14B76E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Haak</w:t>
      </w:r>
      <w:proofErr w:type="spellEnd"/>
      <w:r w:rsidRPr="009A4CCD">
        <w:rPr>
          <w:rFonts w:ascii="Times New Roman" w:eastAsia="Times New Roman" w:hAnsi="Times New Roman" w:cs="Times New Roman"/>
          <w:sz w:val="24"/>
          <w:szCs w:val="24"/>
          <w:lang w:eastAsia="en-GB"/>
        </w:rPr>
        <w:t xml:space="preserve"> R, Schmidt P, Park K, et al (2018b) OCT for early quality evaluation of tooth-composite bond in clinical trials. Journal of dentistry 76:46‐51</w:t>
      </w:r>
    </w:p>
    <w:p w14:paraId="5C0B2A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Haavikko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Helle</w:t>
      </w:r>
      <w:proofErr w:type="spellEnd"/>
      <w:r w:rsidRPr="009A4CCD">
        <w:rPr>
          <w:rFonts w:ascii="Times New Roman" w:eastAsia="Times New Roman" w:hAnsi="Times New Roman" w:cs="Times New Roman"/>
          <w:sz w:val="24"/>
          <w:szCs w:val="24"/>
          <w:lang w:eastAsia="en-GB"/>
        </w:rPr>
        <w:t xml:space="preserve"> A (1974) The prevalence and distribution of enamel defects in four districts with different fluoride contents in the drinking water. Proceedings of the Finnish Dental Society </w:t>
      </w:r>
      <w:proofErr w:type="spellStart"/>
      <w:r w:rsidRPr="009A4CCD">
        <w:rPr>
          <w:rFonts w:ascii="Times New Roman" w:eastAsia="Times New Roman" w:hAnsi="Times New Roman" w:cs="Times New Roman"/>
          <w:sz w:val="24"/>
          <w:szCs w:val="24"/>
          <w:lang w:eastAsia="en-GB"/>
        </w:rPr>
        <w:t>Suomen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Hammaslaakariseuran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toimituksia</w:t>
      </w:r>
      <w:proofErr w:type="spellEnd"/>
      <w:r w:rsidRPr="009A4CCD">
        <w:rPr>
          <w:rFonts w:ascii="Times New Roman" w:eastAsia="Times New Roman" w:hAnsi="Times New Roman" w:cs="Times New Roman"/>
          <w:sz w:val="24"/>
          <w:szCs w:val="24"/>
          <w:lang w:eastAsia="en-GB"/>
        </w:rPr>
        <w:t xml:space="preserve"> 70:178–185</w:t>
      </w:r>
    </w:p>
    <w:p w14:paraId="33782A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Habib SR, Vohra FA, </w:t>
      </w:r>
      <w:proofErr w:type="spellStart"/>
      <w:r w:rsidRPr="009A4CCD">
        <w:rPr>
          <w:rFonts w:ascii="Times New Roman" w:eastAsia="Times New Roman" w:hAnsi="Times New Roman" w:cs="Times New Roman"/>
          <w:sz w:val="24"/>
          <w:szCs w:val="24"/>
          <w:lang w:eastAsia="en-GB"/>
        </w:rPr>
        <w:t>MClinDent</w:t>
      </w:r>
      <w:proofErr w:type="spellEnd"/>
      <w:r w:rsidRPr="009A4CCD">
        <w:rPr>
          <w:rFonts w:ascii="Times New Roman" w:eastAsia="Times New Roman" w:hAnsi="Times New Roman" w:cs="Times New Roman"/>
          <w:sz w:val="24"/>
          <w:szCs w:val="24"/>
          <w:lang w:eastAsia="en-GB"/>
        </w:rPr>
        <w:t xml:space="preserve"> M Treatment Modalities </w:t>
      </w:r>
      <w:proofErr w:type="gramStart"/>
      <w:r w:rsidRPr="009A4CCD">
        <w:rPr>
          <w:rFonts w:ascii="Times New Roman" w:eastAsia="Times New Roman" w:hAnsi="Times New Roman" w:cs="Times New Roman"/>
          <w:sz w:val="24"/>
          <w:szCs w:val="24"/>
          <w:lang w:eastAsia="en-GB"/>
        </w:rPr>
        <w:t>For</w:t>
      </w:r>
      <w:proofErr w:type="gramEnd"/>
      <w:r w:rsidRPr="009A4CCD">
        <w:rPr>
          <w:rFonts w:ascii="Times New Roman" w:eastAsia="Times New Roman" w:hAnsi="Times New Roman" w:cs="Times New Roman"/>
          <w:sz w:val="24"/>
          <w:szCs w:val="24"/>
          <w:lang w:eastAsia="en-GB"/>
        </w:rPr>
        <w:t xml:space="preserve"> Ectodermal Dysplasia Patients At A Tertiary Care Hospital</w:t>
      </w:r>
    </w:p>
    <w:p w14:paraId="240A89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Hafer</w:t>
      </w:r>
      <w:proofErr w:type="spellEnd"/>
      <w:r w:rsidRPr="009A4CCD">
        <w:rPr>
          <w:rFonts w:ascii="Times New Roman" w:eastAsia="Times New Roman" w:hAnsi="Times New Roman" w:cs="Times New Roman"/>
          <w:sz w:val="24"/>
          <w:szCs w:val="24"/>
          <w:lang w:eastAsia="en-GB"/>
        </w:rPr>
        <w:t xml:space="preserve"> M, Jentsch H, </w:t>
      </w:r>
      <w:proofErr w:type="spellStart"/>
      <w:r w:rsidRPr="009A4CCD">
        <w:rPr>
          <w:rFonts w:ascii="Times New Roman" w:eastAsia="Times New Roman" w:hAnsi="Times New Roman" w:cs="Times New Roman"/>
          <w:sz w:val="24"/>
          <w:szCs w:val="24"/>
          <w:lang w:eastAsia="en-GB"/>
        </w:rPr>
        <w:t>Haak</w:t>
      </w:r>
      <w:proofErr w:type="spellEnd"/>
      <w:r w:rsidRPr="009A4CCD">
        <w:rPr>
          <w:rFonts w:ascii="Times New Roman" w:eastAsia="Times New Roman" w:hAnsi="Times New Roman" w:cs="Times New Roman"/>
          <w:sz w:val="24"/>
          <w:szCs w:val="24"/>
          <w:lang w:eastAsia="en-GB"/>
        </w:rPr>
        <w:t xml:space="preserve"> R, Schneider H (2015) A three-year clinical evaluation of a one-step self-etch and a two-step etch-and-rinse adhesive in non-carious cervical lesions. Journal of dentistry 43:350‐361</w:t>
      </w:r>
    </w:p>
    <w:p w14:paraId="435A9A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Hägewald</w:t>
      </w:r>
      <w:proofErr w:type="spellEnd"/>
      <w:r w:rsidRPr="009A4CCD">
        <w:rPr>
          <w:rFonts w:ascii="Times New Roman" w:eastAsia="Times New Roman" w:hAnsi="Times New Roman" w:cs="Times New Roman"/>
          <w:sz w:val="24"/>
          <w:szCs w:val="24"/>
          <w:lang w:eastAsia="en-GB"/>
        </w:rPr>
        <w:t xml:space="preserve"> S, Spahr A, </w:t>
      </w:r>
      <w:proofErr w:type="spellStart"/>
      <w:r w:rsidRPr="009A4CCD">
        <w:rPr>
          <w:rFonts w:ascii="Times New Roman" w:eastAsia="Times New Roman" w:hAnsi="Times New Roman" w:cs="Times New Roman"/>
          <w:sz w:val="24"/>
          <w:szCs w:val="24"/>
          <w:lang w:eastAsia="en-GB"/>
        </w:rPr>
        <w:t>Rompola</w:t>
      </w:r>
      <w:proofErr w:type="spellEnd"/>
      <w:r w:rsidRPr="009A4CCD">
        <w:rPr>
          <w:rFonts w:ascii="Times New Roman" w:eastAsia="Times New Roman" w:hAnsi="Times New Roman" w:cs="Times New Roman"/>
          <w:sz w:val="24"/>
          <w:szCs w:val="24"/>
          <w:lang w:eastAsia="en-GB"/>
        </w:rPr>
        <w:t xml:space="preserve"> E, et al (2002) Comparative study of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and coronally advanced flap technique in the treatment of human gingival recessions. A prospective controlled clinical study. Journal of clinical periodontology 29:35‐41. </w:t>
      </w:r>
      <w:hyperlink r:id="rId527" w:history="1">
        <w:r w:rsidRPr="009A4CCD">
          <w:rPr>
            <w:rFonts w:ascii="Times New Roman" w:eastAsia="Times New Roman" w:hAnsi="Times New Roman" w:cs="Times New Roman"/>
            <w:color w:val="0000FF"/>
            <w:sz w:val="24"/>
            <w:szCs w:val="24"/>
            <w:u w:val="single"/>
            <w:lang w:eastAsia="en-GB"/>
          </w:rPr>
          <w:t>https://doi.org/10.1034/j.1600-051x.2002.290106.x</w:t>
        </w:r>
      </w:hyperlink>
    </w:p>
    <w:p w14:paraId="05E6D4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Haghnegahdar</w:t>
      </w:r>
      <w:proofErr w:type="spellEnd"/>
      <w:r w:rsidRPr="009A4CCD">
        <w:rPr>
          <w:rFonts w:ascii="Times New Roman" w:eastAsia="Times New Roman" w:hAnsi="Times New Roman" w:cs="Times New Roman"/>
          <w:sz w:val="24"/>
          <w:szCs w:val="24"/>
          <w:lang w:eastAsia="en-GB"/>
        </w:rPr>
        <w:t xml:space="preserve"> AA, </w:t>
      </w:r>
      <w:proofErr w:type="spellStart"/>
      <w:r w:rsidRPr="009A4CCD">
        <w:rPr>
          <w:rFonts w:ascii="Times New Roman" w:eastAsia="Times New Roman" w:hAnsi="Times New Roman" w:cs="Times New Roman"/>
          <w:sz w:val="24"/>
          <w:szCs w:val="24"/>
          <w:lang w:eastAsia="en-GB"/>
        </w:rPr>
        <w:t>Bronoosh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Khojastepour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Tahmassebi</w:t>
      </w:r>
      <w:proofErr w:type="spellEnd"/>
      <w:r w:rsidRPr="009A4CCD">
        <w:rPr>
          <w:rFonts w:ascii="Times New Roman" w:eastAsia="Times New Roman" w:hAnsi="Times New Roman" w:cs="Times New Roman"/>
          <w:sz w:val="24"/>
          <w:szCs w:val="24"/>
          <w:lang w:eastAsia="en-GB"/>
        </w:rPr>
        <w:t xml:space="preserve"> P (2014) Prevalence of bifid mandibular condyle in a selected population in South of </w:t>
      </w:r>
      <w:proofErr w:type="spellStart"/>
      <w:r w:rsidRPr="009A4CCD">
        <w:rPr>
          <w:rFonts w:ascii="Times New Roman" w:eastAsia="Times New Roman" w:hAnsi="Times New Roman" w:cs="Times New Roman"/>
          <w:sz w:val="24"/>
          <w:szCs w:val="24"/>
          <w:lang w:eastAsia="en-GB"/>
        </w:rPr>
        <w:t>iran</w:t>
      </w:r>
      <w:proofErr w:type="spellEnd"/>
      <w:r w:rsidRPr="009A4CCD">
        <w:rPr>
          <w:rFonts w:ascii="Times New Roman" w:eastAsia="Times New Roman" w:hAnsi="Times New Roman" w:cs="Times New Roman"/>
          <w:sz w:val="24"/>
          <w:szCs w:val="24"/>
          <w:lang w:eastAsia="en-GB"/>
        </w:rPr>
        <w:t>. Journal of dentistry (Shiraz, Iran) 15:156–160</w:t>
      </w:r>
    </w:p>
    <w:p w14:paraId="037154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Hahn C, </w:t>
      </w:r>
      <w:proofErr w:type="spellStart"/>
      <w:r w:rsidRPr="009A4CCD">
        <w:rPr>
          <w:rFonts w:ascii="Times New Roman" w:eastAsia="Times New Roman" w:hAnsi="Times New Roman" w:cs="Times New Roman"/>
          <w:sz w:val="24"/>
          <w:szCs w:val="24"/>
          <w:lang w:eastAsia="en-GB"/>
        </w:rPr>
        <w:t>Cahuana</w:t>
      </w:r>
      <w:proofErr w:type="spellEnd"/>
      <w:r w:rsidRPr="009A4CCD">
        <w:rPr>
          <w:rFonts w:ascii="Times New Roman" w:eastAsia="Times New Roman" w:hAnsi="Times New Roman" w:cs="Times New Roman"/>
          <w:sz w:val="24"/>
          <w:szCs w:val="24"/>
          <w:lang w:eastAsia="en-GB"/>
        </w:rPr>
        <w:t xml:space="preserve"> A, da Silva JM, et al (2013) </w:t>
      </w:r>
      <w:proofErr w:type="spellStart"/>
      <w:r w:rsidRPr="009A4CCD">
        <w:rPr>
          <w:rFonts w:ascii="Times New Roman" w:eastAsia="Times New Roman" w:hAnsi="Times New Roman" w:cs="Times New Roman"/>
          <w:sz w:val="24"/>
          <w:szCs w:val="24"/>
          <w:lang w:eastAsia="en-GB"/>
        </w:rPr>
        <w:t>Exodoncia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terapéutica</w:t>
      </w:r>
      <w:proofErr w:type="spellEnd"/>
      <w:r w:rsidRPr="009A4CCD">
        <w:rPr>
          <w:rFonts w:ascii="Times New Roman" w:eastAsia="Times New Roman" w:hAnsi="Times New Roman" w:cs="Times New Roman"/>
          <w:sz w:val="24"/>
          <w:szCs w:val="24"/>
          <w:lang w:eastAsia="en-GB"/>
        </w:rPr>
        <w:t xml:space="preserve"> del primer molar </w:t>
      </w:r>
      <w:proofErr w:type="spellStart"/>
      <w:r w:rsidRPr="009A4CCD">
        <w:rPr>
          <w:rFonts w:ascii="Times New Roman" w:eastAsia="Times New Roman" w:hAnsi="Times New Roman" w:cs="Times New Roman"/>
          <w:sz w:val="24"/>
          <w:szCs w:val="24"/>
          <w:lang w:eastAsia="en-GB"/>
        </w:rPr>
        <w:t>permanente</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severa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21:131–138</w:t>
      </w:r>
    </w:p>
    <w:p w14:paraId="2DCF6D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Hahn C, Palma C (2012)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de la </w:t>
      </w:r>
      <w:proofErr w:type="spellStart"/>
      <w:r w:rsidRPr="009A4CCD">
        <w:rPr>
          <w:rFonts w:ascii="Times New Roman" w:eastAsia="Times New Roman" w:hAnsi="Times New Roman" w:cs="Times New Roman"/>
          <w:sz w:val="24"/>
          <w:szCs w:val="24"/>
          <w:lang w:eastAsia="en-GB"/>
        </w:rPr>
        <w:t>teoría</w:t>
      </w:r>
      <w:proofErr w:type="spellEnd"/>
      <w:r w:rsidRPr="009A4CCD">
        <w:rPr>
          <w:rFonts w:ascii="Times New Roman" w:eastAsia="Times New Roman" w:hAnsi="Times New Roman" w:cs="Times New Roman"/>
          <w:sz w:val="24"/>
          <w:szCs w:val="24"/>
          <w:lang w:eastAsia="en-GB"/>
        </w:rPr>
        <w:t xml:space="preserve"> a la </w:t>
      </w:r>
      <w:proofErr w:type="spellStart"/>
      <w:r w:rsidRPr="009A4CCD">
        <w:rPr>
          <w:rFonts w:ascii="Times New Roman" w:eastAsia="Times New Roman" w:hAnsi="Times New Roman" w:cs="Times New Roman"/>
          <w:sz w:val="24"/>
          <w:szCs w:val="24"/>
          <w:lang w:eastAsia="en-GB"/>
        </w:rPr>
        <w:t>práctica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11:136–144</w:t>
      </w:r>
    </w:p>
    <w:p w14:paraId="09B815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Hahn </w:t>
      </w:r>
      <w:proofErr w:type="spellStart"/>
      <w:r w:rsidRPr="009A4CCD">
        <w:rPr>
          <w:rFonts w:ascii="Times New Roman" w:eastAsia="Times New Roman" w:hAnsi="Times New Roman" w:cs="Times New Roman"/>
          <w:sz w:val="24"/>
          <w:szCs w:val="24"/>
          <w:lang w:eastAsia="en-GB"/>
        </w:rPr>
        <w:t>Chacón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Cahuana</w:t>
      </w:r>
      <w:proofErr w:type="spellEnd"/>
      <w:r w:rsidRPr="009A4CCD">
        <w:rPr>
          <w:rFonts w:ascii="Times New Roman" w:eastAsia="Times New Roman" w:hAnsi="Times New Roman" w:cs="Times New Roman"/>
          <w:sz w:val="24"/>
          <w:szCs w:val="24"/>
          <w:lang w:eastAsia="en-GB"/>
        </w:rPr>
        <w:t xml:space="preserve"> Cárdenas AB, Mendes da Silva J, et al (2013) </w:t>
      </w:r>
      <w:proofErr w:type="spellStart"/>
      <w:r w:rsidRPr="009A4CCD">
        <w:rPr>
          <w:rFonts w:ascii="Times New Roman" w:eastAsia="Times New Roman" w:hAnsi="Times New Roman" w:cs="Times New Roman"/>
          <w:sz w:val="24"/>
          <w:szCs w:val="24"/>
          <w:lang w:eastAsia="en-GB"/>
        </w:rPr>
        <w:t>Exodoncia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terapéutica</w:t>
      </w:r>
      <w:proofErr w:type="spellEnd"/>
      <w:r w:rsidRPr="009A4CCD">
        <w:rPr>
          <w:rFonts w:ascii="Times New Roman" w:eastAsia="Times New Roman" w:hAnsi="Times New Roman" w:cs="Times New Roman"/>
          <w:sz w:val="24"/>
          <w:szCs w:val="24"/>
          <w:lang w:eastAsia="en-GB"/>
        </w:rPr>
        <w:t xml:space="preserve"> del primer molar </w:t>
      </w:r>
      <w:proofErr w:type="spellStart"/>
      <w:r w:rsidRPr="009A4CCD">
        <w:rPr>
          <w:rFonts w:ascii="Times New Roman" w:eastAsia="Times New Roman" w:hAnsi="Times New Roman" w:cs="Times New Roman"/>
          <w:sz w:val="24"/>
          <w:szCs w:val="24"/>
          <w:lang w:eastAsia="en-GB"/>
        </w:rPr>
        <w:t>permanente</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severa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2013, vol 21, </w:t>
      </w:r>
      <w:proofErr w:type="spellStart"/>
      <w:r w:rsidRPr="009A4CCD">
        <w:rPr>
          <w:rFonts w:ascii="Times New Roman" w:eastAsia="Times New Roman" w:hAnsi="Times New Roman" w:cs="Times New Roman"/>
          <w:sz w:val="24"/>
          <w:szCs w:val="24"/>
          <w:lang w:eastAsia="en-GB"/>
        </w:rPr>
        <w:t>num</w:t>
      </w:r>
      <w:proofErr w:type="spellEnd"/>
      <w:r w:rsidRPr="009A4CCD">
        <w:rPr>
          <w:rFonts w:ascii="Times New Roman" w:eastAsia="Times New Roman" w:hAnsi="Times New Roman" w:cs="Times New Roman"/>
          <w:sz w:val="24"/>
          <w:szCs w:val="24"/>
          <w:lang w:eastAsia="en-GB"/>
        </w:rPr>
        <w:t xml:space="preserve"> 2, p 131-138</w:t>
      </w:r>
    </w:p>
    <w:p w14:paraId="761FAB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Hahn J.S., Hahn S.M., </w:t>
      </w:r>
      <w:proofErr w:type="spellStart"/>
      <w:r w:rsidRPr="009A4CCD">
        <w:rPr>
          <w:rFonts w:ascii="Times New Roman" w:eastAsia="Times New Roman" w:hAnsi="Times New Roman" w:cs="Times New Roman"/>
          <w:sz w:val="24"/>
          <w:szCs w:val="24"/>
          <w:lang w:eastAsia="en-GB"/>
        </w:rPr>
        <w:t>Kammann</w:t>
      </w:r>
      <w:proofErr w:type="spellEnd"/>
      <w:r w:rsidRPr="009A4CCD">
        <w:rPr>
          <w:rFonts w:ascii="Times New Roman" w:eastAsia="Times New Roman" w:hAnsi="Times New Roman" w:cs="Times New Roman"/>
          <w:sz w:val="24"/>
          <w:szCs w:val="24"/>
          <w:lang w:eastAsia="en-GB"/>
        </w:rPr>
        <w:t xml:space="preserve"> H., et al (2005) Endocrine disorders associated with holoprosencephaly.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Endocrinology and Metabolism 18:935–941. </w:t>
      </w:r>
      <w:hyperlink r:id="rId528" w:history="1">
        <w:r w:rsidRPr="009A4CCD">
          <w:rPr>
            <w:rFonts w:ascii="Times New Roman" w:eastAsia="Times New Roman" w:hAnsi="Times New Roman" w:cs="Times New Roman"/>
            <w:color w:val="0000FF"/>
            <w:sz w:val="24"/>
            <w:szCs w:val="24"/>
            <w:u w:val="single"/>
            <w:lang w:eastAsia="en-GB"/>
          </w:rPr>
          <w:t>https://doi.org/10.1515/JPEM.2005.18.10.935</w:t>
        </w:r>
      </w:hyperlink>
    </w:p>
    <w:p w14:paraId="381168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Haidary</w:t>
      </w:r>
      <w:proofErr w:type="spellEnd"/>
      <w:r w:rsidRPr="009A4CCD">
        <w:rPr>
          <w:rFonts w:ascii="Times New Roman" w:eastAsia="Times New Roman" w:hAnsi="Times New Roman" w:cs="Times New Roman"/>
          <w:sz w:val="24"/>
          <w:szCs w:val="24"/>
          <w:lang w:eastAsia="en-GB"/>
        </w:rPr>
        <w:t xml:space="preserve"> S (2014) Comparison of the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Dubai/United Arab Emirate and Greifswald/Germany</w:t>
      </w:r>
    </w:p>
    <w:p w14:paraId="0ED72C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Hakki</w:t>
      </w:r>
      <w:proofErr w:type="spellEnd"/>
      <w:r w:rsidRPr="009A4CCD">
        <w:rPr>
          <w:rFonts w:ascii="Times New Roman" w:eastAsia="Times New Roman" w:hAnsi="Times New Roman" w:cs="Times New Roman"/>
          <w:sz w:val="24"/>
          <w:szCs w:val="24"/>
          <w:lang w:eastAsia="en-GB"/>
        </w:rPr>
        <w:t xml:space="preserve"> SS, </w:t>
      </w:r>
      <w:proofErr w:type="spellStart"/>
      <w:r w:rsidRPr="009A4CCD">
        <w:rPr>
          <w:rFonts w:ascii="Times New Roman" w:eastAsia="Times New Roman" w:hAnsi="Times New Roman" w:cs="Times New Roman"/>
          <w:sz w:val="24"/>
          <w:szCs w:val="24"/>
          <w:lang w:eastAsia="en-GB"/>
        </w:rPr>
        <w:t>Celenligil-Nazliel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Karaduman</w:t>
      </w:r>
      <w:proofErr w:type="spellEnd"/>
      <w:r w:rsidRPr="009A4CCD">
        <w:rPr>
          <w:rFonts w:ascii="Times New Roman" w:eastAsia="Times New Roman" w:hAnsi="Times New Roman" w:cs="Times New Roman"/>
          <w:sz w:val="24"/>
          <w:szCs w:val="24"/>
          <w:lang w:eastAsia="en-GB"/>
        </w:rPr>
        <w:t xml:space="preserve"> A, et al (2001) Epidermolysis bullosa </w:t>
      </w:r>
      <w:proofErr w:type="spellStart"/>
      <w:r w:rsidRPr="009A4CCD">
        <w:rPr>
          <w:rFonts w:ascii="Times New Roman" w:eastAsia="Times New Roman" w:hAnsi="Times New Roman" w:cs="Times New Roman"/>
          <w:sz w:val="24"/>
          <w:szCs w:val="24"/>
          <w:lang w:eastAsia="en-GB"/>
        </w:rPr>
        <w:t>acquisita</w:t>
      </w:r>
      <w:proofErr w:type="spellEnd"/>
      <w:r w:rsidRPr="009A4CCD">
        <w:rPr>
          <w:rFonts w:ascii="Times New Roman" w:eastAsia="Times New Roman" w:hAnsi="Times New Roman" w:cs="Times New Roman"/>
          <w:sz w:val="24"/>
          <w:szCs w:val="24"/>
          <w:lang w:eastAsia="en-GB"/>
        </w:rPr>
        <w:t xml:space="preserve">: clinical manifestations, microscopic findings, and surgical periodontal therapy. A case </w:t>
      </w:r>
      <w:proofErr w:type="gramStart"/>
      <w:r w:rsidRPr="009A4CCD">
        <w:rPr>
          <w:rFonts w:ascii="Times New Roman" w:eastAsia="Times New Roman" w:hAnsi="Times New Roman" w:cs="Times New Roman"/>
          <w:sz w:val="24"/>
          <w:szCs w:val="24"/>
          <w:lang w:eastAsia="en-GB"/>
        </w:rPr>
        <w:t>report</w:t>
      </w:r>
      <w:proofErr w:type="gramEnd"/>
      <w:r w:rsidRPr="009A4CCD">
        <w:rPr>
          <w:rFonts w:ascii="Times New Roman" w:eastAsia="Times New Roman" w:hAnsi="Times New Roman" w:cs="Times New Roman"/>
          <w:sz w:val="24"/>
          <w:szCs w:val="24"/>
          <w:lang w:eastAsia="en-GB"/>
        </w:rPr>
        <w:t>. Journal of periodontology 72:550–558</w:t>
      </w:r>
    </w:p>
    <w:p w14:paraId="6FD0C2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Halabi</w:t>
      </w:r>
      <w:proofErr w:type="spellEnd"/>
      <w:r w:rsidRPr="009A4CCD">
        <w:rPr>
          <w:rFonts w:ascii="Times New Roman" w:eastAsia="Times New Roman" w:hAnsi="Times New Roman" w:cs="Times New Roman"/>
          <w:sz w:val="24"/>
          <w:szCs w:val="24"/>
          <w:lang w:eastAsia="en-GB"/>
        </w:rPr>
        <w:t xml:space="preserve"> R.S., Miller K.B., Grossman C.E., et al (2010) A fatal case of pulmonary Kaposi Sarcoma-associated immune reconstitution syndrome in the absence of mucocutaneous lesions. Chest </w:t>
      </w:r>
      <w:proofErr w:type="gramStart"/>
      <w:r w:rsidRPr="009A4CCD">
        <w:rPr>
          <w:rFonts w:ascii="Times New Roman" w:eastAsia="Times New Roman" w:hAnsi="Times New Roman" w:cs="Times New Roman"/>
          <w:sz w:val="24"/>
          <w:szCs w:val="24"/>
          <w:lang w:eastAsia="en-GB"/>
        </w:rPr>
        <w:t>138:.</w:t>
      </w:r>
      <w:proofErr w:type="gramEnd"/>
      <w:r w:rsidRPr="009A4CCD">
        <w:rPr>
          <w:rFonts w:ascii="Times New Roman" w:eastAsia="Times New Roman" w:hAnsi="Times New Roman" w:cs="Times New Roman"/>
          <w:sz w:val="24"/>
          <w:szCs w:val="24"/>
          <w:lang w:eastAsia="en-GB"/>
        </w:rPr>
        <w:t xml:space="preserve"> </w:t>
      </w:r>
      <w:hyperlink r:id="rId529" w:history="1">
        <w:r w:rsidRPr="009A4CCD">
          <w:rPr>
            <w:rFonts w:ascii="Times New Roman" w:eastAsia="Times New Roman" w:hAnsi="Times New Roman" w:cs="Times New Roman"/>
            <w:color w:val="0000FF"/>
            <w:sz w:val="24"/>
            <w:szCs w:val="24"/>
            <w:u w:val="single"/>
            <w:lang w:eastAsia="en-GB"/>
          </w:rPr>
          <w:t>https://doi.org/10.1378/chest.10915</w:t>
        </w:r>
      </w:hyperlink>
    </w:p>
    <w:p w14:paraId="36C514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Halal F, </w:t>
      </w:r>
      <w:proofErr w:type="spellStart"/>
      <w:r w:rsidRPr="009A4CCD">
        <w:rPr>
          <w:rFonts w:ascii="Times New Roman" w:eastAsia="Times New Roman" w:hAnsi="Times New Roman" w:cs="Times New Roman"/>
          <w:sz w:val="24"/>
          <w:szCs w:val="24"/>
          <w:lang w:eastAsia="en-GB"/>
        </w:rPr>
        <w:t>Raslan</w:t>
      </w:r>
      <w:proofErr w:type="spellEnd"/>
      <w:r w:rsidRPr="009A4CCD">
        <w:rPr>
          <w:rFonts w:ascii="Times New Roman" w:eastAsia="Times New Roman" w:hAnsi="Times New Roman" w:cs="Times New Roman"/>
          <w:sz w:val="24"/>
          <w:szCs w:val="24"/>
          <w:lang w:eastAsia="en-GB"/>
        </w:rPr>
        <w:t xml:space="preserve"> N (2020) Prevalence of hypomineralised second primary molars (HSPM) in Syrian preschool children. European Archives of Paediatric Dentistry: Official Journal of the European Academy of Paediatric Dentistry</w:t>
      </w:r>
    </w:p>
    <w:p w14:paraId="41B0A5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Halal R, </w:t>
      </w:r>
      <w:proofErr w:type="spellStart"/>
      <w:r w:rsidRPr="009A4CCD">
        <w:rPr>
          <w:rFonts w:ascii="Times New Roman" w:eastAsia="Times New Roman" w:hAnsi="Times New Roman" w:cs="Times New Roman"/>
          <w:sz w:val="24"/>
          <w:szCs w:val="24"/>
          <w:lang w:eastAsia="en-GB"/>
        </w:rPr>
        <w:t>Nohra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Akel</w:t>
      </w:r>
      <w:proofErr w:type="spellEnd"/>
      <w:r w:rsidRPr="009A4CCD">
        <w:rPr>
          <w:rFonts w:ascii="Times New Roman" w:eastAsia="Times New Roman" w:hAnsi="Times New Roman" w:cs="Times New Roman"/>
          <w:sz w:val="24"/>
          <w:szCs w:val="24"/>
          <w:lang w:eastAsia="en-GB"/>
        </w:rPr>
        <w:t xml:space="preserve"> H (2018) Conservative anterior treatment with CAD-CAM technology and polymer-infiltrated ceramic for a child with amelogenesis imperfecta: A 2-year follow-up. The Journal of prosthetic dentistry 119:710–712. </w:t>
      </w:r>
      <w:hyperlink r:id="rId530" w:history="1">
        <w:r w:rsidRPr="009A4CCD">
          <w:rPr>
            <w:rFonts w:ascii="Times New Roman" w:eastAsia="Times New Roman" w:hAnsi="Times New Roman" w:cs="Times New Roman"/>
            <w:color w:val="0000FF"/>
            <w:sz w:val="24"/>
            <w:szCs w:val="24"/>
            <w:u w:val="single"/>
            <w:lang w:eastAsia="en-GB"/>
          </w:rPr>
          <w:t>https://doi.org/10.1016/j.prosdent.2017.07.018</w:t>
        </w:r>
      </w:hyperlink>
    </w:p>
    <w:p w14:paraId="30C45D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Halbleib</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Labor-Kompositversorgungen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einer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sechsjährigen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Patientin</w:t>
      </w:r>
      <w:proofErr w:type="spellEnd"/>
    </w:p>
    <w:p w14:paraId="78491E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Hali H., </w:t>
      </w:r>
      <w:proofErr w:type="spellStart"/>
      <w:r w:rsidRPr="009A4CCD">
        <w:rPr>
          <w:rFonts w:ascii="Times New Roman" w:eastAsia="Times New Roman" w:hAnsi="Times New Roman" w:cs="Times New Roman"/>
          <w:sz w:val="24"/>
          <w:szCs w:val="24"/>
          <w:lang w:eastAsia="en-GB"/>
        </w:rPr>
        <w:t>Nahvi</w:t>
      </w:r>
      <w:proofErr w:type="spellEnd"/>
      <w:r w:rsidRPr="009A4CCD">
        <w:rPr>
          <w:rFonts w:ascii="Times New Roman" w:eastAsia="Times New Roman" w:hAnsi="Times New Roman" w:cs="Times New Roman"/>
          <w:sz w:val="24"/>
          <w:szCs w:val="24"/>
          <w:lang w:eastAsia="en-GB"/>
        </w:rPr>
        <w:t xml:space="preserve"> A. (2016) Hypoplastic amelogenesis imperfecta: A case report. Journal of Mazandaran University of Medical Sciences 25:346–351</w:t>
      </w:r>
    </w:p>
    <w:p w14:paraId="50C115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Halim RA (2017) Molar-Incisor </w:t>
      </w:r>
      <w:proofErr w:type="spellStart"/>
      <w:r w:rsidRPr="009A4CCD">
        <w:rPr>
          <w:rFonts w:ascii="Times New Roman" w:eastAsia="Times New Roman" w:hAnsi="Times New Roman" w:cs="Times New Roman"/>
          <w:sz w:val="24"/>
          <w:szCs w:val="24"/>
          <w:lang w:eastAsia="en-GB"/>
        </w:rPr>
        <w:t>Hypomineralisa-tion</w:t>
      </w:r>
      <w:proofErr w:type="spellEnd"/>
      <w:r w:rsidRPr="009A4CCD">
        <w:rPr>
          <w:rFonts w:ascii="Times New Roman" w:eastAsia="Times New Roman" w:hAnsi="Times New Roman" w:cs="Times New Roman"/>
          <w:sz w:val="24"/>
          <w:szCs w:val="24"/>
          <w:lang w:eastAsia="en-GB"/>
        </w:rPr>
        <w:t>: What Do We Know?</w:t>
      </w:r>
    </w:p>
    <w:p w14:paraId="1A5302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Hallas D, Herman NG, </w:t>
      </w:r>
      <w:proofErr w:type="spellStart"/>
      <w:r w:rsidRPr="009A4CCD">
        <w:rPr>
          <w:rFonts w:ascii="Times New Roman" w:eastAsia="Times New Roman" w:hAnsi="Times New Roman" w:cs="Times New Roman"/>
          <w:sz w:val="24"/>
          <w:szCs w:val="24"/>
          <w:lang w:eastAsia="en-GB"/>
        </w:rPr>
        <w:t>Benichou</w:t>
      </w:r>
      <w:proofErr w:type="spellEnd"/>
      <w:r w:rsidRPr="009A4CCD">
        <w:rPr>
          <w:rFonts w:ascii="Times New Roman" w:eastAsia="Times New Roman" w:hAnsi="Times New Roman" w:cs="Times New Roman"/>
          <w:sz w:val="24"/>
          <w:szCs w:val="24"/>
          <w:lang w:eastAsia="en-GB"/>
        </w:rPr>
        <w:t xml:space="preserve"> L, et al (2015) Management of a child with nutritional rickets, multiple cavities, enamel hypoplasia, and reactive attachment disorder.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health </w:t>
      </w:r>
      <w:proofErr w:type="gramStart"/>
      <w:r w:rsidRPr="009A4CCD">
        <w:rPr>
          <w:rFonts w:ascii="Times New Roman" w:eastAsia="Times New Roman" w:hAnsi="Times New Roman" w:cs="Times New Roman"/>
          <w:sz w:val="24"/>
          <w:szCs w:val="24"/>
          <w:lang w:eastAsia="en-GB"/>
        </w:rPr>
        <w:t>care :</w:t>
      </w:r>
      <w:proofErr w:type="gramEnd"/>
      <w:r w:rsidRPr="009A4CCD">
        <w:rPr>
          <w:rFonts w:ascii="Times New Roman" w:eastAsia="Times New Roman" w:hAnsi="Times New Roman" w:cs="Times New Roman"/>
          <w:sz w:val="24"/>
          <w:szCs w:val="24"/>
          <w:lang w:eastAsia="en-GB"/>
        </w:rPr>
        <w:t xml:space="preserve"> official publication of National Association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Nurse Associates &amp; Practitioners 29:283–288. </w:t>
      </w:r>
      <w:hyperlink r:id="rId531" w:history="1">
        <w:r w:rsidRPr="009A4CCD">
          <w:rPr>
            <w:rFonts w:ascii="Times New Roman" w:eastAsia="Times New Roman" w:hAnsi="Times New Roman" w:cs="Times New Roman"/>
            <w:color w:val="0000FF"/>
            <w:sz w:val="24"/>
            <w:szCs w:val="24"/>
            <w:u w:val="single"/>
            <w:lang w:eastAsia="en-GB"/>
          </w:rPr>
          <w:t>https://doi.org/10.1016/j.pedhc.2014.11.010</w:t>
        </w:r>
      </w:hyperlink>
    </w:p>
    <w:p w14:paraId="7D8FE4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Haller B, </w:t>
      </w:r>
      <w:proofErr w:type="spellStart"/>
      <w:r w:rsidRPr="009A4CCD">
        <w:rPr>
          <w:rFonts w:ascii="Times New Roman" w:eastAsia="Times New Roman" w:hAnsi="Times New Roman" w:cs="Times New Roman"/>
          <w:sz w:val="24"/>
          <w:szCs w:val="24"/>
          <w:lang w:eastAsia="en-GB"/>
        </w:rPr>
        <w:t>Trojanski</w:t>
      </w:r>
      <w:proofErr w:type="spellEnd"/>
      <w:r w:rsidRPr="009A4CCD">
        <w:rPr>
          <w:rFonts w:ascii="Times New Roman" w:eastAsia="Times New Roman" w:hAnsi="Times New Roman" w:cs="Times New Roman"/>
          <w:sz w:val="24"/>
          <w:szCs w:val="24"/>
          <w:lang w:eastAsia="en-GB"/>
        </w:rPr>
        <w:t xml:space="preserve"> A (1998) Effect of multi-step dentin bonding systems and resin-modified glass ionomer cement liner on marginal quality of dentin-bonded resin composite Class II restorations. Clinical oral investigations 2:130–136</w:t>
      </w:r>
    </w:p>
    <w:p w14:paraId="1433C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Hallet</w:t>
      </w:r>
      <w:proofErr w:type="spellEnd"/>
      <w:r w:rsidRPr="009A4CCD">
        <w:rPr>
          <w:rFonts w:ascii="Times New Roman" w:eastAsia="Times New Roman" w:hAnsi="Times New Roman" w:cs="Times New Roman"/>
          <w:sz w:val="24"/>
          <w:szCs w:val="24"/>
          <w:lang w:eastAsia="en-GB"/>
        </w:rPr>
        <w:t xml:space="preserve"> J., Soler L., Mutter D., et al (2015) Trans-thoracic minimally invasive segment 8 liver resection guided by augmented reality. HPB 17:3. </w:t>
      </w:r>
      <w:hyperlink r:id="rId532" w:history="1">
        <w:r w:rsidRPr="009A4CCD">
          <w:rPr>
            <w:rFonts w:ascii="Times New Roman" w:eastAsia="Times New Roman" w:hAnsi="Times New Roman" w:cs="Times New Roman"/>
            <w:color w:val="0000FF"/>
            <w:sz w:val="24"/>
            <w:szCs w:val="24"/>
            <w:u w:val="single"/>
            <w:lang w:eastAsia="en-GB"/>
          </w:rPr>
          <w:t>https://doi.org/10.1111/hpb.12399_2/abstract</w:t>
        </w:r>
      </w:hyperlink>
    </w:p>
    <w:p w14:paraId="20AD96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Hallett K.B., Hall R.K. (1995) Congenital adrenal hyperplasia and enamel hypoplasia: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17:54–59</w:t>
      </w:r>
    </w:p>
    <w:p w14:paraId="3E8527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Hallett KB, Lucas JO, Johnston T, et al (1995) Dental health of children with cerebral palsy following </w:t>
      </w:r>
      <w:proofErr w:type="spellStart"/>
      <w:r w:rsidRPr="009A4CCD">
        <w:rPr>
          <w:rFonts w:ascii="Times New Roman" w:eastAsia="Times New Roman" w:hAnsi="Times New Roman" w:cs="Times New Roman"/>
          <w:sz w:val="24"/>
          <w:szCs w:val="24"/>
          <w:lang w:eastAsia="en-GB"/>
        </w:rPr>
        <w:t>sialodochoplasty</w:t>
      </w:r>
      <w:proofErr w:type="spellEnd"/>
      <w:r w:rsidRPr="009A4CCD">
        <w:rPr>
          <w:rFonts w:ascii="Times New Roman" w:eastAsia="Times New Roman" w:hAnsi="Times New Roman" w:cs="Times New Roman"/>
          <w:sz w:val="24"/>
          <w:szCs w:val="24"/>
          <w:lang w:eastAsia="en-GB"/>
        </w:rPr>
        <w:t xml:space="preserve">.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15:234–238</w:t>
      </w:r>
    </w:p>
    <w:p w14:paraId="155A3A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Hallett K.B., Radford D.J.,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(1992) Oral health of children with congenital cardiac diseases: a controlled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14:224–230</w:t>
      </w:r>
    </w:p>
    <w:p w14:paraId="418F3D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Hals E, </w:t>
      </w:r>
      <w:proofErr w:type="spellStart"/>
      <w:r w:rsidRPr="009A4CCD">
        <w:rPr>
          <w:rFonts w:ascii="Times New Roman" w:eastAsia="Times New Roman" w:hAnsi="Times New Roman" w:cs="Times New Roman"/>
          <w:sz w:val="24"/>
          <w:szCs w:val="24"/>
          <w:lang w:eastAsia="en-GB"/>
        </w:rPr>
        <w:t>Norderval</w:t>
      </w:r>
      <w:proofErr w:type="spellEnd"/>
      <w:r w:rsidRPr="009A4CCD">
        <w:rPr>
          <w:rFonts w:ascii="Times New Roman" w:eastAsia="Times New Roman" w:hAnsi="Times New Roman" w:cs="Times New Roman"/>
          <w:sz w:val="24"/>
          <w:szCs w:val="24"/>
          <w:lang w:eastAsia="en-GB"/>
        </w:rPr>
        <w:t xml:space="preserve"> IT (1973) Histopathology of experimental in vivo caries around silicate fillings.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31:357–367</w:t>
      </w:r>
    </w:p>
    <w:p w14:paraId="2F4439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Hamza M, </w:t>
      </w:r>
      <w:proofErr w:type="spellStart"/>
      <w:r w:rsidRPr="009A4CCD">
        <w:rPr>
          <w:rFonts w:ascii="Times New Roman" w:eastAsia="Times New Roman" w:hAnsi="Times New Roman" w:cs="Times New Roman"/>
          <w:sz w:val="24"/>
          <w:szCs w:val="24"/>
          <w:lang w:eastAsia="en-GB"/>
        </w:rPr>
        <w:t>Chlyah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Bousfiha</w:t>
      </w:r>
      <w:proofErr w:type="spellEnd"/>
      <w:r w:rsidRPr="009A4CCD">
        <w:rPr>
          <w:rFonts w:ascii="Times New Roman" w:eastAsia="Times New Roman" w:hAnsi="Times New Roman" w:cs="Times New Roman"/>
          <w:sz w:val="24"/>
          <w:szCs w:val="24"/>
          <w:lang w:eastAsia="en-GB"/>
        </w:rPr>
        <w:t xml:space="preserve"> B, et al (2019) Pathology and Abnormality of the First Permanent Molar among Children. In: Human Teeth-Key Skills and Clinical Illustrations. </w:t>
      </w:r>
      <w:proofErr w:type="spellStart"/>
      <w:r w:rsidRPr="009A4CCD">
        <w:rPr>
          <w:rFonts w:ascii="Times New Roman" w:eastAsia="Times New Roman" w:hAnsi="Times New Roman" w:cs="Times New Roman"/>
          <w:sz w:val="24"/>
          <w:szCs w:val="24"/>
          <w:lang w:eastAsia="en-GB"/>
        </w:rPr>
        <w:t>IntechOpen</w:t>
      </w:r>
      <w:proofErr w:type="spellEnd"/>
    </w:p>
    <w:p w14:paraId="676829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Han XL, Liu M, </w:t>
      </w:r>
      <w:proofErr w:type="spellStart"/>
      <w:r w:rsidRPr="009A4CCD">
        <w:rPr>
          <w:rFonts w:ascii="Times New Roman" w:eastAsia="Times New Roman" w:hAnsi="Times New Roman" w:cs="Times New Roman"/>
          <w:sz w:val="24"/>
          <w:szCs w:val="24"/>
          <w:lang w:eastAsia="en-GB"/>
        </w:rPr>
        <w:t>Voisey</w:t>
      </w:r>
      <w:proofErr w:type="spellEnd"/>
      <w:r w:rsidRPr="009A4CCD">
        <w:rPr>
          <w:rFonts w:ascii="Times New Roman" w:eastAsia="Times New Roman" w:hAnsi="Times New Roman" w:cs="Times New Roman"/>
          <w:sz w:val="24"/>
          <w:szCs w:val="24"/>
          <w:lang w:eastAsia="en-GB"/>
        </w:rPr>
        <w:t xml:space="preserve"> A, et al (2011) Post-natal effect of overexpressed DKK1 on mandibular molar formation. Journal of dental research 90:1312–1317. </w:t>
      </w:r>
      <w:hyperlink r:id="rId533" w:history="1">
        <w:r w:rsidRPr="009A4CCD">
          <w:rPr>
            <w:rFonts w:ascii="Times New Roman" w:eastAsia="Times New Roman" w:hAnsi="Times New Roman" w:cs="Times New Roman"/>
            <w:color w:val="0000FF"/>
            <w:sz w:val="24"/>
            <w:szCs w:val="24"/>
            <w:u w:val="single"/>
            <w:lang w:eastAsia="en-GB"/>
          </w:rPr>
          <w:t>https://doi.org/10.1177/0022034511421926</w:t>
        </w:r>
      </w:hyperlink>
    </w:p>
    <w:p w14:paraId="2212E0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Handzel</w:t>
      </w:r>
      <w:proofErr w:type="spellEnd"/>
      <w:r w:rsidRPr="009A4CCD">
        <w:rPr>
          <w:rFonts w:ascii="Times New Roman" w:eastAsia="Times New Roman" w:hAnsi="Times New Roman" w:cs="Times New Roman"/>
          <w:sz w:val="24"/>
          <w:szCs w:val="24"/>
          <w:lang w:eastAsia="en-GB"/>
        </w:rPr>
        <w:t xml:space="preserve"> J (1979) [Treatment of teeth damaged by tetracycline antibiotics]. </w:t>
      </w:r>
      <w:proofErr w:type="spellStart"/>
      <w:r w:rsidRPr="009A4CCD">
        <w:rPr>
          <w:rFonts w:ascii="Times New Roman" w:eastAsia="Times New Roman" w:hAnsi="Times New Roman" w:cs="Times New Roman"/>
          <w:sz w:val="24"/>
          <w:szCs w:val="24"/>
          <w:lang w:eastAsia="en-GB"/>
        </w:rPr>
        <w:t>Ceskoslovenska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pediatrie</w:t>
      </w:r>
      <w:proofErr w:type="spellEnd"/>
      <w:r w:rsidRPr="009A4CCD">
        <w:rPr>
          <w:rFonts w:ascii="Times New Roman" w:eastAsia="Times New Roman" w:hAnsi="Times New Roman" w:cs="Times New Roman"/>
          <w:sz w:val="24"/>
          <w:szCs w:val="24"/>
          <w:lang w:eastAsia="en-GB"/>
        </w:rPr>
        <w:t xml:space="preserve"> 34:528–531</w:t>
      </w:r>
    </w:p>
    <w:p w14:paraId="49406F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Haney JM, </w:t>
      </w:r>
      <w:proofErr w:type="spellStart"/>
      <w:r w:rsidRPr="009A4CCD">
        <w:rPr>
          <w:rFonts w:ascii="Times New Roman" w:eastAsia="Times New Roman" w:hAnsi="Times New Roman" w:cs="Times New Roman"/>
          <w:sz w:val="24"/>
          <w:szCs w:val="24"/>
          <w:lang w:eastAsia="en-GB"/>
        </w:rPr>
        <w:t>Nilvéus</w:t>
      </w:r>
      <w:proofErr w:type="spellEnd"/>
      <w:r w:rsidRPr="009A4CCD">
        <w:rPr>
          <w:rFonts w:ascii="Times New Roman" w:eastAsia="Times New Roman" w:hAnsi="Times New Roman" w:cs="Times New Roman"/>
          <w:sz w:val="24"/>
          <w:szCs w:val="24"/>
          <w:lang w:eastAsia="en-GB"/>
        </w:rPr>
        <w:t xml:space="preserve"> RE, McMillan PJ, </w:t>
      </w:r>
      <w:proofErr w:type="spellStart"/>
      <w:r w:rsidRPr="009A4CCD">
        <w:rPr>
          <w:rFonts w:ascii="Times New Roman" w:eastAsia="Times New Roman" w:hAnsi="Times New Roman" w:cs="Times New Roman"/>
          <w:sz w:val="24"/>
          <w:szCs w:val="24"/>
          <w:lang w:eastAsia="en-GB"/>
        </w:rPr>
        <w:t>Wikesjö</w:t>
      </w:r>
      <w:proofErr w:type="spellEnd"/>
      <w:r w:rsidRPr="009A4CCD">
        <w:rPr>
          <w:rFonts w:ascii="Times New Roman" w:eastAsia="Times New Roman" w:hAnsi="Times New Roman" w:cs="Times New Roman"/>
          <w:sz w:val="24"/>
          <w:szCs w:val="24"/>
          <w:lang w:eastAsia="en-GB"/>
        </w:rPr>
        <w:t xml:space="preserve"> UM (1993) Periodontal repair in dogs: expanded polytetrafluoroethylene barrier membranes support wound stabilization and enhance bone regeneration. Journal of periodontology 64:883–890</w:t>
      </w:r>
    </w:p>
    <w:p w14:paraId="47F256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Haney K.L. (2007) Trauma to the primary dentition. Journal - Oklahoma Dental Association 99:42–44</w:t>
      </w:r>
    </w:p>
    <w:p w14:paraId="36E810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Hanlin</w:t>
      </w:r>
      <w:proofErr w:type="spellEnd"/>
      <w:r w:rsidRPr="009A4CCD">
        <w:rPr>
          <w:rFonts w:ascii="Times New Roman" w:eastAsia="Times New Roman" w:hAnsi="Times New Roman" w:cs="Times New Roman"/>
          <w:sz w:val="24"/>
          <w:szCs w:val="24"/>
          <w:lang w:eastAsia="en-GB"/>
        </w:rPr>
        <w:t xml:space="preserve"> SM, </w:t>
      </w:r>
      <w:proofErr w:type="spellStart"/>
      <w:r w:rsidRPr="009A4CCD">
        <w:rPr>
          <w:rFonts w:ascii="Times New Roman" w:eastAsia="Times New Roman" w:hAnsi="Times New Roman" w:cs="Times New Roman"/>
          <w:sz w:val="24"/>
          <w:szCs w:val="24"/>
          <w:lang w:eastAsia="en-GB"/>
        </w:rPr>
        <w:t>Burbridge</w:t>
      </w:r>
      <w:proofErr w:type="spellEnd"/>
      <w:r w:rsidRPr="009A4CCD">
        <w:rPr>
          <w:rFonts w:ascii="Times New Roman" w:eastAsia="Times New Roman" w:hAnsi="Times New Roman" w:cs="Times New Roman"/>
          <w:sz w:val="24"/>
          <w:szCs w:val="24"/>
          <w:lang w:eastAsia="en-GB"/>
        </w:rPr>
        <w:t xml:space="preserve"> LA, Drummond BK (2015) Restorative management of permanent teeth enamel defects in children and adolescents. In: Planning and Care for Children and Adolescents with Dental Enamel Defects. Springer, pp 139–155</w:t>
      </w:r>
    </w:p>
    <w:p w14:paraId="7FCF67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Hanna B., Rajagopalan S. (2010) </w:t>
      </w:r>
      <w:proofErr w:type="spellStart"/>
      <w:r w:rsidRPr="009A4CCD">
        <w:rPr>
          <w:rFonts w:ascii="Times New Roman" w:eastAsia="Times New Roman" w:hAnsi="Times New Roman" w:cs="Times New Roman"/>
          <w:sz w:val="24"/>
          <w:szCs w:val="24"/>
          <w:lang w:eastAsia="en-GB"/>
        </w:rPr>
        <w:t>Reiger</w:t>
      </w:r>
      <w:proofErr w:type="spellEnd"/>
      <w:r w:rsidRPr="009A4CCD">
        <w:rPr>
          <w:rFonts w:ascii="Times New Roman" w:eastAsia="Times New Roman" w:hAnsi="Times New Roman" w:cs="Times New Roman"/>
          <w:sz w:val="24"/>
          <w:szCs w:val="24"/>
          <w:lang w:eastAsia="en-GB"/>
        </w:rPr>
        <w:t xml:space="preserve"> anomaly due to a FOXC1 gene deletion: Look beyond the eyes. Twin Research and Human Genetics 13:642</w:t>
      </w:r>
    </w:p>
    <w:p w14:paraId="52BEE2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Hanna L.M.O., De Araujo R.J.G., Gomes L.C.O., et al (2009)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of the enamel to soften the hypoplasia. Annals of Tropical Medicine and Public Health 2:53–56</w:t>
      </w:r>
    </w:p>
    <w:p w14:paraId="0003A9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Hannibal DL (2017) Prevalence of an unusual hypoplastic defect of the permanent maxillary lateral incisor in great apes. American journal of primatology 79:1–9. </w:t>
      </w:r>
      <w:hyperlink r:id="rId534" w:history="1">
        <w:r w:rsidRPr="009A4CCD">
          <w:rPr>
            <w:rFonts w:ascii="Times New Roman" w:eastAsia="Times New Roman" w:hAnsi="Times New Roman" w:cs="Times New Roman"/>
            <w:color w:val="0000FF"/>
            <w:sz w:val="24"/>
            <w:szCs w:val="24"/>
            <w:u w:val="single"/>
            <w:lang w:eastAsia="en-GB"/>
          </w:rPr>
          <w:t>https://doi.org/10.1002/ajp.22594</w:t>
        </w:r>
      </w:hyperlink>
    </w:p>
    <w:p w14:paraId="279805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Hansrani</w:t>
      </w:r>
      <w:proofErr w:type="spellEnd"/>
      <w:r w:rsidRPr="009A4CCD">
        <w:rPr>
          <w:rFonts w:ascii="Times New Roman" w:eastAsia="Times New Roman" w:hAnsi="Times New Roman" w:cs="Times New Roman"/>
          <w:sz w:val="24"/>
          <w:szCs w:val="24"/>
          <w:lang w:eastAsia="en-GB"/>
        </w:rPr>
        <w:t xml:space="preserve"> M, Stanford J, McIntyre G, et al (2010) Immunotherapy for the prevention of </w:t>
      </w:r>
      <w:proofErr w:type="spellStart"/>
      <w:r w:rsidRPr="009A4CCD">
        <w:rPr>
          <w:rFonts w:ascii="Times New Roman" w:eastAsia="Times New Roman" w:hAnsi="Times New Roman" w:cs="Times New Roman"/>
          <w:sz w:val="24"/>
          <w:szCs w:val="24"/>
          <w:lang w:eastAsia="en-GB"/>
        </w:rPr>
        <w:t>myointimal</w:t>
      </w:r>
      <w:proofErr w:type="spellEnd"/>
      <w:r w:rsidRPr="009A4CCD">
        <w:rPr>
          <w:rFonts w:ascii="Times New Roman" w:eastAsia="Times New Roman" w:hAnsi="Times New Roman" w:cs="Times New Roman"/>
          <w:sz w:val="24"/>
          <w:szCs w:val="24"/>
          <w:lang w:eastAsia="en-GB"/>
        </w:rPr>
        <w:t xml:space="preserve"> hyperplasia after experimental balloon injury of the rat carotid artery. Angiology 61:437–442. </w:t>
      </w:r>
      <w:hyperlink r:id="rId535" w:history="1">
        <w:r w:rsidRPr="009A4CCD">
          <w:rPr>
            <w:rFonts w:ascii="Times New Roman" w:eastAsia="Times New Roman" w:hAnsi="Times New Roman" w:cs="Times New Roman"/>
            <w:color w:val="0000FF"/>
            <w:sz w:val="24"/>
            <w:szCs w:val="24"/>
            <w:u w:val="single"/>
            <w:lang w:eastAsia="en-GB"/>
          </w:rPr>
          <w:t>https://doi.org/10.1177/0003319710366128</w:t>
        </w:r>
      </w:hyperlink>
    </w:p>
    <w:p w14:paraId="0E0D9E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Harika R, Dutta B, Arun P, Teja RP (2016) A novel clinical approach for long-term retention and durability of resin restorations bonded to multiple developmental defects of enamel. Journal of International Society of Preventive &amp; Community Dentistry 6:597–601. </w:t>
      </w:r>
      <w:hyperlink r:id="rId536" w:history="1">
        <w:r w:rsidRPr="009A4CCD">
          <w:rPr>
            <w:rFonts w:ascii="Times New Roman" w:eastAsia="Times New Roman" w:hAnsi="Times New Roman" w:cs="Times New Roman"/>
            <w:color w:val="0000FF"/>
            <w:sz w:val="24"/>
            <w:szCs w:val="24"/>
            <w:u w:val="single"/>
            <w:lang w:eastAsia="en-GB"/>
          </w:rPr>
          <w:t>https://doi.org/10.4103/2231-0762.195507</w:t>
        </w:r>
      </w:hyperlink>
    </w:p>
    <w:p w14:paraId="3B7327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Harley K (2014) The restorative management of developmental enamel defects. Annals of the Royal Australasian College of Dental Surgeons 22:64</w:t>
      </w:r>
    </w:p>
    <w:p w14:paraId="4BAEE7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Harley KE, Ibbetson RJ (1993) Dental anomalies--are adhesive castings the solution? British dental journal 174:15–22</w:t>
      </w:r>
    </w:p>
    <w:p w14:paraId="0FF4B2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Harne</w:t>
      </w:r>
      <w:proofErr w:type="spellEnd"/>
      <w:r w:rsidRPr="009A4CCD">
        <w:rPr>
          <w:rFonts w:ascii="Times New Roman" w:eastAsia="Times New Roman" w:hAnsi="Times New Roman" w:cs="Times New Roman"/>
          <w:sz w:val="24"/>
          <w:szCs w:val="24"/>
          <w:lang w:eastAsia="en-GB"/>
        </w:rPr>
        <w:t xml:space="preserve"> PS, Rao S, Malik M, Shepherd Z (2020) Acute Eosinophilic Pneumonia Secondary to Menthol Cigarette Use: A Rare Phenomenon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 Review of Literature. Journal of investigative medicine high impact case reports 8:2324709620925978. </w:t>
      </w:r>
      <w:hyperlink r:id="rId537" w:history="1">
        <w:r w:rsidRPr="009A4CCD">
          <w:rPr>
            <w:rFonts w:ascii="Times New Roman" w:eastAsia="Times New Roman" w:hAnsi="Times New Roman" w:cs="Times New Roman"/>
            <w:color w:val="0000FF"/>
            <w:sz w:val="24"/>
            <w:szCs w:val="24"/>
            <w:u w:val="single"/>
            <w:lang w:eastAsia="en-GB"/>
          </w:rPr>
          <w:t>https://doi.org/10.1177/2324709620925978</w:t>
        </w:r>
      </w:hyperlink>
    </w:p>
    <w:p w14:paraId="397B77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Haro</w:t>
      </w:r>
      <w:proofErr w:type="spellEnd"/>
      <w:r w:rsidRPr="009A4CCD">
        <w:rPr>
          <w:rFonts w:ascii="Times New Roman" w:eastAsia="Times New Roman" w:hAnsi="Times New Roman" w:cs="Times New Roman"/>
          <w:sz w:val="24"/>
          <w:szCs w:val="24"/>
          <w:lang w:eastAsia="en-GB"/>
        </w:rPr>
        <w:t xml:space="preserve"> Durand L.A., </w:t>
      </w:r>
      <w:proofErr w:type="spellStart"/>
      <w:r w:rsidRPr="009A4CCD">
        <w:rPr>
          <w:rFonts w:ascii="Times New Roman" w:eastAsia="Times New Roman" w:hAnsi="Times New Roman" w:cs="Times New Roman"/>
          <w:sz w:val="24"/>
          <w:szCs w:val="24"/>
          <w:lang w:eastAsia="en-GB"/>
        </w:rPr>
        <w:t>Gorustovich</w:t>
      </w:r>
      <w:proofErr w:type="spellEnd"/>
      <w:r w:rsidRPr="009A4CCD">
        <w:rPr>
          <w:rFonts w:ascii="Times New Roman" w:eastAsia="Times New Roman" w:hAnsi="Times New Roman" w:cs="Times New Roman"/>
          <w:sz w:val="24"/>
          <w:szCs w:val="24"/>
          <w:lang w:eastAsia="en-GB"/>
        </w:rPr>
        <w:t xml:space="preserve"> A.A., </w:t>
      </w:r>
      <w:proofErr w:type="spellStart"/>
      <w:r w:rsidRPr="009A4CCD">
        <w:rPr>
          <w:rFonts w:ascii="Times New Roman" w:eastAsia="Times New Roman" w:hAnsi="Times New Roman" w:cs="Times New Roman"/>
          <w:sz w:val="24"/>
          <w:szCs w:val="24"/>
          <w:lang w:eastAsia="en-GB"/>
        </w:rPr>
        <w:t>Mesones</w:t>
      </w:r>
      <w:proofErr w:type="spellEnd"/>
      <w:r w:rsidRPr="009A4CCD">
        <w:rPr>
          <w:rFonts w:ascii="Times New Roman" w:eastAsia="Times New Roman" w:hAnsi="Times New Roman" w:cs="Times New Roman"/>
          <w:sz w:val="24"/>
          <w:szCs w:val="24"/>
          <w:lang w:eastAsia="en-GB"/>
        </w:rPr>
        <w:t xml:space="preserve"> R.V., Nielsen F.H. (2010)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and microchemical characterization of maturing dental enamel in rats fed a boron-deficient diet. Biological Trace Element Research 135:242–252. </w:t>
      </w:r>
      <w:hyperlink r:id="rId538" w:history="1">
        <w:r w:rsidRPr="009A4CCD">
          <w:rPr>
            <w:rFonts w:ascii="Times New Roman" w:eastAsia="Times New Roman" w:hAnsi="Times New Roman" w:cs="Times New Roman"/>
            <w:color w:val="0000FF"/>
            <w:sz w:val="24"/>
            <w:szCs w:val="24"/>
            <w:u w:val="single"/>
            <w:lang w:eastAsia="en-GB"/>
          </w:rPr>
          <w:t>https://doi.org/10.1007/s12011-009-8512-9</w:t>
        </w:r>
      </w:hyperlink>
    </w:p>
    <w:p w14:paraId="50B1AD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Harrel SK, Wilson TG, Nunn ME (2005) Prospective assessment of the use of enamel matrix proteins with minimally invasive surgery. Journal of periodontology 76:380–384</w:t>
      </w:r>
    </w:p>
    <w:p w14:paraId="4B666A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Harris RJ, Harris LE, Harris CR, Harris AJ (2007) Clinical evaluation of a combined regenerative technique with enamel matrix derivative, bone grafts, and guided tissue regeneration. The International journal of periodontics &amp; restorative dentistry 27:171–179</w:t>
      </w:r>
    </w:p>
    <w:p w14:paraId="330B75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Harryparsad</w:t>
      </w:r>
      <w:proofErr w:type="spellEnd"/>
      <w:r w:rsidRPr="009A4CCD">
        <w:rPr>
          <w:rFonts w:ascii="Times New Roman" w:eastAsia="Times New Roman" w:hAnsi="Times New Roman" w:cs="Times New Roman"/>
          <w:sz w:val="24"/>
          <w:szCs w:val="24"/>
          <w:lang w:eastAsia="en-GB"/>
        </w:rPr>
        <w:t xml:space="preserve"> A, Rahman L, Bunn BK (2013) Amelogenesis imperfecta: a diagnostic and pathological review with case illustration. </w:t>
      </w:r>
      <w:proofErr w:type="gramStart"/>
      <w:r w:rsidRPr="009A4CCD">
        <w:rPr>
          <w:rFonts w:ascii="Times New Roman" w:eastAsia="Times New Roman" w:hAnsi="Times New Roman" w:cs="Times New Roman"/>
          <w:sz w:val="24"/>
          <w:szCs w:val="24"/>
          <w:lang w:eastAsia="en-GB"/>
        </w:rPr>
        <w:t>SADJ :</w:t>
      </w:r>
      <w:proofErr w:type="gramEnd"/>
      <w:r w:rsidRPr="009A4CCD">
        <w:rPr>
          <w:rFonts w:ascii="Times New Roman" w:eastAsia="Times New Roman" w:hAnsi="Times New Roman" w:cs="Times New Roman"/>
          <w:sz w:val="24"/>
          <w:szCs w:val="24"/>
          <w:lang w:eastAsia="en-GB"/>
        </w:rPr>
        <w:t xml:space="preserve"> journal of the South African Dental Association = </w:t>
      </w:r>
      <w:proofErr w:type="spellStart"/>
      <w:r w:rsidRPr="009A4CCD">
        <w:rPr>
          <w:rFonts w:ascii="Times New Roman" w:eastAsia="Times New Roman" w:hAnsi="Times New Roman" w:cs="Times New Roman"/>
          <w:sz w:val="24"/>
          <w:szCs w:val="24"/>
          <w:lang w:eastAsia="en-GB"/>
        </w:rPr>
        <w:t>tydskrif</w:t>
      </w:r>
      <w:proofErr w:type="spellEnd"/>
      <w:r w:rsidRPr="009A4CCD">
        <w:rPr>
          <w:rFonts w:ascii="Times New Roman" w:eastAsia="Times New Roman" w:hAnsi="Times New Roman" w:cs="Times New Roman"/>
          <w:sz w:val="24"/>
          <w:szCs w:val="24"/>
          <w:lang w:eastAsia="en-GB"/>
        </w:rPr>
        <w:t xml:space="preserve"> van die </w:t>
      </w:r>
      <w:proofErr w:type="spellStart"/>
      <w:r w:rsidRPr="009A4CCD">
        <w:rPr>
          <w:rFonts w:ascii="Times New Roman" w:eastAsia="Times New Roman" w:hAnsi="Times New Roman" w:cs="Times New Roman"/>
          <w:sz w:val="24"/>
          <w:szCs w:val="24"/>
          <w:lang w:eastAsia="en-GB"/>
        </w:rPr>
        <w:t>Suid-Afrikaanse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Tandheelkundige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Vereniging</w:t>
      </w:r>
      <w:proofErr w:type="spellEnd"/>
      <w:r w:rsidRPr="009A4CCD">
        <w:rPr>
          <w:rFonts w:ascii="Times New Roman" w:eastAsia="Times New Roman" w:hAnsi="Times New Roman" w:cs="Times New Roman"/>
          <w:sz w:val="24"/>
          <w:szCs w:val="24"/>
          <w:lang w:eastAsia="en-GB"/>
        </w:rPr>
        <w:t xml:space="preserve"> 68:404–407</w:t>
      </w:r>
    </w:p>
    <w:p w14:paraId="59A7E2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Hart TC, Hart PS (2009) Genetic studies of craniofacial anomalies: clinical implications and applications. Orthodontics &amp; craniofacial research 12:212–220. </w:t>
      </w:r>
      <w:hyperlink r:id="rId539" w:history="1">
        <w:r w:rsidRPr="009A4CCD">
          <w:rPr>
            <w:rFonts w:ascii="Times New Roman" w:eastAsia="Times New Roman" w:hAnsi="Times New Roman" w:cs="Times New Roman"/>
            <w:color w:val="0000FF"/>
            <w:sz w:val="24"/>
            <w:szCs w:val="24"/>
            <w:u w:val="single"/>
            <w:lang w:eastAsia="en-GB"/>
          </w:rPr>
          <w:t>https://doi.org/10.1111/j.1601-6343.2009.01455.x</w:t>
        </w:r>
      </w:hyperlink>
    </w:p>
    <w:p w14:paraId="18A946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Harte C., </w:t>
      </w:r>
      <w:proofErr w:type="spellStart"/>
      <w:r w:rsidRPr="009A4CCD">
        <w:rPr>
          <w:rFonts w:ascii="Times New Roman" w:eastAsia="Times New Roman" w:hAnsi="Times New Roman" w:cs="Times New Roman"/>
          <w:sz w:val="24"/>
          <w:szCs w:val="24"/>
          <w:lang w:eastAsia="en-GB"/>
        </w:rPr>
        <w:t>Juggins</w:t>
      </w:r>
      <w:proofErr w:type="spellEnd"/>
      <w:r w:rsidRPr="009A4CCD">
        <w:rPr>
          <w:rFonts w:ascii="Times New Roman" w:eastAsia="Times New Roman" w:hAnsi="Times New Roman" w:cs="Times New Roman"/>
          <w:sz w:val="24"/>
          <w:szCs w:val="24"/>
          <w:lang w:eastAsia="en-GB"/>
        </w:rPr>
        <w:t xml:space="preserve"> K. (2013) Triplets with bilateral </w:t>
      </w:r>
      <w:proofErr w:type="spellStart"/>
      <w:r w:rsidRPr="009A4CCD">
        <w:rPr>
          <w:rFonts w:ascii="Times New Roman" w:eastAsia="Times New Roman" w:hAnsi="Times New Roman" w:cs="Times New Roman"/>
          <w:sz w:val="24"/>
          <w:szCs w:val="24"/>
          <w:lang w:eastAsia="en-GB"/>
        </w:rPr>
        <w:t>palatally</w:t>
      </w:r>
      <w:proofErr w:type="spellEnd"/>
      <w:r w:rsidRPr="009A4CCD">
        <w:rPr>
          <w:rFonts w:ascii="Times New Roman" w:eastAsia="Times New Roman" w:hAnsi="Times New Roman" w:cs="Times New Roman"/>
          <w:sz w:val="24"/>
          <w:szCs w:val="24"/>
          <w:lang w:eastAsia="en-GB"/>
        </w:rPr>
        <w:t xml:space="preserve"> displaced canines in association with third molar agenesis: An example of biologically related dental anomaly patterns? Journal of Orthodontics 40:172–177. </w:t>
      </w:r>
      <w:hyperlink r:id="rId540" w:history="1">
        <w:r w:rsidRPr="009A4CCD">
          <w:rPr>
            <w:rFonts w:ascii="Times New Roman" w:eastAsia="Times New Roman" w:hAnsi="Times New Roman" w:cs="Times New Roman"/>
            <w:color w:val="0000FF"/>
            <w:sz w:val="24"/>
            <w:szCs w:val="24"/>
            <w:u w:val="single"/>
            <w:lang w:eastAsia="en-GB"/>
          </w:rPr>
          <w:t>https://doi.org/10.1179/1465312513Z.00000000081</w:t>
        </w:r>
      </w:hyperlink>
    </w:p>
    <w:p w14:paraId="30FDD7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Hartsfield Jr JK, Cameron AC (2016) Acquired and Developmental Disturbances of the Teeth and Associated Oral Structures. In: McDonald and Avery’s Dentistry for the Child and Adolescent. Elsevier, pp 39–79</w:t>
      </w:r>
    </w:p>
    <w:p w14:paraId="1530B3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Hartsock L.A., </w:t>
      </w:r>
      <w:proofErr w:type="spellStart"/>
      <w:r w:rsidRPr="009A4CCD">
        <w:rPr>
          <w:rFonts w:ascii="Times New Roman" w:eastAsia="Times New Roman" w:hAnsi="Times New Roman" w:cs="Times New Roman"/>
          <w:sz w:val="24"/>
          <w:szCs w:val="24"/>
          <w:lang w:eastAsia="en-GB"/>
        </w:rPr>
        <w:t>Burnheimer</w:t>
      </w:r>
      <w:proofErr w:type="spellEnd"/>
      <w:r w:rsidRPr="009A4CCD">
        <w:rPr>
          <w:rFonts w:ascii="Times New Roman" w:eastAsia="Times New Roman" w:hAnsi="Times New Roman" w:cs="Times New Roman"/>
          <w:sz w:val="24"/>
          <w:szCs w:val="24"/>
          <w:lang w:eastAsia="en-GB"/>
        </w:rPr>
        <w:t xml:space="preserve"> J., Modesto A., Vieira A.R. (2020) A Snapshot of the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Fluorosis in Pittsburgh, Pennsylvania, USA.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42:36–40</w:t>
      </w:r>
    </w:p>
    <w:p w14:paraId="086690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Hartwig AD, Azevedo MS, Pauli LA, et al (2019) An observational study of dental abnormalities in the primary teeth. RSBO 16:86–93</w:t>
      </w:r>
    </w:p>
    <w:p w14:paraId="61CF01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Harutunian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Figueiredo</w:t>
      </w:r>
      <w:proofErr w:type="spellEnd"/>
      <w:r w:rsidRPr="009A4CCD">
        <w:rPr>
          <w:rFonts w:ascii="Times New Roman" w:eastAsia="Times New Roman" w:hAnsi="Times New Roman" w:cs="Times New Roman"/>
          <w:sz w:val="24"/>
          <w:szCs w:val="24"/>
          <w:lang w:eastAsia="en-GB"/>
        </w:rPr>
        <w:t xml:space="preserve"> R., Gay-</w:t>
      </w:r>
      <w:proofErr w:type="spellStart"/>
      <w:r w:rsidRPr="009A4CCD">
        <w:rPr>
          <w:rFonts w:ascii="Times New Roman" w:eastAsia="Times New Roman" w:hAnsi="Times New Roman" w:cs="Times New Roman"/>
          <w:sz w:val="24"/>
          <w:szCs w:val="24"/>
          <w:lang w:eastAsia="en-GB"/>
        </w:rPr>
        <w:t>Escoda</w:t>
      </w:r>
      <w:proofErr w:type="spellEnd"/>
      <w:r w:rsidRPr="009A4CCD">
        <w:rPr>
          <w:rFonts w:ascii="Times New Roman" w:eastAsia="Times New Roman" w:hAnsi="Times New Roman" w:cs="Times New Roman"/>
          <w:sz w:val="24"/>
          <w:szCs w:val="24"/>
          <w:lang w:eastAsia="en-GB"/>
        </w:rPr>
        <w:t xml:space="preserve"> C. (2011) Tuberous sclerosis complex with oral manifestations: A case report and literature review.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16:.</w:t>
      </w:r>
      <w:proofErr w:type="gramEnd"/>
      <w:r w:rsidRPr="009A4CCD">
        <w:rPr>
          <w:rFonts w:ascii="Times New Roman" w:eastAsia="Times New Roman" w:hAnsi="Times New Roman" w:cs="Times New Roman"/>
          <w:sz w:val="24"/>
          <w:szCs w:val="24"/>
          <w:lang w:eastAsia="en-GB"/>
        </w:rPr>
        <w:t xml:space="preserve"> </w:t>
      </w:r>
      <w:hyperlink r:id="rId541" w:history="1">
        <w:r w:rsidRPr="009A4CCD">
          <w:rPr>
            <w:rFonts w:ascii="Times New Roman" w:eastAsia="Times New Roman" w:hAnsi="Times New Roman" w:cs="Times New Roman"/>
            <w:color w:val="0000FF"/>
            <w:sz w:val="24"/>
            <w:szCs w:val="24"/>
            <w:u w:val="single"/>
            <w:lang w:eastAsia="en-GB"/>
          </w:rPr>
          <w:t>https://doi.org/10.4317/medoral.16.e478</w:t>
        </w:r>
      </w:hyperlink>
    </w:p>
    <w:p w14:paraId="5D6E59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Harvey A.R. (2012) The dog days of stress: A comparison of methods for determining age at occurrence of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American Journal of Physical Anthropology 147:161. </w:t>
      </w:r>
      <w:hyperlink r:id="rId542" w:history="1">
        <w:r w:rsidRPr="009A4CCD">
          <w:rPr>
            <w:rFonts w:ascii="Times New Roman" w:eastAsia="Times New Roman" w:hAnsi="Times New Roman" w:cs="Times New Roman"/>
            <w:color w:val="0000FF"/>
            <w:sz w:val="24"/>
            <w:szCs w:val="24"/>
            <w:u w:val="single"/>
            <w:lang w:eastAsia="en-GB"/>
          </w:rPr>
          <w:t>https://doi.org/10.1002/ajpa.22033</w:t>
        </w:r>
      </w:hyperlink>
    </w:p>
    <w:p w14:paraId="6D6E1D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Hasan MMB Self-etching Adhesive Systems in Operative Dentistry: A Literature. system 22:23</w:t>
      </w:r>
    </w:p>
    <w:p w14:paraId="345CBF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Hasenauer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Vogelsberger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Bürkle</w:t>
      </w:r>
      <w:proofErr w:type="spellEnd"/>
      <w:r w:rsidRPr="009A4CCD">
        <w:rPr>
          <w:rFonts w:ascii="Times New Roman" w:eastAsia="Times New Roman" w:hAnsi="Times New Roman" w:cs="Times New Roman"/>
          <w:sz w:val="24"/>
          <w:szCs w:val="24"/>
          <w:lang w:eastAsia="en-GB"/>
        </w:rPr>
        <w:t xml:space="preserve"> V, et al (2010) </w:t>
      </w:r>
      <w:proofErr w:type="spellStart"/>
      <w:r w:rsidRPr="009A4CCD">
        <w:rPr>
          <w:rFonts w:ascii="Times New Roman" w:eastAsia="Times New Roman" w:hAnsi="Times New Roman" w:cs="Times New Roman"/>
          <w:sz w:val="24"/>
          <w:szCs w:val="24"/>
          <w:lang w:eastAsia="en-GB"/>
        </w:rPr>
        <w:t>Prävalenz</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Ausprägung</w:t>
      </w:r>
      <w:proofErr w:type="spellEnd"/>
      <w:r w:rsidRPr="009A4CCD">
        <w:rPr>
          <w:rFonts w:ascii="Times New Roman" w:eastAsia="Times New Roman" w:hAnsi="Times New Roman" w:cs="Times New Roman"/>
          <w:sz w:val="24"/>
          <w:szCs w:val="24"/>
          <w:lang w:eastAsia="en-GB"/>
        </w:rPr>
        <w:t xml:space="preserve"> der Molar Incisor Hypomineralisation (MIH) in Salzburg und Tirol und </w:t>
      </w:r>
      <w:proofErr w:type="spellStart"/>
      <w:r w:rsidRPr="009A4CCD">
        <w:rPr>
          <w:rFonts w:ascii="Times New Roman" w:eastAsia="Times New Roman" w:hAnsi="Times New Roman" w:cs="Times New Roman"/>
          <w:sz w:val="24"/>
          <w:szCs w:val="24"/>
          <w:lang w:eastAsia="en-GB"/>
        </w:rPr>
        <w:t>ein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Beitrag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Erforschung</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Ursachen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107:43–50</w:t>
      </w:r>
    </w:p>
    <w:p w14:paraId="652D89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Hashimoto M. (1990) Effects of </w:t>
      </w:r>
      <w:proofErr w:type="spellStart"/>
      <w:proofErr w:type="gramStart"/>
      <w:r w:rsidRPr="009A4CCD">
        <w:rPr>
          <w:rFonts w:ascii="Times New Roman" w:eastAsia="Times New Roman" w:hAnsi="Times New Roman" w:cs="Times New Roman"/>
          <w:sz w:val="24"/>
          <w:szCs w:val="24"/>
          <w:lang w:eastAsia="en-GB"/>
        </w:rPr>
        <w:t>Nd:YAG</w:t>
      </w:r>
      <w:proofErr w:type="spellEnd"/>
      <w:proofErr w:type="gramEnd"/>
      <w:r w:rsidRPr="009A4CCD">
        <w:rPr>
          <w:rFonts w:ascii="Times New Roman" w:eastAsia="Times New Roman" w:hAnsi="Times New Roman" w:cs="Times New Roman"/>
          <w:sz w:val="24"/>
          <w:szCs w:val="24"/>
          <w:lang w:eastAsia="en-GB"/>
        </w:rPr>
        <w:t xml:space="preserve"> laser irradiation on acid resistance of defective rat enamel.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28:956–967</w:t>
      </w:r>
    </w:p>
    <w:p w14:paraId="156C28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Hassan A.K., </w:t>
      </w:r>
      <w:proofErr w:type="spellStart"/>
      <w:r w:rsidRPr="009A4CCD">
        <w:rPr>
          <w:rFonts w:ascii="Times New Roman" w:eastAsia="Times New Roman" w:hAnsi="Times New Roman" w:cs="Times New Roman"/>
          <w:sz w:val="24"/>
          <w:szCs w:val="24"/>
          <w:lang w:eastAsia="en-GB"/>
        </w:rPr>
        <w:t>Saifi</w:t>
      </w:r>
      <w:proofErr w:type="spellEnd"/>
      <w:r w:rsidRPr="009A4CCD">
        <w:rPr>
          <w:rFonts w:ascii="Times New Roman" w:eastAsia="Times New Roman" w:hAnsi="Times New Roman" w:cs="Times New Roman"/>
          <w:sz w:val="24"/>
          <w:szCs w:val="24"/>
          <w:lang w:eastAsia="en-GB"/>
        </w:rPr>
        <w:t xml:space="preserve"> M.A.-B., </w:t>
      </w:r>
      <w:proofErr w:type="spellStart"/>
      <w:r w:rsidRPr="009A4CCD">
        <w:rPr>
          <w:rFonts w:ascii="Times New Roman" w:eastAsia="Times New Roman" w:hAnsi="Times New Roman" w:cs="Times New Roman"/>
          <w:sz w:val="24"/>
          <w:szCs w:val="24"/>
          <w:lang w:eastAsia="en-GB"/>
        </w:rPr>
        <w:t>Najim</w:t>
      </w:r>
      <w:proofErr w:type="spellEnd"/>
      <w:r w:rsidRPr="009A4CCD">
        <w:rPr>
          <w:rFonts w:ascii="Times New Roman" w:eastAsia="Times New Roman" w:hAnsi="Times New Roman" w:cs="Times New Roman"/>
          <w:sz w:val="24"/>
          <w:szCs w:val="24"/>
          <w:lang w:eastAsia="en-GB"/>
        </w:rPr>
        <w:t xml:space="preserve"> Z.N. (2002) Prevalence of dental </w:t>
      </w:r>
      <w:proofErr w:type="spellStart"/>
      <w:r w:rsidRPr="009A4CCD">
        <w:rPr>
          <w:rFonts w:ascii="Times New Roman" w:eastAsia="Times New Roman" w:hAnsi="Times New Roman" w:cs="Times New Roman"/>
          <w:sz w:val="24"/>
          <w:szCs w:val="24"/>
          <w:lang w:eastAsia="en-GB"/>
        </w:rPr>
        <w:t>flourosis</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Fazan</w:t>
      </w:r>
      <w:proofErr w:type="spellEnd"/>
      <w:r w:rsidRPr="009A4CCD">
        <w:rPr>
          <w:rFonts w:ascii="Times New Roman" w:eastAsia="Times New Roman" w:hAnsi="Times New Roman" w:cs="Times New Roman"/>
          <w:sz w:val="24"/>
          <w:szCs w:val="24"/>
          <w:lang w:eastAsia="en-GB"/>
        </w:rPr>
        <w:t xml:space="preserve"> (South Libya). Journal of the Bahrain Medical Society 14:85–90</w:t>
      </w:r>
    </w:p>
    <w:p w14:paraId="716387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Hassett</w:t>
      </w:r>
      <w:proofErr w:type="spellEnd"/>
      <w:r w:rsidRPr="009A4CCD">
        <w:rPr>
          <w:rFonts w:ascii="Times New Roman" w:eastAsia="Times New Roman" w:hAnsi="Times New Roman" w:cs="Times New Roman"/>
          <w:sz w:val="24"/>
          <w:szCs w:val="24"/>
          <w:lang w:eastAsia="en-GB"/>
        </w:rPr>
        <w:t xml:space="preserve"> BR (2014) Missing defects? A comparison of microscopic and macroscopic approaches to identifying linear enamel hypoplasia. American journal of physical anthropology 153:463–472. </w:t>
      </w:r>
      <w:hyperlink r:id="rId543" w:history="1">
        <w:r w:rsidRPr="009A4CCD">
          <w:rPr>
            <w:rFonts w:ascii="Times New Roman" w:eastAsia="Times New Roman" w:hAnsi="Times New Roman" w:cs="Times New Roman"/>
            <w:color w:val="0000FF"/>
            <w:sz w:val="24"/>
            <w:szCs w:val="24"/>
            <w:u w:val="single"/>
            <w:lang w:eastAsia="en-GB"/>
          </w:rPr>
          <w:t>https://doi.org/10.1002/ajpa.22445</w:t>
        </w:r>
      </w:hyperlink>
    </w:p>
    <w:p w14:paraId="457E12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Haukali</w:t>
      </w:r>
      <w:proofErr w:type="spellEnd"/>
      <w:r w:rsidRPr="009A4CCD">
        <w:rPr>
          <w:rFonts w:ascii="Times New Roman" w:eastAsia="Times New Roman" w:hAnsi="Times New Roman" w:cs="Times New Roman"/>
          <w:sz w:val="24"/>
          <w:szCs w:val="24"/>
          <w:lang w:eastAsia="en-GB"/>
        </w:rPr>
        <w:t xml:space="preserve"> G, Lundeberg S, </w:t>
      </w:r>
      <w:proofErr w:type="spellStart"/>
      <w:r w:rsidRPr="009A4CCD">
        <w:rPr>
          <w:rFonts w:ascii="Times New Roman" w:eastAsia="Times New Roman" w:hAnsi="Times New Roman" w:cs="Times New Roman"/>
          <w:sz w:val="24"/>
          <w:szCs w:val="24"/>
          <w:lang w:eastAsia="en-GB"/>
        </w:rPr>
        <w:t>Ostergaard</w:t>
      </w:r>
      <w:proofErr w:type="spellEnd"/>
      <w:r w:rsidRPr="009A4CCD">
        <w:rPr>
          <w:rFonts w:ascii="Times New Roman" w:eastAsia="Times New Roman" w:hAnsi="Times New Roman" w:cs="Times New Roman"/>
          <w:sz w:val="24"/>
          <w:szCs w:val="24"/>
          <w:lang w:eastAsia="en-GB"/>
        </w:rPr>
        <w:t xml:space="preserve"> BH (2017) </w:t>
      </w:r>
      <w:proofErr w:type="spellStart"/>
      <w:r w:rsidRPr="009A4CCD">
        <w:rPr>
          <w:rFonts w:ascii="Times New Roman" w:eastAsia="Times New Roman" w:hAnsi="Times New Roman" w:cs="Times New Roman"/>
          <w:sz w:val="24"/>
          <w:szCs w:val="24"/>
          <w:lang w:eastAsia="en-GB"/>
        </w:rPr>
        <w:t>Paediactric</w:t>
      </w:r>
      <w:proofErr w:type="spellEnd"/>
      <w:r w:rsidRPr="009A4CCD">
        <w:rPr>
          <w:rFonts w:ascii="Times New Roman" w:eastAsia="Times New Roman" w:hAnsi="Times New Roman" w:cs="Times New Roman"/>
          <w:sz w:val="24"/>
          <w:szCs w:val="24"/>
          <w:lang w:eastAsia="en-GB"/>
        </w:rPr>
        <w:t xml:space="preserve"> dentistry—a clinical approach</w:t>
      </w:r>
    </w:p>
    <w:p w14:paraId="1091A9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Hawas</w:t>
      </w:r>
      <w:proofErr w:type="spellEnd"/>
      <w:r w:rsidRPr="009A4CCD">
        <w:rPr>
          <w:rFonts w:ascii="Times New Roman" w:eastAsia="Times New Roman" w:hAnsi="Times New Roman" w:cs="Times New Roman"/>
          <w:sz w:val="24"/>
          <w:szCs w:val="24"/>
          <w:lang w:eastAsia="en-GB"/>
        </w:rPr>
        <w:t xml:space="preserve"> RA, Taha SE, Fouad WA (2014) Prevalence of visible enamel defects in permanent dentition among a group of </w:t>
      </w:r>
      <w:proofErr w:type="spellStart"/>
      <w:r w:rsidRPr="009A4CCD">
        <w:rPr>
          <w:rFonts w:ascii="Times New Roman" w:eastAsia="Times New Roman" w:hAnsi="Times New Roman" w:cs="Times New Roman"/>
          <w:sz w:val="24"/>
          <w:szCs w:val="24"/>
          <w:lang w:eastAsia="en-GB"/>
        </w:rPr>
        <w:t>Egyption</w:t>
      </w:r>
      <w:proofErr w:type="spellEnd"/>
      <w:r w:rsidRPr="009A4CCD">
        <w:rPr>
          <w:rFonts w:ascii="Times New Roman" w:eastAsia="Times New Roman" w:hAnsi="Times New Roman" w:cs="Times New Roman"/>
          <w:sz w:val="24"/>
          <w:szCs w:val="24"/>
          <w:lang w:eastAsia="en-GB"/>
        </w:rPr>
        <w:t xml:space="preserve"> children. DENTAL JOURNAL 60:981</w:t>
      </w:r>
    </w:p>
    <w:p w14:paraId="3F2672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Hayashi Y., Morinaga S., Zhang J., et al (2016) BK channels in microglia are required for morphine-induced hyperalgesia. Nature Communications </w:t>
      </w:r>
      <w:proofErr w:type="gramStart"/>
      <w:r w:rsidRPr="009A4CCD">
        <w:rPr>
          <w:rFonts w:ascii="Times New Roman" w:eastAsia="Times New Roman" w:hAnsi="Times New Roman" w:cs="Times New Roman"/>
          <w:sz w:val="24"/>
          <w:szCs w:val="24"/>
          <w:lang w:eastAsia="en-GB"/>
        </w:rPr>
        <w:t>7:.</w:t>
      </w:r>
      <w:proofErr w:type="gramEnd"/>
      <w:r w:rsidRPr="009A4CCD">
        <w:rPr>
          <w:rFonts w:ascii="Times New Roman" w:eastAsia="Times New Roman" w:hAnsi="Times New Roman" w:cs="Times New Roman"/>
          <w:sz w:val="24"/>
          <w:szCs w:val="24"/>
          <w:lang w:eastAsia="en-GB"/>
        </w:rPr>
        <w:t xml:space="preserve"> </w:t>
      </w:r>
      <w:hyperlink r:id="rId544" w:history="1">
        <w:r w:rsidRPr="009A4CCD">
          <w:rPr>
            <w:rFonts w:ascii="Times New Roman" w:eastAsia="Times New Roman" w:hAnsi="Times New Roman" w:cs="Times New Roman"/>
            <w:color w:val="0000FF"/>
            <w:sz w:val="24"/>
            <w:szCs w:val="24"/>
            <w:u w:val="single"/>
            <w:lang w:eastAsia="en-GB"/>
          </w:rPr>
          <w:t>https://doi.org/10.1038/ncomms11697</w:t>
        </w:r>
      </w:hyperlink>
    </w:p>
    <w:p w14:paraId="40F0D1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Hayashi-Sakai S., </w:t>
      </w:r>
      <w:proofErr w:type="spellStart"/>
      <w:r w:rsidRPr="009A4CCD">
        <w:rPr>
          <w:rFonts w:ascii="Times New Roman" w:eastAsia="Times New Roman" w:hAnsi="Times New Roman" w:cs="Times New Roman"/>
          <w:sz w:val="24"/>
          <w:szCs w:val="24"/>
          <w:lang w:eastAsia="en-GB"/>
        </w:rPr>
        <w:t>Numa-Kinjoh</w:t>
      </w:r>
      <w:proofErr w:type="spellEnd"/>
      <w:r w:rsidRPr="009A4CCD">
        <w:rPr>
          <w:rFonts w:ascii="Times New Roman" w:eastAsia="Times New Roman" w:hAnsi="Times New Roman" w:cs="Times New Roman"/>
          <w:sz w:val="24"/>
          <w:szCs w:val="24"/>
          <w:lang w:eastAsia="en-GB"/>
        </w:rPr>
        <w:t xml:space="preserve"> N., Sakamoto M., et al (2016) Hypophosphatasia: Evaluation of Size and Mineral Density of Exfoliated Teeth.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40:496–502. </w:t>
      </w:r>
      <w:hyperlink r:id="rId545" w:history="1">
        <w:r w:rsidRPr="009A4CCD">
          <w:rPr>
            <w:rFonts w:ascii="Times New Roman" w:eastAsia="Times New Roman" w:hAnsi="Times New Roman" w:cs="Times New Roman"/>
            <w:color w:val="0000FF"/>
            <w:sz w:val="24"/>
            <w:szCs w:val="24"/>
            <w:u w:val="single"/>
            <w:lang w:eastAsia="en-GB"/>
          </w:rPr>
          <w:t>https://doi.org/10.17796/1053-4628-40.6.496</w:t>
        </w:r>
      </w:hyperlink>
    </w:p>
    <w:p w14:paraId="7191CC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Hazar B, </w:t>
      </w:r>
      <w:proofErr w:type="spellStart"/>
      <w:r w:rsidRPr="009A4CCD">
        <w:rPr>
          <w:rFonts w:ascii="Times New Roman" w:eastAsia="Times New Roman" w:hAnsi="Times New Roman" w:cs="Times New Roman"/>
          <w:sz w:val="24"/>
          <w:szCs w:val="24"/>
          <w:lang w:eastAsia="en-GB"/>
        </w:rPr>
        <w:t>Avşar</w:t>
      </w:r>
      <w:proofErr w:type="spellEnd"/>
      <w:r w:rsidRPr="009A4CCD">
        <w:rPr>
          <w:rFonts w:ascii="Times New Roman" w:eastAsia="Times New Roman" w:hAnsi="Times New Roman" w:cs="Times New Roman"/>
          <w:sz w:val="24"/>
          <w:szCs w:val="24"/>
          <w:lang w:eastAsia="en-GB"/>
        </w:rPr>
        <w:t xml:space="preserve"> A (2019) </w:t>
      </w:r>
      <w:proofErr w:type="spell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kutnjaka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sekutića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sistemskim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oboljenjima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Srpski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arhiv</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celokupno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lekarstvo</w:t>
      </w:r>
      <w:proofErr w:type="spellEnd"/>
      <w:r w:rsidRPr="009A4CCD">
        <w:rPr>
          <w:rFonts w:ascii="Times New Roman" w:eastAsia="Times New Roman" w:hAnsi="Times New Roman" w:cs="Times New Roman"/>
          <w:sz w:val="24"/>
          <w:szCs w:val="24"/>
          <w:lang w:eastAsia="en-GB"/>
        </w:rPr>
        <w:t xml:space="preserve"> 147:19–24</w:t>
      </w:r>
    </w:p>
    <w:p w14:paraId="01723F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Heasley</w:t>
      </w:r>
      <w:proofErr w:type="spellEnd"/>
      <w:r w:rsidRPr="009A4CCD">
        <w:rPr>
          <w:rFonts w:ascii="Times New Roman" w:eastAsia="Times New Roman" w:hAnsi="Times New Roman" w:cs="Times New Roman"/>
          <w:sz w:val="24"/>
          <w:szCs w:val="24"/>
          <w:lang w:eastAsia="en-GB"/>
        </w:rPr>
        <w:t xml:space="preserve"> J (2004) General field isolation rubber dams without operative inserts which isolate the dental alveolar arch for dental treatment</w:t>
      </w:r>
    </w:p>
    <w:p w14:paraId="16FE15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Heden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Wennström</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Lindhe</w:t>
      </w:r>
      <w:proofErr w:type="spellEnd"/>
      <w:r w:rsidRPr="009A4CCD">
        <w:rPr>
          <w:rFonts w:ascii="Times New Roman" w:eastAsia="Times New Roman" w:hAnsi="Times New Roman" w:cs="Times New Roman"/>
          <w:sz w:val="24"/>
          <w:szCs w:val="24"/>
          <w:lang w:eastAsia="en-GB"/>
        </w:rPr>
        <w:t xml:space="preserve"> J (1999) Periodontal tissue alterations following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treatment of periodontal sites with angular bone defects. A series of case reports. Journal of clinical periodontology 26:855–860</w:t>
      </w:r>
    </w:p>
    <w:p w14:paraId="2C7EC4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Heden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Wennstrom</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Lindhe</w:t>
      </w:r>
      <w:proofErr w:type="spellEnd"/>
      <w:r w:rsidRPr="009A4CCD">
        <w:rPr>
          <w:rFonts w:ascii="Times New Roman" w:eastAsia="Times New Roman" w:hAnsi="Times New Roman" w:cs="Times New Roman"/>
          <w:sz w:val="24"/>
          <w:szCs w:val="24"/>
          <w:lang w:eastAsia="en-GB"/>
        </w:rPr>
        <w:t xml:space="preserve"> J. (1999) Periodontal tissue alterations following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treatment of periodontal sites with angular bone defects. A series of case reports. Journal of clinical periodontology 26:855–860</w:t>
      </w:r>
    </w:p>
    <w:p w14:paraId="16462C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Heden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Wennstrom</w:t>
      </w:r>
      <w:proofErr w:type="spellEnd"/>
      <w:r w:rsidRPr="009A4CCD">
        <w:rPr>
          <w:rFonts w:ascii="Times New Roman" w:eastAsia="Times New Roman" w:hAnsi="Times New Roman" w:cs="Times New Roman"/>
          <w:sz w:val="24"/>
          <w:szCs w:val="24"/>
          <w:lang w:eastAsia="en-GB"/>
        </w:rPr>
        <w:t xml:space="preserve"> J.L. (2006) Five-year follow-up of regenerative periodontal therapy with enamel matrix derivative at sites with angular bone defects. Journal of Periodontology 77:295–301. </w:t>
      </w:r>
      <w:hyperlink r:id="rId546" w:history="1">
        <w:r w:rsidRPr="009A4CCD">
          <w:rPr>
            <w:rFonts w:ascii="Times New Roman" w:eastAsia="Times New Roman" w:hAnsi="Times New Roman" w:cs="Times New Roman"/>
            <w:color w:val="0000FF"/>
            <w:sz w:val="24"/>
            <w:szCs w:val="24"/>
            <w:u w:val="single"/>
            <w:lang w:eastAsia="en-GB"/>
          </w:rPr>
          <w:t>https://doi.org/10.1902/jop.2006.050071</w:t>
        </w:r>
      </w:hyperlink>
    </w:p>
    <w:p w14:paraId="1D3817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Hegde S. (2012) Multiple unerupted teeth with amelogenesis imperfecta in siblings. North American Journal of Medical Sciences 4:235–237. </w:t>
      </w:r>
      <w:hyperlink r:id="rId547" w:history="1">
        <w:r w:rsidRPr="009A4CCD">
          <w:rPr>
            <w:rFonts w:ascii="Times New Roman" w:eastAsia="Times New Roman" w:hAnsi="Times New Roman" w:cs="Times New Roman"/>
            <w:color w:val="0000FF"/>
            <w:sz w:val="24"/>
            <w:szCs w:val="24"/>
            <w:u w:val="single"/>
            <w:lang w:eastAsia="en-GB"/>
          </w:rPr>
          <w:t>https://doi.org/10.4103/1947-2714.95908</w:t>
        </w:r>
      </w:hyperlink>
    </w:p>
    <w:p w14:paraId="0BFB8C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Heijl</w:t>
      </w:r>
      <w:proofErr w:type="spellEnd"/>
      <w:r w:rsidRPr="009A4CCD">
        <w:rPr>
          <w:rFonts w:ascii="Times New Roman" w:eastAsia="Times New Roman" w:hAnsi="Times New Roman" w:cs="Times New Roman"/>
          <w:sz w:val="24"/>
          <w:szCs w:val="24"/>
          <w:lang w:eastAsia="en-GB"/>
        </w:rPr>
        <w:t xml:space="preserve"> L (1997) Periodontal regeneration with enamel matrix derivative in one human experimental defect. A case </w:t>
      </w:r>
      <w:proofErr w:type="gramStart"/>
      <w:r w:rsidRPr="009A4CCD">
        <w:rPr>
          <w:rFonts w:ascii="Times New Roman" w:eastAsia="Times New Roman" w:hAnsi="Times New Roman" w:cs="Times New Roman"/>
          <w:sz w:val="24"/>
          <w:szCs w:val="24"/>
          <w:lang w:eastAsia="en-GB"/>
        </w:rPr>
        <w:t>report</w:t>
      </w:r>
      <w:proofErr w:type="gramEnd"/>
      <w:r w:rsidRPr="009A4CCD">
        <w:rPr>
          <w:rFonts w:ascii="Times New Roman" w:eastAsia="Times New Roman" w:hAnsi="Times New Roman" w:cs="Times New Roman"/>
          <w:sz w:val="24"/>
          <w:szCs w:val="24"/>
          <w:lang w:eastAsia="en-GB"/>
        </w:rPr>
        <w:t>. Journal of clinical periodontology 24:693–696</w:t>
      </w:r>
    </w:p>
    <w:p w14:paraId="4C3884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Heijl</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Heden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Svardstrom</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Ostgren</w:t>
      </w:r>
      <w:proofErr w:type="spellEnd"/>
      <w:r w:rsidRPr="009A4CCD">
        <w:rPr>
          <w:rFonts w:ascii="Times New Roman" w:eastAsia="Times New Roman" w:hAnsi="Times New Roman" w:cs="Times New Roman"/>
          <w:sz w:val="24"/>
          <w:szCs w:val="24"/>
          <w:lang w:eastAsia="en-GB"/>
        </w:rPr>
        <w:t xml:space="preserve"> A. (1997) Enamel matrix derivative (EMDOGAIN)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Journal of clinical periodontology 24:705–714</w:t>
      </w:r>
    </w:p>
    <w:p w14:paraId="2F3F5C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Hein CM, Noack MJ, </w:t>
      </w:r>
      <w:proofErr w:type="spellStart"/>
      <w:r w:rsidRPr="009A4CCD">
        <w:rPr>
          <w:rFonts w:ascii="Times New Roman" w:eastAsia="Times New Roman" w:hAnsi="Times New Roman" w:cs="Times New Roman"/>
          <w:sz w:val="24"/>
          <w:szCs w:val="24"/>
          <w:lang w:eastAsia="en-GB"/>
        </w:rPr>
        <w:t>Roulet</w:t>
      </w:r>
      <w:proofErr w:type="spellEnd"/>
      <w:r w:rsidRPr="009A4CCD">
        <w:rPr>
          <w:rFonts w:ascii="Times New Roman" w:eastAsia="Times New Roman" w:hAnsi="Times New Roman" w:cs="Times New Roman"/>
          <w:sz w:val="24"/>
          <w:szCs w:val="24"/>
          <w:lang w:eastAsia="en-GB"/>
        </w:rPr>
        <w:t xml:space="preserve"> JF (1989) [Opacity of composites and hard tooth substance on X-ray].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44:536–539</w:t>
      </w:r>
    </w:p>
    <w:p w14:paraId="2CC30B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Hein C.M., Noack M.J., </w:t>
      </w:r>
      <w:proofErr w:type="spellStart"/>
      <w:r w:rsidRPr="009A4CCD">
        <w:rPr>
          <w:rFonts w:ascii="Times New Roman" w:eastAsia="Times New Roman" w:hAnsi="Times New Roman" w:cs="Times New Roman"/>
          <w:sz w:val="24"/>
          <w:szCs w:val="24"/>
          <w:lang w:eastAsia="en-GB"/>
        </w:rPr>
        <w:t>Roulet</w:t>
      </w:r>
      <w:proofErr w:type="spellEnd"/>
      <w:r w:rsidRPr="009A4CCD">
        <w:rPr>
          <w:rFonts w:ascii="Times New Roman" w:eastAsia="Times New Roman" w:hAnsi="Times New Roman" w:cs="Times New Roman"/>
          <w:sz w:val="24"/>
          <w:szCs w:val="24"/>
          <w:lang w:eastAsia="en-GB"/>
        </w:rPr>
        <w:t xml:space="preserve"> J.F. (1989) Die </w:t>
      </w:r>
      <w:proofErr w:type="spellStart"/>
      <w:r w:rsidRPr="009A4CCD">
        <w:rPr>
          <w:rFonts w:ascii="Times New Roman" w:eastAsia="Times New Roman" w:hAnsi="Times New Roman" w:cs="Times New Roman"/>
          <w:sz w:val="24"/>
          <w:szCs w:val="24"/>
          <w:lang w:eastAsia="en-GB"/>
        </w:rPr>
        <w:t>Rontgenopazitat</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Kompositmaterialien</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ZahnhartsubstanzenOpacity</w:t>
      </w:r>
      <w:proofErr w:type="spellEnd"/>
      <w:r w:rsidRPr="009A4CCD">
        <w:rPr>
          <w:rFonts w:ascii="Times New Roman" w:eastAsia="Times New Roman" w:hAnsi="Times New Roman" w:cs="Times New Roman"/>
          <w:sz w:val="24"/>
          <w:szCs w:val="24"/>
          <w:lang w:eastAsia="en-GB"/>
        </w:rPr>
        <w:t xml:space="preserve"> of composites and hard tooth substance on X-ray.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44:536–539</w:t>
      </w:r>
    </w:p>
    <w:p w14:paraId="51A19C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Heinrich-</w:t>
      </w:r>
      <w:proofErr w:type="spellStart"/>
      <w:r w:rsidRPr="009A4CCD">
        <w:rPr>
          <w:rFonts w:ascii="Times New Roman" w:eastAsia="Times New Roman" w:hAnsi="Times New Roman" w:cs="Times New Roman"/>
          <w:sz w:val="24"/>
          <w:szCs w:val="24"/>
          <w:lang w:eastAsia="en-GB"/>
        </w:rPr>
        <w:t>Weltzien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van der Veen M, et al (2003) Quantitative light-induced fluorescence (QLF)--a potential method for the dental practitioner.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34:181–188</w:t>
      </w:r>
    </w:p>
    <w:p w14:paraId="4005FD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Heithersay</w:t>
      </w:r>
      <w:proofErr w:type="spellEnd"/>
      <w:r w:rsidRPr="009A4CCD">
        <w:rPr>
          <w:rFonts w:ascii="Times New Roman" w:eastAsia="Times New Roman" w:hAnsi="Times New Roman" w:cs="Times New Roman"/>
          <w:sz w:val="24"/>
          <w:szCs w:val="24"/>
          <w:lang w:eastAsia="en-GB"/>
        </w:rPr>
        <w:t xml:space="preserve"> GS (1994) External root resorption. Annals of the Royal Australasian College of Dental Surgeons 12:46–59</w:t>
      </w:r>
    </w:p>
    <w:p w14:paraId="40C912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Heithersay</w:t>
      </w:r>
      <w:proofErr w:type="spellEnd"/>
      <w:r w:rsidRPr="009A4CCD">
        <w:rPr>
          <w:rFonts w:ascii="Times New Roman" w:eastAsia="Times New Roman" w:hAnsi="Times New Roman" w:cs="Times New Roman"/>
          <w:sz w:val="24"/>
          <w:szCs w:val="24"/>
          <w:lang w:eastAsia="en-GB"/>
        </w:rPr>
        <w:t xml:space="preserve"> G.S. (1999) Clinical, radiologic, and histopathologic features of invasive cervical resorption.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30:27–37</w:t>
      </w:r>
    </w:p>
    <w:p w14:paraId="7CE97F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Heitmueller</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Thiering</w:t>
      </w:r>
      <w:proofErr w:type="spellEnd"/>
      <w:r w:rsidRPr="009A4CCD">
        <w:rPr>
          <w:rFonts w:ascii="Times New Roman" w:eastAsia="Times New Roman" w:hAnsi="Times New Roman" w:cs="Times New Roman"/>
          <w:sz w:val="24"/>
          <w:szCs w:val="24"/>
          <w:lang w:eastAsia="en-GB"/>
        </w:rPr>
        <w:t xml:space="preserve"> E, Hoffmann U, et al (2013) Is there a positive relationship between molar incisor </w:t>
      </w:r>
      <w:proofErr w:type="spellStart"/>
      <w:r w:rsidRPr="009A4CCD">
        <w:rPr>
          <w:rFonts w:ascii="Times New Roman" w:eastAsia="Times New Roman" w:hAnsi="Times New Roman" w:cs="Times New Roman"/>
          <w:sz w:val="24"/>
          <w:szCs w:val="24"/>
          <w:lang w:eastAsia="en-GB"/>
        </w:rPr>
        <w:t>hypomineralisations</w:t>
      </w:r>
      <w:proofErr w:type="spellEnd"/>
      <w:r w:rsidRPr="009A4CCD">
        <w:rPr>
          <w:rFonts w:ascii="Times New Roman" w:eastAsia="Times New Roman" w:hAnsi="Times New Roman" w:cs="Times New Roman"/>
          <w:sz w:val="24"/>
          <w:szCs w:val="24"/>
          <w:lang w:eastAsia="en-GB"/>
        </w:rPr>
        <w:t xml:space="preserve"> and the presence of dental caries? International journal of paediatric dentistry 23:116–124</w:t>
      </w:r>
    </w:p>
    <w:p w14:paraId="24D1D4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Hejlesen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Underbjerg</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Gjørup</w:t>
      </w:r>
      <w:proofErr w:type="spellEnd"/>
      <w:r w:rsidRPr="009A4CCD">
        <w:rPr>
          <w:rFonts w:ascii="Times New Roman" w:eastAsia="Times New Roman" w:hAnsi="Times New Roman" w:cs="Times New Roman"/>
          <w:sz w:val="24"/>
          <w:szCs w:val="24"/>
          <w:lang w:eastAsia="en-GB"/>
        </w:rPr>
        <w:t xml:space="preserve"> H, et al (2020) Dental anomalies and orthodontic characteristics in patients with pseudohypoparathyroidism. BMC oral health 20:1–9</w:t>
      </w:r>
    </w:p>
    <w:p w14:paraId="20C66F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Heldt</w:t>
      </w:r>
      <w:proofErr w:type="spellEnd"/>
      <w:r w:rsidRPr="009A4CCD">
        <w:rPr>
          <w:rFonts w:ascii="Times New Roman" w:eastAsia="Times New Roman" w:hAnsi="Times New Roman" w:cs="Times New Roman"/>
          <w:sz w:val="24"/>
          <w:szCs w:val="24"/>
          <w:lang w:eastAsia="en-GB"/>
        </w:rPr>
        <w:t xml:space="preserve"> JP, Zito MF, Seroussi A, et al (2019) A Medical Incapacity Hold Policy Reduces Inappropriate Use of Involuntary Psychiatric Holds While Protecting Patients </w:t>
      </w:r>
      <w:proofErr w:type="gramStart"/>
      <w:r w:rsidRPr="009A4CCD">
        <w:rPr>
          <w:rFonts w:ascii="Times New Roman" w:eastAsia="Times New Roman" w:hAnsi="Times New Roman" w:cs="Times New Roman"/>
          <w:sz w:val="24"/>
          <w:szCs w:val="24"/>
          <w:lang w:eastAsia="en-GB"/>
        </w:rPr>
        <w:t>From</w:t>
      </w:r>
      <w:proofErr w:type="gramEnd"/>
      <w:r w:rsidRPr="009A4CCD">
        <w:rPr>
          <w:rFonts w:ascii="Times New Roman" w:eastAsia="Times New Roman" w:hAnsi="Times New Roman" w:cs="Times New Roman"/>
          <w:sz w:val="24"/>
          <w:szCs w:val="24"/>
          <w:lang w:eastAsia="en-GB"/>
        </w:rPr>
        <w:t xml:space="preserve"> Harm. Psychosomatics 60:37–46. </w:t>
      </w:r>
      <w:hyperlink r:id="rId548" w:history="1">
        <w:r w:rsidRPr="009A4CCD">
          <w:rPr>
            <w:rFonts w:ascii="Times New Roman" w:eastAsia="Times New Roman" w:hAnsi="Times New Roman" w:cs="Times New Roman"/>
            <w:color w:val="0000FF"/>
            <w:sz w:val="24"/>
            <w:szCs w:val="24"/>
            <w:u w:val="single"/>
            <w:lang w:eastAsia="en-GB"/>
          </w:rPr>
          <w:t>https://doi.org/10.1016/j.psym.2018.06.002</w:t>
        </w:r>
      </w:hyperlink>
    </w:p>
    <w:p w14:paraId="77AFC2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Hellemons</w:t>
      </w:r>
      <w:proofErr w:type="spellEnd"/>
      <w:r w:rsidRPr="009A4CCD">
        <w:rPr>
          <w:rFonts w:ascii="Times New Roman" w:eastAsia="Times New Roman" w:hAnsi="Times New Roman" w:cs="Times New Roman"/>
          <w:sz w:val="24"/>
          <w:szCs w:val="24"/>
          <w:lang w:eastAsia="en-GB"/>
        </w:rPr>
        <w:t xml:space="preserve"> ME, Moor CC, von der </w:t>
      </w:r>
      <w:proofErr w:type="spellStart"/>
      <w:r w:rsidRPr="009A4CCD">
        <w:rPr>
          <w:rFonts w:ascii="Times New Roman" w:eastAsia="Times New Roman" w:hAnsi="Times New Roman" w:cs="Times New Roman"/>
          <w:sz w:val="24"/>
          <w:szCs w:val="24"/>
          <w:lang w:eastAsia="en-GB"/>
        </w:rPr>
        <w:t>Thüsen</w:t>
      </w:r>
      <w:proofErr w:type="spellEnd"/>
      <w:r w:rsidRPr="009A4CCD">
        <w:rPr>
          <w:rFonts w:ascii="Times New Roman" w:eastAsia="Times New Roman" w:hAnsi="Times New Roman" w:cs="Times New Roman"/>
          <w:sz w:val="24"/>
          <w:szCs w:val="24"/>
          <w:lang w:eastAsia="en-GB"/>
        </w:rPr>
        <w:t xml:space="preserve"> J, et al (2020) Desquamative interstitial pneumonia: a systematic review of its features and outcomes. European respiratory </w:t>
      </w:r>
      <w:proofErr w:type="gramStart"/>
      <w:r w:rsidRPr="009A4CCD">
        <w:rPr>
          <w:rFonts w:ascii="Times New Roman" w:eastAsia="Times New Roman" w:hAnsi="Times New Roman" w:cs="Times New Roman"/>
          <w:sz w:val="24"/>
          <w:szCs w:val="24"/>
          <w:lang w:eastAsia="en-GB"/>
        </w:rPr>
        <w:t>review :</w:t>
      </w:r>
      <w:proofErr w:type="gramEnd"/>
      <w:r w:rsidRPr="009A4CCD">
        <w:rPr>
          <w:rFonts w:ascii="Times New Roman" w:eastAsia="Times New Roman" w:hAnsi="Times New Roman" w:cs="Times New Roman"/>
          <w:sz w:val="24"/>
          <w:szCs w:val="24"/>
          <w:lang w:eastAsia="en-GB"/>
        </w:rPr>
        <w:t xml:space="preserve"> an official journal of the European Respiratory Society 29:. </w:t>
      </w:r>
      <w:hyperlink r:id="rId549" w:history="1">
        <w:r w:rsidRPr="009A4CCD">
          <w:rPr>
            <w:rFonts w:ascii="Times New Roman" w:eastAsia="Times New Roman" w:hAnsi="Times New Roman" w:cs="Times New Roman"/>
            <w:color w:val="0000FF"/>
            <w:sz w:val="24"/>
            <w:szCs w:val="24"/>
            <w:u w:val="single"/>
            <w:lang w:eastAsia="en-GB"/>
          </w:rPr>
          <w:t>https://doi.org/10.1183/16000617.0181-2019</w:t>
        </w:r>
      </w:hyperlink>
    </w:p>
    <w:p w14:paraId="2CC212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Heller A. (2011) Clinical procedures to avoid the “dark halo” in restorations with direct composite resins (Introducing the concept of destructive interference in restorative dentistry). Dental update 38:304–312. </w:t>
      </w:r>
      <w:hyperlink r:id="rId550" w:history="1">
        <w:r w:rsidRPr="009A4CCD">
          <w:rPr>
            <w:rFonts w:ascii="Times New Roman" w:eastAsia="Times New Roman" w:hAnsi="Times New Roman" w:cs="Times New Roman"/>
            <w:color w:val="0000FF"/>
            <w:sz w:val="24"/>
            <w:szCs w:val="24"/>
            <w:u w:val="single"/>
            <w:lang w:eastAsia="en-GB"/>
          </w:rPr>
          <w:t>https://doi.org/10.12968/denu.2011.38.5.304</w:t>
        </w:r>
      </w:hyperlink>
    </w:p>
    <w:p w14:paraId="2C4244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Hermann NV, </w:t>
      </w:r>
      <w:proofErr w:type="spellStart"/>
      <w:r w:rsidRPr="009A4CCD">
        <w:rPr>
          <w:rFonts w:ascii="Times New Roman" w:eastAsia="Times New Roman" w:hAnsi="Times New Roman" w:cs="Times New Roman"/>
          <w:sz w:val="24"/>
          <w:szCs w:val="24"/>
          <w:lang w:eastAsia="en-GB"/>
        </w:rPr>
        <w:t>Darvann</w:t>
      </w:r>
      <w:proofErr w:type="spellEnd"/>
      <w:r w:rsidRPr="009A4CCD">
        <w:rPr>
          <w:rFonts w:ascii="Times New Roman" w:eastAsia="Times New Roman" w:hAnsi="Times New Roman" w:cs="Times New Roman"/>
          <w:sz w:val="24"/>
          <w:szCs w:val="24"/>
          <w:lang w:eastAsia="en-GB"/>
        </w:rPr>
        <w:t xml:space="preserve"> TA, </w:t>
      </w:r>
      <w:proofErr w:type="spellStart"/>
      <w:r w:rsidRPr="009A4CCD">
        <w:rPr>
          <w:rFonts w:ascii="Times New Roman" w:eastAsia="Times New Roman" w:hAnsi="Times New Roman" w:cs="Times New Roman"/>
          <w:sz w:val="24"/>
          <w:szCs w:val="24"/>
          <w:lang w:eastAsia="en-GB"/>
        </w:rPr>
        <w:t>Kreiborg</w:t>
      </w:r>
      <w:proofErr w:type="spellEnd"/>
      <w:r w:rsidRPr="009A4CCD">
        <w:rPr>
          <w:rFonts w:ascii="Times New Roman" w:eastAsia="Times New Roman" w:hAnsi="Times New Roman" w:cs="Times New Roman"/>
          <w:sz w:val="24"/>
          <w:szCs w:val="24"/>
          <w:lang w:eastAsia="en-GB"/>
        </w:rPr>
        <w:t xml:space="preserve"> S (2020) Delayed maturation and reduced crown width of the permanent first mandibular molar in all subgroups of cleft lip and palate. Orthodontics &amp; craniofacial research</w:t>
      </w:r>
    </w:p>
    <w:p w14:paraId="05476E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Hernández </w:t>
      </w:r>
      <w:proofErr w:type="spellStart"/>
      <w:r w:rsidRPr="009A4CCD">
        <w:rPr>
          <w:rFonts w:ascii="Times New Roman" w:eastAsia="Times New Roman" w:hAnsi="Times New Roman" w:cs="Times New Roman"/>
          <w:sz w:val="24"/>
          <w:szCs w:val="24"/>
          <w:lang w:eastAsia="en-GB"/>
        </w:rPr>
        <w:t>Juyol</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Boj</w:t>
      </w:r>
      <w:proofErr w:type="spellEnd"/>
      <w:r w:rsidRPr="009A4CCD">
        <w:rPr>
          <w:rFonts w:ascii="Times New Roman" w:eastAsia="Times New Roman" w:hAnsi="Times New Roman" w:cs="Times New Roman"/>
          <w:sz w:val="24"/>
          <w:szCs w:val="24"/>
          <w:lang w:eastAsia="en-GB"/>
        </w:rPr>
        <w:t xml:space="preserve"> Quesada JR, </w:t>
      </w:r>
      <w:proofErr w:type="spellStart"/>
      <w:r w:rsidRPr="009A4CCD">
        <w:rPr>
          <w:rFonts w:ascii="Times New Roman" w:eastAsia="Times New Roman" w:hAnsi="Times New Roman" w:cs="Times New Roman"/>
          <w:sz w:val="24"/>
          <w:szCs w:val="24"/>
          <w:lang w:eastAsia="en-GB"/>
        </w:rPr>
        <w:t>Espasa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Peretz</w:t>
      </w:r>
      <w:proofErr w:type="spellEnd"/>
      <w:r w:rsidRPr="009A4CCD">
        <w:rPr>
          <w:rFonts w:ascii="Times New Roman" w:eastAsia="Times New Roman" w:hAnsi="Times New Roman" w:cs="Times New Roman"/>
          <w:sz w:val="24"/>
          <w:szCs w:val="24"/>
          <w:lang w:eastAsia="en-GB"/>
        </w:rPr>
        <w:t xml:space="preserve"> B (2018) </w:t>
      </w:r>
      <w:proofErr w:type="spellStart"/>
      <w:r w:rsidRPr="009A4CCD">
        <w:rPr>
          <w:rFonts w:ascii="Times New Roman" w:eastAsia="Times New Roman" w:hAnsi="Times New Roman" w:cs="Times New Roman"/>
          <w:sz w:val="24"/>
          <w:szCs w:val="24"/>
          <w:lang w:eastAsia="en-GB"/>
        </w:rPr>
        <w:t>Prevalencija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molarno-incizivne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skupini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panjolske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kolske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djece</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2018, vol 52, </w:t>
      </w:r>
      <w:proofErr w:type="spellStart"/>
      <w:r w:rsidRPr="009A4CCD">
        <w:rPr>
          <w:rFonts w:ascii="Times New Roman" w:eastAsia="Times New Roman" w:hAnsi="Times New Roman" w:cs="Times New Roman"/>
          <w:sz w:val="24"/>
          <w:szCs w:val="24"/>
          <w:lang w:eastAsia="en-GB"/>
        </w:rPr>
        <w:t>num</w:t>
      </w:r>
      <w:proofErr w:type="spellEnd"/>
      <w:r w:rsidRPr="009A4CCD">
        <w:rPr>
          <w:rFonts w:ascii="Times New Roman" w:eastAsia="Times New Roman" w:hAnsi="Times New Roman" w:cs="Times New Roman"/>
          <w:sz w:val="24"/>
          <w:szCs w:val="24"/>
          <w:lang w:eastAsia="en-GB"/>
        </w:rPr>
        <w:t xml:space="preserve"> 1, p 4-11</w:t>
      </w:r>
    </w:p>
    <w:p w14:paraId="20603B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Hernández </w:t>
      </w:r>
      <w:proofErr w:type="spellStart"/>
      <w:r w:rsidRPr="009A4CCD">
        <w:rPr>
          <w:rFonts w:ascii="Times New Roman" w:eastAsia="Times New Roman" w:hAnsi="Times New Roman" w:cs="Times New Roman"/>
          <w:sz w:val="24"/>
          <w:szCs w:val="24"/>
          <w:lang w:eastAsia="en-GB"/>
        </w:rPr>
        <w:t>Juyol</w:t>
      </w:r>
      <w:proofErr w:type="spellEnd"/>
      <w:r w:rsidRPr="009A4CCD">
        <w:rPr>
          <w:rFonts w:ascii="Times New Roman" w:eastAsia="Times New Roman" w:hAnsi="Times New Roman" w:cs="Times New Roman"/>
          <w:sz w:val="24"/>
          <w:szCs w:val="24"/>
          <w:lang w:eastAsia="en-GB"/>
        </w:rPr>
        <w:t xml:space="preserve"> M, Muñoz S, López F, et al (2014)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una </w:t>
      </w:r>
      <w:proofErr w:type="spellStart"/>
      <w:r w:rsidRPr="009A4CCD">
        <w:rPr>
          <w:rFonts w:ascii="Times New Roman" w:eastAsia="Times New Roman" w:hAnsi="Times New Roman" w:cs="Times New Roman"/>
          <w:sz w:val="24"/>
          <w:szCs w:val="24"/>
          <w:lang w:eastAsia="en-GB"/>
        </w:rPr>
        <w:t>muestra</w:t>
      </w:r>
      <w:proofErr w:type="spellEnd"/>
      <w:r w:rsidRPr="009A4CCD">
        <w:rPr>
          <w:rFonts w:ascii="Times New Roman" w:eastAsia="Times New Roman" w:hAnsi="Times New Roman" w:cs="Times New Roman"/>
          <w:sz w:val="24"/>
          <w:szCs w:val="24"/>
          <w:lang w:eastAsia="en-GB"/>
        </w:rPr>
        <w:t xml:space="preserve"> de 772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provincia</w:t>
      </w:r>
      <w:proofErr w:type="spellEnd"/>
      <w:r w:rsidRPr="009A4CCD">
        <w:rPr>
          <w:rFonts w:ascii="Times New Roman" w:eastAsia="Times New Roman" w:hAnsi="Times New Roman" w:cs="Times New Roman"/>
          <w:sz w:val="24"/>
          <w:szCs w:val="24"/>
          <w:lang w:eastAsia="en-GB"/>
        </w:rPr>
        <w:t xml:space="preserve"> de Barcelona.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2014, vol 22, </w:t>
      </w:r>
      <w:proofErr w:type="spellStart"/>
      <w:r w:rsidRPr="009A4CCD">
        <w:rPr>
          <w:rFonts w:ascii="Times New Roman" w:eastAsia="Times New Roman" w:hAnsi="Times New Roman" w:cs="Times New Roman"/>
          <w:sz w:val="24"/>
          <w:szCs w:val="24"/>
          <w:lang w:eastAsia="en-GB"/>
        </w:rPr>
        <w:t>num</w:t>
      </w:r>
      <w:proofErr w:type="spellEnd"/>
      <w:r w:rsidRPr="009A4CCD">
        <w:rPr>
          <w:rFonts w:ascii="Times New Roman" w:eastAsia="Times New Roman" w:hAnsi="Times New Roman" w:cs="Times New Roman"/>
          <w:sz w:val="24"/>
          <w:szCs w:val="24"/>
          <w:lang w:eastAsia="en-GB"/>
        </w:rPr>
        <w:t xml:space="preserve"> 2, p 115-125</w:t>
      </w:r>
    </w:p>
    <w:p w14:paraId="26D74C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Hernandez M, </w:t>
      </w:r>
      <w:proofErr w:type="spellStart"/>
      <w:r w:rsidRPr="009A4CCD">
        <w:rPr>
          <w:rFonts w:ascii="Times New Roman" w:eastAsia="Times New Roman" w:hAnsi="Times New Roman" w:cs="Times New Roman"/>
          <w:sz w:val="24"/>
          <w:szCs w:val="24"/>
          <w:lang w:eastAsia="en-GB"/>
        </w:rPr>
        <w:t>Boj</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Espasa</w:t>
      </w:r>
      <w:proofErr w:type="spellEnd"/>
      <w:r w:rsidRPr="009A4CCD">
        <w:rPr>
          <w:rFonts w:ascii="Times New Roman" w:eastAsia="Times New Roman" w:hAnsi="Times New Roman" w:cs="Times New Roman"/>
          <w:sz w:val="24"/>
          <w:szCs w:val="24"/>
          <w:lang w:eastAsia="en-GB"/>
        </w:rPr>
        <w:t xml:space="preserve"> E (2016) Do we really know the prevalence of MIH?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40:259–263</w:t>
      </w:r>
    </w:p>
    <w:p w14:paraId="2CA67F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Hernandez M, </w:t>
      </w:r>
      <w:proofErr w:type="spellStart"/>
      <w:r w:rsidRPr="009A4CCD">
        <w:rPr>
          <w:rFonts w:ascii="Times New Roman" w:eastAsia="Times New Roman" w:hAnsi="Times New Roman" w:cs="Times New Roman"/>
          <w:sz w:val="24"/>
          <w:szCs w:val="24"/>
          <w:lang w:eastAsia="en-GB"/>
        </w:rPr>
        <w:t>Boj</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Espasa</w:t>
      </w:r>
      <w:proofErr w:type="spellEnd"/>
      <w:r w:rsidRPr="009A4CCD">
        <w:rPr>
          <w:rFonts w:ascii="Times New Roman" w:eastAsia="Times New Roman" w:hAnsi="Times New Roman" w:cs="Times New Roman"/>
          <w:sz w:val="24"/>
          <w:szCs w:val="24"/>
          <w:lang w:eastAsia="en-GB"/>
        </w:rPr>
        <w:t xml:space="preserve"> E, et al (2018)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positive correlation with atopic dermatitis and food allergies.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42:344–348</w:t>
      </w:r>
    </w:p>
    <w:p w14:paraId="0A841F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HERNÁNDEZ M, BOJ J, ESPASA E, et al (2020) La dermatitis </w:t>
      </w:r>
      <w:proofErr w:type="spellStart"/>
      <w:r w:rsidRPr="009A4CCD">
        <w:rPr>
          <w:rFonts w:ascii="Times New Roman" w:eastAsia="Times New Roman" w:hAnsi="Times New Roman" w:cs="Times New Roman"/>
          <w:sz w:val="24"/>
          <w:szCs w:val="24"/>
          <w:lang w:eastAsia="en-GB"/>
        </w:rPr>
        <w:t>atópica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como</w:t>
      </w:r>
      <w:proofErr w:type="spellEnd"/>
      <w:r w:rsidRPr="009A4CCD">
        <w:rPr>
          <w:rFonts w:ascii="Times New Roman" w:eastAsia="Times New Roman" w:hAnsi="Times New Roman" w:cs="Times New Roman"/>
          <w:sz w:val="24"/>
          <w:szCs w:val="24"/>
          <w:lang w:eastAsia="en-GB"/>
        </w:rPr>
        <w:t xml:space="preserve"> nuevo factor </w:t>
      </w:r>
      <w:proofErr w:type="spellStart"/>
      <w:r w:rsidRPr="009A4CCD">
        <w:rPr>
          <w:rFonts w:ascii="Times New Roman" w:eastAsia="Times New Roman" w:hAnsi="Times New Roman" w:cs="Times New Roman"/>
          <w:sz w:val="24"/>
          <w:szCs w:val="24"/>
          <w:lang w:eastAsia="en-GB"/>
        </w:rPr>
        <w:t>etiológico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origen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-molar. ODONTOL PEDIÁTR 28:14–24</w:t>
      </w:r>
    </w:p>
    <w:p w14:paraId="09B544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Hernández M, </w:t>
      </w:r>
      <w:proofErr w:type="spellStart"/>
      <w:r w:rsidRPr="009A4CCD">
        <w:rPr>
          <w:rFonts w:ascii="Times New Roman" w:eastAsia="Times New Roman" w:hAnsi="Times New Roman" w:cs="Times New Roman"/>
          <w:sz w:val="24"/>
          <w:szCs w:val="24"/>
          <w:lang w:eastAsia="en-GB"/>
        </w:rPr>
        <w:t>Boj</w:t>
      </w:r>
      <w:proofErr w:type="spellEnd"/>
      <w:r w:rsidRPr="009A4CCD">
        <w:rPr>
          <w:rFonts w:ascii="Times New Roman" w:eastAsia="Times New Roman" w:hAnsi="Times New Roman" w:cs="Times New Roman"/>
          <w:sz w:val="24"/>
          <w:szCs w:val="24"/>
          <w:lang w:eastAsia="en-GB"/>
        </w:rPr>
        <w:t xml:space="preserve"> J-R, </w:t>
      </w:r>
      <w:proofErr w:type="spellStart"/>
      <w:r w:rsidRPr="009A4CCD">
        <w:rPr>
          <w:rFonts w:ascii="Times New Roman" w:eastAsia="Times New Roman" w:hAnsi="Times New Roman" w:cs="Times New Roman"/>
          <w:sz w:val="24"/>
          <w:szCs w:val="24"/>
          <w:lang w:eastAsia="en-GB"/>
        </w:rPr>
        <w:t>Espasa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Peretz</w:t>
      </w:r>
      <w:proofErr w:type="spellEnd"/>
      <w:r w:rsidRPr="009A4CCD">
        <w:rPr>
          <w:rFonts w:ascii="Times New Roman" w:eastAsia="Times New Roman" w:hAnsi="Times New Roman" w:cs="Times New Roman"/>
          <w:sz w:val="24"/>
          <w:szCs w:val="24"/>
          <w:lang w:eastAsia="en-GB"/>
        </w:rPr>
        <w:t xml:space="preserve"> B (2018) </w:t>
      </w:r>
      <w:proofErr w:type="spellStart"/>
      <w:r w:rsidRPr="009A4CCD">
        <w:rPr>
          <w:rFonts w:ascii="Times New Roman" w:eastAsia="Times New Roman" w:hAnsi="Times New Roman" w:cs="Times New Roman"/>
          <w:sz w:val="24"/>
          <w:szCs w:val="24"/>
          <w:lang w:eastAsia="en-GB"/>
        </w:rPr>
        <w:t>Prevalencija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molarno-incizivne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skupini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španjolske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školske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djece</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52:4–11</w:t>
      </w:r>
    </w:p>
    <w:p w14:paraId="0A220C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Hernandez M., </w:t>
      </w:r>
      <w:proofErr w:type="spellStart"/>
      <w:r w:rsidRPr="009A4CCD">
        <w:rPr>
          <w:rFonts w:ascii="Times New Roman" w:eastAsia="Times New Roman" w:hAnsi="Times New Roman" w:cs="Times New Roman"/>
          <w:sz w:val="24"/>
          <w:szCs w:val="24"/>
          <w:lang w:eastAsia="en-GB"/>
        </w:rPr>
        <w:t>Droz</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Phulpin</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Mansuy</w:t>
      </w:r>
      <w:proofErr w:type="spellEnd"/>
      <w:r w:rsidRPr="009A4CCD">
        <w:rPr>
          <w:rFonts w:ascii="Times New Roman" w:eastAsia="Times New Roman" w:hAnsi="Times New Roman" w:cs="Times New Roman"/>
          <w:sz w:val="24"/>
          <w:szCs w:val="24"/>
          <w:lang w:eastAsia="en-GB"/>
        </w:rPr>
        <w:t xml:space="preserve"> L. (2017) Use of new targeted cancer therapies in children: effects on dental development and risk of jaw osteonecrosis: a review. Journal of Oral Pathology and Medicine 46:321–326. </w:t>
      </w:r>
      <w:hyperlink r:id="rId551" w:history="1">
        <w:r w:rsidRPr="009A4CCD">
          <w:rPr>
            <w:rFonts w:ascii="Times New Roman" w:eastAsia="Times New Roman" w:hAnsi="Times New Roman" w:cs="Times New Roman"/>
            <w:color w:val="0000FF"/>
            <w:sz w:val="24"/>
            <w:szCs w:val="24"/>
            <w:u w:val="single"/>
            <w:lang w:eastAsia="en-GB"/>
          </w:rPr>
          <w:t>https://doi.org/10.1111/jop.12516</w:t>
        </w:r>
      </w:hyperlink>
    </w:p>
    <w:p w14:paraId="57509E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Hernández M, </w:t>
      </w:r>
      <w:proofErr w:type="spellStart"/>
      <w:r w:rsidRPr="009A4CCD">
        <w:rPr>
          <w:rFonts w:ascii="Times New Roman" w:eastAsia="Times New Roman" w:hAnsi="Times New Roman" w:cs="Times New Roman"/>
          <w:sz w:val="24"/>
          <w:szCs w:val="24"/>
          <w:lang w:eastAsia="en-GB"/>
        </w:rPr>
        <w:t>Planells</w:t>
      </w:r>
      <w:proofErr w:type="spellEnd"/>
      <w:r w:rsidRPr="009A4CCD">
        <w:rPr>
          <w:rFonts w:ascii="Times New Roman" w:eastAsia="Times New Roman" w:hAnsi="Times New Roman" w:cs="Times New Roman"/>
          <w:sz w:val="24"/>
          <w:szCs w:val="24"/>
          <w:lang w:eastAsia="en-GB"/>
        </w:rPr>
        <w:t xml:space="preserve"> P, Martínez E, et al (2020) Microbiology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lesions. A pilot </w:t>
      </w:r>
      <w:proofErr w:type="gramStart"/>
      <w:r w:rsidRPr="009A4CCD">
        <w:rPr>
          <w:rFonts w:ascii="Times New Roman" w:eastAsia="Times New Roman" w:hAnsi="Times New Roman" w:cs="Times New Roman"/>
          <w:sz w:val="24"/>
          <w:szCs w:val="24"/>
          <w:lang w:eastAsia="en-GB"/>
        </w:rPr>
        <w:t>study</w:t>
      </w:r>
      <w:proofErr w:type="gramEnd"/>
      <w:r w:rsidRPr="009A4CCD">
        <w:rPr>
          <w:rFonts w:ascii="Times New Roman" w:eastAsia="Times New Roman" w:hAnsi="Times New Roman" w:cs="Times New Roman"/>
          <w:sz w:val="24"/>
          <w:szCs w:val="24"/>
          <w:lang w:eastAsia="en-GB"/>
        </w:rPr>
        <w:t xml:space="preserve">. Journal of oral microbiology 12:1766166. </w:t>
      </w:r>
      <w:hyperlink r:id="rId552" w:history="1">
        <w:r w:rsidRPr="009A4CCD">
          <w:rPr>
            <w:rFonts w:ascii="Times New Roman" w:eastAsia="Times New Roman" w:hAnsi="Times New Roman" w:cs="Times New Roman"/>
            <w:color w:val="0000FF"/>
            <w:sz w:val="24"/>
            <w:szCs w:val="24"/>
            <w:u w:val="single"/>
            <w:lang w:eastAsia="en-GB"/>
          </w:rPr>
          <w:t>https://doi.org/10.1080/20002297.2020.1766166</w:t>
        </w:r>
      </w:hyperlink>
    </w:p>
    <w:p w14:paraId="4AE847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Hernandez M, </w:t>
      </w:r>
      <w:proofErr w:type="spellStart"/>
      <w:r w:rsidRPr="009A4CCD">
        <w:rPr>
          <w:rFonts w:ascii="Times New Roman" w:eastAsia="Times New Roman" w:hAnsi="Times New Roman" w:cs="Times New Roman"/>
          <w:sz w:val="24"/>
          <w:szCs w:val="24"/>
          <w:lang w:eastAsia="en-GB"/>
        </w:rPr>
        <w:t>Pochon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Chastagner</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Droz</w:t>
      </w:r>
      <w:proofErr w:type="spellEnd"/>
      <w:r w:rsidRPr="009A4CCD">
        <w:rPr>
          <w:rFonts w:ascii="Times New Roman" w:eastAsia="Times New Roman" w:hAnsi="Times New Roman" w:cs="Times New Roman"/>
          <w:sz w:val="24"/>
          <w:szCs w:val="24"/>
          <w:lang w:eastAsia="en-GB"/>
        </w:rPr>
        <w:t xml:space="preserve"> D (2019) Long-term Adverse Effects of Acute Myeloid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xml:space="preserve"> Treatment on Odontogenesis in a Child.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12:243</w:t>
      </w:r>
    </w:p>
    <w:p w14:paraId="4C1977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Hertzberg J., </w:t>
      </w:r>
      <w:proofErr w:type="spellStart"/>
      <w:r w:rsidRPr="009A4CCD">
        <w:rPr>
          <w:rFonts w:ascii="Times New Roman" w:eastAsia="Times New Roman" w:hAnsi="Times New Roman" w:cs="Times New Roman"/>
          <w:sz w:val="24"/>
          <w:szCs w:val="24"/>
          <w:lang w:eastAsia="en-GB"/>
        </w:rPr>
        <w:t>Nakisbendi</w:t>
      </w:r>
      <w:proofErr w:type="spellEnd"/>
      <w:r w:rsidRPr="009A4CCD">
        <w:rPr>
          <w:rFonts w:ascii="Times New Roman" w:eastAsia="Times New Roman" w:hAnsi="Times New Roman" w:cs="Times New Roman"/>
          <w:sz w:val="24"/>
          <w:szCs w:val="24"/>
          <w:lang w:eastAsia="en-GB"/>
        </w:rPr>
        <w:t xml:space="preserve"> L., Needleman H.L., </w:t>
      </w:r>
      <w:proofErr w:type="spellStart"/>
      <w:r w:rsidRPr="009A4CCD">
        <w:rPr>
          <w:rFonts w:ascii="Times New Roman" w:eastAsia="Times New Roman" w:hAnsi="Times New Roman" w:cs="Times New Roman"/>
          <w:sz w:val="24"/>
          <w:szCs w:val="24"/>
          <w:lang w:eastAsia="en-GB"/>
        </w:rPr>
        <w:t>Pober</w:t>
      </w:r>
      <w:proofErr w:type="spellEnd"/>
      <w:r w:rsidRPr="009A4CCD">
        <w:rPr>
          <w:rFonts w:ascii="Times New Roman" w:eastAsia="Times New Roman" w:hAnsi="Times New Roman" w:cs="Times New Roman"/>
          <w:sz w:val="24"/>
          <w:szCs w:val="24"/>
          <w:lang w:eastAsia="en-GB"/>
        </w:rPr>
        <w:t xml:space="preserve"> B. (1994) Williams syndrome--oral presentation of 45 cases.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16:262–267</w:t>
      </w:r>
    </w:p>
    <w:p w14:paraId="080277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Heywood BR, </w:t>
      </w:r>
      <w:proofErr w:type="spellStart"/>
      <w:r w:rsidRPr="009A4CCD">
        <w:rPr>
          <w:rFonts w:ascii="Times New Roman" w:eastAsia="Times New Roman" w:hAnsi="Times New Roman" w:cs="Times New Roman"/>
          <w:sz w:val="24"/>
          <w:szCs w:val="24"/>
          <w:lang w:eastAsia="en-GB"/>
        </w:rPr>
        <w:t>Eanes</w:t>
      </w:r>
      <w:proofErr w:type="spellEnd"/>
      <w:r w:rsidRPr="009A4CCD">
        <w:rPr>
          <w:rFonts w:ascii="Times New Roman" w:eastAsia="Times New Roman" w:hAnsi="Times New Roman" w:cs="Times New Roman"/>
          <w:sz w:val="24"/>
          <w:szCs w:val="24"/>
          <w:lang w:eastAsia="en-GB"/>
        </w:rPr>
        <w:t xml:space="preserve"> ED (1987) An ultrastructural study of calcium phosphate formation in multilamellar liposome suspensions. Calcified tissue international 41:192–201</w:t>
      </w:r>
    </w:p>
    <w:p w14:paraId="61A2C7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Hickel R, Voss A (1989) Comparative studies on fissure sealing: composite versus Cermet cement.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44:472‐474</w:t>
      </w:r>
    </w:p>
    <w:p w14:paraId="3CD1FE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Hicks J., </w:t>
      </w:r>
      <w:proofErr w:type="spellStart"/>
      <w:r w:rsidRPr="009A4CCD">
        <w:rPr>
          <w:rFonts w:ascii="Times New Roman" w:eastAsia="Times New Roman" w:hAnsi="Times New Roman" w:cs="Times New Roman"/>
          <w:sz w:val="24"/>
          <w:szCs w:val="24"/>
          <w:lang w:eastAsia="en-GB"/>
        </w:rPr>
        <w:t>Metry</w:t>
      </w:r>
      <w:proofErr w:type="spellEnd"/>
      <w:r w:rsidRPr="009A4CCD">
        <w:rPr>
          <w:rFonts w:ascii="Times New Roman" w:eastAsia="Times New Roman" w:hAnsi="Times New Roman" w:cs="Times New Roman"/>
          <w:sz w:val="24"/>
          <w:szCs w:val="24"/>
          <w:lang w:eastAsia="en-GB"/>
        </w:rPr>
        <w:t xml:space="preserve"> D.W., </w:t>
      </w:r>
      <w:proofErr w:type="spellStart"/>
      <w:r w:rsidRPr="009A4CCD">
        <w:rPr>
          <w:rFonts w:ascii="Times New Roman" w:eastAsia="Times New Roman" w:hAnsi="Times New Roman" w:cs="Times New Roman"/>
          <w:sz w:val="24"/>
          <w:szCs w:val="24"/>
          <w:lang w:eastAsia="en-GB"/>
        </w:rPr>
        <w:t>Barrish</w:t>
      </w:r>
      <w:proofErr w:type="spellEnd"/>
      <w:r w:rsidRPr="009A4CCD">
        <w:rPr>
          <w:rFonts w:ascii="Times New Roman" w:eastAsia="Times New Roman" w:hAnsi="Times New Roman" w:cs="Times New Roman"/>
          <w:sz w:val="24"/>
          <w:szCs w:val="24"/>
          <w:lang w:eastAsia="en-GB"/>
        </w:rPr>
        <w:t xml:space="preserve"> J., Levy M. (2001) Uncombable hair (</w:t>
      </w:r>
      <w:proofErr w:type="spellStart"/>
      <w:r w:rsidRPr="009A4CCD">
        <w:rPr>
          <w:rFonts w:ascii="Times New Roman" w:eastAsia="Times New Roman" w:hAnsi="Times New Roman" w:cs="Times New Roman"/>
          <w:sz w:val="24"/>
          <w:szCs w:val="24"/>
          <w:lang w:eastAsia="en-GB"/>
        </w:rPr>
        <w:t>cheveux</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incoiffables</w:t>
      </w:r>
      <w:proofErr w:type="spellEnd"/>
      <w:r w:rsidRPr="009A4CCD">
        <w:rPr>
          <w:rFonts w:ascii="Times New Roman" w:eastAsia="Times New Roman" w:hAnsi="Times New Roman" w:cs="Times New Roman"/>
          <w:sz w:val="24"/>
          <w:szCs w:val="24"/>
          <w:lang w:eastAsia="en-GB"/>
        </w:rPr>
        <w:t xml:space="preserve">, pili </w:t>
      </w:r>
      <w:proofErr w:type="spellStart"/>
      <w:r w:rsidRPr="009A4CCD">
        <w:rPr>
          <w:rFonts w:ascii="Times New Roman" w:eastAsia="Times New Roman" w:hAnsi="Times New Roman" w:cs="Times New Roman"/>
          <w:sz w:val="24"/>
          <w:szCs w:val="24"/>
          <w:lang w:eastAsia="en-GB"/>
        </w:rPr>
        <w:t>trianguli</w:t>
      </w:r>
      <w:proofErr w:type="spellEnd"/>
      <w:r w:rsidRPr="009A4CCD">
        <w:rPr>
          <w:rFonts w:ascii="Times New Roman" w:eastAsia="Times New Roman" w:hAnsi="Times New Roman" w:cs="Times New Roman"/>
          <w:sz w:val="24"/>
          <w:szCs w:val="24"/>
          <w:lang w:eastAsia="en-GB"/>
        </w:rPr>
        <w:t xml:space="preserve"> et canaliculi) syndrome: Brief review and role of scanning electron microscopy in diagnosis. Ultrastructural Pathology 25:99–103. </w:t>
      </w:r>
      <w:hyperlink r:id="rId553" w:history="1">
        <w:r w:rsidRPr="009A4CCD">
          <w:rPr>
            <w:rFonts w:ascii="Times New Roman" w:eastAsia="Times New Roman" w:hAnsi="Times New Roman" w:cs="Times New Roman"/>
            <w:color w:val="0000FF"/>
            <w:sz w:val="24"/>
            <w:szCs w:val="24"/>
            <w:u w:val="single"/>
            <w:lang w:eastAsia="en-GB"/>
          </w:rPr>
          <w:t>https://doi.org/10.1080/01913120117514</w:t>
        </w:r>
      </w:hyperlink>
    </w:p>
    <w:p w14:paraId="5F0B1A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Hilgert</w:t>
      </w:r>
      <w:proofErr w:type="spellEnd"/>
      <w:r w:rsidRPr="009A4CCD">
        <w:rPr>
          <w:rFonts w:ascii="Times New Roman" w:eastAsia="Times New Roman" w:hAnsi="Times New Roman" w:cs="Times New Roman"/>
          <w:sz w:val="24"/>
          <w:szCs w:val="24"/>
          <w:lang w:eastAsia="en-GB"/>
        </w:rPr>
        <w:t xml:space="preserve"> LA, Leal SC (2016) Resin Infiltration: A Microinvasive Treatment for Carious and Hypomineralised Enamel Lesions. In: Evidence-Based Caries Prevention. Springer, pp 123–141</w:t>
      </w:r>
    </w:p>
    <w:p w14:paraId="48009C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Hill I.D., Fasano A., </w:t>
      </w:r>
      <w:proofErr w:type="spellStart"/>
      <w:r w:rsidRPr="009A4CCD">
        <w:rPr>
          <w:rFonts w:ascii="Times New Roman" w:eastAsia="Times New Roman" w:hAnsi="Times New Roman" w:cs="Times New Roman"/>
          <w:sz w:val="24"/>
          <w:szCs w:val="24"/>
          <w:lang w:eastAsia="en-GB"/>
        </w:rPr>
        <w:t>Guandalini</w:t>
      </w:r>
      <w:proofErr w:type="spellEnd"/>
      <w:r w:rsidRPr="009A4CCD">
        <w:rPr>
          <w:rFonts w:ascii="Times New Roman" w:eastAsia="Times New Roman" w:hAnsi="Times New Roman" w:cs="Times New Roman"/>
          <w:sz w:val="24"/>
          <w:szCs w:val="24"/>
          <w:lang w:eastAsia="en-GB"/>
        </w:rPr>
        <w:t xml:space="preserve"> S., et al (2016) NASPGHAN clinical report on the diagnosis and treatment of gluten-related disorders.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Gastroenterology and Nutrition 63:156–165. </w:t>
      </w:r>
      <w:hyperlink r:id="rId554" w:history="1">
        <w:r w:rsidRPr="009A4CCD">
          <w:rPr>
            <w:rFonts w:ascii="Times New Roman" w:eastAsia="Times New Roman" w:hAnsi="Times New Roman" w:cs="Times New Roman"/>
            <w:color w:val="0000FF"/>
            <w:sz w:val="24"/>
            <w:szCs w:val="24"/>
            <w:u w:val="single"/>
            <w:lang w:eastAsia="en-GB"/>
          </w:rPr>
          <w:t>https://doi.org/10.1097/MPG.0000000000001216</w:t>
        </w:r>
      </w:hyperlink>
    </w:p>
    <w:p w14:paraId="5A797A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Hiller KA, </w:t>
      </w:r>
      <w:proofErr w:type="spellStart"/>
      <w:r w:rsidRPr="009A4CCD">
        <w:rPr>
          <w:rFonts w:ascii="Times New Roman" w:eastAsia="Times New Roman" w:hAnsi="Times New Roman" w:cs="Times New Roman"/>
          <w:sz w:val="24"/>
          <w:szCs w:val="24"/>
          <w:lang w:eastAsia="en-GB"/>
        </w:rPr>
        <w:t>Wilfart</w:t>
      </w:r>
      <w:proofErr w:type="spellEnd"/>
      <w:r w:rsidRPr="009A4CCD">
        <w:rPr>
          <w:rFonts w:ascii="Times New Roman" w:eastAsia="Times New Roman" w:hAnsi="Times New Roman" w:cs="Times New Roman"/>
          <w:sz w:val="24"/>
          <w:szCs w:val="24"/>
          <w:lang w:eastAsia="en-GB"/>
        </w:rPr>
        <w:t xml:space="preserve"> G, Schmalz G (1998) Developmental enamel defects in children with different fluoride supplementation--a follow-up study. Caries research 32:405–411</w:t>
      </w:r>
    </w:p>
    <w:p w14:paraId="014C78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Hillson S., Antoine D. (2011) The mechanisms that produce the defects of enamel hypoplasia. American Journal of Physical Anthropology 144:163. </w:t>
      </w:r>
      <w:hyperlink r:id="rId555" w:history="1">
        <w:r w:rsidRPr="009A4CCD">
          <w:rPr>
            <w:rFonts w:ascii="Times New Roman" w:eastAsia="Times New Roman" w:hAnsi="Times New Roman" w:cs="Times New Roman"/>
            <w:color w:val="0000FF"/>
            <w:sz w:val="24"/>
            <w:szCs w:val="24"/>
            <w:u w:val="single"/>
            <w:lang w:eastAsia="en-GB"/>
          </w:rPr>
          <w:t>https://doi.org/10.1002/ajpa.21502</w:t>
        </w:r>
      </w:hyperlink>
    </w:p>
    <w:p w14:paraId="6DC510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Hillson S, Bond S (1997) Relationship of enamel hypoplasia to the pattern of tooth crown growth: a discussion. American journal of physical anthropology 104:89–103</w:t>
      </w:r>
    </w:p>
    <w:p w14:paraId="3C094A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Hillson SW (1992) Dental enamel growth, perikymata and hypoplasia in ancient tooth crowns. Journal of the Royal Society of Medicine 85:460–466</w:t>
      </w:r>
    </w:p>
    <w:p w14:paraId="4B6FE4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Himi</w:t>
      </w:r>
      <w:proofErr w:type="spellEnd"/>
      <w:r w:rsidRPr="009A4CCD">
        <w:rPr>
          <w:rFonts w:ascii="Times New Roman" w:eastAsia="Times New Roman" w:hAnsi="Times New Roman" w:cs="Times New Roman"/>
          <w:sz w:val="24"/>
          <w:szCs w:val="24"/>
          <w:lang w:eastAsia="en-GB"/>
        </w:rPr>
        <w:t xml:space="preserve"> M, Fujimaki T, Yokoyama T, et al (2009) A case of oculodentodigital dysplasia syndrome with novel GJA1 gene mutation. Japanese journal of ophthalmology 53:541–545. </w:t>
      </w:r>
      <w:hyperlink r:id="rId556" w:history="1">
        <w:r w:rsidRPr="009A4CCD">
          <w:rPr>
            <w:rFonts w:ascii="Times New Roman" w:eastAsia="Times New Roman" w:hAnsi="Times New Roman" w:cs="Times New Roman"/>
            <w:color w:val="0000FF"/>
            <w:sz w:val="24"/>
            <w:szCs w:val="24"/>
            <w:u w:val="single"/>
            <w:lang w:eastAsia="en-GB"/>
          </w:rPr>
          <w:t>https://doi.org/10.1007/s10384-009-0711-6</w:t>
        </w:r>
      </w:hyperlink>
    </w:p>
    <w:p w14:paraId="1E959D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Hirai T, Yamashita M, </w:t>
      </w:r>
      <w:proofErr w:type="spellStart"/>
      <w:r w:rsidRPr="009A4CCD">
        <w:rPr>
          <w:rFonts w:ascii="Times New Roman" w:eastAsia="Times New Roman" w:hAnsi="Times New Roman" w:cs="Times New Roman"/>
          <w:sz w:val="24"/>
          <w:szCs w:val="24"/>
          <w:lang w:eastAsia="en-GB"/>
        </w:rPr>
        <w:t>Yoshikuni</w:t>
      </w:r>
      <w:proofErr w:type="spellEnd"/>
      <w:r w:rsidRPr="009A4CCD">
        <w:rPr>
          <w:rFonts w:ascii="Times New Roman" w:eastAsia="Times New Roman" w:hAnsi="Times New Roman" w:cs="Times New Roman"/>
          <w:sz w:val="24"/>
          <w:szCs w:val="24"/>
          <w:lang w:eastAsia="en-GB"/>
        </w:rPr>
        <w:t xml:space="preserve"> M, et al (1992) Cyclin B in fish oocytes: its cDNA and amino acid sequences, appearance during maturation, and induction of p34cdc2 activation. Molecular reproduction and development 33:131–140</w:t>
      </w:r>
    </w:p>
    <w:p w14:paraId="6CDAA1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Hiraishi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Yiu</w:t>
      </w:r>
      <w:proofErr w:type="spellEnd"/>
      <w:r w:rsidRPr="009A4CCD">
        <w:rPr>
          <w:rFonts w:ascii="Times New Roman" w:eastAsia="Times New Roman" w:hAnsi="Times New Roman" w:cs="Times New Roman"/>
          <w:sz w:val="24"/>
          <w:szCs w:val="24"/>
          <w:lang w:eastAsia="en-GB"/>
        </w:rPr>
        <w:t xml:space="preserve"> CKY, King NM (2008) Effect of acid etching time on bond strength of an etch-and-rinse adhesive to primary tooth dentine affected by amelogenesis imperfecta. </w:t>
      </w:r>
      <w:r w:rsidRPr="009A4CCD">
        <w:rPr>
          <w:rFonts w:ascii="Times New Roman" w:eastAsia="Times New Roman" w:hAnsi="Times New Roman" w:cs="Times New Roman"/>
          <w:sz w:val="24"/>
          <w:szCs w:val="24"/>
          <w:lang w:eastAsia="en-GB"/>
        </w:rPr>
        <w:lastRenderedPageBreak/>
        <w:t xml:space="preserve">International journal of paediatric dentistry 18:224–230. </w:t>
      </w:r>
      <w:hyperlink r:id="rId557" w:history="1">
        <w:r w:rsidRPr="009A4CCD">
          <w:rPr>
            <w:rFonts w:ascii="Times New Roman" w:eastAsia="Times New Roman" w:hAnsi="Times New Roman" w:cs="Times New Roman"/>
            <w:color w:val="0000FF"/>
            <w:sz w:val="24"/>
            <w:szCs w:val="24"/>
            <w:u w:val="single"/>
            <w:lang w:eastAsia="en-GB"/>
          </w:rPr>
          <w:t>https://doi.org/10.1111/j.1365-263X.2007.00909.x</w:t>
        </w:r>
      </w:hyperlink>
    </w:p>
    <w:p w14:paraId="1A7BBD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Hirasaki</w:t>
      </w:r>
      <w:proofErr w:type="spellEnd"/>
      <w:r w:rsidRPr="009A4CCD">
        <w:rPr>
          <w:rFonts w:ascii="Times New Roman" w:eastAsia="Times New Roman" w:hAnsi="Times New Roman" w:cs="Times New Roman"/>
          <w:sz w:val="24"/>
          <w:szCs w:val="24"/>
          <w:lang w:eastAsia="en-GB"/>
        </w:rPr>
        <w:t xml:space="preserve"> S., Murakami K., Mizushima T., et al (2012) Successful treatment of sepsis caused by Staphylococcus </w:t>
      </w:r>
      <w:proofErr w:type="spellStart"/>
      <w:r w:rsidRPr="009A4CCD">
        <w:rPr>
          <w:rFonts w:ascii="Times New Roman" w:eastAsia="Times New Roman" w:hAnsi="Times New Roman" w:cs="Times New Roman"/>
          <w:sz w:val="24"/>
          <w:szCs w:val="24"/>
          <w:lang w:eastAsia="en-GB"/>
        </w:rPr>
        <w:t>lugdunensis</w:t>
      </w:r>
      <w:proofErr w:type="spellEnd"/>
      <w:r w:rsidRPr="009A4CCD">
        <w:rPr>
          <w:rFonts w:ascii="Times New Roman" w:eastAsia="Times New Roman" w:hAnsi="Times New Roman" w:cs="Times New Roman"/>
          <w:sz w:val="24"/>
          <w:szCs w:val="24"/>
          <w:lang w:eastAsia="en-GB"/>
        </w:rPr>
        <w:t xml:space="preserve"> in an adult with 22q11.2 deletion syndrome. Internal Medicine 51:377–380. </w:t>
      </w:r>
      <w:hyperlink r:id="rId558" w:history="1">
        <w:r w:rsidRPr="009A4CCD">
          <w:rPr>
            <w:rFonts w:ascii="Times New Roman" w:eastAsia="Times New Roman" w:hAnsi="Times New Roman" w:cs="Times New Roman"/>
            <w:color w:val="0000FF"/>
            <w:sz w:val="24"/>
            <w:szCs w:val="24"/>
            <w:u w:val="single"/>
            <w:lang w:eastAsia="en-GB"/>
          </w:rPr>
          <w:t>https://doi.org/10.2169/internalmedicine.51.6257</w:t>
        </w:r>
      </w:hyperlink>
    </w:p>
    <w:p w14:paraId="1827A2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Hirasuna</w:t>
      </w:r>
      <w:proofErr w:type="spellEnd"/>
      <w:r w:rsidRPr="009A4CCD">
        <w:rPr>
          <w:rFonts w:ascii="Times New Roman" w:eastAsia="Times New Roman" w:hAnsi="Times New Roman" w:cs="Times New Roman"/>
          <w:sz w:val="24"/>
          <w:szCs w:val="24"/>
          <w:lang w:eastAsia="en-GB"/>
        </w:rPr>
        <w:t xml:space="preserve"> K, Fried D, Darling CL (2008) Near-infrared imaging of developmental defects in dental enamel. Journal of biomedical optics 13:044011. </w:t>
      </w:r>
      <w:hyperlink r:id="rId559" w:history="1">
        <w:r w:rsidRPr="009A4CCD">
          <w:rPr>
            <w:rFonts w:ascii="Times New Roman" w:eastAsia="Times New Roman" w:hAnsi="Times New Roman" w:cs="Times New Roman"/>
            <w:color w:val="0000FF"/>
            <w:sz w:val="24"/>
            <w:szCs w:val="24"/>
            <w:u w:val="single"/>
            <w:lang w:eastAsia="en-GB"/>
          </w:rPr>
          <w:t>https://doi.org/10.1117/1.2956374</w:t>
        </w:r>
      </w:hyperlink>
    </w:p>
    <w:p w14:paraId="438D66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Hiremath H, Yakub SS, </w:t>
      </w:r>
      <w:proofErr w:type="spellStart"/>
      <w:r w:rsidRPr="009A4CCD">
        <w:rPr>
          <w:rFonts w:ascii="Times New Roman" w:eastAsia="Times New Roman" w:hAnsi="Times New Roman" w:cs="Times New Roman"/>
          <w:sz w:val="24"/>
          <w:szCs w:val="24"/>
          <w:lang w:eastAsia="en-GB"/>
        </w:rPr>
        <w:t>Metgud</w:t>
      </w:r>
      <w:proofErr w:type="spellEnd"/>
      <w:r w:rsidRPr="009A4CCD">
        <w:rPr>
          <w:rFonts w:ascii="Times New Roman" w:eastAsia="Times New Roman" w:hAnsi="Times New Roman" w:cs="Times New Roman"/>
          <w:sz w:val="24"/>
          <w:szCs w:val="24"/>
          <w:lang w:eastAsia="en-GB"/>
        </w:rPr>
        <w:t xml:space="preserve"> S, et al (2007) Invasive cervical resorption: a case report. Journal of endodontics 33:999–1003</w:t>
      </w:r>
    </w:p>
    <w:p w14:paraId="22B3D1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Hirschfeld Z, Bab I, Tamari I, Sela J (1982) Primary mineralization of dentin in rats after pulp capping with calcium-hydroxide. Journal of oral pathology 11:426–433</w:t>
      </w:r>
    </w:p>
    <w:p w14:paraId="677E7E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Hirschfelder</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Iserhardt</w:t>
      </w:r>
      <w:proofErr w:type="spellEnd"/>
      <w:r w:rsidRPr="009A4CCD">
        <w:rPr>
          <w:rFonts w:ascii="Times New Roman" w:eastAsia="Times New Roman" w:hAnsi="Times New Roman" w:cs="Times New Roman"/>
          <w:sz w:val="24"/>
          <w:szCs w:val="24"/>
          <w:lang w:eastAsia="en-GB"/>
        </w:rPr>
        <w:t xml:space="preserve"> N. (2003) </w:t>
      </w:r>
      <w:proofErr w:type="spellStart"/>
      <w:r w:rsidRPr="009A4CCD">
        <w:rPr>
          <w:rFonts w:ascii="Times New Roman" w:eastAsia="Times New Roman" w:hAnsi="Times New Roman" w:cs="Times New Roman"/>
          <w:sz w:val="24"/>
          <w:szCs w:val="24"/>
          <w:lang w:eastAsia="en-GB"/>
        </w:rPr>
        <w:t>Kieferorthopadische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Versorgung</w:t>
      </w:r>
      <w:proofErr w:type="spellEnd"/>
      <w:r w:rsidRPr="009A4CCD">
        <w:rPr>
          <w:rFonts w:ascii="Times New Roman" w:eastAsia="Times New Roman" w:hAnsi="Times New Roman" w:cs="Times New Roman"/>
          <w:sz w:val="24"/>
          <w:szCs w:val="24"/>
          <w:lang w:eastAsia="en-GB"/>
        </w:rPr>
        <w:t xml:space="preserve"> von Lippen-Kiefer-</w:t>
      </w:r>
      <w:proofErr w:type="spellStart"/>
      <w:r w:rsidRPr="009A4CCD">
        <w:rPr>
          <w:rFonts w:ascii="Times New Roman" w:eastAsia="Times New Roman" w:hAnsi="Times New Roman" w:cs="Times New Roman"/>
          <w:sz w:val="24"/>
          <w:szCs w:val="24"/>
          <w:lang w:eastAsia="en-GB"/>
        </w:rPr>
        <w:t>Gaumenspalten</w:t>
      </w:r>
      <w:proofErr w:type="spellEnd"/>
      <w:r w:rsidRPr="009A4CCD">
        <w:rPr>
          <w:rFonts w:ascii="Times New Roman" w:eastAsia="Times New Roman" w:hAnsi="Times New Roman" w:cs="Times New Roman"/>
          <w:sz w:val="24"/>
          <w:szCs w:val="24"/>
          <w:lang w:eastAsia="en-GB"/>
        </w:rPr>
        <w:t xml:space="preserve">. 3. </w:t>
      </w:r>
      <w:proofErr w:type="spellStart"/>
      <w:r w:rsidRPr="009A4CCD">
        <w:rPr>
          <w:rFonts w:ascii="Times New Roman" w:eastAsia="Times New Roman" w:hAnsi="Times New Roman" w:cs="Times New Roman"/>
          <w:sz w:val="24"/>
          <w:szCs w:val="24"/>
          <w:lang w:eastAsia="en-GB"/>
        </w:rPr>
        <w:t>Versorgung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Abschluss</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PrimarbehandlungOrthodontic</w:t>
      </w:r>
      <w:proofErr w:type="spellEnd"/>
      <w:r w:rsidRPr="009A4CCD">
        <w:rPr>
          <w:rFonts w:ascii="Times New Roman" w:eastAsia="Times New Roman" w:hAnsi="Times New Roman" w:cs="Times New Roman"/>
          <w:sz w:val="24"/>
          <w:szCs w:val="24"/>
          <w:lang w:eastAsia="en-GB"/>
        </w:rPr>
        <w:t xml:space="preserve"> management of </w:t>
      </w:r>
      <w:proofErr w:type="spellStart"/>
      <w:r w:rsidRPr="009A4CCD">
        <w:rPr>
          <w:rFonts w:ascii="Times New Roman" w:eastAsia="Times New Roman" w:hAnsi="Times New Roman" w:cs="Times New Roman"/>
          <w:sz w:val="24"/>
          <w:szCs w:val="24"/>
          <w:lang w:eastAsia="en-GB"/>
        </w:rPr>
        <w:t>cheilognatho-palatoschisis</w:t>
      </w:r>
      <w:proofErr w:type="spellEnd"/>
      <w:r w:rsidRPr="009A4CCD">
        <w:rPr>
          <w:rFonts w:ascii="Times New Roman" w:eastAsia="Times New Roman" w:hAnsi="Times New Roman" w:cs="Times New Roman"/>
          <w:sz w:val="24"/>
          <w:szCs w:val="24"/>
          <w:lang w:eastAsia="en-GB"/>
        </w:rPr>
        <w:t xml:space="preserve">. 3. Further care following completion of primary treatment. </w:t>
      </w:r>
      <w:proofErr w:type="spellStart"/>
      <w:r w:rsidRPr="009A4CCD">
        <w:rPr>
          <w:rFonts w:ascii="Times New Roman" w:eastAsia="Times New Roman" w:hAnsi="Times New Roman" w:cs="Times New Roman"/>
          <w:sz w:val="24"/>
          <w:szCs w:val="24"/>
          <w:lang w:eastAsia="en-GB"/>
        </w:rPr>
        <w:t>Padiatrische</w:t>
      </w:r>
      <w:proofErr w:type="spellEnd"/>
      <w:r w:rsidRPr="009A4CCD">
        <w:rPr>
          <w:rFonts w:ascii="Times New Roman" w:eastAsia="Times New Roman" w:hAnsi="Times New Roman" w:cs="Times New Roman"/>
          <w:sz w:val="24"/>
          <w:szCs w:val="24"/>
          <w:lang w:eastAsia="en-GB"/>
        </w:rPr>
        <w:t xml:space="preserve"> Praxis 64:137–154</w:t>
      </w:r>
    </w:p>
    <w:p w14:paraId="7AC62E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HITCHIN AD, NAYLOR MN (1964) ACUTE MAXILLITIS OF INFANCY. LATE SEQUELAE OF THREE CASES, INCLUDING A RHINOLITH CONTAINING A TOOTH AND A COMPOUND COMPOSITE ODONTOME. Oral surgery, oral medicine, and oral pathology 18:423–431</w:t>
      </w:r>
    </w:p>
    <w:p w14:paraId="1FEC7F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Hlusko</w:t>
      </w:r>
      <w:proofErr w:type="spellEnd"/>
      <w:r w:rsidRPr="009A4CCD">
        <w:rPr>
          <w:rFonts w:ascii="Times New Roman" w:eastAsia="Times New Roman" w:hAnsi="Times New Roman" w:cs="Times New Roman"/>
          <w:sz w:val="24"/>
          <w:szCs w:val="24"/>
          <w:lang w:eastAsia="en-GB"/>
        </w:rPr>
        <w:t xml:space="preserve"> LJ, Do N, Mahaney MC (2007) Genetic correlations between mandibular molar cusp areas in baboons. American journal of physical anthropology 132:445–454</w:t>
      </w:r>
    </w:p>
    <w:p w14:paraId="4EDC49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Hoac</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Murshed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Mckee</w:t>
      </w:r>
      <w:proofErr w:type="spellEnd"/>
      <w:r w:rsidRPr="009A4CCD">
        <w:rPr>
          <w:rFonts w:ascii="Times New Roman" w:eastAsia="Times New Roman" w:hAnsi="Times New Roman" w:cs="Times New Roman"/>
          <w:sz w:val="24"/>
          <w:szCs w:val="24"/>
          <w:lang w:eastAsia="en-GB"/>
        </w:rPr>
        <w:t xml:space="preserve"> M.D., et al (2018) Ablation of </w:t>
      </w:r>
      <w:proofErr w:type="spellStart"/>
      <w:r w:rsidRPr="009A4CCD">
        <w:rPr>
          <w:rFonts w:ascii="Times New Roman" w:eastAsia="Times New Roman" w:hAnsi="Times New Roman" w:cs="Times New Roman"/>
          <w:sz w:val="24"/>
          <w:szCs w:val="24"/>
          <w:lang w:eastAsia="en-GB"/>
        </w:rPr>
        <w:t>osteopontin</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osteomalacic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hyp</w:t>
      </w:r>
      <w:proofErr w:type="spellEnd"/>
      <w:r w:rsidRPr="009A4CCD">
        <w:rPr>
          <w:rFonts w:ascii="Times New Roman" w:eastAsia="Times New Roman" w:hAnsi="Times New Roman" w:cs="Times New Roman"/>
          <w:sz w:val="24"/>
          <w:szCs w:val="24"/>
          <w:lang w:eastAsia="en-GB"/>
        </w:rPr>
        <w:t xml:space="preserve"> mice partially rescues the deficient mineralization without correcting hypophosphatemia. Journal of Bone and Mineral Research 33:1</w:t>
      </w:r>
    </w:p>
    <w:p w14:paraId="73F795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Hocevar</w:t>
      </w:r>
      <w:proofErr w:type="spellEnd"/>
      <w:r w:rsidRPr="009A4CCD">
        <w:rPr>
          <w:rFonts w:ascii="Times New Roman" w:eastAsia="Times New Roman" w:hAnsi="Times New Roman" w:cs="Times New Roman"/>
          <w:sz w:val="24"/>
          <w:szCs w:val="24"/>
          <w:lang w:eastAsia="en-GB"/>
        </w:rPr>
        <w:t xml:space="preserve"> L., Kovac J., </w:t>
      </w:r>
      <w:proofErr w:type="spellStart"/>
      <w:r w:rsidRPr="009A4CCD">
        <w:rPr>
          <w:rFonts w:ascii="Times New Roman" w:eastAsia="Times New Roman" w:hAnsi="Times New Roman" w:cs="Times New Roman"/>
          <w:sz w:val="24"/>
          <w:szCs w:val="24"/>
          <w:lang w:eastAsia="en-GB"/>
        </w:rPr>
        <w:t>Podkrajsek</w:t>
      </w:r>
      <w:proofErr w:type="spellEnd"/>
      <w:r w:rsidRPr="009A4CCD">
        <w:rPr>
          <w:rFonts w:ascii="Times New Roman" w:eastAsia="Times New Roman" w:hAnsi="Times New Roman" w:cs="Times New Roman"/>
          <w:sz w:val="24"/>
          <w:szCs w:val="24"/>
          <w:lang w:eastAsia="en-GB"/>
        </w:rPr>
        <w:t xml:space="preserve"> K.T., et al (2020) The possible influence of genetic aetiological factors on molar-incisor hypomineralisation. Archives of oral biology 118:104848. </w:t>
      </w:r>
      <w:hyperlink r:id="rId560" w:history="1">
        <w:r w:rsidRPr="009A4CCD">
          <w:rPr>
            <w:rFonts w:ascii="Times New Roman" w:eastAsia="Times New Roman" w:hAnsi="Times New Roman" w:cs="Times New Roman"/>
            <w:color w:val="0000FF"/>
            <w:sz w:val="24"/>
            <w:szCs w:val="24"/>
            <w:u w:val="single"/>
            <w:lang w:eastAsia="en-GB"/>
          </w:rPr>
          <w:t>https://doi.org/10.1016/j.archoralbio.2020.104848</w:t>
        </w:r>
      </w:hyperlink>
    </w:p>
    <w:p w14:paraId="7C26C7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Hočevar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Kovač</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Podkrajšek</w:t>
      </w:r>
      <w:proofErr w:type="spellEnd"/>
      <w:r w:rsidRPr="009A4CCD">
        <w:rPr>
          <w:rFonts w:ascii="Times New Roman" w:eastAsia="Times New Roman" w:hAnsi="Times New Roman" w:cs="Times New Roman"/>
          <w:sz w:val="24"/>
          <w:szCs w:val="24"/>
          <w:lang w:eastAsia="en-GB"/>
        </w:rPr>
        <w:t xml:space="preserve"> KT, et al (2020a) Dataset on amelogenesis-related genes variants (ENAM and ENAM interacting genes) and on human leukocyte antigen alleles (DQ2 and DQ8) distribution in children with and without molar-incisor hypomineralisation (MIH). Data in Brief 106224</w:t>
      </w:r>
    </w:p>
    <w:p w14:paraId="76CD77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Hočevar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Kovač</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Podkrajšek</w:t>
      </w:r>
      <w:proofErr w:type="spellEnd"/>
      <w:r w:rsidRPr="009A4CCD">
        <w:rPr>
          <w:rFonts w:ascii="Times New Roman" w:eastAsia="Times New Roman" w:hAnsi="Times New Roman" w:cs="Times New Roman"/>
          <w:sz w:val="24"/>
          <w:szCs w:val="24"/>
          <w:lang w:eastAsia="en-GB"/>
        </w:rPr>
        <w:t xml:space="preserve"> KT, et al (2020b) The possible influence of genetic aetiological factors on molar–incisor hypomineralisation. Archives of Oral Biology 118:104848</w:t>
      </w:r>
    </w:p>
    <w:p w14:paraId="436D13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Hodges DC, Wilkinson RG (1990) Effect of tooth size on the ageing and chronological distribution of enamel hypoplastic defects.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2:553–560. </w:t>
      </w:r>
      <w:hyperlink r:id="rId561" w:history="1">
        <w:r w:rsidRPr="009A4CCD">
          <w:rPr>
            <w:rFonts w:ascii="Times New Roman" w:eastAsia="Times New Roman" w:hAnsi="Times New Roman" w:cs="Times New Roman"/>
            <w:color w:val="0000FF"/>
            <w:sz w:val="24"/>
            <w:szCs w:val="24"/>
            <w:u w:val="single"/>
            <w:lang w:eastAsia="en-GB"/>
          </w:rPr>
          <w:t>https://doi.org/10.1002/ajhb.1310020511</w:t>
        </w:r>
      </w:hyperlink>
    </w:p>
    <w:p w14:paraId="4AA07E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Hodges SJ, Spencer RJ, Watkins SJ (2000) Unusual indelible enamel staining following fixed appliance treatment. Journal of orthodontics 27:303–306</w:t>
      </w:r>
    </w:p>
    <w:p w14:paraId="0A134D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Hoffmann T, Al-</w:t>
      </w:r>
      <w:proofErr w:type="spellStart"/>
      <w:r w:rsidRPr="009A4CCD">
        <w:rPr>
          <w:rFonts w:ascii="Times New Roman" w:eastAsia="Times New Roman" w:hAnsi="Times New Roman" w:cs="Times New Roman"/>
          <w:sz w:val="24"/>
          <w:szCs w:val="24"/>
          <w:lang w:eastAsia="en-GB"/>
        </w:rPr>
        <w:t>Machot</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Meyle</w:t>
      </w:r>
      <w:proofErr w:type="spellEnd"/>
      <w:r w:rsidRPr="009A4CCD">
        <w:rPr>
          <w:rFonts w:ascii="Times New Roman" w:eastAsia="Times New Roman" w:hAnsi="Times New Roman" w:cs="Times New Roman"/>
          <w:sz w:val="24"/>
          <w:szCs w:val="24"/>
          <w:lang w:eastAsia="en-GB"/>
        </w:rPr>
        <w:t xml:space="preserve"> J, et al (2016) Three-year results following regenerative periodontal surgery of advanced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derivative alone or combined with a synthetic bone graft. Clinical oral investigations 20:357‐364. </w:t>
      </w:r>
      <w:hyperlink r:id="rId562" w:history="1">
        <w:r w:rsidRPr="009A4CCD">
          <w:rPr>
            <w:rFonts w:ascii="Times New Roman" w:eastAsia="Times New Roman" w:hAnsi="Times New Roman" w:cs="Times New Roman"/>
            <w:color w:val="0000FF"/>
            <w:sz w:val="24"/>
            <w:szCs w:val="24"/>
            <w:u w:val="single"/>
            <w:lang w:eastAsia="en-GB"/>
          </w:rPr>
          <w:t>https://doi.org/10.1007/s00784-015-1522-4</w:t>
        </w:r>
      </w:hyperlink>
    </w:p>
    <w:p w14:paraId="219F18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Hoffmann T, Noack B, </w:t>
      </w:r>
      <w:proofErr w:type="spellStart"/>
      <w:r w:rsidRPr="009A4CCD">
        <w:rPr>
          <w:rFonts w:ascii="Times New Roman" w:eastAsia="Times New Roman" w:hAnsi="Times New Roman" w:cs="Times New Roman"/>
          <w:sz w:val="24"/>
          <w:szCs w:val="24"/>
          <w:lang w:eastAsia="en-GB"/>
        </w:rPr>
        <w:t>Marzinek</w:t>
      </w:r>
      <w:proofErr w:type="spellEnd"/>
      <w:r w:rsidRPr="009A4CCD">
        <w:rPr>
          <w:rFonts w:ascii="Times New Roman" w:eastAsia="Times New Roman" w:hAnsi="Times New Roman" w:cs="Times New Roman"/>
          <w:sz w:val="24"/>
          <w:szCs w:val="24"/>
          <w:lang w:eastAsia="en-GB"/>
        </w:rPr>
        <w:t xml:space="preserve"> A, Wiedemann B (2003) Controlled clinical study of the efficacy of enamel matrix derivatives compared with barriers in the treatment of buccal Class I and II recession defects - the role of influencing parameters. Journal of dental research </w:t>
      </w:r>
      <w:proofErr w:type="gramStart"/>
      <w:r w:rsidRPr="009A4CCD">
        <w:rPr>
          <w:rFonts w:ascii="Times New Roman" w:eastAsia="Times New Roman" w:hAnsi="Times New Roman" w:cs="Times New Roman"/>
          <w:sz w:val="24"/>
          <w:szCs w:val="24"/>
          <w:lang w:eastAsia="en-GB"/>
        </w:rPr>
        <w:t>82:B</w:t>
      </w:r>
      <w:proofErr w:type="gramEnd"/>
      <w:r w:rsidRPr="009A4CCD">
        <w:rPr>
          <w:rFonts w:ascii="Times New Roman" w:eastAsia="Times New Roman" w:hAnsi="Times New Roman" w:cs="Times New Roman"/>
          <w:sz w:val="24"/>
          <w:szCs w:val="24"/>
          <w:lang w:eastAsia="en-GB"/>
        </w:rPr>
        <w:t>‐385, Abstract no: 3007</w:t>
      </w:r>
    </w:p>
    <w:p w14:paraId="6F8E65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Hoffmann T, Richter S, </w:t>
      </w:r>
      <w:proofErr w:type="spellStart"/>
      <w:r w:rsidRPr="009A4CCD">
        <w:rPr>
          <w:rFonts w:ascii="Times New Roman" w:eastAsia="Times New Roman" w:hAnsi="Times New Roman" w:cs="Times New Roman"/>
          <w:sz w:val="24"/>
          <w:szCs w:val="24"/>
          <w:lang w:eastAsia="en-GB"/>
        </w:rPr>
        <w:t>Meyle</w:t>
      </w:r>
      <w:proofErr w:type="spellEnd"/>
      <w:r w:rsidRPr="009A4CCD">
        <w:rPr>
          <w:rFonts w:ascii="Times New Roman" w:eastAsia="Times New Roman" w:hAnsi="Times New Roman" w:cs="Times New Roman"/>
          <w:sz w:val="24"/>
          <w:szCs w:val="24"/>
          <w:lang w:eastAsia="en-GB"/>
        </w:rPr>
        <w:t xml:space="preserve"> J, et al (2006) A randomized clinical multicentre trial comparing enamel matrix derivative and membrane treatment of buccal class II furcation involvement in mandibular molars. Part III: patient factors and treatment outcome. Journal of clinical periodontology 33:575‐583. </w:t>
      </w:r>
      <w:hyperlink r:id="rId563" w:history="1">
        <w:r w:rsidRPr="009A4CCD">
          <w:rPr>
            <w:rFonts w:ascii="Times New Roman" w:eastAsia="Times New Roman" w:hAnsi="Times New Roman" w:cs="Times New Roman"/>
            <w:color w:val="0000FF"/>
            <w:sz w:val="24"/>
            <w:szCs w:val="24"/>
            <w:u w:val="single"/>
            <w:lang w:eastAsia="en-GB"/>
          </w:rPr>
          <w:t>https://doi.org/10.1111/j.1600-051X.2006.00947.x</w:t>
        </w:r>
      </w:hyperlink>
    </w:p>
    <w:p w14:paraId="44D88C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Hoffmann U, Neumann C, Bauer C-P, et al (2013) Respiratory diseases are associated with molar-incisor </w:t>
      </w:r>
      <w:proofErr w:type="spellStart"/>
      <w:r w:rsidRPr="009A4CCD">
        <w:rPr>
          <w:rFonts w:ascii="Times New Roman" w:eastAsia="Times New Roman" w:hAnsi="Times New Roman" w:cs="Times New Roman"/>
          <w:sz w:val="24"/>
          <w:szCs w:val="24"/>
          <w:lang w:eastAsia="en-GB"/>
        </w:rPr>
        <w:t>hypomineralizations</w:t>
      </w:r>
      <w:proofErr w:type="spellEnd"/>
    </w:p>
    <w:p w14:paraId="429F9D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Hogan R, Goodwin M, </w:t>
      </w:r>
      <w:proofErr w:type="spellStart"/>
      <w:r w:rsidRPr="009A4CCD">
        <w:rPr>
          <w:rFonts w:ascii="Times New Roman" w:eastAsia="Times New Roman" w:hAnsi="Times New Roman" w:cs="Times New Roman"/>
          <w:sz w:val="24"/>
          <w:szCs w:val="24"/>
          <w:lang w:eastAsia="en-GB"/>
        </w:rPr>
        <w:t>Boothman</w:t>
      </w:r>
      <w:proofErr w:type="spellEnd"/>
      <w:r w:rsidRPr="009A4CCD">
        <w:rPr>
          <w:rFonts w:ascii="Times New Roman" w:eastAsia="Times New Roman" w:hAnsi="Times New Roman" w:cs="Times New Roman"/>
          <w:sz w:val="24"/>
          <w:szCs w:val="24"/>
          <w:lang w:eastAsia="en-GB"/>
        </w:rPr>
        <w:t xml:space="preserve"> N, et al (2018) Further opportunities for digital imaging in dental epidemiology. Journal of dentistry </w:t>
      </w:r>
      <w:proofErr w:type="gramStart"/>
      <w:r w:rsidRPr="009A4CCD">
        <w:rPr>
          <w:rFonts w:ascii="Times New Roman" w:eastAsia="Times New Roman" w:hAnsi="Times New Roman" w:cs="Times New Roman"/>
          <w:sz w:val="24"/>
          <w:szCs w:val="24"/>
          <w:lang w:eastAsia="en-GB"/>
        </w:rPr>
        <w:t>74:S</w:t>
      </w:r>
      <w:proofErr w:type="gramEnd"/>
      <w:r w:rsidRPr="009A4CCD">
        <w:rPr>
          <w:rFonts w:ascii="Times New Roman" w:eastAsia="Times New Roman" w:hAnsi="Times New Roman" w:cs="Times New Roman"/>
          <w:sz w:val="24"/>
          <w:szCs w:val="24"/>
          <w:lang w:eastAsia="en-GB"/>
        </w:rPr>
        <w:t>2–S9</w:t>
      </w:r>
    </w:p>
    <w:p w14:paraId="005D7A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Hoidal</w:t>
      </w:r>
      <w:proofErr w:type="spellEnd"/>
      <w:r w:rsidRPr="009A4CCD">
        <w:rPr>
          <w:rFonts w:ascii="Times New Roman" w:eastAsia="Times New Roman" w:hAnsi="Times New Roman" w:cs="Times New Roman"/>
          <w:sz w:val="24"/>
          <w:szCs w:val="24"/>
          <w:lang w:eastAsia="en-GB"/>
        </w:rPr>
        <w:t xml:space="preserve"> M, Grimard B, Mills M, et al (2008) Clinical evaluation of demineralized freeze-dried bone allograft with and without enamel matrix derivative for the treatment of periodontal osseous defects in humans. Journal of periodontology 79:2273‐2280. </w:t>
      </w:r>
      <w:hyperlink r:id="rId564" w:history="1">
        <w:r w:rsidRPr="009A4CCD">
          <w:rPr>
            <w:rFonts w:ascii="Times New Roman" w:eastAsia="Times New Roman" w:hAnsi="Times New Roman" w:cs="Times New Roman"/>
            <w:color w:val="0000FF"/>
            <w:sz w:val="24"/>
            <w:szCs w:val="24"/>
            <w:u w:val="single"/>
            <w:lang w:eastAsia="en-GB"/>
          </w:rPr>
          <w:t>https://doi.org/10.1902/jop.2008.080259</w:t>
        </w:r>
      </w:hyperlink>
    </w:p>
    <w:p w14:paraId="1D1E23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Højgaard</w:t>
      </w:r>
      <w:proofErr w:type="spellEnd"/>
      <w:r w:rsidRPr="009A4CCD">
        <w:rPr>
          <w:rFonts w:ascii="Times New Roman" w:eastAsia="Times New Roman" w:hAnsi="Times New Roman" w:cs="Times New Roman"/>
          <w:sz w:val="24"/>
          <w:szCs w:val="24"/>
          <w:lang w:eastAsia="en-GB"/>
        </w:rPr>
        <w:t xml:space="preserve"> K (1980) Dentition on Bahrain, 2000 B.C. Scandinavian journal of dental research 88:467–475</w:t>
      </w:r>
    </w:p>
    <w:p w14:paraId="284E36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Hojgaard</w:t>
      </w:r>
      <w:proofErr w:type="spellEnd"/>
      <w:r w:rsidRPr="009A4CCD">
        <w:rPr>
          <w:rFonts w:ascii="Times New Roman" w:eastAsia="Times New Roman" w:hAnsi="Times New Roman" w:cs="Times New Roman"/>
          <w:sz w:val="24"/>
          <w:szCs w:val="24"/>
          <w:lang w:eastAsia="en-GB"/>
        </w:rPr>
        <w:t xml:space="preserve"> K. (1980) Dentition on Bahrain, 2000 B.C. Scandinavian journal of dental research 88:467–475</w:t>
      </w:r>
    </w:p>
    <w:p w14:paraId="5B9715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Holan</w:t>
      </w:r>
      <w:proofErr w:type="spellEnd"/>
      <w:r w:rsidRPr="009A4CCD">
        <w:rPr>
          <w:rFonts w:ascii="Times New Roman" w:eastAsia="Times New Roman" w:hAnsi="Times New Roman" w:cs="Times New Roman"/>
          <w:sz w:val="24"/>
          <w:szCs w:val="24"/>
          <w:lang w:eastAsia="en-GB"/>
        </w:rPr>
        <w:t xml:space="preserve"> G. (2006) Long-term effect of different treatment modalities for traumatized primary incisors presenting dark coronal discoloration with no other signs of injury. Dental Traumatology 22:14–17. </w:t>
      </w:r>
      <w:hyperlink r:id="rId565" w:history="1">
        <w:r w:rsidRPr="009A4CCD">
          <w:rPr>
            <w:rFonts w:ascii="Times New Roman" w:eastAsia="Times New Roman" w:hAnsi="Times New Roman" w:cs="Times New Roman"/>
            <w:color w:val="0000FF"/>
            <w:sz w:val="24"/>
            <w:szCs w:val="24"/>
            <w:u w:val="single"/>
            <w:lang w:eastAsia="en-GB"/>
          </w:rPr>
          <w:t>https://doi.org/10.1111/j.1600-9657.2006.00346.x</w:t>
        </w:r>
      </w:hyperlink>
    </w:p>
    <w:p w14:paraId="4E2F20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Holan</w:t>
      </w:r>
      <w:proofErr w:type="spellEnd"/>
      <w:r w:rsidRPr="009A4CCD">
        <w:rPr>
          <w:rFonts w:ascii="Times New Roman" w:eastAsia="Times New Roman" w:hAnsi="Times New Roman" w:cs="Times New Roman"/>
          <w:sz w:val="24"/>
          <w:szCs w:val="24"/>
          <w:lang w:eastAsia="en-GB"/>
        </w:rPr>
        <w:t xml:space="preserve"> G, Eidelman E, </w:t>
      </w:r>
      <w:proofErr w:type="spellStart"/>
      <w:r w:rsidRPr="009A4CCD">
        <w:rPr>
          <w:rFonts w:ascii="Times New Roman" w:eastAsia="Times New Roman" w:hAnsi="Times New Roman" w:cs="Times New Roman"/>
          <w:sz w:val="24"/>
          <w:szCs w:val="24"/>
          <w:lang w:eastAsia="en-GB"/>
        </w:rPr>
        <w:t>Fuks</w:t>
      </w:r>
      <w:proofErr w:type="spellEnd"/>
      <w:r w:rsidRPr="009A4CCD">
        <w:rPr>
          <w:rFonts w:ascii="Times New Roman" w:eastAsia="Times New Roman" w:hAnsi="Times New Roman" w:cs="Times New Roman"/>
          <w:sz w:val="24"/>
          <w:szCs w:val="24"/>
          <w:lang w:eastAsia="en-GB"/>
        </w:rPr>
        <w:t xml:space="preserve"> A (2005) Long-term evaluation of pulpotomy in primary molars using mineral trioxide aggregate or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27:129‐136</w:t>
      </w:r>
    </w:p>
    <w:p w14:paraId="00EE29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Holan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Topf</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Fuks</w:t>
      </w:r>
      <w:proofErr w:type="spellEnd"/>
      <w:r w:rsidRPr="009A4CCD">
        <w:rPr>
          <w:rFonts w:ascii="Times New Roman" w:eastAsia="Times New Roman" w:hAnsi="Times New Roman" w:cs="Times New Roman"/>
          <w:sz w:val="24"/>
          <w:szCs w:val="24"/>
          <w:lang w:eastAsia="en-GB"/>
        </w:rPr>
        <w:t xml:space="preserve"> A.B. (1992) Effect of root canal infection and treatment of traumatized primary incisors on their permanent successors. Endodontics &amp; dental traumatology 8:12–15</w:t>
      </w:r>
    </w:p>
    <w:p w14:paraId="4BB65C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Holla G., Ramakrishna Y., Holla A., Munshi A.K. (2014) Solitary median maxillary central incisor syndrome associated with unique cleft palate: a rare case report. General dentistry 62:</w:t>
      </w:r>
    </w:p>
    <w:p w14:paraId="2DF776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Hollender</w:t>
      </w:r>
      <w:proofErr w:type="spellEnd"/>
      <w:r w:rsidRPr="009A4CCD">
        <w:rPr>
          <w:rFonts w:ascii="Times New Roman" w:eastAsia="Times New Roman" w:hAnsi="Times New Roman" w:cs="Times New Roman"/>
          <w:sz w:val="24"/>
          <w:szCs w:val="24"/>
          <w:lang w:eastAsia="en-GB"/>
        </w:rPr>
        <w:t xml:space="preserve"> L, Koch G (1976) Effect of local application of fluoride on initial demineralization of buccal surface of maxillary incisors. Clinical assessment from colour slides. </w:t>
      </w:r>
      <w:proofErr w:type="spellStart"/>
      <w:r w:rsidRPr="009A4CCD">
        <w:rPr>
          <w:rFonts w:ascii="Times New Roman" w:eastAsia="Times New Roman" w:hAnsi="Times New Roman" w:cs="Times New Roman"/>
          <w:sz w:val="24"/>
          <w:szCs w:val="24"/>
          <w:lang w:eastAsia="en-GB"/>
        </w:rPr>
        <w:t>Svensk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tandlakare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tidskrift</w:t>
      </w:r>
      <w:proofErr w:type="spellEnd"/>
      <w:r w:rsidRPr="009A4CCD">
        <w:rPr>
          <w:rFonts w:ascii="Times New Roman" w:eastAsia="Times New Roman" w:hAnsi="Times New Roman" w:cs="Times New Roman"/>
          <w:sz w:val="24"/>
          <w:szCs w:val="24"/>
          <w:lang w:eastAsia="en-GB"/>
        </w:rPr>
        <w:t xml:space="preserve"> Swedish dental journal 69:1–5</w:t>
      </w:r>
    </w:p>
    <w:p w14:paraId="098664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Holloway PJ, Ellwood RP (1997) The prevalence, causes and cosmetic importance of dental fluorosis in the United Kingdom: a review. Community dental health 14:148–155</w:t>
      </w:r>
    </w:p>
    <w:p w14:paraId="03D7B6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Holm AK, Andersson R (1982) Enamel mineralization disturbances in 12-year-old children with known early exposure to fluorides. Community dentistry and oral epidemiology 10:335–339</w:t>
      </w:r>
    </w:p>
    <w:p w14:paraId="057B1B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Holm A.K., Arvidsson S. (1974) Oral health in preschool Swedish children. I. </w:t>
      </w:r>
      <w:proofErr w:type="gramStart"/>
      <w:r w:rsidRPr="009A4CCD">
        <w:rPr>
          <w:rFonts w:ascii="Times New Roman" w:eastAsia="Times New Roman" w:hAnsi="Times New Roman" w:cs="Times New Roman"/>
          <w:sz w:val="24"/>
          <w:szCs w:val="24"/>
          <w:lang w:eastAsia="en-GB"/>
        </w:rPr>
        <w:t>Three year old</w:t>
      </w:r>
      <w:proofErr w:type="gramEnd"/>
      <w:r w:rsidRPr="009A4CCD">
        <w:rPr>
          <w:rFonts w:ascii="Times New Roman" w:eastAsia="Times New Roman" w:hAnsi="Times New Roman" w:cs="Times New Roman"/>
          <w:sz w:val="24"/>
          <w:szCs w:val="24"/>
          <w:lang w:eastAsia="en-GB"/>
        </w:rPr>
        <w:t xml:space="preserve"> children. 25:81–98</w:t>
      </w:r>
    </w:p>
    <w:p w14:paraId="5EE716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Holt R, Morris C, Winter G, Downer M (1994) Enamel opacities and dental caries in children who used a low fluoride toothpaste between 2 and 5 years of age. International dental journal 44:331‐341</w:t>
      </w:r>
    </w:p>
    <w:p w14:paraId="625972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Holt RD, Winter GB, Fox B, Askew R (1990) Enamel opacities in children whose mothers took part in a dental health education scheme. Community dentistry and oral epidemiology 18:74–76</w:t>
      </w:r>
    </w:p>
    <w:p w14:paraId="1C999A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Holt VP, Earp DP (2000) Adhesive solutions: report of a case using multiple adhesive techniques in the management of enamel hypoplasia. Dental update 27:153</w:t>
      </w:r>
    </w:p>
    <w:p w14:paraId="4BBD7C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Holt V.P., Earp D.P. (2000) Adhesive solutions: report of a case using multiple adhesive techniques in the management of enamel hypoplasia. Dental update 27:153</w:t>
      </w:r>
    </w:p>
    <w:p w14:paraId="3F6402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Holtgrave</w:t>
      </w:r>
      <w:proofErr w:type="spellEnd"/>
      <w:r w:rsidRPr="009A4CCD">
        <w:rPr>
          <w:rFonts w:ascii="Times New Roman" w:eastAsia="Times New Roman" w:hAnsi="Times New Roman" w:cs="Times New Roman"/>
          <w:sz w:val="24"/>
          <w:szCs w:val="24"/>
          <w:lang w:eastAsia="en-GB"/>
        </w:rPr>
        <w:t xml:space="preserve"> EA, </w:t>
      </w:r>
      <w:proofErr w:type="spellStart"/>
      <w:r w:rsidRPr="009A4CCD">
        <w:rPr>
          <w:rFonts w:ascii="Times New Roman" w:eastAsia="Times New Roman" w:hAnsi="Times New Roman" w:cs="Times New Roman"/>
          <w:sz w:val="24"/>
          <w:szCs w:val="24"/>
          <w:lang w:eastAsia="en-GB"/>
        </w:rPr>
        <w:t>Hopfenmüller</w:t>
      </w:r>
      <w:proofErr w:type="spellEnd"/>
      <w:r w:rsidRPr="009A4CCD">
        <w:rPr>
          <w:rFonts w:ascii="Times New Roman" w:eastAsia="Times New Roman" w:hAnsi="Times New Roman" w:cs="Times New Roman"/>
          <w:sz w:val="24"/>
          <w:szCs w:val="24"/>
          <w:lang w:eastAsia="en-GB"/>
        </w:rPr>
        <w:t xml:space="preserve"> W, Ammar S (2001) Tablet fluoridation influences the calcification of primary tooth pulp.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proofErr w:type="gram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Organ/official journal Deutsche Gesellschaft fur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62:22–35</w:t>
      </w:r>
    </w:p>
    <w:p w14:paraId="7AC502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Holzhausen</w:t>
      </w:r>
      <w:proofErr w:type="spellEnd"/>
      <w:r w:rsidRPr="009A4CCD">
        <w:rPr>
          <w:rFonts w:ascii="Times New Roman" w:eastAsia="Times New Roman" w:hAnsi="Times New Roman" w:cs="Times New Roman"/>
          <w:sz w:val="24"/>
          <w:szCs w:val="24"/>
          <w:lang w:eastAsia="en-GB"/>
        </w:rPr>
        <w:t xml:space="preserve"> M, Gonçalves D, </w:t>
      </w:r>
      <w:proofErr w:type="spellStart"/>
      <w:r w:rsidRPr="009A4CCD">
        <w:rPr>
          <w:rFonts w:ascii="Times New Roman" w:eastAsia="Times New Roman" w:hAnsi="Times New Roman" w:cs="Times New Roman"/>
          <w:sz w:val="24"/>
          <w:szCs w:val="24"/>
          <w:lang w:eastAsia="en-GB"/>
        </w:rPr>
        <w:t>Corrêa</w:t>
      </w:r>
      <w:proofErr w:type="spellEnd"/>
      <w:r w:rsidRPr="009A4CCD">
        <w:rPr>
          <w:rFonts w:ascii="Times New Roman" w:eastAsia="Times New Roman" w:hAnsi="Times New Roman" w:cs="Times New Roman"/>
          <w:sz w:val="24"/>
          <w:szCs w:val="24"/>
          <w:lang w:eastAsia="en-GB"/>
        </w:rPr>
        <w:t xml:space="preserve"> F de OB, et al (2003) A case of Zimmermann-</w:t>
      </w:r>
      <w:proofErr w:type="spellStart"/>
      <w:r w:rsidRPr="009A4CCD">
        <w:rPr>
          <w:rFonts w:ascii="Times New Roman" w:eastAsia="Times New Roman" w:hAnsi="Times New Roman" w:cs="Times New Roman"/>
          <w:sz w:val="24"/>
          <w:szCs w:val="24"/>
          <w:lang w:eastAsia="en-GB"/>
        </w:rPr>
        <w:t>Laband</w:t>
      </w:r>
      <w:proofErr w:type="spellEnd"/>
      <w:r w:rsidRPr="009A4CCD">
        <w:rPr>
          <w:rFonts w:ascii="Times New Roman" w:eastAsia="Times New Roman" w:hAnsi="Times New Roman" w:cs="Times New Roman"/>
          <w:sz w:val="24"/>
          <w:szCs w:val="24"/>
          <w:lang w:eastAsia="en-GB"/>
        </w:rPr>
        <w:t xml:space="preserve"> syndrome with supernumerary teeth. Journal of periodontology 74:1225–1230</w:t>
      </w:r>
    </w:p>
    <w:p w14:paraId="73073E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Homma S, </w:t>
      </w:r>
      <w:proofErr w:type="spellStart"/>
      <w:r w:rsidRPr="009A4CCD">
        <w:rPr>
          <w:rFonts w:ascii="Times New Roman" w:eastAsia="Times New Roman" w:hAnsi="Times New Roman" w:cs="Times New Roman"/>
          <w:sz w:val="24"/>
          <w:szCs w:val="24"/>
          <w:lang w:eastAsia="en-GB"/>
        </w:rPr>
        <w:t>Koido</w:t>
      </w:r>
      <w:proofErr w:type="spellEnd"/>
      <w:r w:rsidRPr="009A4CCD">
        <w:rPr>
          <w:rFonts w:ascii="Times New Roman" w:eastAsia="Times New Roman" w:hAnsi="Times New Roman" w:cs="Times New Roman"/>
          <w:sz w:val="24"/>
          <w:szCs w:val="24"/>
          <w:lang w:eastAsia="en-GB"/>
        </w:rPr>
        <w:t xml:space="preserve"> S, Sagawa Y, et al (2009) Antigenic stimulation with cytochrome P450 2J expressed in mouse hepatocellular carcinoma cells regulates host anti-tumour immunity. Clinical and experimental immunology 156:344–352. </w:t>
      </w:r>
      <w:hyperlink r:id="rId566" w:history="1">
        <w:r w:rsidRPr="009A4CCD">
          <w:rPr>
            <w:rFonts w:ascii="Times New Roman" w:eastAsia="Times New Roman" w:hAnsi="Times New Roman" w:cs="Times New Roman"/>
            <w:color w:val="0000FF"/>
            <w:sz w:val="24"/>
            <w:szCs w:val="24"/>
            <w:u w:val="single"/>
            <w:lang w:eastAsia="en-GB"/>
          </w:rPr>
          <w:t>https://doi.org/10.1111/j.1365-2249.2009.03900.x</w:t>
        </w:r>
      </w:hyperlink>
    </w:p>
    <w:p w14:paraId="77FCD5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Homma S., </w:t>
      </w:r>
      <w:proofErr w:type="spellStart"/>
      <w:r w:rsidRPr="009A4CCD">
        <w:rPr>
          <w:rFonts w:ascii="Times New Roman" w:eastAsia="Times New Roman" w:hAnsi="Times New Roman" w:cs="Times New Roman"/>
          <w:sz w:val="24"/>
          <w:szCs w:val="24"/>
          <w:lang w:eastAsia="en-GB"/>
        </w:rPr>
        <w:t>Komita</w:t>
      </w:r>
      <w:proofErr w:type="spellEnd"/>
      <w:r w:rsidRPr="009A4CCD">
        <w:rPr>
          <w:rFonts w:ascii="Times New Roman" w:eastAsia="Times New Roman" w:hAnsi="Times New Roman" w:cs="Times New Roman"/>
          <w:sz w:val="24"/>
          <w:szCs w:val="24"/>
          <w:lang w:eastAsia="en-GB"/>
        </w:rPr>
        <w:t xml:space="preserve"> H., Nagasaki E., et al (2007) Mechanism of antitumor effect on mouse hepatocellular carcinoma by </w:t>
      </w:r>
      <w:proofErr w:type="spellStart"/>
      <w:r w:rsidRPr="009A4CCD">
        <w:rPr>
          <w:rFonts w:ascii="Times New Roman" w:eastAsia="Times New Roman" w:hAnsi="Times New Roman" w:cs="Times New Roman"/>
          <w:sz w:val="24"/>
          <w:szCs w:val="24"/>
          <w:lang w:eastAsia="en-GB"/>
        </w:rPr>
        <w:t>intratumoral</w:t>
      </w:r>
      <w:proofErr w:type="spellEnd"/>
      <w:r w:rsidRPr="009A4CCD">
        <w:rPr>
          <w:rFonts w:ascii="Times New Roman" w:eastAsia="Times New Roman" w:hAnsi="Times New Roman" w:cs="Times New Roman"/>
          <w:sz w:val="24"/>
          <w:szCs w:val="24"/>
          <w:lang w:eastAsia="en-GB"/>
        </w:rPr>
        <w:t xml:space="preserve"> injection of OK-432, a streptococcal preparation. Cancer Immunology, Immunotherapy 56:1265–1274. </w:t>
      </w:r>
      <w:hyperlink r:id="rId567" w:history="1">
        <w:r w:rsidRPr="009A4CCD">
          <w:rPr>
            <w:rFonts w:ascii="Times New Roman" w:eastAsia="Times New Roman" w:hAnsi="Times New Roman" w:cs="Times New Roman"/>
            <w:color w:val="0000FF"/>
            <w:sz w:val="24"/>
            <w:szCs w:val="24"/>
            <w:u w:val="single"/>
            <w:lang w:eastAsia="en-GB"/>
          </w:rPr>
          <w:t>https://doi.org/10.1007/s00262-006-0277-9</w:t>
        </w:r>
      </w:hyperlink>
    </w:p>
    <w:p w14:paraId="39A8E0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Honarmand</w:t>
      </w:r>
      <w:proofErr w:type="spellEnd"/>
      <w:r w:rsidRPr="009A4CCD">
        <w:rPr>
          <w:rFonts w:ascii="Times New Roman" w:eastAsia="Times New Roman" w:hAnsi="Times New Roman" w:cs="Times New Roman"/>
          <w:sz w:val="24"/>
          <w:szCs w:val="24"/>
          <w:lang w:eastAsia="en-GB"/>
        </w:rPr>
        <w:t xml:space="preserve"> M., Farad </w:t>
      </w:r>
      <w:proofErr w:type="spellStart"/>
      <w:r w:rsidRPr="009A4CCD">
        <w:rPr>
          <w:rFonts w:ascii="Times New Roman" w:eastAsia="Times New Roman" w:hAnsi="Times New Roman" w:cs="Times New Roman"/>
          <w:sz w:val="24"/>
          <w:szCs w:val="24"/>
          <w:lang w:eastAsia="en-GB"/>
        </w:rPr>
        <w:t>Mollashahi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Shirzaiy</w:t>
      </w:r>
      <w:proofErr w:type="spellEnd"/>
      <w:r w:rsidRPr="009A4CCD">
        <w:rPr>
          <w:rFonts w:ascii="Times New Roman" w:eastAsia="Times New Roman" w:hAnsi="Times New Roman" w:cs="Times New Roman"/>
          <w:sz w:val="24"/>
          <w:szCs w:val="24"/>
          <w:lang w:eastAsia="en-GB"/>
        </w:rPr>
        <w:t xml:space="preserve"> M., Abbasi H. (2012) Epidemiology of dental fluorosis in 7-10 years old students attending to community dentistry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of Zahedan. Iranian Journal of Epidemiology 7:66–72</w:t>
      </w:r>
    </w:p>
    <w:p w14:paraId="1EC35A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Hong L, Levy SM, Warren JJ, et al (2005) Association of amoxicillin use during early childhood with developmental tooth enamel defects. Archives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&amp; adolescent medicine 159:943–948</w:t>
      </w:r>
    </w:p>
    <w:p w14:paraId="477B78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Hong L, Levy SM, Warren JJ, </w:t>
      </w:r>
      <w:proofErr w:type="spellStart"/>
      <w:r w:rsidRPr="009A4CCD">
        <w:rPr>
          <w:rFonts w:ascii="Times New Roman" w:eastAsia="Times New Roman" w:hAnsi="Times New Roman" w:cs="Times New Roman"/>
          <w:sz w:val="24"/>
          <w:szCs w:val="24"/>
          <w:lang w:eastAsia="en-GB"/>
        </w:rPr>
        <w:t>Broffitt</w:t>
      </w:r>
      <w:proofErr w:type="spellEnd"/>
      <w:r w:rsidRPr="009A4CCD">
        <w:rPr>
          <w:rFonts w:ascii="Times New Roman" w:eastAsia="Times New Roman" w:hAnsi="Times New Roman" w:cs="Times New Roman"/>
          <w:sz w:val="24"/>
          <w:szCs w:val="24"/>
          <w:lang w:eastAsia="en-GB"/>
        </w:rPr>
        <w:t xml:space="preserve"> B (2011) Amoxicillin use during early childhood and fluorosis of later developing tooth zones. Journal of public health dentistry 71:229–235</w:t>
      </w:r>
    </w:p>
    <w:p w14:paraId="66C1B0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Hoods-</w:t>
      </w:r>
      <w:proofErr w:type="spellStart"/>
      <w:r w:rsidRPr="009A4CCD">
        <w:rPr>
          <w:rFonts w:ascii="Times New Roman" w:eastAsia="Times New Roman" w:hAnsi="Times New Roman" w:cs="Times New Roman"/>
          <w:sz w:val="24"/>
          <w:szCs w:val="24"/>
          <w:lang w:eastAsia="en-GB"/>
        </w:rPr>
        <w:t>Moonsammy</w:t>
      </w:r>
      <w:proofErr w:type="spellEnd"/>
      <w:r w:rsidRPr="009A4CCD">
        <w:rPr>
          <w:rFonts w:ascii="Times New Roman" w:eastAsia="Times New Roman" w:hAnsi="Times New Roman" w:cs="Times New Roman"/>
          <w:sz w:val="24"/>
          <w:szCs w:val="24"/>
          <w:lang w:eastAsia="en-GB"/>
        </w:rPr>
        <w:t xml:space="preserve"> VJ, </w:t>
      </w:r>
      <w:proofErr w:type="spellStart"/>
      <w:r w:rsidRPr="009A4CCD">
        <w:rPr>
          <w:rFonts w:ascii="Times New Roman" w:eastAsia="Times New Roman" w:hAnsi="Times New Roman" w:cs="Times New Roman"/>
          <w:sz w:val="24"/>
          <w:szCs w:val="24"/>
          <w:lang w:eastAsia="en-GB"/>
        </w:rPr>
        <w:t>Mothopi</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Taruvingira</w:t>
      </w:r>
      <w:proofErr w:type="spellEnd"/>
      <w:r w:rsidRPr="009A4CCD">
        <w:rPr>
          <w:rFonts w:ascii="Times New Roman" w:eastAsia="Times New Roman" w:hAnsi="Times New Roman" w:cs="Times New Roman"/>
          <w:sz w:val="24"/>
          <w:szCs w:val="24"/>
          <w:lang w:eastAsia="en-GB"/>
        </w:rPr>
        <w:t xml:space="preserve"> AK, et al (2012) Prosthodontic management of patients with amelogenesis imperfecta. </w:t>
      </w:r>
      <w:proofErr w:type="gramStart"/>
      <w:r w:rsidRPr="009A4CCD">
        <w:rPr>
          <w:rFonts w:ascii="Times New Roman" w:eastAsia="Times New Roman" w:hAnsi="Times New Roman" w:cs="Times New Roman"/>
          <w:sz w:val="24"/>
          <w:szCs w:val="24"/>
          <w:lang w:eastAsia="en-GB"/>
        </w:rPr>
        <w:t>SADJ :</w:t>
      </w:r>
      <w:proofErr w:type="gramEnd"/>
      <w:r w:rsidRPr="009A4CCD">
        <w:rPr>
          <w:rFonts w:ascii="Times New Roman" w:eastAsia="Times New Roman" w:hAnsi="Times New Roman" w:cs="Times New Roman"/>
          <w:sz w:val="24"/>
          <w:szCs w:val="24"/>
          <w:lang w:eastAsia="en-GB"/>
        </w:rPr>
        <w:t xml:space="preserve"> journal of the South African Dental Association = </w:t>
      </w:r>
      <w:proofErr w:type="spellStart"/>
      <w:r w:rsidRPr="009A4CCD">
        <w:rPr>
          <w:rFonts w:ascii="Times New Roman" w:eastAsia="Times New Roman" w:hAnsi="Times New Roman" w:cs="Times New Roman"/>
          <w:sz w:val="24"/>
          <w:szCs w:val="24"/>
          <w:lang w:eastAsia="en-GB"/>
        </w:rPr>
        <w:t>tydskrif</w:t>
      </w:r>
      <w:proofErr w:type="spellEnd"/>
      <w:r w:rsidRPr="009A4CCD">
        <w:rPr>
          <w:rFonts w:ascii="Times New Roman" w:eastAsia="Times New Roman" w:hAnsi="Times New Roman" w:cs="Times New Roman"/>
          <w:sz w:val="24"/>
          <w:szCs w:val="24"/>
          <w:lang w:eastAsia="en-GB"/>
        </w:rPr>
        <w:t xml:space="preserve"> van die </w:t>
      </w:r>
      <w:proofErr w:type="spellStart"/>
      <w:r w:rsidRPr="009A4CCD">
        <w:rPr>
          <w:rFonts w:ascii="Times New Roman" w:eastAsia="Times New Roman" w:hAnsi="Times New Roman" w:cs="Times New Roman"/>
          <w:sz w:val="24"/>
          <w:szCs w:val="24"/>
          <w:lang w:eastAsia="en-GB"/>
        </w:rPr>
        <w:t>Suid-Afrikaanse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Tandheelkundige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Vereniging</w:t>
      </w:r>
      <w:proofErr w:type="spellEnd"/>
      <w:r w:rsidRPr="009A4CCD">
        <w:rPr>
          <w:rFonts w:ascii="Times New Roman" w:eastAsia="Times New Roman" w:hAnsi="Times New Roman" w:cs="Times New Roman"/>
          <w:sz w:val="24"/>
          <w:szCs w:val="24"/>
          <w:lang w:eastAsia="en-GB"/>
        </w:rPr>
        <w:t xml:space="preserve"> 67:409–412</w:t>
      </w:r>
    </w:p>
    <w:p w14:paraId="2F9C28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Hoppenreijs</w:t>
      </w:r>
      <w:proofErr w:type="spellEnd"/>
      <w:r w:rsidRPr="009A4CCD">
        <w:rPr>
          <w:rFonts w:ascii="Times New Roman" w:eastAsia="Times New Roman" w:hAnsi="Times New Roman" w:cs="Times New Roman"/>
          <w:sz w:val="24"/>
          <w:szCs w:val="24"/>
          <w:lang w:eastAsia="en-GB"/>
        </w:rPr>
        <w:t xml:space="preserve"> TJ, </w:t>
      </w:r>
      <w:proofErr w:type="spellStart"/>
      <w:r w:rsidRPr="009A4CCD">
        <w:rPr>
          <w:rFonts w:ascii="Times New Roman" w:eastAsia="Times New Roman" w:hAnsi="Times New Roman" w:cs="Times New Roman"/>
          <w:sz w:val="24"/>
          <w:szCs w:val="24"/>
          <w:lang w:eastAsia="en-GB"/>
        </w:rPr>
        <w:t>Voorsmit</w:t>
      </w:r>
      <w:proofErr w:type="spellEnd"/>
      <w:r w:rsidRPr="009A4CCD">
        <w:rPr>
          <w:rFonts w:ascii="Times New Roman" w:eastAsia="Times New Roman" w:hAnsi="Times New Roman" w:cs="Times New Roman"/>
          <w:sz w:val="24"/>
          <w:szCs w:val="24"/>
          <w:lang w:eastAsia="en-GB"/>
        </w:rPr>
        <w:t xml:space="preserve"> RA, </w:t>
      </w:r>
      <w:proofErr w:type="spellStart"/>
      <w:r w:rsidRPr="009A4CCD">
        <w:rPr>
          <w:rFonts w:ascii="Times New Roman" w:eastAsia="Times New Roman" w:hAnsi="Times New Roman" w:cs="Times New Roman"/>
          <w:sz w:val="24"/>
          <w:szCs w:val="24"/>
          <w:lang w:eastAsia="en-GB"/>
        </w:rPr>
        <w:t>Freihofer</w:t>
      </w:r>
      <w:proofErr w:type="spellEnd"/>
      <w:r w:rsidRPr="009A4CCD">
        <w:rPr>
          <w:rFonts w:ascii="Times New Roman" w:eastAsia="Times New Roman" w:hAnsi="Times New Roman" w:cs="Times New Roman"/>
          <w:sz w:val="24"/>
          <w:szCs w:val="24"/>
          <w:lang w:eastAsia="en-GB"/>
        </w:rPr>
        <w:t xml:space="preserve"> HP, van ’t Hof MA (1998) Open bite deformity in amelogenesis imperfecta. Part 2: Le Fort I osteotomies and treatment results. Journal of cranio-maxillo-facial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official publication of the European Association for Cranio-Maxillo-Facial Surgery 26:286–293</w:t>
      </w:r>
    </w:p>
    <w:p w14:paraId="14BBBA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Hørberg</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Lauesen</w:t>
      </w:r>
      <w:proofErr w:type="spellEnd"/>
      <w:r w:rsidRPr="009A4CCD">
        <w:rPr>
          <w:rFonts w:ascii="Times New Roman" w:eastAsia="Times New Roman" w:hAnsi="Times New Roman" w:cs="Times New Roman"/>
          <w:sz w:val="24"/>
          <w:szCs w:val="24"/>
          <w:lang w:eastAsia="en-GB"/>
        </w:rPr>
        <w:t xml:space="preserve"> SR, Daugaard-Jensen J, </w:t>
      </w:r>
      <w:proofErr w:type="spellStart"/>
      <w:r w:rsidRPr="009A4CCD">
        <w:rPr>
          <w:rFonts w:ascii="Times New Roman" w:eastAsia="Times New Roman" w:hAnsi="Times New Roman" w:cs="Times New Roman"/>
          <w:sz w:val="24"/>
          <w:szCs w:val="24"/>
          <w:lang w:eastAsia="en-GB"/>
        </w:rPr>
        <w:t>Kjær</w:t>
      </w:r>
      <w:proofErr w:type="spellEnd"/>
      <w:r w:rsidRPr="009A4CCD">
        <w:rPr>
          <w:rFonts w:ascii="Times New Roman" w:eastAsia="Times New Roman" w:hAnsi="Times New Roman" w:cs="Times New Roman"/>
          <w:sz w:val="24"/>
          <w:szCs w:val="24"/>
          <w:lang w:eastAsia="en-GB"/>
        </w:rPr>
        <w:t xml:space="preserve"> I (2015) Linear scleroderma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coup de sabre including abnormal dental development.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16:227–231. </w:t>
      </w:r>
      <w:hyperlink r:id="rId568" w:history="1">
        <w:r w:rsidRPr="009A4CCD">
          <w:rPr>
            <w:rFonts w:ascii="Times New Roman" w:eastAsia="Times New Roman" w:hAnsi="Times New Roman" w:cs="Times New Roman"/>
            <w:color w:val="0000FF"/>
            <w:sz w:val="24"/>
            <w:szCs w:val="24"/>
            <w:u w:val="single"/>
            <w:lang w:eastAsia="en-GB"/>
          </w:rPr>
          <w:t>https://doi.org/10.1007/s40368-014-0148-6</w:t>
        </w:r>
      </w:hyperlink>
    </w:p>
    <w:p w14:paraId="00F546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Horowitz AM (1998) Response to Weinstein: public health issues in early childhood caries. Community dentistry and oral epidemiology 26:</w:t>
      </w:r>
    </w:p>
    <w:p w14:paraId="5C8C69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Horowitz HS (1989) Fluoride and enamel defects. Advances in dental research 3:143–146</w:t>
      </w:r>
    </w:p>
    <w:p w14:paraId="11C420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Horowitz H.S. (1986) Indexes for measuring dental fluorosis. Journal of public health dentistry 46:179–183</w:t>
      </w:r>
    </w:p>
    <w:p w14:paraId="2C1780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Horowitz RA, Gautam DK, Karol S, Kumari B (2014) Periodontal management and restoration of an amelogenesis imperfecta patient: a case report. Compendium of continuing education in dentistry (Jamesburg,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35:e6</w:t>
      </w:r>
    </w:p>
    <w:p w14:paraId="1C96D7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Hosoya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Shiraishi</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Odatsu</w:t>
      </w:r>
      <w:proofErr w:type="spellEnd"/>
      <w:r w:rsidRPr="009A4CCD">
        <w:rPr>
          <w:rFonts w:ascii="Times New Roman" w:eastAsia="Times New Roman" w:hAnsi="Times New Roman" w:cs="Times New Roman"/>
          <w:sz w:val="24"/>
          <w:szCs w:val="24"/>
          <w:lang w:eastAsia="en-GB"/>
        </w:rPr>
        <w:t xml:space="preserve"> T., et al (2010) Effects of specular component and polishing on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of resin composites. Journal of oral science 52:599–607. </w:t>
      </w:r>
      <w:hyperlink r:id="rId569" w:history="1">
        <w:r w:rsidRPr="009A4CCD">
          <w:rPr>
            <w:rFonts w:ascii="Times New Roman" w:eastAsia="Times New Roman" w:hAnsi="Times New Roman" w:cs="Times New Roman"/>
            <w:color w:val="0000FF"/>
            <w:sz w:val="24"/>
            <w:szCs w:val="24"/>
            <w:u w:val="single"/>
            <w:lang w:eastAsia="en-GB"/>
          </w:rPr>
          <w:t>https://doi.org/10.2334/josnusd.52.599</w:t>
        </w:r>
      </w:hyperlink>
    </w:p>
    <w:p w14:paraId="61DE85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et al (2018) Micro-dissection of enamel organ from mandibular incisor of rats exposed to environmental toxicants. </w:t>
      </w:r>
      <w:proofErr w:type="spellStart"/>
      <w:r w:rsidRPr="009A4CCD">
        <w:rPr>
          <w:rFonts w:ascii="Times New Roman" w:eastAsia="Times New Roman" w:hAnsi="Times New Roman" w:cs="Times New Roman"/>
          <w:sz w:val="24"/>
          <w:szCs w:val="24"/>
          <w:lang w:eastAsia="en-GB"/>
        </w:rPr>
        <w:t>JoVE</w:t>
      </w:r>
      <w:proofErr w:type="spellEnd"/>
      <w:r w:rsidRPr="009A4CCD">
        <w:rPr>
          <w:rFonts w:ascii="Times New Roman" w:eastAsia="Times New Roman" w:hAnsi="Times New Roman" w:cs="Times New Roman"/>
          <w:sz w:val="24"/>
          <w:szCs w:val="24"/>
          <w:lang w:eastAsia="en-GB"/>
        </w:rPr>
        <w:t xml:space="preserve"> (Journal of Visualized Experiments) e57081</w:t>
      </w:r>
    </w:p>
    <w:p w14:paraId="30B4B9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et al (2016) Expression of steroid receptors in ameloblasts during amelogenesis in rat incisors. Frontiers in Physiology </w:t>
      </w:r>
      <w:proofErr w:type="gramStart"/>
      <w:r w:rsidRPr="009A4CCD">
        <w:rPr>
          <w:rFonts w:ascii="Times New Roman" w:eastAsia="Times New Roman" w:hAnsi="Times New Roman" w:cs="Times New Roman"/>
          <w:sz w:val="24"/>
          <w:szCs w:val="24"/>
          <w:lang w:eastAsia="en-GB"/>
        </w:rPr>
        <w:t>7:.</w:t>
      </w:r>
      <w:proofErr w:type="gramEnd"/>
      <w:r w:rsidRPr="009A4CCD">
        <w:rPr>
          <w:rFonts w:ascii="Times New Roman" w:eastAsia="Times New Roman" w:hAnsi="Times New Roman" w:cs="Times New Roman"/>
          <w:sz w:val="24"/>
          <w:szCs w:val="24"/>
          <w:lang w:eastAsia="en-GB"/>
        </w:rPr>
        <w:t xml:space="preserve"> </w:t>
      </w:r>
      <w:hyperlink r:id="rId570" w:history="1">
        <w:r w:rsidRPr="009A4CCD">
          <w:rPr>
            <w:rFonts w:ascii="Times New Roman" w:eastAsia="Times New Roman" w:hAnsi="Times New Roman" w:cs="Times New Roman"/>
            <w:color w:val="0000FF"/>
            <w:sz w:val="24"/>
            <w:szCs w:val="24"/>
            <w:u w:val="single"/>
            <w:lang w:eastAsia="en-GB"/>
          </w:rPr>
          <w:t>https://doi.org/10.3389/fphys.2016.00503</w:t>
        </w:r>
      </w:hyperlink>
    </w:p>
    <w:p w14:paraId="205049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Houwink</w:t>
      </w:r>
      <w:proofErr w:type="spellEnd"/>
      <w:r w:rsidRPr="009A4CCD">
        <w:rPr>
          <w:rFonts w:ascii="Times New Roman" w:eastAsia="Times New Roman" w:hAnsi="Times New Roman" w:cs="Times New Roman"/>
          <w:sz w:val="24"/>
          <w:szCs w:val="24"/>
          <w:lang w:eastAsia="en-GB"/>
        </w:rPr>
        <w:t xml:space="preserve"> B, Wagg B (1979) Effect of fluoride dentifrice usage during infancy upon enamel mottling of the permanent teeth. Caries research 13:</w:t>
      </w:r>
    </w:p>
    <w:p w14:paraId="431E84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Hovey L.R., Jones A.A., Cochran D.L., et al (2006) Application of periodontal tissue engineering using enamel matrix derivative and a human fibroblast-derived </w:t>
      </w:r>
      <w:proofErr w:type="spellStart"/>
      <w:r w:rsidRPr="009A4CCD">
        <w:rPr>
          <w:rFonts w:ascii="Times New Roman" w:eastAsia="Times New Roman" w:hAnsi="Times New Roman" w:cs="Times New Roman"/>
          <w:sz w:val="24"/>
          <w:szCs w:val="24"/>
          <w:lang w:eastAsia="en-GB"/>
        </w:rPr>
        <w:t>demal</w:t>
      </w:r>
      <w:proofErr w:type="spellEnd"/>
      <w:r w:rsidRPr="009A4CCD">
        <w:rPr>
          <w:rFonts w:ascii="Times New Roman" w:eastAsia="Times New Roman" w:hAnsi="Times New Roman" w:cs="Times New Roman"/>
          <w:sz w:val="24"/>
          <w:szCs w:val="24"/>
          <w:lang w:eastAsia="en-GB"/>
        </w:rPr>
        <w:t xml:space="preserve"> substitute to stimulate periodontal wound healing in class III furcation defects. Journal of Periodontology 77:790–799. </w:t>
      </w:r>
      <w:hyperlink r:id="rId571" w:history="1">
        <w:r w:rsidRPr="009A4CCD">
          <w:rPr>
            <w:rFonts w:ascii="Times New Roman" w:eastAsia="Times New Roman" w:hAnsi="Times New Roman" w:cs="Times New Roman"/>
            <w:color w:val="0000FF"/>
            <w:sz w:val="24"/>
            <w:szCs w:val="24"/>
            <w:u w:val="single"/>
            <w:lang w:eastAsia="en-GB"/>
          </w:rPr>
          <w:t>https://doi.org/10.1902/jop.2006.030264</w:t>
        </w:r>
      </w:hyperlink>
    </w:p>
    <w:p w14:paraId="04C017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Howe LC, Palmer RM (1991) Periodontal and restorative treatment in a patient with familial gingival fibromatosis: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22:871–872</w:t>
      </w:r>
    </w:p>
    <w:p w14:paraId="586081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Hoyte T, </w:t>
      </w:r>
      <w:proofErr w:type="spellStart"/>
      <w:r w:rsidRPr="009A4CCD">
        <w:rPr>
          <w:rFonts w:ascii="Times New Roman" w:eastAsia="Times New Roman" w:hAnsi="Times New Roman" w:cs="Times New Roman"/>
          <w:sz w:val="24"/>
          <w:szCs w:val="24"/>
          <w:lang w:eastAsia="en-GB"/>
        </w:rPr>
        <w:t>Kowlessar</w:t>
      </w:r>
      <w:proofErr w:type="spellEnd"/>
      <w:r w:rsidRPr="009A4CCD">
        <w:rPr>
          <w:rFonts w:ascii="Times New Roman" w:eastAsia="Times New Roman" w:hAnsi="Times New Roman" w:cs="Times New Roman"/>
          <w:sz w:val="24"/>
          <w:szCs w:val="24"/>
          <w:lang w:eastAsia="en-GB"/>
        </w:rPr>
        <w:t xml:space="preserve"> A, Ali A, Bearn D (2020) Cross-Sectional survey to ascertain the prevalence of Molar Incisor Hypo-mineralization in the Trinidad and Tobago population. American Journal of Biomedical Science &amp; Research 7:204–207</w:t>
      </w:r>
    </w:p>
    <w:p w14:paraId="095DB3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Hsiao S.Y., </w:t>
      </w:r>
      <w:proofErr w:type="spellStart"/>
      <w:r w:rsidRPr="009A4CCD">
        <w:rPr>
          <w:rFonts w:ascii="Times New Roman" w:eastAsia="Times New Roman" w:hAnsi="Times New Roman" w:cs="Times New Roman"/>
          <w:sz w:val="24"/>
          <w:szCs w:val="24"/>
          <w:lang w:eastAsia="en-GB"/>
        </w:rPr>
        <w:t>Fukao</w:t>
      </w:r>
      <w:proofErr w:type="spellEnd"/>
      <w:r w:rsidRPr="009A4CCD">
        <w:rPr>
          <w:rFonts w:ascii="Times New Roman" w:eastAsia="Times New Roman" w:hAnsi="Times New Roman" w:cs="Times New Roman"/>
          <w:sz w:val="24"/>
          <w:szCs w:val="24"/>
          <w:lang w:eastAsia="en-GB"/>
        </w:rPr>
        <w:t xml:space="preserve"> T., Koro M., et al (1989) A case of Prader-Willi syndrome.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27:700–707</w:t>
      </w:r>
    </w:p>
    <w:p w14:paraId="6AC9B8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Hsieh M.-F., Chen C.-H. (2012) Review: Delivery of pharmaceutical agents to treat acne vulgaris: Current status and perspectives. Journal of Medical and Biological Engineering 32:215–224. </w:t>
      </w:r>
      <w:hyperlink r:id="rId572" w:history="1">
        <w:r w:rsidRPr="009A4CCD">
          <w:rPr>
            <w:rFonts w:ascii="Times New Roman" w:eastAsia="Times New Roman" w:hAnsi="Times New Roman" w:cs="Times New Roman"/>
            <w:color w:val="0000FF"/>
            <w:sz w:val="24"/>
            <w:szCs w:val="24"/>
            <w:u w:val="single"/>
            <w:lang w:eastAsia="en-GB"/>
          </w:rPr>
          <w:t>https://doi.org/10.5405/jmbe.901</w:t>
        </w:r>
      </w:hyperlink>
    </w:p>
    <w:p w14:paraId="57CAB9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Hsieh SG-S, Hibbert S, Shaw P, et al (2011) Association of cyclophosphamide use with dental developmental defects and salivary gland dysfunction in recipients of childhood antineoplastic therapy. Cancer 117:2219–2227. </w:t>
      </w:r>
      <w:hyperlink r:id="rId573" w:history="1">
        <w:r w:rsidRPr="009A4CCD">
          <w:rPr>
            <w:rFonts w:ascii="Times New Roman" w:eastAsia="Times New Roman" w:hAnsi="Times New Roman" w:cs="Times New Roman"/>
            <w:color w:val="0000FF"/>
            <w:sz w:val="24"/>
            <w:szCs w:val="24"/>
            <w:u w:val="single"/>
            <w:lang w:eastAsia="en-GB"/>
          </w:rPr>
          <w:t>https://doi.org/10.1002/cncr.25704</w:t>
        </w:r>
      </w:hyperlink>
    </w:p>
    <w:p w14:paraId="173553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 T., Ye G., Fan X.-P., et al (2018) Platelet-rich plasma combined with demineralized freeze-dried bone allografts for periodontal regeneration in the treatment of periodontal defects: a meta-analysis. Shanghai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 Shanghai journal of stomatology 27:546–553</w:t>
      </w:r>
    </w:p>
    <w:p w14:paraId="73D0B9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Hua R., Li C., Gong P., et al (2012) Cerebrospinal fluid biochemistry reflects effects of therapeutic hypothermia after cardiac arrest in a porcine model. American Journal of Emergency Medicine 30:1420–1428. </w:t>
      </w:r>
      <w:hyperlink r:id="rId574" w:history="1">
        <w:r w:rsidRPr="009A4CCD">
          <w:rPr>
            <w:rFonts w:ascii="Times New Roman" w:eastAsia="Times New Roman" w:hAnsi="Times New Roman" w:cs="Times New Roman"/>
            <w:color w:val="0000FF"/>
            <w:sz w:val="24"/>
            <w:szCs w:val="24"/>
            <w:u w:val="single"/>
            <w:lang w:eastAsia="en-GB"/>
          </w:rPr>
          <w:t>https://doi.org/10.1016/j.ajem.2011.10.022</w:t>
        </w:r>
      </w:hyperlink>
    </w:p>
    <w:p w14:paraId="295CDA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Huang L-G, Chen G (2016) A histological and radiographic study of pulpal calcification in periodontally involved teeth in a Taiwanese population. Journal of dental sciences 11:405–410. </w:t>
      </w:r>
      <w:hyperlink r:id="rId575" w:history="1">
        <w:r w:rsidRPr="009A4CCD">
          <w:rPr>
            <w:rFonts w:ascii="Times New Roman" w:eastAsia="Times New Roman" w:hAnsi="Times New Roman" w:cs="Times New Roman"/>
            <w:color w:val="0000FF"/>
            <w:sz w:val="24"/>
            <w:szCs w:val="24"/>
            <w:u w:val="single"/>
            <w:lang w:eastAsia="en-GB"/>
          </w:rPr>
          <w:t>https://doi.org/10.1016/j.jds.2016.05.001</w:t>
        </w:r>
      </w:hyperlink>
    </w:p>
    <w:p w14:paraId="6A2CA5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Huang R.-Y., Tai W.-C., Chang P.-C., Ho M.-H. (2020) Combination of a biomolecule-aided biphasic </w:t>
      </w:r>
      <w:proofErr w:type="spellStart"/>
      <w:r w:rsidRPr="009A4CCD">
        <w:rPr>
          <w:rFonts w:ascii="Times New Roman" w:eastAsia="Times New Roman" w:hAnsi="Times New Roman" w:cs="Times New Roman"/>
          <w:sz w:val="24"/>
          <w:szCs w:val="24"/>
          <w:lang w:eastAsia="en-GB"/>
        </w:rPr>
        <w:t>cryogel</w:t>
      </w:r>
      <w:proofErr w:type="spellEnd"/>
      <w:r w:rsidRPr="009A4CCD">
        <w:rPr>
          <w:rFonts w:ascii="Times New Roman" w:eastAsia="Times New Roman" w:hAnsi="Times New Roman" w:cs="Times New Roman"/>
          <w:sz w:val="24"/>
          <w:szCs w:val="24"/>
          <w:lang w:eastAsia="en-GB"/>
        </w:rPr>
        <w:t xml:space="preserve"> scaffold with a barrier membrane adhering PDGF-encapsulated nanofibers to promote periodontal regeneration. Journal of periodontal research 55:529–538. </w:t>
      </w:r>
      <w:hyperlink r:id="rId576" w:history="1">
        <w:r w:rsidRPr="009A4CCD">
          <w:rPr>
            <w:rFonts w:ascii="Times New Roman" w:eastAsia="Times New Roman" w:hAnsi="Times New Roman" w:cs="Times New Roman"/>
            <w:color w:val="0000FF"/>
            <w:sz w:val="24"/>
            <w:szCs w:val="24"/>
            <w:u w:val="single"/>
            <w:lang w:eastAsia="en-GB"/>
          </w:rPr>
          <w:t>https://doi.org/10.1111/jre.12740</w:t>
        </w:r>
      </w:hyperlink>
    </w:p>
    <w:p w14:paraId="4DDCF0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Huang S., Li C., Yang X., et al (2019) Effect of inguinal hernia on the thickness and blood flow of spermatic cord in boys. World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Surgery </w:t>
      </w:r>
      <w:proofErr w:type="gramStart"/>
      <w:r w:rsidRPr="009A4CCD">
        <w:rPr>
          <w:rFonts w:ascii="Times New Roman" w:eastAsia="Times New Roman" w:hAnsi="Times New Roman" w:cs="Times New Roman"/>
          <w:sz w:val="24"/>
          <w:szCs w:val="24"/>
          <w:lang w:eastAsia="en-GB"/>
        </w:rPr>
        <w:t>2:.</w:t>
      </w:r>
      <w:proofErr w:type="gramEnd"/>
      <w:r w:rsidRPr="009A4CCD">
        <w:rPr>
          <w:rFonts w:ascii="Times New Roman" w:eastAsia="Times New Roman" w:hAnsi="Times New Roman" w:cs="Times New Roman"/>
          <w:sz w:val="24"/>
          <w:szCs w:val="24"/>
          <w:lang w:eastAsia="en-GB"/>
        </w:rPr>
        <w:t xml:space="preserve"> </w:t>
      </w:r>
      <w:hyperlink r:id="rId577" w:history="1">
        <w:r w:rsidRPr="009A4CCD">
          <w:rPr>
            <w:rFonts w:ascii="Times New Roman" w:eastAsia="Times New Roman" w:hAnsi="Times New Roman" w:cs="Times New Roman"/>
            <w:color w:val="0000FF"/>
            <w:sz w:val="24"/>
            <w:szCs w:val="24"/>
            <w:u w:val="single"/>
            <w:lang w:eastAsia="en-GB"/>
          </w:rPr>
          <w:t>https://doi.org/10.1136/wjps-2018-000030</w:t>
        </w:r>
      </w:hyperlink>
    </w:p>
    <w:p w14:paraId="2FFFAA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Huang W-J, Lee H-J, Chen H-L, et al (2015) Hispidulin, a constituent of </w:t>
      </w:r>
      <w:proofErr w:type="spellStart"/>
      <w:r w:rsidRPr="009A4CCD">
        <w:rPr>
          <w:rFonts w:ascii="Times New Roman" w:eastAsia="Times New Roman" w:hAnsi="Times New Roman" w:cs="Times New Roman"/>
          <w:sz w:val="24"/>
          <w:szCs w:val="24"/>
          <w:lang w:eastAsia="en-GB"/>
        </w:rPr>
        <w:t>Clerodendrum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inerme</w:t>
      </w:r>
      <w:proofErr w:type="spellEnd"/>
      <w:r w:rsidRPr="009A4CCD">
        <w:rPr>
          <w:rFonts w:ascii="Times New Roman" w:eastAsia="Times New Roman" w:hAnsi="Times New Roman" w:cs="Times New Roman"/>
          <w:sz w:val="24"/>
          <w:szCs w:val="24"/>
          <w:lang w:eastAsia="en-GB"/>
        </w:rPr>
        <w:t xml:space="preserve"> that remitted motor tics, alleviated methamphetamine-induced hyperlocomotion without motor impairment in mice. Journal of ethnopharmacology 166:18–22. </w:t>
      </w:r>
      <w:hyperlink r:id="rId578" w:history="1">
        <w:r w:rsidRPr="009A4CCD">
          <w:rPr>
            <w:rFonts w:ascii="Times New Roman" w:eastAsia="Times New Roman" w:hAnsi="Times New Roman" w:cs="Times New Roman"/>
            <w:color w:val="0000FF"/>
            <w:sz w:val="24"/>
            <w:szCs w:val="24"/>
            <w:u w:val="single"/>
            <w:lang w:eastAsia="en-GB"/>
          </w:rPr>
          <w:t>https://doi.org/10.1016/j.jep.2015.03.001</w:t>
        </w:r>
      </w:hyperlink>
    </w:p>
    <w:p w14:paraId="7E44D5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Huang X, Xu X, </w:t>
      </w:r>
      <w:proofErr w:type="spellStart"/>
      <w:r w:rsidRPr="009A4CCD">
        <w:rPr>
          <w:rFonts w:ascii="Times New Roman" w:eastAsia="Times New Roman" w:hAnsi="Times New Roman" w:cs="Times New Roman"/>
          <w:sz w:val="24"/>
          <w:szCs w:val="24"/>
          <w:lang w:eastAsia="en-GB"/>
        </w:rPr>
        <w:t>Bringas</w:t>
      </w:r>
      <w:proofErr w:type="spellEnd"/>
      <w:r w:rsidRPr="009A4CCD">
        <w:rPr>
          <w:rFonts w:ascii="Times New Roman" w:eastAsia="Times New Roman" w:hAnsi="Times New Roman" w:cs="Times New Roman"/>
          <w:sz w:val="24"/>
          <w:szCs w:val="24"/>
          <w:lang w:eastAsia="en-GB"/>
        </w:rPr>
        <w:t xml:space="preserve"> P, et al (2010) Smad4-Shh-Nfic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cascade-mediated epithelial-mesenchymal interaction is crucial in regulating tooth root development. Journal of bone and mineral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the official journal of the American Society for Bone and Mineral Research 25:1167–1178. </w:t>
      </w:r>
      <w:hyperlink r:id="rId579" w:history="1">
        <w:r w:rsidRPr="009A4CCD">
          <w:rPr>
            <w:rFonts w:ascii="Times New Roman" w:eastAsia="Times New Roman" w:hAnsi="Times New Roman" w:cs="Times New Roman"/>
            <w:color w:val="0000FF"/>
            <w:sz w:val="24"/>
            <w:szCs w:val="24"/>
            <w:u w:val="single"/>
            <w:lang w:eastAsia="en-GB"/>
          </w:rPr>
          <w:t>https://doi.org/10.1359/jbmr.091103</w:t>
        </w:r>
      </w:hyperlink>
    </w:p>
    <w:p w14:paraId="31B77B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Hubbard A,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w:t>
      </w:r>
      <w:proofErr w:type="spellStart"/>
      <w:r w:rsidRPr="009A4CCD">
        <w:rPr>
          <w:rFonts w:ascii="Times New Roman" w:eastAsia="Times New Roman" w:hAnsi="Times New Roman" w:cs="Times New Roman"/>
          <w:sz w:val="24"/>
          <w:szCs w:val="24"/>
          <w:lang w:eastAsia="en-GB"/>
        </w:rPr>
        <w:t>Sciulli</w:t>
      </w:r>
      <w:proofErr w:type="spellEnd"/>
      <w:r w:rsidRPr="009A4CCD">
        <w:rPr>
          <w:rFonts w:ascii="Times New Roman" w:eastAsia="Times New Roman" w:hAnsi="Times New Roman" w:cs="Times New Roman"/>
          <w:sz w:val="24"/>
          <w:szCs w:val="24"/>
          <w:lang w:eastAsia="en-GB"/>
        </w:rPr>
        <w:t xml:space="preserve"> PW (2009) Under restrictive conditions, can the widths of linear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be used as relative indicators of stress episode duration? American journal of physical anthropology 138:177–189. </w:t>
      </w:r>
      <w:hyperlink r:id="rId580" w:history="1">
        <w:r w:rsidRPr="009A4CCD">
          <w:rPr>
            <w:rFonts w:ascii="Times New Roman" w:eastAsia="Times New Roman" w:hAnsi="Times New Roman" w:cs="Times New Roman"/>
            <w:color w:val="0000FF"/>
            <w:sz w:val="24"/>
            <w:szCs w:val="24"/>
            <w:u w:val="single"/>
            <w:lang w:eastAsia="en-GB"/>
          </w:rPr>
          <w:t>https://doi.org/10.1002/ajpa.20917</w:t>
        </w:r>
      </w:hyperlink>
    </w:p>
    <w:p w14:paraId="670AEF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Hubbard MJ (2018)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What is the US experience? The Journal of the American Dental Association 149:329–330</w:t>
      </w:r>
    </w:p>
    <w:p w14:paraId="299DFA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Hubbard MJ, Mangum JE, Perez VA, et al (2017) Molar Hypomineralisation: A Call to Arms for Enamel Researchers. Frontiers in physiology 8:546. </w:t>
      </w:r>
      <w:hyperlink r:id="rId581" w:history="1">
        <w:r w:rsidRPr="009A4CCD">
          <w:rPr>
            <w:rFonts w:ascii="Times New Roman" w:eastAsia="Times New Roman" w:hAnsi="Times New Roman" w:cs="Times New Roman"/>
            <w:color w:val="0000FF"/>
            <w:sz w:val="24"/>
            <w:szCs w:val="24"/>
            <w:u w:val="single"/>
            <w:lang w:eastAsia="en-GB"/>
          </w:rPr>
          <w:t>https://doi.org/10.3389/fphys.2017.00546</w:t>
        </w:r>
      </w:hyperlink>
    </w:p>
    <w:p w14:paraId="2CB297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Huber M.A., </w:t>
      </w:r>
      <w:proofErr w:type="spellStart"/>
      <w:r w:rsidRPr="009A4CCD">
        <w:rPr>
          <w:rFonts w:ascii="Times New Roman" w:eastAsia="Times New Roman" w:hAnsi="Times New Roman" w:cs="Times New Roman"/>
          <w:sz w:val="24"/>
          <w:szCs w:val="24"/>
          <w:lang w:eastAsia="en-GB"/>
        </w:rPr>
        <w:t>Terezhalmy</w:t>
      </w:r>
      <w:proofErr w:type="spellEnd"/>
      <w:r w:rsidRPr="009A4CCD">
        <w:rPr>
          <w:rFonts w:ascii="Times New Roman" w:eastAsia="Times New Roman" w:hAnsi="Times New Roman" w:cs="Times New Roman"/>
          <w:sz w:val="24"/>
          <w:szCs w:val="24"/>
          <w:lang w:eastAsia="en-GB"/>
        </w:rPr>
        <w:t xml:space="preserve"> G.T. (2003) The head and neck radiation oncology patient. Quintessence International 34:693–717</w:t>
      </w:r>
    </w:p>
    <w:p w14:paraId="5A6135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Huebner S., Nelson M., Martinez B. (2012) Chronic urticaria as possible manifestation of autoimmune </w:t>
      </w:r>
      <w:proofErr w:type="spellStart"/>
      <w:r w:rsidRPr="009A4CCD">
        <w:rPr>
          <w:rFonts w:ascii="Times New Roman" w:eastAsia="Times New Roman" w:hAnsi="Times New Roman" w:cs="Times New Roman"/>
          <w:sz w:val="24"/>
          <w:szCs w:val="24"/>
          <w:lang w:eastAsia="en-GB"/>
        </w:rPr>
        <w:t>polyendocrinopathy</w:t>
      </w:r>
      <w:proofErr w:type="spellEnd"/>
      <w:r w:rsidRPr="009A4CCD">
        <w:rPr>
          <w:rFonts w:ascii="Times New Roman" w:eastAsia="Times New Roman" w:hAnsi="Times New Roman" w:cs="Times New Roman"/>
          <w:sz w:val="24"/>
          <w:szCs w:val="24"/>
          <w:lang w:eastAsia="en-GB"/>
        </w:rPr>
        <w:t xml:space="preserve">-candidiasis-ectodermal dystrophy (APECED). Journal of Allergy and Clinical Immunology </w:t>
      </w:r>
      <w:proofErr w:type="gramStart"/>
      <w:r w:rsidRPr="009A4CCD">
        <w:rPr>
          <w:rFonts w:ascii="Times New Roman" w:eastAsia="Times New Roman" w:hAnsi="Times New Roman" w:cs="Times New Roman"/>
          <w:sz w:val="24"/>
          <w:szCs w:val="24"/>
          <w:lang w:eastAsia="en-GB"/>
        </w:rPr>
        <w:t>129:.</w:t>
      </w:r>
      <w:proofErr w:type="gramEnd"/>
      <w:r w:rsidRPr="009A4CCD">
        <w:rPr>
          <w:rFonts w:ascii="Times New Roman" w:eastAsia="Times New Roman" w:hAnsi="Times New Roman" w:cs="Times New Roman"/>
          <w:sz w:val="24"/>
          <w:szCs w:val="24"/>
          <w:lang w:eastAsia="en-GB"/>
        </w:rPr>
        <w:t xml:space="preserve"> </w:t>
      </w:r>
      <w:hyperlink r:id="rId582" w:history="1">
        <w:r w:rsidRPr="009A4CCD">
          <w:rPr>
            <w:rFonts w:ascii="Times New Roman" w:eastAsia="Times New Roman" w:hAnsi="Times New Roman" w:cs="Times New Roman"/>
            <w:color w:val="0000FF"/>
            <w:sz w:val="24"/>
            <w:szCs w:val="24"/>
            <w:u w:val="single"/>
            <w:lang w:eastAsia="en-GB"/>
          </w:rPr>
          <w:t>https://doi.org/10.1016/j.jaci.2011.12.091</w:t>
        </w:r>
      </w:hyperlink>
    </w:p>
    <w:p w14:paraId="5E5B26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Hug G., Mueller W.A., </w:t>
      </w:r>
      <w:proofErr w:type="spellStart"/>
      <w:r w:rsidRPr="009A4CCD">
        <w:rPr>
          <w:rFonts w:ascii="Times New Roman" w:eastAsia="Times New Roman" w:hAnsi="Times New Roman" w:cs="Times New Roman"/>
          <w:sz w:val="24"/>
          <w:szCs w:val="24"/>
          <w:lang w:eastAsia="en-GB"/>
        </w:rPr>
        <w:t>Steinle</w:t>
      </w:r>
      <w:proofErr w:type="spellEnd"/>
      <w:r w:rsidRPr="009A4CCD">
        <w:rPr>
          <w:rFonts w:ascii="Times New Roman" w:eastAsia="Times New Roman" w:hAnsi="Times New Roman" w:cs="Times New Roman"/>
          <w:sz w:val="24"/>
          <w:szCs w:val="24"/>
          <w:lang w:eastAsia="en-GB"/>
        </w:rPr>
        <w:t xml:space="preserve"> C.J. (1982) Teeth in pseudohypoparathyroidism: response to treatment with 1,25-dihydroxyvitamin D or vitamin 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Research 16:</w:t>
      </w:r>
    </w:p>
    <w:p w14:paraId="69DE6C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Hulsmann</w:t>
      </w:r>
      <w:proofErr w:type="spellEnd"/>
      <w:r w:rsidRPr="009A4CCD">
        <w:rPr>
          <w:rFonts w:ascii="Times New Roman" w:eastAsia="Times New Roman" w:hAnsi="Times New Roman" w:cs="Times New Roman"/>
          <w:sz w:val="24"/>
          <w:szCs w:val="24"/>
          <w:lang w:eastAsia="en-GB"/>
        </w:rPr>
        <w:t xml:space="preserve"> M (1997) Root canal treatment as a treatment modality for temporary tooth retention in adolescent patients.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21:109–115</w:t>
      </w:r>
    </w:p>
    <w:p w14:paraId="14F1A3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Hunter L, Stone D (1997) </w:t>
      </w:r>
      <w:proofErr w:type="spellStart"/>
      <w:r w:rsidRPr="009A4CCD">
        <w:rPr>
          <w:rFonts w:ascii="Times New Roman" w:eastAsia="Times New Roman" w:hAnsi="Times New Roman" w:cs="Times New Roman"/>
          <w:sz w:val="24"/>
          <w:szCs w:val="24"/>
          <w:lang w:eastAsia="en-GB"/>
        </w:rPr>
        <w:t>Supraoccluding</w:t>
      </w:r>
      <w:proofErr w:type="spellEnd"/>
      <w:r w:rsidRPr="009A4CCD">
        <w:rPr>
          <w:rFonts w:ascii="Times New Roman" w:eastAsia="Times New Roman" w:hAnsi="Times New Roman" w:cs="Times New Roman"/>
          <w:sz w:val="24"/>
          <w:szCs w:val="24"/>
          <w:lang w:eastAsia="en-GB"/>
        </w:rPr>
        <w:t xml:space="preserve"> cobalt-chrome onlays in the management of amelogenesis imperfecta in children: a 2-year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28:15–19</w:t>
      </w:r>
    </w:p>
    <w:p w14:paraId="1526D1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Husebye</w:t>
      </w:r>
      <w:proofErr w:type="spellEnd"/>
      <w:r w:rsidRPr="009A4CCD">
        <w:rPr>
          <w:rFonts w:ascii="Times New Roman" w:eastAsia="Times New Roman" w:hAnsi="Times New Roman" w:cs="Times New Roman"/>
          <w:sz w:val="24"/>
          <w:szCs w:val="24"/>
          <w:lang w:eastAsia="en-GB"/>
        </w:rPr>
        <w:t xml:space="preserve"> E.S., </w:t>
      </w:r>
      <w:proofErr w:type="spellStart"/>
      <w:r w:rsidRPr="009A4CCD">
        <w:rPr>
          <w:rFonts w:ascii="Times New Roman" w:eastAsia="Times New Roman" w:hAnsi="Times New Roman" w:cs="Times New Roman"/>
          <w:sz w:val="24"/>
          <w:szCs w:val="24"/>
          <w:lang w:eastAsia="en-GB"/>
        </w:rPr>
        <w:t>Perheentupa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Rautemaa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Kampe</w:t>
      </w:r>
      <w:proofErr w:type="spellEnd"/>
      <w:r w:rsidRPr="009A4CCD">
        <w:rPr>
          <w:rFonts w:ascii="Times New Roman" w:eastAsia="Times New Roman" w:hAnsi="Times New Roman" w:cs="Times New Roman"/>
          <w:sz w:val="24"/>
          <w:szCs w:val="24"/>
          <w:lang w:eastAsia="en-GB"/>
        </w:rPr>
        <w:t xml:space="preserve"> O. (2009) Clinical manifestations and management of patients with autoimmune polyendocrine syndrome type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Journal of Internal Medicine 265:514–529. </w:t>
      </w:r>
      <w:hyperlink r:id="rId583" w:history="1">
        <w:r w:rsidRPr="009A4CCD">
          <w:rPr>
            <w:rFonts w:ascii="Times New Roman" w:eastAsia="Times New Roman" w:hAnsi="Times New Roman" w:cs="Times New Roman"/>
            <w:color w:val="0000FF"/>
            <w:sz w:val="24"/>
            <w:szCs w:val="24"/>
            <w:u w:val="single"/>
            <w:lang w:eastAsia="en-GB"/>
          </w:rPr>
          <w:t>https://doi.org/10.1111/j.1365-2796.2009.02090.x</w:t>
        </w:r>
      </w:hyperlink>
    </w:p>
    <w:p w14:paraId="0D4EAB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Hussein AS, Ghanim AM, Abu-Hassan MI, Manton DJ (2014) Knowledge, management and perceived barriers to treatment of molar-incisor hypomineralisation in general dental practitioners and dental nurses in Malaysia.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15:301–307. </w:t>
      </w:r>
      <w:hyperlink r:id="rId584" w:history="1">
        <w:r w:rsidRPr="009A4CCD">
          <w:rPr>
            <w:rFonts w:ascii="Times New Roman" w:eastAsia="Times New Roman" w:hAnsi="Times New Roman" w:cs="Times New Roman"/>
            <w:color w:val="0000FF"/>
            <w:sz w:val="24"/>
            <w:szCs w:val="24"/>
            <w:u w:val="single"/>
            <w:lang w:eastAsia="en-GB"/>
          </w:rPr>
          <w:t>https://doi.org/10.1007/s40368-014-0115-2</w:t>
        </w:r>
      </w:hyperlink>
    </w:p>
    <w:p w14:paraId="1E063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Hyder</w:t>
      </w:r>
      <w:proofErr w:type="spellEnd"/>
      <w:r w:rsidRPr="009A4CCD">
        <w:rPr>
          <w:rFonts w:ascii="Times New Roman" w:eastAsia="Times New Roman" w:hAnsi="Times New Roman" w:cs="Times New Roman"/>
          <w:sz w:val="24"/>
          <w:szCs w:val="24"/>
          <w:lang w:eastAsia="en-GB"/>
        </w:rPr>
        <w:t xml:space="preserve"> Z., Clayton-Smith J., Beale V., O’Connor R. (2017) Genitourinary malformations: An under-recognized feature of ectrodactyly, ectodermal dysplasia and cleft lip/palate syndrome. Clinical Dysmorphology 26:78–82. </w:t>
      </w:r>
      <w:hyperlink r:id="rId585" w:history="1">
        <w:r w:rsidRPr="009A4CCD">
          <w:rPr>
            <w:rFonts w:ascii="Times New Roman" w:eastAsia="Times New Roman" w:hAnsi="Times New Roman" w:cs="Times New Roman"/>
            <w:color w:val="0000FF"/>
            <w:sz w:val="24"/>
            <w:szCs w:val="24"/>
            <w:u w:val="single"/>
            <w:lang w:eastAsia="en-GB"/>
          </w:rPr>
          <w:t>https://doi.org/10.1097/MCD.0000000000000172</w:t>
        </w:r>
      </w:hyperlink>
    </w:p>
    <w:p w14:paraId="6FB6E6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AMCMI Amoxicillin and Other Antibiotics May Be Reason for More Hypoplasia</w:t>
      </w:r>
    </w:p>
    <w:p w14:paraId="56A76C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 (2016)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The journal of contemporary dental practice 17:609–13</w:t>
      </w:r>
    </w:p>
    <w:p w14:paraId="700AEA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Hysi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Kuscu</w:t>
      </w:r>
      <w:proofErr w:type="spellEnd"/>
      <w:r w:rsidRPr="009A4CCD">
        <w:rPr>
          <w:rFonts w:ascii="Times New Roman" w:eastAsia="Times New Roman" w:hAnsi="Times New Roman" w:cs="Times New Roman"/>
          <w:sz w:val="24"/>
          <w:szCs w:val="24"/>
          <w:lang w:eastAsia="en-GB"/>
        </w:rPr>
        <w:t xml:space="preserve"> OO, </w:t>
      </w:r>
      <w:proofErr w:type="spellStart"/>
      <w:r w:rsidRPr="009A4CCD">
        <w:rPr>
          <w:rFonts w:ascii="Times New Roman" w:eastAsia="Times New Roman" w:hAnsi="Times New Roman" w:cs="Times New Roman"/>
          <w:sz w:val="24"/>
          <w:szCs w:val="24"/>
          <w:lang w:eastAsia="en-GB"/>
        </w:rPr>
        <w:t>Droboniku</w:t>
      </w:r>
      <w:proofErr w:type="spellEnd"/>
      <w:r w:rsidRPr="009A4CCD">
        <w:rPr>
          <w:rFonts w:ascii="Times New Roman" w:eastAsia="Times New Roman" w:hAnsi="Times New Roman" w:cs="Times New Roman"/>
          <w:sz w:val="24"/>
          <w:szCs w:val="24"/>
          <w:lang w:eastAsia="en-GB"/>
        </w:rPr>
        <w:t xml:space="preserve"> E, et al (2016) Prevalence and aetiology of Molar-Incisor Hypomineralisation among children aged 8-10 years in Tirana, Albania. European journal of paediatric dentistry 17:75–79</w:t>
      </w:r>
    </w:p>
    <w:p w14:paraId="6DE0D2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Hystead</w:t>
      </w:r>
      <w:proofErr w:type="spellEnd"/>
      <w:r w:rsidRPr="009A4CCD">
        <w:rPr>
          <w:rFonts w:ascii="Times New Roman" w:eastAsia="Times New Roman" w:hAnsi="Times New Roman" w:cs="Times New Roman"/>
          <w:sz w:val="24"/>
          <w:szCs w:val="24"/>
          <w:lang w:eastAsia="en-GB"/>
        </w:rPr>
        <w:t xml:space="preserve"> E., Diez-Gonzalez F., </w:t>
      </w:r>
      <w:proofErr w:type="spellStart"/>
      <w:r w:rsidRPr="009A4CCD">
        <w:rPr>
          <w:rFonts w:ascii="Times New Roman" w:eastAsia="Times New Roman" w:hAnsi="Times New Roman" w:cs="Times New Roman"/>
          <w:sz w:val="24"/>
          <w:szCs w:val="24"/>
          <w:lang w:eastAsia="en-GB"/>
        </w:rPr>
        <w:t>Schoenfuss</w:t>
      </w:r>
      <w:proofErr w:type="spellEnd"/>
      <w:r w:rsidRPr="009A4CCD">
        <w:rPr>
          <w:rFonts w:ascii="Times New Roman" w:eastAsia="Times New Roman" w:hAnsi="Times New Roman" w:cs="Times New Roman"/>
          <w:sz w:val="24"/>
          <w:szCs w:val="24"/>
          <w:lang w:eastAsia="en-GB"/>
        </w:rPr>
        <w:t xml:space="preserve"> T.C. (2013) The effect of sodium reduction with and without potassium chloride on the survival of Listeria monocytogenes in Cheddar cheese. Journal of dairy science 96:6172–6185. </w:t>
      </w:r>
      <w:hyperlink r:id="rId586" w:history="1">
        <w:r w:rsidRPr="009A4CCD">
          <w:rPr>
            <w:rFonts w:ascii="Times New Roman" w:eastAsia="Times New Roman" w:hAnsi="Times New Roman" w:cs="Times New Roman"/>
            <w:color w:val="0000FF"/>
            <w:sz w:val="24"/>
            <w:szCs w:val="24"/>
            <w:u w:val="single"/>
            <w:lang w:eastAsia="en-GB"/>
          </w:rPr>
          <w:t>https://doi.org/10.3168/jds.2013-6675</w:t>
        </w:r>
      </w:hyperlink>
    </w:p>
    <w:p w14:paraId="64EC54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Hytonen</w:t>
      </w:r>
      <w:proofErr w:type="spellEnd"/>
      <w:r w:rsidRPr="009A4CCD">
        <w:rPr>
          <w:rFonts w:ascii="Times New Roman" w:eastAsia="Times New Roman" w:hAnsi="Times New Roman" w:cs="Times New Roman"/>
          <w:sz w:val="24"/>
          <w:szCs w:val="24"/>
          <w:lang w:eastAsia="en-GB"/>
        </w:rPr>
        <w:t xml:space="preserve"> M.K., </w:t>
      </w:r>
      <w:proofErr w:type="spellStart"/>
      <w:r w:rsidRPr="009A4CCD">
        <w:rPr>
          <w:rFonts w:ascii="Times New Roman" w:eastAsia="Times New Roman" w:hAnsi="Times New Roman" w:cs="Times New Roman"/>
          <w:sz w:val="24"/>
          <w:szCs w:val="24"/>
          <w:lang w:eastAsia="en-GB"/>
        </w:rPr>
        <w:t>Arumilli</w:t>
      </w:r>
      <w:proofErr w:type="spellEnd"/>
      <w:r w:rsidRPr="009A4CCD">
        <w:rPr>
          <w:rFonts w:ascii="Times New Roman" w:eastAsia="Times New Roman" w:hAnsi="Times New Roman" w:cs="Times New Roman"/>
          <w:sz w:val="24"/>
          <w:szCs w:val="24"/>
          <w:lang w:eastAsia="en-GB"/>
        </w:rPr>
        <w:t xml:space="preserve"> M., Hundi S., et al (2016) Molecular Characterization of Three Canine Models of Human Rare Bone Diseases: Caffey, van den Ende-Gupta, and Raine Syndromes.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Genetics </w:t>
      </w:r>
      <w:proofErr w:type="gramStart"/>
      <w:r w:rsidRPr="009A4CCD">
        <w:rPr>
          <w:rFonts w:ascii="Times New Roman" w:eastAsia="Times New Roman" w:hAnsi="Times New Roman" w:cs="Times New Roman"/>
          <w:sz w:val="24"/>
          <w:szCs w:val="24"/>
          <w:lang w:eastAsia="en-GB"/>
        </w:rPr>
        <w:t>12:.</w:t>
      </w:r>
      <w:proofErr w:type="gramEnd"/>
      <w:r w:rsidRPr="009A4CCD">
        <w:rPr>
          <w:rFonts w:ascii="Times New Roman" w:eastAsia="Times New Roman" w:hAnsi="Times New Roman" w:cs="Times New Roman"/>
          <w:sz w:val="24"/>
          <w:szCs w:val="24"/>
          <w:lang w:eastAsia="en-GB"/>
        </w:rPr>
        <w:t xml:space="preserve"> </w:t>
      </w:r>
      <w:hyperlink r:id="rId587" w:history="1">
        <w:r w:rsidRPr="009A4CCD">
          <w:rPr>
            <w:rFonts w:ascii="Times New Roman" w:eastAsia="Times New Roman" w:hAnsi="Times New Roman" w:cs="Times New Roman"/>
            <w:color w:val="0000FF"/>
            <w:sz w:val="24"/>
            <w:szCs w:val="24"/>
            <w:u w:val="single"/>
            <w:lang w:eastAsia="en-GB"/>
          </w:rPr>
          <w:t>https://doi.org/10.1371/journal.pgen.1006037</w:t>
        </w:r>
      </w:hyperlink>
    </w:p>
    <w:p w14:paraId="596DD8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Hytonen</w:t>
      </w:r>
      <w:proofErr w:type="spellEnd"/>
      <w:r w:rsidRPr="009A4CCD">
        <w:rPr>
          <w:rFonts w:ascii="Times New Roman" w:eastAsia="Times New Roman" w:hAnsi="Times New Roman" w:cs="Times New Roman"/>
          <w:sz w:val="24"/>
          <w:szCs w:val="24"/>
          <w:lang w:eastAsia="en-GB"/>
        </w:rPr>
        <w:t xml:space="preserve"> M.K., </w:t>
      </w:r>
      <w:proofErr w:type="spellStart"/>
      <w:r w:rsidRPr="009A4CCD">
        <w:rPr>
          <w:rFonts w:ascii="Times New Roman" w:eastAsia="Times New Roman" w:hAnsi="Times New Roman" w:cs="Times New Roman"/>
          <w:sz w:val="24"/>
          <w:szCs w:val="24"/>
          <w:lang w:eastAsia="en-GB"/>
        </w:rPr>
        <w:t>Arumilli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Lohi</w:t>
      </w:r>
      <w:proofErr w:type="spellEnd"/>
      <w:r w:rsidRPr="009A4CCD">
        <w:rPr>
          <w:rFonts w:ascii="Times New Roman" w:eastAsia="Times New Roman" w:hAnsi="Times New Roman" w:cs="Times New Roman"/>
          <w:sz w:val="24"/>
          <w:szCs w:val="24"/>
          <w:lang w:eastAsia="en-GB"/>
        </w:rPr>
        <w:t xml:space="preserve"> H., et al (2019) Canine models of human amelogenesis imperfecta: identification of novel recessive ENAM and ACP4 variants. Human Genetics. </w:t>
      </w:r>
      <w:hyperlink r:id="rId588" w:history="1">
        <w:r w:rsidRPr="009A4CCD">
          <w:rPr>
            <w:rFonts w:ascii="Times New Roman" w:eastAsia="Times New Roman" w:hAnsi="Times New Roman" w:cs="Times New Roman"/>
            <w:color w:val="0000FF"/>
            <w:sz w:val="24"/>
            <w:szCs w:val="24"/>
            <w:u w:val="single"/>
            <w:lang w:eastAsia="en-GB"/>
          </w:rPr>
          <w:t>https://doi.org/10.1007/s00439-019-01997-8</w:t>
        </w:r>
      </w:hyperlink>
    </w:p>
    <w:p w14:paraId="6607D5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Ibarra-Santana C, Ruiz-Rodríguez M del S, Fonseca-Leal M del P, et al (2007) Enamel hypoplasia in children with renal disease in a fluoridated area.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31:274–278</w:t>
      </w:r>
    </w:p>
    <w:p w14:paraId="55A205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Ibiyemi</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Zohoori</w:t>
      </w:r>
      <w:proofErr w:type="spellEnd"/>
      <w:r w:rsidRPr="009A4CCD">
        <w:rPr>
          <w:rFonts w:ascii="Times New Roman" w:eastAsia="Times New Roman" w:hAnsi="Times New Roman" w:cs="Times New Roman"/>
          <w:sz w:val="24"/>
          <w:szCs w:val="24"/>
          <w:lang w:eastAsia="en-GB"/>
        </w:rPr>
        <w:t xml:space="preserve"> FV, Valentine RA, et al (2018) Prevalence and extent of enamel defects in the permanent teeth of 8-year-old Nigerian children. Community dentistry and oral epidemiology 46:54–62. </w:t>
      </w:r>
      <w:hyperlink r:id="rId589" w:history="1">
        <w:r w:rsidRPr="009A4CCD">
          <w:rPr>
            <w:rFonts w:ascii="Times New Roman" w:eastAsia="Times New Roman" w:hAnsi="Times New Roman" w:cs="Times New Roman"/>
            <w:color w:val="0000FF"/>
            <w:sz w:val="24"/>
            <w:szCs w:val="24"/>
            <w:u w:val="single"/>
            <w:lang w:eastAsia="en-GB"/>
          </w:rPr>
          <w:t>https://doi.org/10.1111/cdoe.12328</w:t>
        </w:r>
      </w:hyperlink>
    </w:p>
    <w:p w14:paraId="43B7B6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Ichijo</w:t>
      </w:r>
      <w:proofErr w:type="spellEnd"/>
      <w:r w:rsidRPr="009A4CCD">
        <w:rPr>
          <w:rFonts w:ascii="Times New Roman" w:eastAsia="Times New Roman" w:hAnsi="Times New Roman" w:cs="Times New Roman"/>
          <w:sz w:val="24"/>
          <w:szCs w:val="24"/>
          <w:lang w:eastAsia="en-GB"/>
        </w:rPr>
        <w:t xml:space="preserve"> T, Yamashita Y, </w:t>
      </w:r>
      <w:proofErr w:type="spellStart"/>
      <w:r w:rsidRPr="009A4CCD">
        <w:rPr>
          <w:rFonts w:ascii="Times New Roman" w:eastAsia="Times New Roman" w:hAnsi="Times New Roman" w:cs="Times New Roman"/>
          <w:sz w:val="24"/>
          <w:szCs w:val="24"/>
          <w:lang w:eastAsia="en-GB"/>
        </w:rPr>
        <w:t>Terashima</w:t>
      </w:r>
      <w:proofErr w:type="spellEnd"/>
      <w:r w:rsidRPr="009A4CCD">
        <w:rPr>
          <w:rFonts w:ascii="Times New Roman" w:eastAsia="Times New Roman" w:hAnsi="Times New Roman" w:cs="Times New Roman"/>
          <w:sz w:val="24"/>
          <w:szCs w:val="24"/>
          <w:lang w:eastAsia="en-GB"/>
        </w:rPr>
        <w:t xml:space="preserve"> T (1993) Observations on structural features and characteristics of biological apatite crystals. 8. Observation on fusion of human enamel crystals. The Bulletin of Tokyo Medical and Dental University 40:207–216</w:t>
      </w:r>
    </w:p>
    <w:p w14:paraId="79DEC0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Ichijo</w:t>
      </w:r>
      <w:proofErr w:type="spellEnd"/>
      <w:r w:rsidRPr="009A4CCD">
        <w:rPr>
          <w:rFonts w:ascii="Times New Roman" w:eastAsia="Times New Roman" w:hAnsi="Times New Roman" w:cs="Times New Roman"/>
          <w:sz w:val="24"/>
          <w:szCs w:val="24"/>
          <w:lang w:eastAsia="en-GB"/>
        </w:rPr>
        <w:t xml:space="preserve"> T., Yamashita Y., </w:t>
      </w:r>
      <w:proofErr w:type="spellStart"/>
      <w:r w:rsidRPr="009A4CCD">
        <w:rPr>
          <w:rFonts w:ascii="Times New Roman" w:eastAsia="Times New Roman" w:hAnsi="Times New Roman" w:cs="Times New Roman"/>
          <w:sz w:val="24"/>
          <w:szCs w:val="24"/>
          <w:lang w:eastAsia="en-GB"/>
        </w:rPr>
        <w:t>Terashima</w:t>
      </w:r>
      <w:proofErr w:type="spellEnd"/>
      <w:r w:rsidRPr="009A4CCD">
        <w:rPr>
          <w:rFonts w:ascii="Times New Roman" w:eastAsia="Times New Roman" w:hAnsi="Times New Roman" w:cs="Times New Roman"/>
          <w:sz w:val="24"/>
          <w:szCs w:val="24"/>
          <w:lang w:eastAsia="en-GB"/>
        </w:rPr>
        <w:t xml:space="preserve"> T. (1993a) Observations on structural features and characteristics of biological apatite crystals. 6. Observation on lattice imperfection of human tooth and bone crystals. I. The Bulletin of Tokyo Medical and Dental University 40:147–165</w:t>
      </w:r>
    </w:p>
    <w:p w14:paraId="71814D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Ichijo</w:t>
      </w:r>
      <w:proofErr w:type="spellEnd"/>
      <w:r w:rsidRPr="009A4CCD">
        <w:rPr>
          <w:rFonts w:ascii="Times New Roman" w:eastAsia="Times New Roman" w:hAnsi="Times New Roman" w:cs="Times New Roman"/>
          <w:sz w:val="24"/>
          <w:szCs w:val="24"/>
          <w:lang w:eastAsia="en-GB"/>
        </w:rPr>
        <w:t xml:space="preserve"> T., Yamashita Y., </w:t>
      </w:r>
      <w:proofErr w:type="spellStart"/>
      <w:r w:rsidRPr="009A4CCD">
        <w:rPr>
          <w:rFonts w:ascii="Times New Roman" w:eastAsia="Times New Roman" w:hAnsi="Times New Roman" w:cs="Times New Roman"/>
          <w:sz w:val="24"/>
          <w:szCs w:val="24"/>
          <w:lang w:eastAsia="en-GB"/>
        </w:rPr>
        <w:t>Terashima</w:t>
      </w:r>
      <w:proofErr w:type="spellEnd"/>
      <w:r w:rsidRPr="009A4CCD">
        <w:rPr>
          <w:rFonts w:ascii="Times New Roman" w:eastAsia="Times New Roman" w:hAnsi="Times New Roman" w:cs="Times New Roman"/>
          <w:sz w:val="24"/>
          <w:szCs w:val="24"/>
          <w:lang w:eastAsia="en-GB"/>
        </w:rPr>
        <w:t xml:space="preserve"> T. (1993b) Observations on structural features and characteristics of biological apatite crystals. 7. Observation on lattice imperfection of human tooth and bone crystals II. The Bulletin of Tokyo Medical and Dental University 40:193–205</w:t>
      </w:r>
    </w:p>
    <w:p w14:paraId="087CBA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Ide F, Mishima K, Kikuchi K, et al (2011) Development and growth of adenomatoid odontogenic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related to formation and eruption of teeth. Head and neck pathology 5:123–132. </w:t>
      </w:r>
      <w:hyperlink r:id="rId590" w:history="1">
        <w:r w:rsidRPr="009A4CCD">
          <w:rPr>
            <w:rFonts w:ascii="Times New Roman" w:eastAsia="Times New Roman" w:hAnsi="Times New Roman" w:cs="Times New Roman"/>
            <w:color w:val="0000FF"/>
            <w:sz w:val="24"/>
            <w:szCs w:val="24"/>
            <w:u w:val="single"/>
            <w:lang w:eastAsia="en-GB"/>
          </w:rPr>
          <w:t>https://doi.org/10.1007/s12105-011-0253-3</w:t>
        </w:r>
      </w:hyperlink>
    </w:p>
    <w:p w14:paraId="3409F5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Ide F, </w:t>
      </w:r>
      <w:proofErr w:type="spellStart"/>
      <w:r w:rsidRPr="009A4CCD">
        <w:rPr>
          <w:rFonts w:ascii="Times New Roman" w:eastAsia="Times New Roman" w:hAnsi="Times New Roman" w:cs="Times New Roman"/>
          <w:sz w:val="24"/>
          <w:szCs w:val="24"/>
          <w:lang w:eastAsia="en-GB"/>
        </w:rPr>
        <w:t>Shimoyama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Horie</w:t>
      </w:r>
      <w:proofErr w:type="spellEnd"/>
      <w:r w:rsidRPr="009A4CCD">
        <w:rPr>
          <w:rFonts w:ascii="Times New Roman" w:eastAsia="Times New Roman" w:hAnsi="Times New Roman" w:cs="Times New Roman"/>
          <w:sz w:val="24"/>
          <w:szCs w:val="24"/>
          <w:lang w:eastAsia="en-GB"/>
        </w:rPr>
        <w:t xml:space="preserve"> N, Kaneko T (1999) Primary intraosseous carcinoma of the mandible with probable origin from reduced enamel epithelium. Journal of oral pathology &amp;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official publication of the International Association of Oral Pathologists and the American Academy of Oral Pathology 28:420–422</w:t>
      </w:r>
    </w:p>
    <w:p w14:paraId="7D1224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Ide M., Matsumoto E., </w:t>
      </w:r>
      <w:proofErr w:type="spellStart"/>
      <w:r w:rsidRPr="009A4CCD">
        <w:rPr>
          <w:rFonts w:ascii="Times New Roman" w:eastAsia="Times New Roman" w:hAnsi="Times New Roman" w:cs="Times New Roman"/>
          <w:sz w:val="24"/>
          <w:szCs w:val="24"/>
          <w:lang w:eastAsia="en-GB"/>
        </w:rPr>
        <w:t>Ohmori</w:t>
      </w:r>
      <w:proofErr w:type="spellEnd"/>
      <w:r w:rsidRPr="009A4CCD">
        <w:rPr>
          <w:rFonts w:ascii="Times New Roman" w:eastAsia="Times New Roman" w:hAnsi="Times New Roman" w:cs="Times New Roman"/>
          <w:sz w:val="24"/>
          <w:szCs w:val="24"/>
          <w:lang w:eastAsia="en-GB"/>
        </w:rPr>
        <w:t xml:space="preserve"> I. (1989) A histological observation of the primary teeth with enamel hypoplasia resulting from perinatal disturbance.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27:864–875</w:t>
      </w:r>
    </w:p>
    <w:p w14:paraId="3BFF54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Ide T (2006) [A case of combined periodontal and prosthetic treatment for enamel hypocalcification]. Nihon </w:t>
      </w:r>
      <w:proofErr w:type="spellStart"/>
      <w:r w:rsidRPr="009A4CCD">
        <w:rPr>
          <w:rFonts w:ascii="Times New Roman" w:eastAsia="Times New Roman" w:hAnsi="Times New Roman" w:cs="Times New Roman"/>
          <w:sz w:val="24"/>
          <w:szCs w:val="24"/>
          <w:lang w:eastAsia="en-GB"/>
        </w:rPr>
        <w:t>Hotetsu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50:284–287</w:t>
      </w:r>
    </w:p>
    <w:p w14:paraId="4D5F83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Idon</w:t>
      </w:r>
      <w:proofErr w:type="spellEnd"/>
      <w:r w:rsidRPr="009A4CCD">
        <w:rPr>
          <w:rFonts w:ascii="Times New Roman" w:eastAsia="Times New Roman" w:hAnsi="Times New Roman" w:cs="Times New Roman"/>
          <w:sz w:val="24"/>
          <w:szCs w:val="24"/>
          <w:lang w:eastAsia="en-GB"/>
        </w:rPr>
        <w:t xml:space="preserve"> PI, </w:t>
      </w:r>
      <w:proofErr w:type="spellStart"/>
      <w:r w:rsidRPr="009A4CCD">
        <w:rPr>
          <w:rFonts w:ascii="Times New Roman" w:eastAsia="Times New Roman" w:hAnsi="Times New Roman" w:cs="Times New Roman"/>
          <w:sz w:val="24"/>
          <w:szCs w:val="24"/>
          <w:lang w:eastAsia="en-GB"/>
        </w:rPr>
        <w:t>Enabulele</w:t>
      </w:r>
      <w:proofErr w:type="spellEnd"/>
      <w:r w:rsidRPr="009A4CCD">
        <w:rPr>
          <w:rFonts w:ascii="Times New Roman" w:eastAsia="Times New Roman" w:hAnsi="Times New Roman" w:cs="Times New Roman"/>
          <w:sz w:val="24"/>
          <w:szCs w:val="24"/>
          <w:lang w:eastAsia="en-GB"/>
        </w:rPr>
        <w:t xml:space="preserve"> JE (2018) Prevalence, severity, and request for treatment of dental fluorosis among adults in an endemic region of Northern Nigeria. European journal of dentistry 12:184–190. </w:t>
      </w:r>
      <w:hyperlink r:id="rId591" w:history="1">
        <w:r w:rsidRPr="009A4CCD">
          <w:rPr>
            <w:rFonts w:ascii="Times New Roman" w:eastAsia="Times New Roman" w:hAnsi="Times New Roman" w:cs="Times New Roman"/>
            <w:color w:val="0000FF"/>
            <w:sz w:val="24"/>
            <w:szCs w:val="24"/>
            <w:u w:val="single"/>
            <w:lang w:eastAsia="en-GB"/>
          </w:rPr>
          <w:t>https://doi.org/10.4103/ejd.ejd_260_17</w:t>
        </w:r>
      </w:hyperlink>
    </w:p>
    <w:p w14:paraId="64512A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Igarashi R, Sahara T, Shimizu-</w:t>
      </w:r>
      <w:proofErr w:type="spellStart"/>
      <w:r w:rsidRPr="009A4CCD">
        <w:rPr>
          <w:rFonts w:ascii="Times New Roman" w:eastAsia="Times New Roman" w:hAnsi="Times New Roman" w:cs="Times New Roman"/>
          <w:sz w:val="24"/>
          <w:szCs w:val="24"/>
          <w:lang w:eastAsia="en-GB"/>
        </w:rPr>
        <w:t>Ishiura</w:t>
      </w:r>
      <w:proofErr w:type="spellEnd"/>
      <w:r w:rsidRPr="009A4CCD">
        <w:rPr>
          <w:rFonts w:ascii="Times New Roman" w:eastAsia="Times New Roman" w:hAnsi="Times New Roman" w:cs="Times New Roman"/>
          <w:sz w:val="24"/>
          <w:szCs w:val="24"/>
          <w:lang w:eastAsia="en-GB"/>
        </w:rPr>
        <w:t xml:space="preserve"> M, Sasaki T (2003) Porcine enamel matrix derivative enhances the formation of reparative dentine and dentine bridges during wound healing of amputated rat molars. Journal of electron microscopy 52:227–236</w:t>
      </w:r>
    </w:p>
    <w:p w14:paraId="18E557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Ikeda S, </w:t>
      </w:r>
      <w:proofErr w:type="spellStart"/>
      <w:r w:rsidRPr="009A4CCD">
        <w:rPr>
          <w:rFonts w:ascii="Times New Roman" w:eastAsia="Times New Roman" w:hAnsi="Times New Roman" w:cs="Times New Roman"/>
          <w:sz w:val="24"/>
          <w:szCs w:val="24"/>
          <w:lang w:eastAsia="en-GB"/>
        </w:rPr>
        <w:t>Sekine</w:t>
      </w:r>
      <w:proofErr w:type="spellEnd"/>
      <w:r w:rsidRPr="009A4CCD">
        <w:rPr>
          <w:rFonts w:ascii="Times New Roman" w:eastAsia="Times New Roman" w:hAnsi="Times New Roman" w:cs="Times New Roman"/>
          <w:sz w:val="24"/>
          <w:szCs w:val="24"/>
          <w:lang w:eastAsia="en-GB"/>
        </w:rPr>
        <w:t xml:space="preserve"> A, Baba T, et al (2016) Administration of </w:t>
      </w:r>
      <w:proofErr w:type="spellStart"/>
      <w:r w:rsidRPr="009A4CCD">
        <w:rPr>
          <w:rFonts w:ascii="Times New Roman" w:eastAsia="Times New Roman" w:hAnsi="Times New Roman" w:cs="Times New Roman"/>
          <w:sz w:val="24"/>
          <w:szCs w:val="24"/>
          <w:lang w:eastAsia="en-GB"/>
        </w:rPr>
        <w:t>nintedanib</w:t>
      </w:r>
      <w:proofErr w:type="spellEnd"/>
      <w:r w:rsidRPr="009A4CCD">
        <w:rPr>
          <w:rFonts w:ascii="Times New Roman" w:eastAsia="Times New Roman" w:hAnsi="Times New Roman" w:cs="Times New Roman"/>
          <w:sz w:val="24"/>
          <w:szCs w:val="24"/>
          <w:lang w:eastAsia="en-GB"/>
        </w:rPr>
        <w:t xml:space="preserve"> after discontinuation for acute exacerbation of idiopathic pulmonary fibrosis: a case report. BMC pulmonary medicine 16:38. </w:t>
      </w:r>
      <w:hyperlink r:id="rId592" w:history="1">
        <w:r w:rsidRPr="009A4CCD">
          <w:rPr>
            <w:rFonts w:ascii="Times New Roman" w:eastAsia="Times New Roman" w:hAnsi="Times New Roman" w:cs="Times New Roman"/>
            <w:color w:val="0000FF"/>
            <w:sz w:val="24"/>
            <w:szCs w:val="24"/>
            <w:u w:val="single"/>
            <w:lang w:eastAsia="en-GB"/>
          </w:rPr>
          <w:t>https://doi.org/10.1186/s12890-016-0201-9</w:t>
        </w:r>
      </w:hyperlink>
    </w:p>
    <w:p w14:paraId="3150B6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Ikeue</w:t>
      </w:r>
      <w:proofErr w:type="spellEnd"/>
      <w:r w:rsidRPr="009A4CCD">
        <w:rPr>
          <w:rFonts w:ascii="Times New Roman" w:eastAsia="Times New Roman" w:hAnsi="Times New Roman" w:cs="Times New Roman"/>
          <w:sz w:val="24"/>
          <w:szCs w:val="24"/>
          <w:lang w:eastAsia="en-GB"/>
        </w:rPr>
        <w:t xml:space="preserve"> R., Sato T., Nakamura-Takahashi A., et al (2018) Bone-Targeted Alkaline Phosphatase Treatment of Mandibular Bone and Teeth in Lethal Hypophosphatasia via an scAAV8 Vector. Molecular Therapy - Methods and Clinical Development 10:361–370. </w:t>
      </w:r>
      <w:hyperlink r:id="rId593" w:history="1">
        <w:r w:rsidRPr="009A4CCD">
          <w:rPr>
            <w:rFonts w:ascii="Times New Roman" w:eastAsia="Times New Roman" w:hAnsi="Times New Roman" w:cs="Times New Roman"/>
            <w:color w:val="0000FF"/>
            <w:sz w:val="24"/>
            <w:szCs w:val="24"/>
            <w:u w:val="single"/>
            <w:lang w:eastAsia="en-GB"/>
          </w:rPr>
          <w:t>https://doi.org/10.1016/j.omtm.2018.08.004</w:t>
        </w:r>
      </w:hyperlink>
    </w:p>
    <w:p w14:paraId="008553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Ilgenstein</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Zitzmann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Bühler</w:t>
      </w:r>
      <w:proofErr w:type="spellEnd"/>
      <w:r w:rsidRPr="009A4CCD">
        <w:rPr>
          <w:rFonts w:ascii="Times New Roman" w:eastAsia="Times New Roman" w:hAnsi="Times New Roman" w:cs="Times New Roman"/>
          <w:sz w:val="24"/>
          <w:szCs w:val="24"/>
          <w:lang w:eastAsia="en-GB"/>
        </w:rPr>
        <w:t xml:space="preserve"> J, et al (2015) Influence of proximal box elevation on the marginal quality and fracture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of root-filled molars restored with CAD/CAM ceramic or composite onlays. Clinical oral investigations 19:1021‐1028. </w:t>
      </w:r>
      <w:hyperlink r:id="rId594" w:history="1">
        <w:r w:rsidRPr="009A4CCD">
          <w:rPr>
            <w:rFonts w:ascii="Times New Roman" w:eastAsia="Times New Roman" w:hAnsi="Times New Roman" w:cs="Times New Roman"/>
            <w:color w:val="0000FF"/>
            <w:sz w:val="24"/>
            <w:szCs w:val="24"/>
            <w:u w:val="single"/>
            <w:lang w:eastAsia="en-GB"/>
          </w:rPr>
          <w:t>https://doi.org/10.1007/s00784-014-1325-z</w:t>
        </w:r>
      </w:hyperlink>
    </w:p>
    <w:p w14:paraId="15D0B8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Ilian</w:t>
      </w:r>
      <w:proofErr w:type="spellEnd"/>
      <w:r w:rsidRPr="009A4CCD">
        <w:rPr>
          <w:rFonts w:ascii="Times New Roman" w:eastAsia="Times New Roman" w:hAnsi="Times New Roman" w:cs="Times New Roman"/>
          <w:sz w:val="24"/>
          <w:szCs w:val="24"/>
          <w:lang w:eastAsia="en-GB"/>
        </w:rPr>
        <w:t xml:space="preserve"> H, Tanya B, </w:t>
      </w:r>
      <w:proofErr w:type="spellStart"/>
      <w:r w:rsidRPr="009A4CCD">
        <w:rPr>
          <w:rFonts w:ascii="Times New Roman" w:eastAsia="Times New Roman" w:hAnsi="Times New Roman" w:cs="Times New Roman"/>
          <w:sz w:val="24"/>
          <w:szCs w:val="24"/>
          <w:lang w:eastAsia="en-GB"/>
        </w:rPr>
        <w:t>Dobromira</w:t>
      </w:r>
      <w:proofErr w:type="spellEnd"/>
      <w:r w:rsidRPr="009A4CCD">
        <w:rPr>
          <w:rFonts w:ascii="Times New Roman" w:eastAsia="Times New Roman" w:hAnsi="Times New Roman" w:cs="Times New Roman"/>
          <w:sz w:val="24"/>
          <w:szCs w:val="24"/>
          <w:lang w:eastAsia="en-GB"/>
        </w:rPr>
        <w:t xml:space="preserve"> S, et al (2017) Collaboration among dental technicians and dentists concerning the choice of relining material and method-a survey.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21:</w:t>
      </w:r>
    </w:p>
    <w:p w14:paraId="033939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Incici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Matuliene</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Hüsler</w:t>
      </w:r>
      <w:proofErr w:type="spellEnd"/>
      <w:r w:rsidRPr="009A4CCD">
        <w:rPr>
          <w:rFonts w:ascii="Times New Roman" w:eastAsia="Times New Roman" w:hAnsi="Times New Roman" w:cs="Times New Roman"/>
          <w:sz w:val="24"/>
          <w:szCs w:val="24"/>
          <w:lang w:eastAsia="en-GB"/>
        </w:rPr>
        <w:t xml:space="preserve"> J, et al (2009) Cumulative costs for the prosthetic reconstructions and maintenance in young adult patients with birth defects affecting the formation of teeth. Clinical oral implants research 20:715–721. </w:t>
      </w:r>
      <w:hyperlink r:id="rId595" w:history="1">
        <w:r w:rsidRPr="009A4CCD">
          <w:rPr>
            <w:rFonts w:ascii="Times New Roman" w:eastAsia="Times New Roman" w:hAnsi="Times New Roman" w:cs="Times New Roman"/>
            <w:color w:val="0000FF"/>
            <w:sz w:val="24"/>
            <w:szCs w:val="24"/>
            <w:u w:val="single"/>
            <w:lang w:eastAsia="en-GB"/>
          </w:rPr>
          <w:t>https://doi.org/10.1111/j.1600-0501.2009.01711.x</w:t>
        </w:r>
      </w:hyperlink>
    </w:p>
    <w:p w14:paraId="455FEF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HM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Analysis of asymmetry of lesions</w:t>
      </w:r>
    </w:p>
    <w:p w14:paraId="0C711D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Inciso</w:t>
      </w:r>
      <w:proofErr w:type="spellEnd"/>
      <w:r w:rsidRPr="009A4CCD">
        <w:rPr>
          <w:rFonts w:ascii="Times New Roman" w:eastAsia="Times New Roman" w:hAnsi="Times New Roman" w:cs="Times New Roman"/>
          <w:sz w:val="24"/>
          <w:szCs w:val="24"/>
          <w:lang w:eastAsia="en-GB"/>
        </w:rPr>
        <w:t xml:space="preserve">-Molar H Oral health-related quality of life in Colombian children with Molar-Incisor </w:t>
      </w:r>
      <w:proofErr w:type="spellStart"/>
      <w:r w:rsidRPr="009A4CCD">
        <w:rPr>
          <w:rFonts w:ascii="Times New Roman" w:eastAsia="Times New Roman" w:hAnsi="Times New Roman" w:cs="Times New Roman"/>
          <w:sz w:val="24"/>
          <w:szCs w:val="24"/>
          <w:lang w:eastAsia="en-GB"/>
        </w:rPr>
        <w:t>Hypomineralization</w:t>
      </w:r>
      <w:proofErr w:type="spellEnd"/>
    </w:p>
    <w:p w14:paraId="6A920C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Innes N, </w:t>
      </w:r>
      <w:proofErr w:type="spellStart"/>
      <w:r w:rsidRPr="009A4CCD">
        <w:rPr>
          <w:rFonts w:ascii="Times New Roman" w:eastAsia="Times New Roman" w:hAnsi="Times New Roman" w:cs="Times New Roman"/>
          <w:sz w:val="24"/>
          <w:szCs w:val="24"/>
          <w:lang w:eastAsia="en-GB"/>
        </w:rPr>
        <w:t>Borrie</w:t>
      </w:r>
      <w:proofErr w:type="spellEnd"/>
      <w:r w:rsidRPr="009A4CCD">
        <w:rPr>
          <w:rFonts w:ascii="Times New Roman" w:eastAsia="Times New Roman" w:hAnsi="Times New Roman" w:cs="Times New Roman"/>
          <w:sz w:val="24"/>
          <w:szCs w:val="24"/>
          <w:lang w:eastAsia="en-GB"/>
        </w:rPr>
        <w:t xml:space="preserve"> F, Bearn D, et al (2013) Should I </w:t>
      </w:r>
      <w:proofErr w:type="spellStart"/>
      <w:r w:rsidRPr="009A4CCD">
        <w:rPr>
          <w:rFonts w:ascii="Times New Roman" w:eastAsia="Times New Roman" w:hAnsi="Times New Roman" w:cs="Times New Roman"/>
          <w:sz w:val="24"/>
          <w:szCs w:val="24"/>
          <w:lang w:eastAsia="en-GB"/>
        </w:rPr>
        <w:t>eXtract</w:t>
      </w:r>
      <w:proofErr w:type="spellEnd"/>
      <w:r w:rsidRPr="009A4CCD">
        <w:rPr>
          <w:rFonts w:ascii="Times New Roman" w:eastAsia="Times New Roman" w:hAnsi="Times New Roman" w:cs="Times New Roman"/>
          <w:sz w:val="24"/>
          <w:szCs w:val="24"/>
          <w:lang w:eastAsia="en-GB"/>
        </w:rPr>
        <w:t xml:space="preserve"> Every Six dental trial (SIXES): study protocol for a randomized controlled trial. Trials 14:59</w:t>
      </w:r>
    </w:p>
    <w:p w14:paraId="7FE55E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Innes N, Ricketts D, Chong L, et al (2015) Preformed crowns for decayed primary molar teeth. Cochrane Database of Systematic Reviews. </w:t>
      </w:r>
      <w:hyperlink r:id="rId596" w:history="1">
        <w:r w:rsidRPr="009A4CCD">
          <w:rPr>
            <w:rFonts w:ascii="Times New Roman" w:eastAsia="Times New Roman" w:hAnsi="Times New Roman" w:cs="Times New Roman"/>
            <w:color w:val="0000FF"/>
            <w:sz w:val="24"/>
            <w:szCs w:val="24"/>
            <w:u w:val="single"/>
            <w:lang w:eastAsia="en-GB"/>
          </w:rPr>
          <w:t>https://doi.org/10.1002/14651858.CD005512.pub3</w:t>
        </w:r>
      </w:hyperlink>
    </w:p>
    <w:p w14:paraId="1D5C11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Innes NP, </w:t>
      </w:r>
      <w:proofErr w:type="spellStart"/>
      <w:r w:rsidRPr="009A4CCD">
        <w:rPr>
          <w:rFonts w:ascii="Times New Roman" w:eastAsia="Times New Roman" w:hAnsi="Times New Roman" w:cs="Times New Roman"/>
          <w:sz w:val="24"/>
          <w:szCs w:val="24"/>
          <w:lang w:eastAsia="en-GB"/>
        </w:rPr>
        <w:t>Borrie</w:t>
      </w:r>
      <w:proofErr w:type="spellEnd"/>
      <w:r w:rsidRPr="009A4CCD">
        <w:rPr>
          <w:rFonts w:ascii="Times New Roman" w:eastAsia="Times New Roman" w:hAnsi="Times New Roman" w:cs="Times New Roman"/>
          <w:sz w:val="24"/>
          <w:szCs w:val="24"/>
          <w:lang w:eastAsia="en-GB"/>
        </w:rPr>
        <w:t xml:space="preserve"> FR, Bearn DR, et al SIXES Dental Trial; Should I extract Every Six? International Journal of Paediatric Dentistry 22:250–257</w:t>
      </w:r>
    </w:p>
    <w:p w14:paraId="7013DF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Intini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Bobek</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Buhite</w:t>
      </w:r>
      <w:proofErr w:type="spellEnd"/>
      <w:r w:rsidRPr="009A4CCD">
        <w:rPr>
          <w:rFonts w:ascii="Times New Roman" w:eastAsia="Times New Roman" w:hAnsi="Times New Roman" w:cs="Times New Roman"/>
          <w:sz w:val="24"/>
          <w:szCs w:val="24"/>
          <w:lang w:eastAsia="en-GB"/>
        </w:rPr>
        <w:t xml:space="preserve"> R.J., </w:t>
      </w:r>
      <w:proofErr w:type="spellStart"/>
      <w:r w:rsidRPr="009A4CCD">
        <w:rPr>
          <w:rFonts w:ascii="Times New Roman" w:eastAsia="Times New Roman" w:hAnsi="Times New Roman" w:cs="Times New Roman"/>
          <w:sz w:val="24"/>
          <w:szCs w:val="24"/>
          <w:lang w:eastAsia="en-GB"/>
        </w:rPr>
        <w:t>Andreana</w:t>
      </w:r>
      <w:proofErr w:type="spellEnd"/>
      <w:r w:rsidRPr="009A4CCD">
        <w:rPr>
          <w:rFonts w:ascii="Times New Roman" w:eastAsia="Times New Roman" w:hAnsi="Times New Roman" w:cs="Times New Roman"/>
          <w:sz w:val="24"/>
          <w:szCs w:val="24"/>
          <w:lang w:eastAsia="en-GB"/>
        </w:rPr>
        <w:t xml:space="preserve"> S. (2008) A comparative analysis of bone formation induced by human demineralized freeze-dried bone and enamel matrix derivative in rat calvaria critical-size bone defects. Journal of Periodontology 79:1217–1224. </w:t>
      </w:r>
      <w:hyperlink r:id="rId597" w:history="1">
        <w:r w:rsidRPr="009A4CCD">
          <w:rPr>
            <w:rFonts w:ascii="Times New Roman" w:eastAsia="Times New Roman" w:hAnsi="Times New Roman" w:cs="Times New Roman"/>
            <w:color w:val="0000FF"/>
            <w:sz w:val="24"/>
            <w:szCs w:val="24"/>
            <w:u w:val="single"/>
            <w:lang w:eastAsia="en-GB"/>
          </w:rPr>
          <w:t>https://doi.org/10.1902/jop.2008.070435</w:t>
        </w:r>
      </w:hyperlink>
    </w:p>
    <w:p w14:paraId="457D97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Ioannou</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Henneberg</w:t>
      </w:r>
      <w:proofErr w:type="spellEnd"/>
      <w:r w:rsidRPr="009A4CCD">
        <w:rPr>
          <w:rFonts w:ascii="Times New Roman" w:eastAsia="Times New Roman" w:hAnsi="Times New Roman" w:cs="Times New Roman"/>
          <w:sz w:val="24"/>
          <w:szCs w:val="24"/>
          <w:lang w:eastAsia="en-GB"/>
        </w:rPr>
        <w:t xml:space="preserve"> M. (2016) Dental characteristics of clinically diagnosed cases of congenital syphilis in the United States of America prior to 1910. American Journal of Physical Anthropology 159:181–182. </w:t>
      </w:r>
      <w:hyperlink r:id="rId598" w:history="1">
        <w:r w:rsidRPr="009A4CCD">
          <w:rPr>
            <w:rFonts w:ascii="Times New Roman" w:eastAsia="Times New Roman" w:hAnsi="Times New Roman" w:cs="Times New Roman"/>
            <w:color w:val="0000FF"/>
            <w:sz w:val="24"/>
            <w:szCs w:val="24"/>
            <w:u w:val="single"/>
            <w:lang w:eastAsia="en-GB"/>
          </w:rPr>
          <w:t>https://doi.org/10.1002/ajpa.22955</w:t>
        </w:r>
      </w:hyperlink>
    </w:p>
    <w:p w14:paraId="7E238C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Iório</w:t>
      </w:r>
      <w:proofErr w:type="spellEnd"/>
      <w:r w:rsidRPr="009A4CCD">
        <w:rPr>
          <w:rFonts w:ascii="Times New Roman" w:eastAsia="Times New Roman" w:hAnsi="Times New Roman" w:cs="Times New Roman"/>
          <w:sz w:val="24"/>
          <w:szCs w:val="24"/>
          <w:lang w:eastAsia="en-GB"/>
        </w:rPr>
        <w:t xml:space="preserve"> PA (1974) [Restoration of hypoplastic and pigmented teeth using adhesive compounds].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31:236–239</w:t>
      </w:r>
    </w:p>
    <w:p w14:paraId="34CDC3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Iorio</w:t>
      </w:r>
      <w:proofErr w:type="spellEnd"/>
      <w:r w:rsidRPr="009A4CCD">
        <w:rPr>
          <w:rFonts w:ascii="Times New Roman" w:eastAsia="Times New Roman" w:hAnsi="Times New Roman" w:cs="Times New Roman"/>
          <w:sz w:val="24"/>
          <w:szCs w:val="24"/>
          <w:lang w:eastAsia="en-GB"/>
        </w:rPr>
        <w:t xml:space="preserve"> P.A. (1974) </w:t>
      </w:r>
      <w:proofErr w:type="spellStart"/>
      <w:r w:rsidRPr="009A4CCD">
        <w:rPr>
          <w:rFonts w:ascii="Times New Roman" w:eastAsia="Times New Roman" w:hAnsi="Times New Roman" w:cs="Times New Roman"/>
          <w:sz w:val="24"/>
          <w:szCs w:val="24"/>
          <w:lang w:eastAsia="en-GB"/>
        </w:rPr>
        <w:t>Recomposicao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hipoplasicos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pigmentados</w:t>
      </w:r>
      <w:proofErr w:type="spellEnd"/>
      <w:r w:rsidRPr="009A4CCD">
        <w:rPr>
          <w:rFonts w:ascii="Times New Roman" w:eastAsia="Times New Roman" w:hAnsi="Times New Roman" w:cs="Times New Roman"/>
          <w:sz w:val="24"/>
          <w:szCs w:val="24"/>
          <w:lang w:eastAsia="en-GB"/>
        </w:rPr>
        <w:t xml:space="preserve"> com o </w:t>
      </w:r>
      <w:proofErr w:type="spellStart"/>
      <w:r w:rsidRPr="009A4CCD">
        <w:rPr>
          <w:rFonts w:ascii="Times New Roman" w:eastAsia="Times New Roman" w:hAnsi="Times New Roman" w:cs="Times New Roman"/>
          <w:sz w:val="24"/>
          <w:szCs w:val="24"/>
          <w:lang w:eastAsia="en-GB"/>
        </w:rPr>
        <w:t>emprego</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compostos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adesivosRestoration</w:t>
      </w:r>
      <w:proofErr w:type="spellEnd"/>
      <w:r w:rsidRPr="009A4CCD">
        <w:rPr>
          <w:rFonts w:ascii="Times New Roman" w:eastAsia="Times New Roman" w:hAnsi="Times New Roman" w:cs="Times New Roman"/>
          <w:sz w:val="24"/>
          <w:szCs w:val="24"/>
          <w:lang w:eastAsia="en-GB"/>
        </w:rPr>
        <w:t xml:space="preserve"> of hypoplastic and pigmented teeth using adhesive compounds.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31:236–239</w:t>
      </w:r>
    </w:p>
    <w:p w14:paraId="54D0EF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Iorio</w:t>
      </w:r>
      <w:proofErr w:type="spellEnd"/>
      <w:r w:rsidRPr="009A4CCD">
        <w:rPr>
          <w:rFonts w:ascii="Times New Roman" w:eastAsia="Times New Roman" w:hAnsi="Times New Roman" w:cs="Times New Roman"/>
          <w:sz w:val="24"/>
          <w:szCs w:val="24"/>
          <w:lang w:eastAsia="en-GB"/>
        </w:rPr>
        <w:t xml:space="preserve">-Siciliano V, </w:t>
      </w:r>
      <w:proofErr w:type="spellStart"/>
      <w:r w:rsidRPr="009A4CCD">
        <w:rPr>
          <w:rFonts w:ascii="Times New Roman" w:eastAsia="Times New Roman" w:hAnsi="Times New Roman" w:cs="Times New Roman"/>
          <w:sz w:val="24"/>
          <w:szCs w:val="24"/>
          <w:lang w:eastAsia="en-GB"/>
        </w:rPr>
        <w:t>Andreuccetti</w:t>
      </w:r>
      <w:proofErr w:type="spellEnd"/>
      <w:r w:rsidRPr="009A4CCD">
        <w:rPr>
          <w:rFonts w:ascii="Times New Roman" w:eastAsia="Times New Roman" w:hAnsi="Times New Roman" w:cs="Times New Roman"/>
          <w:sz w:val="24"/>
          <w:szCs w:val="24"/>
          <w:lang w:eastAsia="en-GB"/>
        </w:rPr>
        <w:t xml:space="preserve"> G, Blasi A, et al (2014) Clinical outcomes following regenerative therapy of non-contained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using a deproteinized bovine bone mineral combined with either enamel matrix derivative or collagen membrane. Journal of periodontology 85:1342‐1350. </w:t>
      </w:r>
      <w:hyperlink r:id="rId599" w:history="1">
        <w:r w:rsidRPr="009A4CCD">
          <w:rPr>
            <w:rFonts w:ascii="Times New Roman" w:eastAsia="Times New Roman" w:hAnsi="Times New Roman" w:cs="Times New Roman"/>
            <w:color w:val="0000FF"/>
            <w:sz w:val="24"/>
            <w:szCs w:val="24"/>
            <w:u w:val="single"/>
            <w:lang w:eastAsia="en-GB"/>
          </w:rPr>
          <w:t>https://doi.org/10.1902/jop.2014.130420</w:t>
        </w:r>
      </w:hyperlink>
    </w:p>
    <w:p w14:paraId="6E837C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Iorio</w:t>
      </w:r>
      <w:proofErr w:type="spellEnd"/>
      <w:r w:rsidRPr="009A4CCD">
        <w:rPr>
          <w:rFonts w:ascii="Times New Roman" w:eastAsia="Times New Roman" w:hAnsi="Times New Roman" w:cs="Times New Roman"/>
          <w:sz w:val="24"/>
          <w:szCs w:val="24"/>
          <w:lang w:eastAsia="en-GB"/>
        </w:rPr>
        <w:t xml:space="preserve">-Siciliano V, Blasi A, </w:t>
      </w:r>
      <w:proofErr w:type="spellStart"/>
      <w:r w:rsidRPr="009A4CCD">
        <w:rPr>
          <w:rFonts w:ascii="Times New Roman" w:eastAsia="Times New Roman" w:hAnsi="Times New Roman" w:cs="Times New Roman"/>
          <w:sz w:val="24"/>
          <w:szCs w:val="24"/>
          <w:lang w:eastAsia="en-GB"/>
        </w:rPr>
        <w:t>Nuzzolo</w:t>
      </w:r>
      <w:proofErr w:type="spellEnd"/>
      <w:r w:rsidRPr="009A4CCD">
        <w:rPr>
          <w:rFonts w:ascii="Times New Roman" w:eastAsia="Times New Roman" w:hAnsi="Times New Roman" w:cs="Times New Roman"/>
          <w:sz w:val="24"/>
          <w:szCs w:val="24"/>
          <w:lang w:eastAsia="en-GB"/>
        </w:rPr>
        <w:t xml:space="preserve"> P, et al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Using Enamel Matrix Derivative: Surgical </w:t>
      </w:r>
      <w:proofErr w:type="spellStart"/>
      <w:r w:rsidRPr="009A4CCD">
        <w:rPr>
          <w:rFonts w:ascii="Times New Roman" w:eastAsia="Times New Roman" w:hAnsi="Times New Roman" w:cs="Times New Roman"/>
          <w:sz w:val="24"/>
          <w:szCs w:val="24"/>
          <w:lang w:eastAsia="en-GB"/>
        </w:rPr>
        <w:t>Reentry</w:t>
      </w:r>
      <w:proofErr w:type="spellEnd"/>
      <w:r w:rsidRPr="009A4CCD">
        <w:rPr>
          <w:rFonts w:ascii="Times New Roman" w:eastAsia="Times New Roman" w:hAnsi="Times New Roman" w:cs="Times New Roman"/>
          <w:sz w:val="24"/>
          <w:szCs w:val="24"/>
          <w:lang w:eastAsia="en-GB"/>
        </w:rPr>
        <w:t xml:space="preserve"> After an Observation Period of at Least 5 Years. The International journal of periodontics &amp; restorative dentistry 39:537–543. </w:t>
      </w:r>
      <w:hyperlink r:id="rId600" w:history="1">
        <w:r w:rsidRPr="009A4CCD">
          <w:rPr>
            <w:rFonts w:ascii="Times New Roman" w:eastAsia="Times New Roman" w:hAnsi="Times New Roman" w:cs="Times New Roman"/>
            <w:color w:val="0000FF"/>
            <w:sz w:val="24"/>
            <w:szCs w:val="24"/>
            <w:u w:val="single"/>
            <w:lang w:eastAsia="en-GB"/>
          </w:rPr>
          <w:t>https://doi.org/10.11607/prd.4148</w:t>
        </w:r>
      </w:hyperlink>
    </w:p>
    <w:p w14:paraId="453D81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Iqbal MK (2007) Clinical and scanning electron microscopic features of invasive cervical resorption in a maxillary molar. Oral surgery, oral medicine, oral pathology, oral radiology, and endodontics </w:t>
      </w:r>
      <w:proofErr w:type="gramStart"/>
      <w:r w:rsidRPr="009A4CCD">
        <w:rPr>
          <w:rFonts w:ascii="Times New Roman" w:eastAsia="Times New Roman" w:hAnsi="Times New Roman" w:cs="Times New Roman"/>
          <w:sz w:val="24"/>
          <w:szCs w:val="24"/>
          <w:lang w:eastAsia="en-GB"/>
        </w:rPr>
        <w:t>103:e</w:t>
      </w:r>
      <w:proofErr w:type="gramEnd"/>
      <w:r w:rsidRPr="009A4CCD">
        <w:rPr>
          <w:rFonts w:ascii="Times New Roman" w:eastAsia="Times New Roman" w:hAnsi="Times New Roman" w:cs="Times New Roman"/>
          <w:sz w:val="24"/>
          <w:szCs w:val="24"/>
          <w:lang w:eastAsia="en-GB"/>
        </w:rPr>
        <w:t>49</w:t>
      </w:r>
    </w:p>
    <w:p w14:paraId="638D07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IRCT138706241191N2 (2008) vital pulp therapy in primary teeth. http://www.who.int/trialsearch/Trial2.aspx?TrialID=IRCT138706241191N2</w:t>
      </w:r>
    </w:p>
    <w:p w14:paraId="346668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IRCT138811082016N3 (2010) Comparison the effect of </w:t>
      </w:r>
      <w:proofErr w:type="spellStart"/>
      <w:r w:rsidRPr="009A4CCD">
        <w:rPr>
          <w:rFonts w:ascii="Times New Roman" w:eastAsia="Times New Roman" w:hAnsi="Times New Roman" w:cs="Times New Roman"/>
          <w:sz w:val="24"/>
          <w:szCs w:val="24"/>
          <w:lang w:eastAsia="en-GB"/>
        </w:rPr>
        <w:t>pretreatment</w:t>
      </w:r>
      <w:proofErr w:type="spellEnd"/>
      <w:r w:rsidRPr="009A4CCD">
        <w:rPr>
          <w:rFonts w:ascii="Times New Roman" w:eastAsia="Times New Roman" w:hAnsi="Times New Roman" w:cs="Times New Roman"/>
          <w:sz w:val="24"/>
          <w:szCs w:val="24"/>
          <w:lang w:eastAsia="en-GB"/>
        </w:rPr>
        <w:t xml:space="preserve"> with </w:t>
      </w:r>
      <w:proofErr w:type="spellStart"/>
      <w:r w:rsidRPr="009A4CCD">
        <w:rPr>
          <w:rFonts w:ascii="Times New Roman" w:eastAsia="Times New Roman" w:hAnsi="Times New Roman" w:cs="Times New Roman"/>
          <w:sz w:val="24"/>
          <w:szCs w:val="24"/>
          <w:lang w:eastAsia="en-GB"/>
        </w:rPr>
        <w:t>lbuprofen</w:t>
      </w:r>
      <w:proofErr w:type="spellEnd"/>
      <w:r w:rsidRPr="009A4CCD">
        <w:rPr>
          <w:rFonts w:ascii="Times New Roman" w:eastAsia="Times New Roman" w:hAnsi="Times New Roman" w:cs="Times New Roman"/>
          <w:sz w:val="24"/>
          <w:szCs w:val="24"/>
          <w:lang w:eastAsia="en-GB"/>
        </w:rPr>
        <w:t>, Indomethacin, and placebo on postoperative pain of mandibular molars with irreversible pulpitis. http://www.who.int/trialsearch/Trial2.aspx?TrialID=IRCT138811082016N3</w:t>
      </w:r>
    </w:p>
    <w:p w14:paraId="57CFB1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IRCT138902203893N2 (2016) Comparative evaluation of the success rate of applying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3Mixtatin and Mineral trioxide </w:t>
      </w:r>
      <w:proofErr w:type="spellStart"/>
      <w:r w:rsidRPr="009A4CCD">
        <w:rPr>
          <w:rFonts w:ascii="Times New Roman" w:eastAsia="Times New Roman" w:hAnsi="Times New Roman" w:cs="Times New Roman"/>
          <w:sz w:val="24"/>
          <w:szCs w:val="24"/>
          <w:lang w:eastAsia="en-GB"/>
        </w:rPr>
        <w:t>aggregatein</w:t>
      </w:r>
      <w:proofErr w:type="spellEnd"/>
      <w:r w:rsidRPr="009A4CCD">
        <w:rPr>
          <w:rFonts w:ascii="Times New Roman" w:eastAsia="Times New Roman" w:hAnsi="Times New Roman" w:cs="Times New Roman"/>
          <w:sz w:val="24"/>
          <w:szCs w:val="24"/>
          <w:lang w:eastAsia="en-GB"/>
        </w:rPr>
        <w:t xml:space="preserve"> pulpotomy of primary molars. http://www.who.int/trialsearch/Trial2.aspx?TrialID=IRCT138902203893N2</w:t>
      </w:r>
    </w:p>
    <w:p w14:paraId="55E5E9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IRCT201102195861N1 (2011) Clinical and radiographic evaluation of bone powder with membrane and bone powder with connective tissue in the treatment of bone loss of bifurcation molars. http://www.who.int/trialsearch/Trial2.aspx?TrialID=IRCT201102195861N1</w:t>
      </w:r>
    </w:p>
    <w:p w14:paraId="7042A5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IRCT201103256105N1 (2011) Effect of </w:t>
      </w:r>
      <w:proofErr w:type="spellStart"/>
      <w:r w:rsidRPr="009A4CCD">
        <w:rPr>
          <w:rFonts w:ascii="Times New Roman" w:eastAsia="Times New Roman" w:hAnsi="Times New Roman" w:cs="Times New Roman"/>
          <w:sz w:val="24"/>
          <w:szCs w:val="24"/>
          <w:lang w:eastAsia="en-GB"/>
        </w:rPr>
        <w:t>Meridol</w:t>
      </w:r>
      <w:proofErr w:type="spellEnd"/>
      <w:r w:rsidRPr="009A4CCD">
        <w:rPr>
          <w:rFonts w:ascii="Times New Roman" w:eastAsia="Times New Roman" w:hAnsi="Times New Roman" w:cs="Times New Roman"/>
          <w:sz w:val="24"/>
          <w:szCs w:val="24"/>
          <w:lang w:eastAsia="en-GB"/>
        </w:rPr>
        <w:t xml:space="preserve"> and Kids </w:t>
      </w:r>
      <w:proofErr w:type="spellStart"/>
      <w:r w:rsidRPr="009A4CCD">
        <w:rPr>
          <w:rFonts w:ascii="Times New Roman" w:eastAsia="Times New Roman" w:hAnsi="Times New Roman" w:cs="Times New Roman"/>
          <w:sz w:val="24"/>
          <w:szCs w:val="24"/>
          <w:lang w:eastAsia="en-GB"/>
        </w:rPr>
        <w:t>Irsha</w:t>
      </w:r>
      <w:proofErr w:type="spellEnd"/>
      <w:r w:rsidRPr="009A4CCD">
        <w:rPr>
          <w:rFonts w:ascii="Times New Roman" w:eastAsia="Times New Roman" w:hAnsi="Times New Roman" w:cs="Times New Roman"/>
          <w:sz w:val="24"/>
          <w:szCs w:val="24"/>
          <w:lang w:eastAsia="en-GB"/>
        </w:rPr>
        <w:t xml:space="preserve"> mouth rinses on the amount of plaque accumulation in children. http://www.who.int/trialsearch/Trial2.aspx?TrialID=IRCT201103256105N1</w:t>
      </w:r>
    </w:p>
    <w:p w14:paraId="47E66B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IRCT201110221861N3 (2012) Fluoride Varnish versus Oral Hygiene Instructions in Control of Incipient carious Lesions. http://www.who.int/trialsearch/Trial2.aspx?TrialID=IRCT201110221861N3</w:t>
      </w:r>
    </w:p>
    <w:p w14:paraId="6DC9D8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IRCT201111288242N1 (2012) Evaluation of ethanol wet bonding. http://www.who.int/trialsearch/Trial2.aspx?TrialID=IRCT201111288242N1</w:t>
      </w:r>
    </w:p>
    <w:p w14:paraId="739693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IRCT201201231760N15 (2012) The effect of plasma rich growth factor in treatment of molar class II furcation involvement. http://www.who.int/trialsearch/Trial2.aspx?TrialID=IRCT201201231760N15</w:t>
      </w:r>
    </w:p>
    <w:p w14:paraId="72B08E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IRCT201202209085N1 (2012) Effect of laser on prevention of caries on teeth. http://www.who.int/trialsearch/Trial2.aspx?TrialID=IRCT201202209085N1</w:t>
      </w:r>
    </w:p>
    <w:p w14:paraId="7A5BFB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IRCT201601202016N6 (2016) Effect of concentration of irrigants on endodontic postoperative pain. http://www.who.int/trialsearch/Trial2.aspx?TrialID=IRCT201601202016N6</w:t>
      </w:r>
    </w:p>
    <w:p w14:paraId="35DE38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IRCT2016011911888N2 (2016) The effect of propolis and nanohydroxyapatite in treatment of </w:t>
      </w:r>
      <w:proofErr w:type="spellStart"/>
      <w:r w:rsidRPr="009A4CCD">
        <w:rPr>
          <w:rFonts w:ascii="Times New Roman" w:eastAsia="Times New Roman" w:hAnsi="Times New Roman" w:cs="Times New Roman"/>
          <w:sz w:val="24"/>
          <w:szCs w:val="24"/>
          <w:lang w:eastAsia="en-GB"/>
        </w:rPr>
        <w:t>dentinhypersensivity</w:t>
      </w:r>
      <w:proofErr w:type="spellEnd"/>
      <w:r w:rsidRPr="009A4CCD">
        <w:rPr>
          <w:rFonts w:ascii="Times New Roman" w:eastAsia="Times New Roman" w:hAnsi="Times New Roman" w:cs="Times New Roman"/>
          <w:sz w:val="24"/>
          <w:szCs w:val="24"/>
          <w:lang w:eastAsia="en-GB"/>
        </w:rPr>
        <w:t>. http://www.who.int/trialsearch/Trial2.aspx?TrialID=IRCT2016011911888N2</w:t>
      </w:r>
    </w:p>
    <w:p w14:paraId="2923C3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IRCT20171013036745N2 (2018) The effect of Intraosseous injection in reducing pain and anxiety in children with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Mandibular Molar. http://www.who.int/trialsearch/Trial2.aspx?TrialID=IRCT20171013036745N2</w:t>
      </w:r>
    </w:p>
    <w:p w14:paraId="5C06A5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Iriei</w:t>
      </w:r>
      <w:proofErr w:type="spellEnd"/>
      <w:r w:rsidRPr="009A4CCD">
        <w:rPr>
          <w:rFonts w:ascii="Times New Roman" w:eastAsia="Times New Roman" w:hAnsi="Times New Roman" w:cs="Times New Roman"/>
          <w:sz w:val="24"/>
          <w:szCs w:val="24"/>
          <w:lang w:eastAsia="en-GB"/>
        </w:rPr>
        <w:t xml:space="preserve"> M., Homma S., </w:t>
      </w:r>
      <w:proofErr w:type="spellStart"/>
      <w:r w:rsidRPr="009A4CCD">
        <w:rPr>
          <w:rFonts w:ascii="Times New Roman" w:eastAsia="Times New Roman" w:hAnsi="Times New Roman" w:cs="Times New Roman"/>
          <w:sz w:val="24"/>
          <w:szCs w:val="24"/>
          <w:lang w:eastAsia="en-GB"/>
        </w:rPr>
        <w:t>Komita</w:t>
      </w:r>
      <w:proofErr w:type="spellEnd"/>
      <w:r w:rsidRPr="009A4CCD">
        <w:rPr>
          <w:rFonts w:ascii="Times New Roman" w:eastAsia="Times New Roman" w:hAnsi="Times New Roman" w:cs="Times New Roman"/>
          <w:sz w:val="24"/>
          <w:szCs w:val="24"/>
          <w:lang w:eastAsia="en-GB"/>
        </w:rPr>
        <w:t xml:space="preserve"> H., et al (2004) Inhibition of spontaneous development of liver </w:t>
      </w:r>
      <w:proofErr w:type="spellStart"/>
      <w:r w:rsidRPr="009A4CCD">
        <w:rPr>
          <w:rFonts w:ascii="Times New Roman" w:eastAsia="Times New Roman" w:hAnsi="Times New Roman" w:cs="Times New Roman"/>
          <w:sz w:val="24"/>
          <w:szCs w:val="24"/>
          <w:lang w:eastAsia="en-GB"/>
        </w:rPr>
        <w:t>tumors</w:t>
      </w:r>
      <w:proofErr w:type="spellEnd"/>
      <w:r w:rsidRPr="009A4CCD">
        <w:rPr>
          <w:rFonts w:ascii="Times New Roman" w:eastAsia="Times New Roman" w:hAnsi="Times New Roman" w:cs="Times New Roman"/>
          <w:sz w:val="24"/>
          <w:szCs w:val="24"/>
          <w:lang w:eastAsia="en-GB"/>
        </w:rPr>
        <w:t xml:space="preserve"> by inoculation with dendritic cells loaded with hepatocellular carcinoma cells in C3H/</w:t>
      </w:r>
      <w:proofErr w:type="spellStart"/>
      <w:r w:rsidRPr="009A4CCD">
        <w:rPr>
          <w:rFonts w:ascii="Times New Roman" w:eastAsia="Times New Roman" w:hAnsi="Times New Roman" w:cs="Times New Roman"/>
          <w:sz w:val="24"/>
          <w:szCs w:val="24"/>
          <w:lang w:eastAsia="en-GB"/>
        </w:rPr>
        <w:t>HeNCRJ</w:t>
      </w:r>
      <w:proofErr w:type="spellEnd"/>
      <w:r w:rsidRPr="009A4CCD">
        <w:rPr>
          <w:rFonts w:ascii="Times New Roman" w:eastAsia="Times New Roman" w:hAnsi="Times New Roman" w:cs="Times New Roman"/>
          <w:sz w:val="24"/>
          <w:szCs w:val="24"/>
          <w:lang w:eastAsia="en-GB"/>
        </w:rPr>
        <w:t xml:space="preserve"> mice. International Journal of Cancer 111:238–245. </w:t>
      </w:r>
      <w:hyperlink r:id="rId601" w:history="1">
        <w:r w:rsidRPr="009A4CCD">
          <w:rPr>
            <w:rFonts w:ascii="Times New Roman" w:eastAsia="Times New Roman" w:hAnsi="Times New Roman" w:cs="Times New Roman"/>
            <w:color w:val="0000FF"/>
            <w:sz w:val="24"/>
            <w:szCs w:val="24"/>
            <w:u w:val="single"/>
            <w:lang w:eastAsia="en-GB"/>
          </w:rPr>
          <w:t>https://doi.org/10.1002/ijc.20247</w:t>
        </w:r>
      </w:hyperlink>
    </w:p>
    <w:p w14:paraId="0608EA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Irigoyen-Camacho ME, Villanueva-Gutierrez T, Castano-</w:t>
      </w:r>
      <w:proofErr w:type="spellStart"/>
      <w:r w:rsidRPr="009A4CCD">
        <w:rPr>
          <w:rFonts w:ascii="Times New Roman" w:eastAsia="Times New Roman" w:hAnsi="Times New Roman" w:cs="Times New Roman"/>
          <w:sz w:val="24"/>
          <w:szCs w:val="24"/>
          <w:lang w:eastAsia="en-GB"/>
        </w:rPr>
        <w:t>Seiquer</w:t>
      </w:r>
      <w:proofErr w:type="spellEnd"/>
      <w:r w:rsidRPr="009A4CCD">
        <w:rPr>
          <w:rFonts w:ascii="Times New Roman" w:eastAsia="Times New Roman" w:hAnsi="Times New Roman" w:cs="Times New Roman"/>
          <w:sz w:val="24"/>
          <w:szCs w:val="24"/>
          <w:lang w:eastAsia="en-GB"/>
        </w:rPr>
        <w:t xml:space="preserve"> A, et al (2020) Evaluating the changes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prevalence: A comparison of two cross-sectional studies in two elementary schools in Mexico City between 2008 and 2017. Clinical and experimental dental research 6:82–89. </w:t>
      </w:r>
      <w:hyperlink r:id="rId602" w:history="1">
        <w:r w:rsidRPr="009A4CCD">
          <w:rPr>
            <w:rFonts w:ascii="Times New Roman" w:eastAsia="Times New Roman" w:hAnsi="Times New Roman" w:cs="Times New Roman"/>
            <w:color w:val="0000FF"/>
            <w:sz w:val="24"/>
            <w:szCs w:val="24"/>
            <w:u w:val="single"/>
            <w:lang w:eastAsia="en-GB"/>
          </w:rPr>
          <w:t>https://doi.org/10.1002/cre2.252</w:t>
        </w:r>
      </w:hyperlink>
    </w:p>
    <w:p w14:paraId="1F22EF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Isben</w:t>
      </w:r>
      <w:proofErr w:type="spellEnd"/>
      <w:r w:rsidRPr="009A4CCD">
        <w:rPr>
          <w:rFonts w:ascii="Times New Roman" w:eastAsia="Times New Roman" w:hAnsi="Times New Roman" w:cs="Times New Roman"/>
          <w:sz w:val="24"/>
          <w:szCs w:val="24"/>
          <w:lang w:eastAsia="en-GB"/>
        </w:rPr>
        <w:t xml:space="preserve"> RL (1972) Conservative restorations of decalcified enamel with an adhesive composite. Case report. Journal - Southern California Dental Association 40:926–927</w:t>
      </w:r>
    </w:p>
    <w:p w14:paraId="1A4E48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Isehed</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Holmlund</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Renvert</w:t>
      </w:r>
      <w:proofErr w:type="spellEnd"/>
      <w:r w:rsidRPr="009A4CCD">
        <w:rPr>
          <w:rFonts w:ascii="Times New Roman" w:eastAsia="Times New Roman" w:hAnsi="Times New Roman" w:cs="Times New Roman"/>
          <w:sz w:val="24"/>
          <w:szCs w:val="24"/>
          <w:lang w:eastAsia="en-GB"/>
        </w:rPr>
        <w:t xml:space="preserve"> S, et al (2016) Effectiveness of enamel matrix derivative on the clinical and microbiological outcomes following surgical regenerative treatment of peri-implantitis. A randomized controlled trial. Journal of clinical periodontology 43:863‐873. </w:t>
      </w:r>
      <w:hyperlink r:id="rId603" w:history="1">
        <w:r w:rsidRPr="009A4CCD">
          <w:rPr>
            <w:rFonts w:ascii="Times New Roman" w:eastAsia="Times New Roman" w:hAnsi="Times New Roman" w:cs="Times New Roman"/>
            <w:color w:val="0000FF"/>
            <w:sz w:val="24"/>
            <w:szCs w:val="24"/>
            <w:u w:val="single"/>
            <w:lang w:eastAsia="en-GB"/>
          </w:rPr>
          <w:t>https://doi.org/10.1111/jcpe.12583</w:t>
        </w:r>
      </w:hyperlink>
    </w:p>
    <w:p w14:paraId="484F7F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Ishikawa M, Satoh K, </w:t>
      </w:r>
      <w:proofErr w:type="spellStart"/>
      <w:r w:rsidRPr="009A4CCD">
        <w:rPr>
          <w:rFonts w:ascii="Times New Roman" w:eastAsia="Times New Roman" w:hAnsi="Times New Roman" w:cs="Times New Roman"/>
          <w:sz w:val="24"/>
          <w:szCs w:val="24"/>
          <w:lang w:eastAsia="en-GB"/>
        </w:rPr>
        <w:t>Miyashin</w:t>
      </w:r>
      <w:proofErr w:type="spellEnd"/>
      <w:r w:rsidRPr="009A4CCD">
        <w:rPr>
          <w:rFonts w:ascii="Times New Roman" w:eastAsia="Times New Roman" w:hAnsi="Times New Roman" w:cs="Times New Roman"/>
          <w:sz w:val="24"/>
          <w:szCs w:val="24"/>
          <w:lang w:eastAsia="en-GB"/>
        </w:rPr>
        <w:t xml:space="preserve"> M (1990) [A clinical study of traumatic injuries to deciduous teeth. (3). The influence on their permanent successors].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28:397–406</w:t>
      </w:r>
    </w:p>
    <w:p w14:paraId="2CDF7E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Ismail AI (1998) The role of early dietary habits in dental caries development.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18:40–45</w:t>
      </w:r>
    </w:p>
    <w:p w14:paraId="1509C3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Ismail J.Y., </w:t>
      </w:r>
      <w:proofErr w:type="spellStart"/>
      <w:r w:rsidRPr="009A4CCD">
        <w:rPr>
          <w:rFonts w:ascii="Times New Roman" w:eastAsia="Times New Roman" w:hAnsi="Times New Roman" w:cs="Times New Roman"/>
          <w:sz w:val="24"/>
          <w:szCs w:val="24"/>
          <w:lang w:eastAsia="en-GB"/>
        </w:rPr>
        <w:t>Zaki</w:t>
      </w:r>
      <w:proofErr w:type="spellEnd"/>
      <w:r w:rsidRPr="009A4CCD">
        <w:rPr>
          <w:rFonts w:ascii="Times New Roman" w:eastAsia="Times New Roman" w:hAnsi="Times New Roman" w:cs="Times New Roman"/>
          <w:sz w:val="24"/>
          <w:szCs w:val="24"/>
          <w:lang w:eastAsia="en-GB"/>
        </w:rPr>
        <w:t xml:space="preserve"> H.S. (1990) Osseointegration in maxillofacial prosthetics. Dental clinics of North America 34:327–341</w:t>
      </w:r>
    </w:p>
    <w:p w14:paraId="328E83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Ismail OS, Weber DF (1988) Light and scanning electron microscopic observations of the canalicular system in human cellular cementum. The Anatomical record 222:121–127</w:t>
      </w:r>
    </w:p>
    <w:p w14:paraId="2053E0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ISRCTN14189134 (2019) Treatment of periodontitis using a surgical regenerative therapy. http://www.who.int/trialsearch/Trial2.aspx?TrialID=ISRCTN14189134</w:t>
      </w:r>
    </w:p>
    <w:p w14:paraId="4CE334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ISRCTN18931678 (2008) Clinical trial for the treatment of pulmonary alveolar proteinosis by inhalation of recombinant human granulocyte-macrophage colony stimulating factor (GMCSF). http://www.who.int/trialsearch/Trial2.aspx?TrialID=ISRCTN18931678</w:t>
      </w:r>
    </w:p>
    <w:p w14:paraId="436B3F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Ito N., Suzuki E., Kawakami C., Inoue F. (2013) The state of dental visit and oral health care in childhood cancer survivors.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Blood and Cancer 60:184. </w:t>
      </w:r>
      <w:hyperlink r:id="rId604" w:history="1">
        <w:r w:rsidRPr="009A4CCD">
          <w:rPr>
            <w:rFonts w:ascii="Times New Roman" w:eastAsia="Times New Roman" w:hAnsi="Times New Roman" w:cs="Times New Roman"/>
            <w:color w:val="0000FF"/>
            <w:sz w:val="24"/>
            <w:szCs w:val="24"/>
            <w:u w:val="single"/>
            <w:lang w:eastAsia="en-GB"/>
          </w:rPr>
          <w:t>https://doi.org/10.1002/pbc.24719</w:t>
        </w:r>
      </w:hyperlink>
    </w:p>
    <w:p w14:paraId="04805E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Ivanovic D., </w:t>
      </w:r>
      <w:proofErr w:type="spellStart"/>
      <w:r w:rsidRPr="009A4CCD">
        <w:rPr>
          <w:rFonts w:ascii="Times New Roman" w:eastAsia="Times New Roman" w:hAnsi="Times New Roman" w:cs="Times New Roman"/>
          <w:sz w:val="24"/>
          <w:szCs w:val="24"/>
          <w:lang w:eastAsia="en-GB"/>
        </w:rPr>
        <w:t>Malcic</w:t>
      </w:r>
      <w:proofErr w:type="spellEnd"/>
      <w:r w:rsidRPr="009A4CCD">
        <w:rPr>
          <w:rFonts w:ascii="Times New Roman" w:eastAsia="Times New Roman" w:hAnsi="Times New Roman" w:cs="Times New Roman"/>
          <w:sz w:val="24"/>
          <w:szCs w:val="24"/>
          <w:lang w:eastAsia="en-GB"/>
        </w:rPr>
        <w:t xml:space="preserve"> Ivanisevic A., </w:t>
      </w:r>
      <w:proofErr w:type="spellStart"/>
      <w:r w:rsidRPr="009A4CCD">
        <w:rPr>
          <w:rFonts w:ascii="Times New Roman" w:eastAsia="Times New Roman" w:hAnsi="Times New Roman" w:cs="Times New Roman"/>
          <w:sz w:val="24"/>
          <w:szCs w:val="24"/>
          <w:lang w:eastAsia="en-GB"/>
        </w:rPr>
        <w:t>Brzovic</w:t>
      </w:r>
      <w:proofErr w:type="spellEnd"/>
      <w:r w:rsidRPr="009A4CCD">
        <w:rPr>
          <w:rFonts w:ascii="Times New Roman" w:eastAsia="Times New Roman" w:hAnsi="Times New Roman" w:cs="Times New Roman"/>
          <w:sz w:val="24"/>
          <w:szCs w:val="24"/>
          <w:lang w:eastAsia="en-GB"/>
        </w:rPr>
        <w:t xml:space="preserve"> Rajic V. (2019) </w:t>
      </w:r>
      <w:proofErr w:type="spellStart"/>
      <w:r w:rsidRPr="009A4CCD">
        <w:rPr>
          <w:rFonts w:ascii="Times New Roman" w:eastAsia="Times New Roman" w:hAnsi="Times New Roman" w:cs="Times New Roman"/>
          <w:sz w:val="24"/>
          <w:szCs w:val="24"/>
          <w:lang w:eastAsia="en-GB"/>
        </w:rPr>
        <w:t>Mikroinvazivna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hipomineralizirane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cakline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primjenom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infiltracijske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smoleMicroinvasive</w:t>
      </w:r>
      <w:proofErr w:type="spellEnd"/>
      <w:r w:rsidRPr="009A4CCD">
        <w:rPr>
          <w:rFonts w:ascii="Times New Roman" w:eastAsia="Times New Roman" w:hAnsi="Times New Roman" w:cs="Times New Roman"/>
          <w:sz w:val="24"/>
          <w:szCs w:val="24"/>
          <w:lang w:eastAsia="en-GB"/>
        </w:rPr>
        <w:t xml:space="preserve"> therapy of </w:t>
      </w:r>
      <w:proofErr w:type="spellStart"/>
      <w:r w:rsidRPr="009A4CCD">
        <w:rPr>
          <w:rFonts w:ascii="Times New Roman" w:eastAsia="Times New Roman" w:hAnsi="Times New Roman" w:cs="Times New Roman"/>
          <w:sz w:val="24"/>
          <w:szCs w:val="24"/>
          <w:lang w:eastAsia="en-GB"/>
        </w:rPr>
        <w:t>hipomineralized</w:t>
      </w:r>
      <w:proofErr w:type="spellEnd"/>
      <w:r w:rsidRPr="009A4CCD">
        <w:rPr>
          <w:rFonts w:ascii="Times New Roman" w:eastAsia="Times New Roman" w:hAnsi="Times New Roman" w:cs="Times New Roman"/>
          <w:sz w:val="24"/>
          <w:szCs w:val="24"/>
          <w:lang w:eastAsia="en-GB"/>
        </w:rPr>
        <w:t xml:space="preserve"> enamel by application of infiltration resin.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53:282</w:t>
      </w:r>
    </w:p>
    <w:p w14:paraId="4BAED6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Živojinović</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Marković</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Šindolić</w:t>
      </w:r>
      <w:proofErr w:type="spellEnd"/>
      <w:r w:rsidRPr="009A4CCD">
        <w:rPr>
          <w:rFonts w:ascii="Times New Roman" w:eastAsia="Times New Roman" w:hAnsi="Times New Roman" w:cs="Times New Roman"/>
          <w:sz w:val="24"/>
          <w:szCs w:val="24"/>
          <w:lang w:eastAsia="en-GB"/>
        </w:rPr>
        <w:t xml:space="preserve"> M (2006) </w:t>
      </w:r>
      <w:proofErr w:type="spellStart"/>
      <w:r w:rsidRPr="009A4CCD">
        <w:rPr>
          <w:rFonts w:ascii="Times New Roman" w:eastAsia="Times New Roman" w:hAnsi="Times New Roman" w:cs="Times New Roman"/>
          <w:sz w:val="24"/>
          <w:szCs w:val="24"/>
          <w:lang w:eastAsia="en-GB"/>
        </w:rPr>
        <w:t>Mogućnosti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hipomineralizovanih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prvih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stalnih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inciziva</w:t>
      </w:r>
      <w:proofErr w:type="spellEnd"/>
      <w:r w:rsidRPr="009A4CCD">
        <w:rPr>
          <w:rFonts w:ascii="Times New Roman" w:eastAsia="Times New Roman" w:hAnsi="Times New Roman" w:cs="Times New Roman"/>
          <w:sz w:val="24"/>
          <w:szCs w:val="24"/>
          <w:lang w:eastAsia="en-GB"/>
        </w:rPr>
        <w:t>. Serbian Dental Journal/</w:t>
      </w:r>
      <w:proofErr w:type="spellStart"/>
      <w:r w:rsidRPr="009A4CCD">
        <w:rPr>
          <w:rFonts w:ascii="Times New Roman" w:eastAsia="Times New Roman" w:hAnsi="Times New Roman" w:cs="Times New Roman"/>
          <w:sz w:val="24"/>
          <w:szCs w:val="24"/>
          <w:lang w:eastAsia="en-GB"/>
        </w:rPr>
        <w:t>Stomatološki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Glasnik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Srbije</w:t>
      </w:r>
      <w:proofErr w:type="spellEnd"/>
      <w:r w:rsidRPr="009A4CCD">
        <w:rPr>
          <w:rFonts w:ascii="Times New Roman" w:eastAsia="Times New Roman" w:hAnsi="Times New Roman" w:cs="Times New Roman"/>
          <w:sz w:val="24"/>
          <w:szCs w:val="24"/>
          <w:lang w:eastAsia="en-GB"/>
        </w:rPr>
        <w:t xml:space="preserve"> 53:</w:t>
      </w:r>
    </w:p>
    <w:p w14:paraId="0D5ADE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Ivanovic M., </w:t>
      </w:r>
      <w:proofErr w:type="spellStart"/>
      <w:r w:rsidRPr="009A4CCD">
        <w:rPr>
          <w:rFonts w:ascii="Times New Roman" w:eastAsia="Times New Roman" w:hAnsi="Times New Roman" w:cs="Times New Roman"/>
          <w:sz w:val="24"/>
          <w:szCs w:val="24"/>
          <w:lang w:eastAsia="en-GB"/>
        </w:rPr>
        <w:t>Zivojinovic</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Sindolic</w:t>
      </w:r>
      <w:proofErr w:type="spellEnd"/>
      <w:r w:rsidRPr="009A4CCD">
        <w:rPr>
          <w:rFonts w:ascii="Times New Roman" w:eastAsia="Times New Roman" w:hAnsi="Times New Roman" w:cs="Times New Roman"/>
          <w:sz w:val="24"/>
          <w:szCs w:val="24"/>
          <w:lang w:eastAsia="en-GB"/>
        </w:rPr>
        <w:t xml:space="preserve"> M., Markovic D. (2007) Molar incisor hypomineralisation in the first permanent teeth. </w:t>
      </w:r>
      <w:proofErr w:type="spellStart"/>
      <w:r w:rsidRPr="009A4CCD">
        <w:rPr>
          <w:rFonts w:ascii="Times New Roman" w:eastAsia="Times New Roman" w:hAnsi="Times New Roman" w:cs="Times New Roman"/>
          <w:sz w:val="24"/>
          <w:szCs w:val="24"/>
          <w:lang w:eastAsia="en-GB"/>
        </w:rPr>
        <w:t>Srpski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arhiv</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celokupno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lekarstvo</w:t>
      </w:r>
      <w:proofErr w:type="spellEnd"/>
      <w:r w:rsidRPr="009A4CCD">
        <w:rPr>
          <w:rFonts w:ascii="Times New Roman" w:eastAsia="Times New Roman" w:hAnsi="Times New Roman" w:cs="Times New Roman"/>
          <w:sz w:val="24"/>
          <w:szCs w:val="24"/>
          <w:lang w:eastAsia="en-GB"/>
        </w:rPr>
        <w:t xml:space="preserve"> 135:472–477</w:t>
      </w:r>
    </w:p>
    <w:p w14:paraId="7214CF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Živojinović</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Šindolić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Marković</w:t>
      </w:r>
      <w:proofErr w:type="spellEnd"/>
      <w:r w:rsidRPr="009A4CCD">
        <w:rPr>
          <w:rFonts w:ascii="Times New Roman" w:eastAsia="Times New Roman" w:hAnsi="Times New Roman" w:cs="Times New Roman"/>
          <w:sz w:val="24"/>
          <w:szCs w:val="24"/>
          <w:lang w:eastAsia="en-GB"/>
        </w:rPr>
        <w:t xml:space="preserve"> D (2007a) </w:t>
      </w:r>
      <w:proofErr w:type="spell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prvim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stalnim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molarima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incizivima</w:t>
      </w:r>
      <w:proofErr w:type="spellEnd"/>
    </w:p>
    <w:p w14:paraId="2373AB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Živojinović</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Šindolić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Marković</w:t>
      </w:r>
      <w:proofErr w:type="spellEnd"/>
      <w:r w:rsidRPr="009A4CCD">
        <w:rPr>
          <w:rFonts w:ascii="Times New Roman" w:eastAsia="Times New Roman" w:hAnsi="Times New Roman" w:cs="Times New Roman"/>
          <w:sz w:val="24"/>
          <w:szCs w:val="24"/>
          <w:lang w:eastAsia="en-GB"/>
        </w:rPr>
        <w:t xml:space="preserve"> D (2007b) Molar incisor hypomineralisation. </w:t>
      </w:r>
      <w:proofErr w:type="spellStart"/>
      <w:r w:rsidRPr="009A4CCD">
        <w:rPr>
          <w:rFonts w:ascii="Times New Roman" w:eastAsia="Times New Roman" w:hAnsi="Times New Roman" w:cs="Times New Roman"/>
          <w:sz w:val="24"/>
          <w:szCs w:val="24"/>
          <w:lang w:eastAsia="en-GB"/>
        </w:rPr>
        <w:t>Srpski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arhiv</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celokupno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lekarstvo</w:t>
      </w:r>
      <w:proofErr w:type="spellEnd"/>
      <w:r w:rsidRPr="009A4CCD">
        <w:rPr>
          <w:rFonts w:ascii="Times New Roman" w:eastAsia="Times New Roman" w:hAnsi="Times New Roman" w:cs="Times New Roman"/>
          <w:sz w:val="24"/>
          <w:szCs w:val="24"/>
          <w:lang w:eastAsia="en-GB"/>
        </w:rPr>
        <w:t xml:space="preserve"> 135:472–477</w:t>
      </w:r>
    </w:p>
    <w:p w14:paraId="277EC6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Ives R (2014) An unusual double supernumerary maxillary </w:t>
      </w:r>
      <w:proofErr w:type="spellStart"/>
      <w:r w:rsidRPr="009A4CCD">
        <w:rPr>
          <w:rFonts w:ascii="Times New Roman" w:eastAsia="Times New Roman" w:hAnsi="Times New Roman" w:cs="Times New Roman"/>
          <w:sz w:val="24"/>
          <w:szCs w:val="24"/>
          <w:lang w:eastAsia="en-GB"/>
        </w:rPr>
        <w:t>mesiodens</w:t>
      </w:r>
      <w:proofErr w:type="spellEnd"/>
      <w:r w:rsidRPr="009A4CCD">
        <w:rPr>
          <w:rFonts w:ascii="Times New Roman" w:eastAsia="Times New Roman" w:hAnsi="Times New Roman" w:cs="Times New Roman"/>
          <w:sz w:val="24"/>
          <w:szCs w:val="24"/>
          <w:lang w:eastAsia="en-GB"/>
        </w:rPr>
        <w:t xml:space="preserve"> in a Middle Iron Age skeleton from South </w:t>
      </w:r>
      <w:proofErr w:type="spellStart"/>
      <w:r w:rsidRPr="009A4CCD">
        <w:rPr>
          <w:rFonts w:ascii="Times New Roman" w:eastAsia="Times New Roman" w:hAnsi="Times New Roman" w:cs="Times New Roman"/>
          <w:sz w:val="24"/>
          <w:szCs w:val="24"/>
          <w:lang w:eastAsia="en-GB"/>
        </w:rPr>
        <w:t>Uist</w:t>
      </w:r>
      <w:proofErr w:type="spellEnd"/>
      <w:r w:rsidRPr="009A4CCD">
        <w:rPr>
          <w:rFonts w:ascii="Times New Roman" w:eastAsia="Times New Roman" w:hAnsi="Times New Roman" w:cs="Times New Roman"/>
          <w:sz w:val="24"/>
          <w:szCs w:val="24"/>
          <w:lang w:eastAsia="en-GB"/>
        </w:rPr>
        <w:t xml:space="preserve">, Western Isles, Scotland. Archives of oral biology 59:625–630. </w:t>
      </w:r>
      <w:hyperlink r:id="rId605" w:history="1">
        <w:r w:rsidRPr="009A4CCD">
          <w:rPr>
            <w:rFonts w:ascii="Times New Roman" w:eastAsia="Times New Roman" w:hAnsi="Times New Roman" w:cs="Times New Roman"/>
            <w:color w:val="0000FF"/>
            <w:sz w:val="24"/>
            <w:szCs w:val="24"/>
            <w:u w:val="single"/>
            <w:lang w:eastAsia="en-GB"/>
          </w:rPr>
          <w:t>https://doi.org/10.1016/j.archoralbio.2014.03.009</w:t>
        </w:r>
      </w:hyperlink>
    </w:p>
    <w:p w14:paraId="45957C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Iwamoto M., Shapiro I.M., </w:t>
      </w:r>
      <w:proofErr w:type="spellStart"/>
      <w:r w:rsidRPr="009A4CCD">
        <w:rPr>
          <w:rFonts w:ascii="Times New Roman" w:eastAsia="Times New Roman" w:hAnsi="Times New Roman" w:cs="Times New Roman"/>
          <w:sz w:val="24"/>
          <w:szCs w:val="24"/>
          <w:lang w:eastAsia="en-GB"/>
        </w:rPr>
        <w:t>Yagami</w:t>
      </w:r>
      <w:proofErr w:type="spellEnd"/>
      <w:r w:rsidRPr="009A4CCD">
        <w:rPr>
          <w:rFonts w:ascii="Times New Roman" w:eastAsia="Times New Roman" w:hAnsi="Times New Roman" w:cs="Times New Roman"/>
          <w:sz w:val="24"/>
          <w:szCs w:val="24"/>
          <w:lang w:eastAsia="en-GB"/>
        </w:rPr>
        <w:t xml:space="preserve"> K., et al (1993) Retinoic acid induces rapid mineralization and expression of mineralization-related genes in chondrocytes. Experimental Cell Research 207:413–420. </w:t>
      </w:r>
      <w:hyperlink r:id="rId606" w:history="1">
        <w:r w:rsidRPr="009A4CCD">
          <w:rPr>
            <w:rFonts w:ascii="Times New Roman" w:eastAsia="Times New Roman" w:hAnsi="Times New Roman" w:cs="Times New Roman"/>
            <w:color w:val="0000FF"/>
            <w:sz w:val="24"/>
            <w:szCs w:val="24"/>
            <w:u w:val="single"/>
            <w:lang w:eastAsia="en-GB"/>
          </w:rPr>
          <w:t>https://doi.org/10.1006/excr.1993.1209</w:t>
        </w:r>
      </w:hyperlink>
    </w:p>
    <w:p w14:paraId="12C6C4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Izaguirre MCH, Perleche DMA (2019) </w:t>
      </w:r>
      <w:proofErr w:type="spellStart"/>
      <w:r w:rsidRPr="009A4CCD">
        <w:rPr>
          <w:rFonts w:ascii="Times New Roman" w:eastAsia="Times New Roman" w:hAnsi="Times New Roman" w:cs="Times New Roman"/>
          <w:sz w:val="24"/>
          <w:szCs w:val="24"/>
          <w:lang w:eastAsia="en-GB"/>
        </w:rPr>
        <w:t>Factores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genéticos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asociados</w:t>
      </w:r>
      <w:proofErr w:type="spellEnd"/>
      <w:r w:rsidRPr="009A4CCD">
        <w:rPr>
          <w:rFonts w:ascii="Times New Roman" w:eastAsia="Times New Roman" w:hAnsi="Times New Roman" w:cs="Times New Roman"/>
          <w:sz w:val="24"/>
          <w:szCs w:val="24"/>
          <w:lang w:eastAsia="en-GB"/>
        </w:rPr>
        <w:t xml:space="preserve"> a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Científica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7:148–156</w:t>
      </w:r>
    </w:p>
    <w:p w14:paraId="6E7A4C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Jabbari F., Reiser E., Skoog V., et al (2015) Optimization of dental status improves long-term outcome after alveolar bone grafting in unilateral cleft lip and palate. Cleft Palate-Craniofacial Journal 52:210–218. </w:t>
      </w:r>
      <w:hyperlink r:id="rId607" w:history="1">
        <w:r w:rsidRPr="009A4CCD">
          <w:rPr>
            <w:rFonts w:ascii="Times New Roman" w:eastAsia="Times New Roman" w:hAnsi="Times New Roman" w:cs="Times New Roman"/>
            <w:color w:val="0000FF"/>
            <w:sz w:val="24"/>
            <w:szCs w:val="24"/>
            <w:u w:val="single"/>
            <w:lang w:eastAsia="en-GB"/>
          </w:rPr>
          <w:t>https://doi.org/10.1597/13-118</w:t>
        </w:r>
      </w:hyperlink>
    </w:p>
    <w:p w14:paraId="64CE7B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Jaber L, </w:t>
      </w:r>
      <w:proofErr w:type="spellStart"/>
      <w:r w:rsidRPr="009A4CCD">
        <w:rPr>
          <w:rFonts w:ascii="Times New Roman" w:eastAsia="Times New Roman" w:hAnsi="Times New Roman" w:cs="Times New Roman"/>
          <w:sz w:val="24"/>
          <w:szCs w:val="24"/>
          <w:lang w:eastAsia="en-GB"/>
        </w:rPr>
        <w:t>Mascrès</w:t>
      </w:r>
      <w:proofErr w:type="spellEnd"/>
      <w:r w:rsidRPr="009A4CCD">
        <w:rPr>
          <w:rFonts w:ascii="Times New Roman" w:eastAsia="Times New Roman" w:hAnsi="Times New Roman" w:cs="Times New Roman"/>
          <w:sz w:val="24"/>
          <w:szCs w:val="24"/>
          <w:lang w:eastAsia="en-GB"/>
        </w:rPr>
        <w:t xml:space="preserve"> C, Donohue WB (1991) Electron microscope characteristics of dentin repair after </w:t>
      </w:r>
      <w:proofErr w:type="spellStart"/>
      <w:r w:rsidRPr="009A4CCD">
        <w:rPr>
          <w:rFonts w:ascii="Times New Roman" w:eastAsia="Times New Roman" w:hAnsi="Times New Roman" w:cs="Times New Roman"/>
          <w:sz w:val="24"/>
          <w:szCs w:val="24"/>
          <w:lang w:eastAsia="en-GB"/>
        </w:rPr>
        <w:t>hydroxylapatite</w:t>
      </w:r>
      <w:proofErr w:type="spellEnd"/>
      <w:r w:rsidRPr="009A4CCD">
        <w:rPr>
          <w:rFonts w:ascii="Times New Roman" w:eastAsia="Times New Roman" w:hAnsi="Times New Roman" w:cs="Times New Roman"/>
          <w:sz w:val="24"/>
          <w:szCs w:val="24"/>
          <w:lang w:eastAsia="en-GB"/>
        </w:rPr>
        <w:t xml:space="preserve"> direct pulp capping in rats. Journal of oral pathology &amp;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official publication of the International Association of Oral Pathologists and the American Academy of Oral Pathology 20:502–508</w:t>
      </w:r>
    </w:p>
    <w:p w14:paraId="60684A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Jaber L, </w:t>
      </w:r>
      <w:proofErr w:type="spellStart"/>
      <w:r w:rsidRPr="009A4CCD">
        <w:rPr>
          <w:rFonts w:ascii="Times New Roman" w:eastAsia="Times New Roman" w:hAnsi="Times New Roman" w:cs="Times New Roman"/>
          <w:sz w:val="24"/>
          <w:szCs w:val="24"/>
          <w:lang w:eastAsia="en-GB"/>
        </w:rPr>
        <w:t>Mascrès</w:t>
      </w:r>
      <w:proofErr w:type="spellEnd"/>
      <w:r w:rsidRPr="009A4CCD">
        <w:rPr>
          <w:rFonts w:ascii="Times New Roman" w:eastAsia="Times New Roman" w:hAnsi="Times New Roman" w:cs="Times New Roman"/>
          <w:sz w:val="24"/>
          <w:szCs w:val="24"/>
          <w:lang w:eastAsia="en-GB"/>
        </w:rPr>
        <w:t xml:space="preserve"> C, Donohue WB (1992) Reaction of the dental pulp to hydroxyapatite. Oral surgery, oral medicine, and oral pathology 73:92–98</w:t>
      </w:r>
    </w:p>
    <w:p w14:paraId="1C052A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Jacob J, </w:t>
      </w:r>
      <w:proofErr w:type="spellStart"/>
      <w:r w:rsidRPr="009A4CCD">
        <w:rPr>
          <w:rFonts w:ascii="Times New Roman" w:eastAsia="Times New Roman" w:hAnsi="Times New Roman" w:cs="Times New Roman"/>
          <w:sz w:val="24"/>
          <w:szCs w:val="24"/>
          <w:lang w:eastAsia="en-GB"/>
        </w:rPr>
        <w:t>Bartholmai</w:t>
      </w:r>
      <w:proofErr w:type="spellEnd"/>
      <w:r w:rsidRPr="009A4CCD">
        <w:rPr>
          <w:rFonts w:ascii="Times New Roman" w:eastAsia="Times New Roman" w:hAnsi="Times New Roman" w:cs="Times New Roman"/>
          <w:sz w:val="24"/>
          <w:szCs w:val="24"/>
          <w:lang w:eastAsia="en-GB"/>
        </w:rPr>
        <w:t xml:space="preserve"> BJ, </w:t>
      </w:r>
      <w:proofErr w:type="spellStart"/>
      <w:r w:rsidRPr="009A4CCD">
        <w:rPr>
          <w:rFonts w:ascii="Times New Roman" w:eastAsia="Times New Roman" w:hAnsi="Times New Roman" w:cs="Times New Roman"/>
          <w:sz w:val="24"/>
          <w:szCs w:val="24"/>
          <w:lang w:eastAsia="en-GB"/>
        </w:rPr>
        <w:t>Egashira</w:t>
      </w:r>
      <w:proofErr w:type="spellEnd"/>
      <w:r w:rsidRPr="009A4CCD">
        <w:rPr>
          <w:rFonts w:ascii="Times New Roman" w:eastAsia="Times New Roman" w:hAnsi="Times New Roman" w:cs="Times New Roman"/>
          <w:sz w:val="24"/>
          <w:szCs w:val="24"/>
          <w:lang w:eastAsia="en-GB"/>
        </w:rPr>
        <w:t xml:space="preserve"> R, et al (2017a) Chronic hypersensitivity pneumonitis: identification of key prognostic determinants using automated CT analysis. BMC pulmonary medicine 17:81. </w:t>
      </w:r>
      <w:hyperlink r:id="rId608" w:history="1">
        <w:r w:rsidRPr="009A4CCD">
          <w:rPr>
            <w:rFonts w:ascii="Times New Roman" w:eastAsia="Times New Roman" w:hAnsi="Times New Roman" w:cs="Times New Roman"/>
            <w:color w:val="0000FF"/>
            <w:sz w:val="24"/>
            <w:szCs w:val="24"/>
            <w:u w:val="single"/>
            <w:lang w:eastAsia="en-GB"/>
          </w:rPr>
          <w:t>https://doi.org/10.1186/s12890-017-0418-2</w:t>
        </w:r>
      </w:hyperlink>
    </w:p>
    <w:p w14:paraId="0D39B3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Jacob J, </w:t>
      </w:r>
      <w:proofErr w:type="spellStart"/>
      <w:r w:rsidRPr="009A4CCD">
        <w:rPr>
          <w:rFonts w:ascii="Times New Roman" w:eastAsia="Times New Roman" w:hAnsi="Times New Roman" w:cs="Times New Roman"/>
          <w:sz w:val="24"/>
          <w:szCs w:val="24"/>
          <w:lang w:eastAsia="en-GB"/>
        </w:rPr>
        <w:t>Bartholmai</w:t>
      </w:r>
      <w:proofErr w:type="spellEnd"/>
      <w:r w:rsidRPr="009A4CCD">
        <w:rPr>
          <w:rFonts w:ascii="Times New Roman" w:eastAsia="Times New Roman" w:hAnsi="Times New Roman" w:cs="Times New Roman"/>
          <w:sz w:val="24"/>
          <w:szCs w:val="24"/>
          <w:lang w:eastAsia="en-GB"/>
        </w:rPr>
        <w:t xml:space="preserve"> BJ, Rajagopalan S, et al (2017b) Mortality prediction in idiopathic pulmonary fibrosis: evaluation of computer-based CT analysis with conventional severity measures. The European respiratory journal </w:t>
      </w:r>
      <w:proofErr w:type="gramStart"/>
      <w:r w:rsidRPr="009A4CCD">
        <w:rPr>
          <w:rFonts w:ascii="Times New Roman" w:eastAsia="Times New Roman" w:hAnsi="Times New Roman" w:cs="Times New Roman"/>
          <w:sz w:val="24"/>
          <w:szCs w:val="24"/>
          <w:lang w:eastAsia="en-GB"/>
        </w:rPr>
        <w:t>49:.</w:t>
      </w:r>
      <w:proofErr w:type="gramEnd"/>
      <w:r w:rsidRPr="009A4CCD">
        <w:rPr>
          <w:rFonts w:ascii="Times New Roman" w:eastAsia="Times New Roman" w:hAnsi="Times New Roman" w:cs="Times New Roman"/>
          <w:sz w:val="24"/>
          <w:szCs w:val="24"/>
          <w:lang w:eastAsia="en-GB"/>
        </w:rPr>
        <w:t xml:space="preserve"> </w:t>
      </w:r>
      <w:hyperlink r:id="rId609" w:history="1">
        <w:r w:rsidRPr="009A4CCD">
          <w:rPr>
            <w:rFonts w:ascii="Times New Roman" w:eastAsia="Times New Roman" w:hAnsi="Times New Roman" w:cs="Times New Roman"/>
            <w:color w:val="0000FF"/>
            <w:sz w:val="24"/>
            <w:szCs w:val="24"/>
            <w:u w:val="single"/>
            <w:lang w:eastAsia="en-GB"/>
          </w:rPr>
          <w:t>https://doi.org/10.1183/13993003.01011-2016</w:t>
        </w:r>
      </w:hyperlink>
    </w:p>
    <w:p w14:paraId="79A8F5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Jafari A, </w:t>
      </w:r>
      <w:proofErr w:type="spellStart"/>
      <w:r w:rsidRPr="009A4CCD">
        <w:rPr>
          <w:rFonts w:ascii="Times New Roman" w:eastAsia="Times New Roman" w:hAnsi="Times New Roman" w:cs="Times New Roman"/>
          <w:sz w:val="24"/>
          <w:szCs w:val="24"/>
          <w:lang w:eastAsia="en-GB"/>
        </w:rPr>
        <w:t>Mohebbi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Khami</w:t>
      </w:r>
      <w:proofErr w:type="spellEnd"/>
      <w:r w:rsidRPr="009A4CCD">
        <w:rPr>
          <w:rFonts w:ascii="Times New Roman" w:eastAsia="Times New Roman" w:hAnsi="Times New Roman" w:cs="Times New Roman"/>
          <w:sz w:val="24"/>
          <w:szCs w:val="24"/>
          <w:lang w:eastAsia="en-GB"/>
        </w:rPr>
        <w:t xml:space="preserve"> M, et al (2012) Radiographic evaluation of third molar development in 5- to </w:t>
      </w:r>
      <w:proofErr w:type="gramStart"/>
      <w:r w:rsidRPr="009A4CCD">
        <w:rPr>
          <w:rFonts w:ascii="Times New Roman" w:eastAsia="Times New Roman" w:hAnsi="Times New Roman" w:cs="Times New Roman"/>
          <w:sz w:val="24"/>
          <w:szCs w:val="24"/>
          <w:lang w:eastAsia="en-GB"/>
        </w:rPr>
        <w:t>25 year olds</w:t>
      </w:r>
      <w:proofErr w:type="gram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tehran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iran</w:t>
      </w:r>
      <w:proofErr w:type="spellEnd"/>
      <w:r w:rsidRPr="009A4CCD">
        <w:rPr>
          <w:rFonts w:ascii="Times New Roman" w:eastAsia="Times New Roman" w:hAnsi="Times New Roman" w:cs="Times New Roman"/>
          <w:sz w:val="24"/>
          <w:szCs w:val="24"/>
          <w:lang w:eastAsia="en-GB"/>
        </w:rPr>
        <w:t>. Journal of dentistry (Tehran, Iran) 9:107–115</w:t>
      </w:r>
    </w:p>
    <w:p w14:paraId="61D721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Jain MC, Dixit </w:t>
      </w:r>
      <w:proofErr w:type="spellStart"/>
      <w:r w:rsidRPr="009A4CCD">
        <w:rPr>
          <w:rFonts w:ascii="Times New Roman" w:eastAsia="Times New Roman" w:hAnsi="Times New Roman" w:cs="Times New Roman"/>
          <w:sz w:val="24"/>
          <w:szCs w:val="24"/>
          <w:lang w:eastAsia="en-GB"/>
        </w:rPr>
        <w:t>UmB</w:t>
      </w:r>
      <w:proofErr w:type="spellEnd"/>
      <w:r w:rsidRPr="009A4CCD">
        <w:rPr>
          <w:rFonts w:ascii="Times New Roman" w:eastAsia="Times New Roman" w:hAnsi="Times New Roman" w:cs="Times New Roman"/>
          <w:sz w:val="24"/>
          <w:szCs w:val="24"/>
          <w:lang w:eastAsia="en-GB"/>
        </w:rPr>
        <w:t xml:space="preserve"> (2018) Misdiagnosis: How Uncommonly Common is it? Journal of Clinical &amp; Diagnostic Research 12:</w:t>
      </w:r>
    </w:p>
    <w:p w14:paraId="152845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Jain P, Patni P, Hiremath H, Jain N (2014) Successful removal of a 16 mm long pulp stone using ultrasonic tips from maxillary left first molar and its endodontic management. Journal of conservative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JCD 17:92–95. </w:t>
      </w:r>
      <w:hyperlink r:id="rId610" w:history="1">
        <w:r w:rsidRPr="009A4CCD">
          <w:rPr>
            <w:rFonts w:ascii="Times New Roman" w:eastAsia="Times New Roman" w:hAnsi="Times New Roman" w:cs="Times New Roman"/>
            <w:color w:val="0000FF"/>
            <w:sz w:val="24"/>
            <w:szCs w:val="24"/>
            <w:u w:val="single"/>
            <w:lang w:eastAsia="en-GB"/>
          </w:rPr>
          <w:t>https://doi.org/10.4103/0972-0707.124170</w:t>
        </w:r>
      </w:hyperlink>
    </w:p>
    <w:p w14:paraId="4506DE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Jairam LS, </w:t>
      </w:r>
      <w:proofErr w:type="spellStart"/>
      <w:r w:rsidRPr="009A4CCD">
        <w:rPr>
          <w:rFonts w:ascii="Times New Roman" w:eastAsia="Times New Roman" w:hAnsi="Times New Roman" w:cs="Times New Roman"/>
          <w:sz w:val="24"/>
          <w:szCs w:val="24"/>
          <w:lang w:eastAsia="en-GB"/>
        </w:rPr>
        <w:t>Dhananjaya</w:t>
      </w:r>
      <w:proofErr w:type="spellEnd"/>
      <w:r w:rsidRPr="009A4CCD">
        <w:rPr>
          <w:rFonts w:ascii="Times New Roman" w:eastAsia="Times New Roman" w:hAnsi="Times New Roman" w:cs="Times New Roman"/>
          <w:sz w:val="24"/>
          <w:szCs w:val="24"/>
          <w:lang w:eastAsia="en-GB"/>
        </w:rPr>
        <w:t xml:space="preserve"> G (2019) Molar Incisor </w:t>
      </w:r>
      <w:proofErr w:type="spellStart"/>
      <w:r w:rsidRPr="009A4CCD">
        <w:rPr>
          <w:rFonts w:ascii="Times New Roman" w:eastAsia="Times New Roman" w:hAnsi="Times New Roman" w:cs="Times New Roman"/>
          <w:sz w:val="24"/>
          <w:szCs w:val="24"/>
          <w:lang w:eastAsia="en-GB"/>
        </w:rPr>
        <w:t>Hypominearlisation</w:t>
      </w:r>
      <w:proofErr w:type="spellEnd"/>
      <w:r w:rsidRPr="009A4CCD">
        <w:rPr>
          <w:rFonts w:ascii="Times New Roman" w:eastAsia="Times New Roman" w:hAnsi="Times New Roman" w:cs="Times New Roman"/>
          <w:sz w:val="24"/>
          <w:szCs w:val="24"/>
          <w:lang w:eastAsia="en-GB"/>
        </w:rPr>
        <w:t>: An Overview. Journal of Dental and Orofacial Research 15:89–94</w:t>
      </w:r>
    </w:p>
    <w:p w14:paraId="339127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Jaiswal R, Deo V (2013) Evaluation of the effectiveness of enamel matrix derivative, bone grafts, and membrane in the treatment of mandibular Class II furcation defects. International journal of periodontics &amp; restorative dentistry </w:t>
      </w:r>
      <w:proofErr w:type="gramStart"/>
      <w:r w:rsidRPr="009A4CCD">
        <w:rPr>
          <w:rFonts w:ascii="Times New Roman" w:eastAsia="Times New Roman" w:hAnsi="Times New Roman" w:cs="Times New Roman"/>
          <w:sz w:val="24"/>
          <w:szCs w:val="24"/>
          <w:lang w:eastAsia="en-GB"/>
        </w:rPr>
        <w:t>33:e</w:t>
      </w:r>
      <w:proofErr w:type="gramEnd"/>
      <w:r w:rsidRPr="009A4CCD">
        <w:rPr>
          <w:rFonts w:ascii="Times New Roman" w:eastAsia="Times New Roman" w:hAnsi="Times New Roman" w:cs="Times New Roman"/>
          <w:sz w:val="24"/>
          <w:szCs w:val="24"/>
          <w:lang w:eastAsia="en-GB"/>
        </w:rPr>
        <w:t xml:space="preserve">58‐64. </w:t>
      </w:r>
      <w:hyperlink r:id="rId611" w:history="1">
        <w:r w:rsidRPr="009A4CCD">
          <w:rPr>
            <w:rFonts w:ascii="Times New Roman" w:eastAsia="Times New Roman" w:hAnsi="Times New Roman" w:cs="Times New Roman"/>
            <w:color w:val="0000FF"/>
            <w:sz w:val="24"/>
            <w:szCs w:val="24"/>
            <w:u w:val="single"/>
            <w:lang w:eastAsia="en-GB"/>
          </w:rPr>
          <w:t>https://doi.org/10.11607/prd.1428</w:t>
        </w:r>
      </w:hyperlink>
    </w:p>
    <w:p w14:paraId="629474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Jalali</w:t>
      </w:r>
      <w:proofErr w:type="spellEnd"/>
      <w:r w:rsidRPr="009A4CCD">
        <w:rPr>
          <w:rFonts w:ascii="Times New Roman" w:eastAsia="Times New Roman" w:hAnsi="Times New Roman" w:cs="Times New Roman"/>
          <w:sz w:val="24"/>
          <w:szCs w:val="24"/>
          <w:lang w:eastAsia="en-GB"/>
        </w:rPr>
        <w:t xml:space="preserve"> R, Guy F, </w:t>
      </w:r>
      <w:proofErr w:type="spellStart"/>
      <w:r w:rsidRPr="009A4CCD">
        <w:rPr>
          <w:rFonts w:ascii="Times New Roman" w:eastAsia="Times New Roman" w:hAnsi="Times New Roman" w:cs="Times New Roman"/>
          <w:sz w:val="24"/>
          <w:szCs w:val="24"/>
          <w:lang w:eastAsia="en-GB"/>
        </w:rPr>
        <w:t>Ghazanfari</w:t>
      </w:r>
      <w:proofErr w:type="spellEnd"/>
      <w:r w:rsidRPr="009A4CCD">
        <w:rPr>
          <w:rFonts w:ascii="Times New Roman" w:eastAsia="Times New Roman" w:hAnsi="Times New Roman" w:cs="Times New Roman"/>
          <w:sz w:val="24"/>
          <w:szCs w:val="24"/>
          <w:lang w:eastAsia="en-GB"/>
        </w:rPr>
        <w:t xml:space="preserve"> S, et al (2017) Mineralization-defects are comparable in fluorotic impacted human teeth and fluorotic mouse incisors. Archives of oral biology 83:214–221. </w:t>
      </w:r>
      <w:hyperlink r:id="rId612" w:history="1">
        <w:r w:rsidRPr="009A4CCD">
          <w:rPr>
            <w:rFonts w:ascii="Times New Roman" w:eastAsia="Times New Roman" w:hAnsi="Times New Roman" w:cs="Times New Roman"/>
            <w:color w:val="0000FF"/>
            <w:sz w:val="24"/>
            <w:szCs w:val="24"/>
            <w:u w:val="single"/>
            <w:lang w:eastAsia="en-GB"/>
          </w:rPr>
          <w:t>https://doi.org/10.1016/j.archoralbio.2017.07.018</w:t>
        </w:r>
      </w:hyperlink>
    </w:p>
    <w:p w14:paraId="744AA9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(2010) Prevalence and diagnosis of molar-incisor-hypomineralisation (MIH): a systematic review. European Archives of Paediatric Dentistry 11:59–64</w:t>
      </w:r>
    </w:p>
    <w:p w14:paraId="6F4798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Jalevik</w:t>
      </w:r>
      <w:proofErr w:type="spellEnd"/>
      <w:r w:rsidRPr="009A4CCD">
        <w:rPr>
          <w:rFonts w:ascii="Times New Roman" w:eastAsia="Times New Roman" w:hAnsi="Times New Roman" w:cs="Times New Roman"/>
          <w:sz w:val="24"/>
          <w:szCs w:val="24"/>
          <w:lang w:eastAsia="en-GB"/>
        </w:rPr>
        <w:t xml:space="preserve"> B. (2001)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permanent first molars. A clinical, </w:t>
      </w:r>
      <w:proofErr w:type="spellStart"/>
      <w:r w:rsidRPr="009A4CCD">
        <w:rPr>
          <w:rFonts w:ascii="Times New Roman" w:eastAsia="Times New Roman" w:hAnsi="Times New Roman" w:cs="Times New Roman"/>
          <w:sz w:val="24"/>
          <w:szCs w:val="24"/>
          <w:lang w:eastAsia="en-GB"/>
        </w:rPr>
        <w:t>histo</w:t>
      </w:r>
      <w:proofErr w:type="spellEnd"/>
      <w:r w:rsidRPr="009A4CCD">
        <w:rPr>
          <w:rFonts w:ascii="Times New Roman" w:eastAsia="Times New Roman" w:hAnsi="Times New Roman" w:cs="Times New Roman"/>
          <w:sz w:val="24"/>
          <w:szCs w:val="24"/>
          <w:lang w:eastAsia="en-GB"/>
        </w:rPr>
        <w:t>-morphological and biochemical study. Swedish dental journal Supplement 1–86</w:t>
      </w:r>
    </w:p>
    <w:p w14:paraId="28B073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Dietz W,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(2005) Scanning electron micrograph analysis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in permanent first molars. International journal of paediatric dentistry 15:233–240</w:t>
      </w:r>
    </w:p>
    <w:p w14:paraId="145E35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Fasth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Dahllof</w:t>
      </w:r>
      <w:proofErr w:type="spellEnd"/>
      <w:r w:rsidRPr="009A4CCD">
        <w:rPr>
          <w:rFonts w:ascii="Times New Roman" w:eastAsia="Times New Roman" w:hAnsi="Times New Roman" w:cs="Times New Roman"/>
          <w:sz w:val="24"/>
          <w:szCs w:val="24"/>
          <w:lang w:eastAsia="en-GB"/>
        </w:rPr>
        <w:t xml:space="preserve"> G. (2002) Dental development after successful treatment of infantile osteopetrosis with bone marrow transplantation. Bone Marrow Transplantation 29:537–540. </w:t>
      </w:r>
      <w:hyperlink r:id="rId613" w:history="1">
        <w:r w:rsidRPr="009A4CCD">
          <w:rPr>
            <w:rFonts w:ascii="Times New Roman" w:eastAsia="Times New Roman" w:hAnsi="Times New Roman" w:cs="Times New Roman"/>
            <w:color w:val="0000FF"/>
            <w:sz w:val="24"/>
            <w:szCs w:val="24"/>
            <w:u w:val="single"/>
            <w:lang w:eastAsia="en-GB"/>
          </w:rPr>
          <w:t>https://doi.org/10.1038/sj/bmt/1703416</w:t>
        </w:r>
      </w:hyperlink>
    </w:p>
    <w:p w14:paraId="466301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Klingberg</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Barregard</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(2001) The prevalence of demarcated opacities in permanent first molars in a group of Swedish 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59:255–260</w:t>
      </w:r>
    </w:p>
    <w:p w14:paraId="5F394B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Klingberg</w:t>
      </w:r>
      <w:proofErr w:type="spellEnd"/>
      <w:r w:rsidRPr="009A4CCD">
        <w:rPr>
          <w:rFonts w:ascii="Times New Roman" w:eastAsia="Times New Roman" w:hAnsi="Times New Roman" w:cs="Times New Roman"/>
          <w:sz w:val="24"/>
          <w:szCs w:val="24"/>
          <w:lang w:eastAsia="en-GB"/>
        </w:rPr>
        <w:t xml:space="preserve"> GA (2002) Dental treatment, dental fear and behaviour management problems in children with severe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of their permanent first molars. International journal of paediatric dentistry 12:24–32</w:t>
      </w:r>
    </w:p>
    <w:p w14:paraId="7F5DF8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(2000)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of permanent first molars: a morphological study and survey of possible aetiological factors. International journal of paediatric dentistry 10:278–289</w:t>
      </w:r>
    </w:p>
    <w:p w14:paraId="531536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w:t>
      </w:r>
      <w:proofErr w:type="spellStart"/>
      <w:r w:rsidRPr="009A4CCD">
        <w:rPr>
          <w:rFonts w:ascii="Times New Roman" w:eastAsia="Times New Roman" w:hAnsi="Times New Roman" w:cs="Times New Roman"/>
          <w:sz w:val="24"/>
          <w:szCs w:val="24"/>
          <w:lang w:eastAsia="en-GB"/>
        </w:rPr>
        <w:t>Klingberg</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Barregård</w:t>
      </w:r>
      <w:proofErr w:type="spellEnd"/>
      <w:r w:rsidRPr="009A4CCD">
        <w:rPr>
          <w:rFonts w:ascii="Times New Roman" w:eastAsia="Times New Roman" w:hAnsi="Times New Roman" w:cs="Times New Roman"/>
          <w:sz w:val="24"/>
          <w:szCs w:val="24"/>
          <w:lang w:eastAsia="en-GB"/>
        </w:rPr>
        <w:t xml:space="preserve"> L (2001) Etiologic factors influencing the prevalence of demarcated opacities in permanent first molars in a group of Swedish children. European journal of oral sciences 109:230–234</w:t>
      </w:r>
    </w:p>
    <w:p w14:paraId="6FD301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Szigyarto-Matei</w:t>
      </w:r>
      <w:proofErr w:type="spellEnd"/>
      <w:r w:rsidRPr="009A4CCD">
        <w:rPr>
          <w:rFonts w:ascii="Times New Roman" w:eastAsia="Times New Roman" w:hAnsi="Times New Roman" w:cs="Times New Roman"/>
          <w:sz w:val="24"/>
          <w:szCs w:val="24"/>
          <w:lang w:eastAsia="en-GB"/>
        </w:rPr>
        <w:t xml:space="preserve"> A, Robertson A (2018) The prevalence of developmental defects of enamel, a prospective cohort study of adolescents in Western Sweden: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Barn I </w:t>
      </w:r>
      <w:proofErr w:type="spellStart"/>
      <w:r w:rsidRPr="009A4CCD">
        <w:rPr>
          <w:rFonts w:ascii="Times New Roman" w:eastAsia="Times New Roman" w:hAnsi="Times New Roman" w:cs="Times New Roman"/>
          <w:sz w:val="24"/>
          <w:szCs w:val="24"/>
          <w:lang w:eastAsia="en-GB"/>
        </w:rPr>
        <w:t>TAnadvarden</w:t>
      </w:r>
      <w:proofErr w:type="spellEnd"/>
      <w:r w:rsidRPr="009A4CCD">
        <w:rPr>
          <w:rFonts w:ascii="Times New Roman" w:eastAsia="Times New Roman" w:hAnsi="Times New Roman" w:cs="Times New Roman"/>
          <w:sz w:val="24"/>
          <w:szCs w:val="24"/>
          <w:lang w:eastAsia="en-GB"/>
        </w:rPr>
        <w:t xml:space="preserve"> (BITA, children in dental care) study. European Archives of Paediatric Dentistry 19:187–195</w:t>
      </w:r>
    </w:p>
    <w:p w14:paraId="0CF5E6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Szigyarto-Matei</w:t>
      </w:r>
      <w:proofErr w:type="spellEnd"/>
      <w:r w:rsidRPr="009A4CCD">
        <w:rPr>
          <w:rFonts w:ascii="Times New Roman" w:eastAsia="Times New Roman" w:hAnsi="Times New Roman" w:cs="Times New Roman"/>
          <w:sz w:val="24"/>
          <w:szCs w:val="24"/>
          <w:lang w:eastAsia="en-GB"/>
        </w:rPr>
        <w:t xml:space="preserve"> A, Robertson A (2019) Difficulties in identifying developmental defects of the enamel: a BITA study. European Archives of Paediatric Dentistry 20:481–488</w:t>
      </w:r>
    </w:p>
    <w:p w14:paraId="509F7E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Jalili IK (2010) Cone-rod dystrophy and amelogenesis imperfecta (Jalili syndrome): phenotypes and environs. Eye (London, England) 24:1659–1668. </w:t>
      </w:r>
      <w:hyperlink r:id="rId614" w:history="1">
        <w:r w:rsidRPr="009A4CCD">
          <w:rPr>
            <w:rFonts w:ascii="Times New Roman" w:eastAsia="Times New Roman" w:hAnsi="Times New Roman" w:cs="Times New Roman"/>
            <w:color w:val="0000FF"/>
            <w:sz w:val="24"/>
            <w:szCs w:val="24"/>
            <w:u w:val="single"/>
            <w:lang w:eastAsia="en-GB"/>
          </w:rPr>
          <w:t>https://doi.org/10.1038/eye.2010.103</w:t>
        </w:r>
      </w:hyperlink>
    </w:p>
    <w:p w14:paraId="11BEED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James P, Harding M, Beecher T, et al (2018) Fluoride </w:t>
      </w:r>
      <w:proofErr w:type="gramStart"/>
      <w:r w:rsidRPr="009A4CCD">
        <w:rPr>
          <w:rFonts w:ascii="Times New Roman" w:eastAsia="Times New Roman" w:hAnsi="Times New Roman" w:cs="Times New Roman"/>
          <w:sz w:val="24"/>
          <w:szCs w:val="24"/>
          <w:lang w:eastAsia="en-GB"/>
        </w:rPr>
        <w:t>And</w:t>
      </w:r>
      <w:proofErr w:type="gramEnd"/>
      <w:r w:rsidRPr="009A4CCD">
        <w:rPr>
          <w:rFonts w:ascii="Times New Roman" w:eastAsia="Times New Roman" w:hAnsi="Times New Roman" w:cs="Times New Roman"/>
          <w:sz w:val="24"/>
          <w:szCs w:val="24"/>
          <w:lang w:eastAsia="en-GB"/>
        </w:rPr>
        <w:t xml:space="preserve"> Caring for Children’s Teeth (FACCT): Clinical Fieldwork Protocol. HRB Open Research 1:</w:t>
      </w:r>
    </w:p>
    <w:p w14:paraId="64B1F6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Jańczuk</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Opalko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Domzalska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Lisiecka</w:t>
      </w:r>
      <w:proofErr w:type="spellEnd"/>
      <w:r w:rsidRPr="009A4CCD">
        <w:rPr>
          <w:rFonts w:ascii="Times New Roman" w:eastAsia="Times New Roman" w:hAnsi="Times New Roman" w:cs="Times New Roman"/>
          <w:sz w:val="24"/>
          <w:szCs w:val="24"/>
          <w:lang w:eastAsia="en-GB"/>
        </w:rPr>
        <w:t xml:space="preserve"> K (1984) [Enamel mineralization disorders in children undergoing fluoride prevention for caries. Clinical studies].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37:639–645</w:t>
      </w:r>
    </w:p>
    <w:p w14:paraId="1A4193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Janczuk</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Opalko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Domzalska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Lisiecka</w:t>
      </w:r>
      <w:proofErr w:type="spellEnd"/>
      <w:r w:rsidRPr="009A4CCD">
        <w:rPr>
          <w:rFonts w:ascii="Times New Roman" w:eastAsia="Times New Roman" w:hAnsi="Times New Roman" w:cs="Times New Roman"/>
          <w:sz w:val="24"/>
          <w:szCs w:val="24"/>
          <w:lang w:eastAsia="en-GB"/>
        </w:rPr>
        <w:t xml:space="preserve"> K. (1984) </w:t>
      </w:r>
      <w:proofErr w:type="spellStart"/>
      <w:r w:rsidRPr="009A4CCD">
        <w:rPr>
          <w:rFonts w:ascii="Times New Roman" w:eastAsia="Times New Roman" w:hAnsi="Times New Roman" w:cs="Times New Roman"/>
          <w:sz w:val="24"/>
          <w:szCs w:val="24"/>
          <w:lang w:eastAsia="en-GB"/>
        </w:rPr>
        <w:t>Zaburzenia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mineralizacji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szkliwa</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dzieci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poddanych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profilaktyce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fluorkowej</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prochnicy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Badanie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klinizneEnamel</w:t>
      </w:r>
      <w:proofErr w:type="spellEnd"/>
      <w:r w:rsidRPr="009A4CCD">
        <w:rPr>
          <w:rFonts w:ascii="Times New Roman" w:eastAsia="Times New Roman" w:hAnsi="Times New Roman" w:cs="Times New Roman"/>
          <w:sz w:val="24"/>
          <w:szCs w:val="24"/>
          <w:lang w:eastAsia="en-GB"/>
        </w:rPr>
        <w:t xml:space="preserve"> mineralization disorders in children undergoing fluoride prevention for caries. Clinical studies.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37:639–645</w:t>
      </w:r>
    </w:p>
    <w:p w14:paraId="60CF03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Jankovic S., Davidovic B., </w:t>
      </w:r>
      <w:proofErr w:type="spellStart"/>
      <w:r w:rsidRPr="009A4CCD">
        <w:rPr>
          <w:rFonts w:ascii="Times New Roman" w:eastAsia="Times New Roman" w:hAnsi="Times New Roman" w:cs="Times New Roman"/>
          <w:sz w:val="24"/>
          <w:szCs w:val="24"/>
          <w:lang w:eastAsia="en-GB"/>
        </w:rPr>
        <w:t>Lecic</w:t>
      </w:r>
      <w:proofErr w:type="spellEnd"/>
      <w:r w:rsidRPr="009A4CCD">
        <w:rPr>
          <w:rFonts w:ascii="Times New Roman" w:eastAsia="Times New Roman" w:hAnsi="Times New Roman" w:cs="Times New Roman"/>
          <w:sz w:val="24"/>
          <w:szCs w:val="24"/>
          <w:lang w:eastAsia="en-GB"/>
        </w:rPr>
        <w:t xml:space="preserve"> J., Ivanovic M. (2014) </w:t>
      </w:r>
      <w:proofErr w:type="spellStart"/>
      <w:r w:rsidRPr="009A4CCD">
        <w:rPr>
          <w:rFonts w:ascii="Times New Roman" w:eastAsia="Times New Roman" w:hAnsi="Times New Roman" w:cs="Times New Roman"/>
          <w:sz w:val="24"/>
          <w:szCs w:val="24"/>
          <w:lang w:eastAsia="en-GB"/>
        </w:rPr>
        <w:t>Rasprostranjenost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karakteristike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kutnjacima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sekuticimaDistribution</w:t>
      </w:r>
      <w:proofErr w:type="spellEnd"/>
      <w:r w:rsidRPr="009A4CCD">
        <w:rPr>
          <w:rFonts w:ascii="Times New Roman" w:eastAsia="Times New Roman" w:hAnsi="Times New Roman" w:cs="Times New Roman"/>
          <w:sz w:val="24"/>
          <w:szCs w:val="24"/>
          <w:lang w:eastAsia="en-GB"/>
        </w:rPr>
        <w:t xml:space="preserve"> and characteristics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71:730–734. </w:t>
      </w:r>
      <w:hyperlink r:id="rId615" w:history="1">
        <w:r w:rsidRPr="009A4CCD">
          <w:rPr>
            <w:rFonts w:ascii="Times New Roman" w:eastAsia="Times New Roman" w:hAnsi="Times New Roman" w:cs="Times New Roman"/>
            <w:color w:val="0000FF"/>
            <w:sz w:val="24"/>
            <w:szCs w:val="24"/>
            <w:u w:val="single"/>
            <w:lang w:eastAsia="en-GB"/>
          </w:rPr>
          <w:t>https://doi.org/10.2298/VSP1408730J</w:t>
        </w:r>
      </w:hyperlink>
    </w:p>
    <w:p w14:paraId="00C7EB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Janković</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Davidović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Lečić</w:t>
      </w:r>
      <w:proofErr w:type="spellEnd"/>
      <w:r w:rsidRPr="009A4CCD">
        <w:rPr>
          <w:rFonts w:ascii="Times New Roman" w:eastAsia="Times New Roman" w:hAnsi="Times New Roman" w:cs="Times New Roman"/>
          <w:sz w:val="24"/>
          <w:szCs w:val="24"/>
          <w:lang w:eastAsia="en-GB"/>
        </w:rPr>
        <w:t xml:space="preserve"> J (2013) Aetiological factors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Stomatološki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glasnik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Srbije</w:t>
      </w:r>
      <w:proofErr w:type="spellEnd"/>
      <w:r w:rsidRPr="009A4CCD">
        <w:rPr>
          <w:rFonts w:ascii="Times New Roman" w:eastAsia="Times New Roman" w:hAnsi="Times New Roman" w:cs="Times New Roman"/>
          <w:sz w:val="24"/>
          <w:szCs w:val="24"/>
          <w:lang w:eastAsia="en-GB"/>
        </w:rPr>
        <w:t xml:space="preserve"> 60:69–75</w:t>
      </w:r>
    </w:p>
    <w:p w14:paraId="10B2A3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Janković</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Davidović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Lecić</w:t>
      </w:r>
      <w:proofErr w:type="spellEnd"/>
      <w:r w:rsidRPr="009A4CCD">
        <w:rPr>
          <w:rFonts w:ascii="Times New Roman" w:eastAsia="Times New Roman" w:hAnsi="Times New Roman" w:cs="Times New Roman"/>
          <w:sz w:val="24"/>
          <w:szCs w:val="24"/>
          <w:lang w:eastAsia="en-GB"/>
        </w:rPr>
        <w:t xml:space="preserve"> J (2014) Distribution and characteristics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71:730–734</w:t>
      </w:r>
    </w:p>
    <w:p w14:paraId="303001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Jankowska</w:t>
      </w:r>
      <w:proofErr w:type="spellEnd"/>
      <w:r w:rsidRPr="009A4CCD">
        <w:rPr>
          <w:rFonts w:ascii="Times New Roman" w:eastAsia="Times New Roman" w:hAnsi="Times New Roman" w:cs="Times New Roman"/>
          <w:sz w:val="24"/>
          <w:szCs w:val="24"/>
          <w:lang w:eastAsia="en-GB"/>
        </w:rPr>
        <w:t xml:space="preserve"> K., Kaczmarek U. (2012) Stan </w:t>
      </w:r>
      <w:proofErr w:type="spellStart"/>
      <w:r w:rsidRPr="009A4CCD">
        <w:rPr>
          <w:rFonts w:ascii="Times New Roman" w:eastAsia="Times New Roman" w:hAnsi="Times New Roman" w:cs="Times New Roman"/>
          <w:sz w:val="24"/>
          <w:szCs w:val="24"/>
          <w:lang w:eastAsia="en-GB"/>
        </w:rPr>
        <w:t>uzebienia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przyzebia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higieny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jamy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ustnej</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chorych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mozgowe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porazenie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dziecieceDental</w:t>
      </w:r>
      <w:proofErr w:type="spellEnd"/>
      <w:r w:rsidRPr="009A4CCD">
        <w:rPr>
          <w:rFonts w:ascii="Times New Roman" w:eastAsia="Times New Roman" w:hAnsi="Times New Roman" w:cs="Times New Roman"/>
          <w:sz w:val="24"/>
          <w:szCs w:val="24"/>
          <w:lang w:eastAsia="en-GB"/>
        </w:rPr>
        <w:t xml:space="preserve"> status, periodontal condition and oral hygiene of patients suffering from cerebral palsy. Dental and Medical Problems 49:495–501</w:t>
      </w:r>
    </w:p>
    <w:p w14:paraId="3CA6AA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Jans</w:t>
      </w:r>
      <w:proofErr w:type="spellEnd"/>
      <w:r w:rsidRPr="009A4CCD">
        <w:rPr>
          <w:rFonts w:ascii="Times New Roman" w:eastAsia="Times New Roman" w:hAnsi="Times New Roman" w:cs="Times New Roman"/>
          <w:sz w:val="24"/>
          <w:szCs w:val="24"/>
          <w:lang w:eastAsia="en-GB"/>
        </w:rPr>
        <w:t xml:space="preserve"> Muñoz A, Díaz Meléndez J, Vergara González C, </w:t>
      </w:r>
      <w:proofErr w:type="spellStart"/>
      <w:r w:rsidRPr="009A4CCD">
        <w:rPr>
          <w:rFonts w:ascii="Times New Roman" w:eastAsia="Times New Roman" w:hAnsi="Times New Roman" w:cs="Times New Roman"/>
          <w:sz w:val="24"/>
          <w:szCs w:val="24"/>
          <w:lang w:eastAsia="en-GB"/>
        </w:rPr>
        <w:t>Zaror</w:t>
      </w:r>
      <w:proofErr w:type="spellEnd"/>
      <w:r w:rsidRPr="009A4CCD">
        <w:rPr>
          <w:rFonts w:ascii="Times New Roman" w:eastAsia="Times New Roman" w:hAnsi="Times New Roman" w:cs="Times New Roman"/>
          <w:sz w:val="24"/>
          <w:szCs w:val="24"/>
          <w:lang w:eastAsia="en-GB"/>
        </w:rPr>
        <w:t xml:space="preserve"> Sánchez C (2011) </w:t>
      </w:r>
      <w:proofErr w:type="spellStart"/>
      <w:r w:rsidRPr="009A4CCD">
        <w:rPr>
          <w:rFonts w:ascii="Times New Roman" w:eastAsia="Times New Roman" w:hAnsi="Times New Roman" w:cs="Times New Roman"/>
          <w:sz w:val="24"/>
          <w:szCs w:val="24"/>
          <w:lang w:eastAsia="en-GB"/>
        </w:rPr>
        <w:t>Frecuencia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 incisal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atendidos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las </w:t>
      </w:r>
      <w:proofErr w:type="spellStart"/>
      <w:r w:rsidRPr="009A4CCD">
        <w:rPr>
          <w:rFonts w:ascii="Times New Roman" w:eastAsia="Times New Roman" w:hAnsi="Times New Roman" w:cs="Times New Roman"/>
          <w:sz w:val="24"/>
          <w:szCs w:val="24"/>
          <w:lang w:eastAsia="en-GB"/>
        </w:rPr>
        <w:t>clínicas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odontológicas</w:t>
      </w:r>
      <w:proofErr w:type="spellEnd"/>
      <w:r w:rsidRPr="009A4CCD">
        <w:rPr>
          <w:rFonts w:ascii="Times New Roman" w:eastAsia="Times New Roman" w:hAnsi="Times New Roman" w:cs="Times New Roman"/>
          <w:sz w:val="24"/>
          <w:szCs w:val="24"/>
          <w:lang w:eastAsia="en-GB"/>
        </w:rPr>
        <w:t xml:space="preserve"> de la Universidad de La Frontera, Chile. International journal of </w:t>
      </w:r>
      <w:proofErr w:type="spellStart"/>
      <w:r w:rsidRPr="009A4CCD">
        <w:rPr>
          <w:rFonts w:ascii="Times New Roman" w:eastAsia="Times New Roman" w:hAnsi="Times New Roman" w:cs="Times New Roman"/>
          <w:sz w:val="24"/>
          <w:szCs w:val="24"/>
          <w:lang w:eastAsia="en-GB"/>
        </w:rPr>
        <w:t>odontostomatology</w:t>
      </w:r>
      <w:proofErr w:type="spellEnd"/>
      <w:r w:rsidRPr="009A4CCD">
        <w:rPr>
          <w:rFonts w:ascii="Times New Roman" w:eastAsia="Times New Roman" w:hAnsi="Times New Roman" w:cs="Times New Roman"/>
          <w:sz w:val="24"/>
          <w:szCs w:val="24"/>
          <w:lang w:eastAsia="en-GB"/>
        </w:rPr>
        <w:t xml:space="preserve"> 5:133–140</w:t>
      </w:r>
    </w:p>
    <w:p w14:paraId="60DC83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Jasulaityte</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Veerkamp</w:t>
      </w:r>
      <w:proofErr w:type="spellEnd"/>
      <w:r w:rsidRPr="009A4CCD">
        <w:rPr>
          <w:rFonts w:ascii="Times New Roman" w:eastAsia="Times New Roman" w:hAnsi="Times New Roman" w:cs="Times New Roman"/>
          <w:sz w:val="24"/>
          <w:szCs w:val="24"/>
          <w:lang w:eastAsia="en-GB"/>
        </w:rPr>
        <w:t xml:space="preserve"> JS,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(2007)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review and prevalence data from the study of primary school children in Kaunas/Lithuania.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8:87–94</w:t>
      </w:r>
    </w:p>
    <w:p w14:paraId="069DE4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Jasulaityte</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w:t>
      </w:r>
      <w:proofErr w:type="spellStart"/>
      <w:r w:rsidRPr="009A4CCD">
        <w:rPr>
          <w:rFonts w:ascii="Times New Roman" w:eastAsia="Times New Roman" w:hAnsi="Times New Roman" w:cs="Times New Roman"/>
          <w:sz w:val="24"/>
          <w:szCs w:val="24"/>
          <w:lang w:eastAsia="en-GB"/>
        </w:rPr>
        <w:t>Veerkamp</w:t>
      </w:r>
      <w:proofErr w:type="spellEnd"/>
      <w:r w:rsidRPr="009A4CCD">
        <w:rPr>
          <w:rFonts w:ascii="Times New Roman" w:eastAsia="Times New Roman" w:hAnsi="Times New Roman" w:cs="Times New Roman"/>
          <w:sz w:val="24"/>
          <w:szCs w:val="24"/>
          <w:lang w:eastAsia="en-GB"/>
        </w:rPr>
        <w:t xml:space="preserve"> JS (2008) Prevalence of molar-incisor-hypomineralisation among children participating in the Dutch National Epidemiological Survey (2003).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9:218–223</w:t>
      </w:r>
    </w:p>
    <w:p w14:paraId="725864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Jayam</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Bandlapalli</w:t>
      </w:r>
      <w:proofErr w:type="spellEnd"/>
      <w:r w:rsidRPr="009A4CCD">
        <w:rPr>
          <w:rFonts w:ascii="Times New Roman" w:eastAsia="Times New Roman" w:hAnsi="Times New Roman" w:cs="Times New Roman"/>
          <w:sz w:val="24"/>
          <w:szCs w:val="24"/>
          <w:lang w:eastAsia="en-GB"/>
        </w:rPr>
        <w:t xml:space="preserve"> A, Patel N, Choudhary RSK (2014) Chronological hypoplasia: aesthetic management. BMJ case reports </w:t>
      </w:r>
      <w:proofErr w:type="gramStart"/>
      <w:r w:rsidRPr="009A4CCD">
        <w:rPr>
          <w:rFonts w:ascii="Times New Roman" w:eastAsia="Times New Roman" w:hAnsi="Times New Roman" w:cs="Times New Roman"/>
          <w:sz w:val="24"/>
          <w:szCs w:val="24"/>
          <w:lang w:eastAsia="en-GB"/>
        </w:rPr>
        <w:t>2014:.</w:t>
      </w:r>
      <w:proofErr w:type="gramEnd"/>
      <w:r w:rsidRPr="009A4CCD">
        <w:rPr>
          <w:rFonts w:ascii="Times New Roman" w:eastAsia="Times New Roman" w:hAnsi="Times New Roman" w:cs="Times New Roman"/>
          <w:sz w:val="24"/>
          <w:szCs w:val="24"/>
          <w:lang w:eastAsia="en-GB"/>
        </w:rPr>
        <w:t xml:space="preserve"> </w:t>
      </w:r>
      <w:hyperlink r:id="rId616" w:history="1">
        <w:r w:rsidRPr="009A4CCD">
          <w:rPr>
            <w:rFonts w:ascii="Times New Roman" w:eastAsia="Times New Roman" w:hAnsi="Times New Roman" w:cs="Times New Roman"/>
            <w:color w:val="0000FF"/>
            <w:sz w:val="24"/>
            <w:szCs w:val="24"/>
            <w:u w:val="single"/>
            <w:lang w:eastAsia="en-GB"/>
          </w:rPr>
          <w:t>https://doi.org/10.1136/bcr-2013-202892</w:t>
        </w:r>
      </w:hyperlink>
    </w:p>
    <w:p w14:paraId="440FB5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Jayam</w:t>
      </w:r>
      <w:proofErr w:type="spellEnd"/>
      <w:r w:rsidRPr="009A4CCD">
        <w:rPr>
          <w:rFonts w:ascii="Times New Roman" w:eastAsia="Times New Roman" w:hAnsi="Times New Roman" w:cs="Times New Roman"/>
          <w:sz w:val="24"/>
          <w:szCs w:val="24"/>
          <w:lang w:eastAsia="en-GB"/>
        </w:rPr>
        <w:t xml:space="preserve"> C, Choudhary P, </w:t>
      </w:r>
      <w:proofErr w:type="spellStart"/>
      <w:r w:rsidRPr="009A4CCD">
        <w:rPr>
          <w:rFonts w:ascii="Times New Roman" w:eastAsia="Times New Roman" w:hAnsi="Times New Roman" w:cs="Times New Roman"/>
          <w:sz w:val="24"/>
          <w:szCs w:val="24"/>
          <w:lang w:eastAsia="en-GB"/>
        </w:rPr>
        <w:t>Venkataraghavan</w:t>
      </w:r>
      <w:proofErr w:type="spellEnd"/>
      <w:r w:rsidRPr="009A4CCD">
        <w:rPr>
          <w:rFonts w:ascii="Times New Roman" w:eastAsia="Times New Roman" w:hAnsi="Times New Roman" w:cs="Times New Roman"/>
          <w:sz w:val="24"/>
          <w:szCs w:val="24"/>
          <w:lang w:eastAsia="en-GB"/>
        </w:rPr>
        <w:t xml:space="preserve"> K, et al (2013) Linear Enamel Hypoplasia: Case Report. Journal of Advanced Oral Research 4:12–15</w:t>
      </w:r>
    </w:p>
    <w:p w14:paraId="29A1AF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Berdal</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A. (2016a) Impact of three endocrine disruptors, Bisphenol A, Genistein and Vinclozolin on female rat enamel. Bulletin du </w:t>
      </w:r>
      <w:proofErr w:type="spellStart"/>
      <w:r w:rsidRPr="009A4CCD">
        <w:rPr>
          <w:rFonts w:ascii="Times New Roman" w:eastAsia="Times New Roman" w:hAnsi="Times New Roman" w:cs="Times New Roman"/>
          <w:sz w:val="24"/>
          <w:szCs w:val="24"/>
          <w:lang w:eastAsia="en-GB"/>
        </w:rPr>
        <w:t>Groupement</w:t>
      </w:r>
      <w:proofErr w:type="spellEnd"/>
      <w:r w:rsidRPr="009A4CCD">
        <w:rPr>
          <w:rFonts w:ascii="Times New Roman" w:eastAsia="Times New Roman" w:hAnsi="Times New Roman" w:cs="Times New Roman"/>
          <w:sz w:val="24"/>
          <w:szCs w:val="24"/>
          <w:lang w:eastAsia="en-GB"/>
        </w:rPr>
        <w:t xml:space="preserve"> international pour la recherche </w:t>
      </w:r>
      <w:proofErr w:type="spellStart"/>
      <w:r w:rsidRPr="009A4CCD">
        <w:rPr>
          <w:rFonts w:ascii="Times New Roman" w:eastAsia="Times New Roman" w:hAnsi="Times New Roman" w:cs="Times New Roman"/>
          <w:sz w:val="24"/>
          <w:szCs w:val="24"/>
          <w:lang w:eastAsia="en-GB"/>
        </w:rPr>
        <w:t>scientifique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&amp; </w:t>
      </w:r>
      <w:proofErr w:type="spellStart"/>
      <w:r w:rsidRPr="009A4CCD">
        <w:rPr>
          <w:rFonts w:ascii="Times New Roman" w:eastAsia="Times New Roman" w:hAnsi="Times New Roman" w:cs="Times New Roman"/>
          <w:sz w:val="24"/>
          <w:szCs w:val="24"/>
          <w:lang w:eastAsia="en-GB"/>
        </w:rPr>
        <w:t>odontologie</w:t>
      </w:r>
      <w:proofErr w:type="spellEnd"/>
      <w:r w:rsidRPr="009A4CCD">
        <w:rPr>
          <w:rFonts w:ascii="Times New Roman" w:eastAsia="Times New Roman" w:hAnsi="Times New Roman" w:cs="Times New Roman"/>
          <w:sz w:val="24"/>
          <w:szCs w:val="24"/>
          <w:lang w:eastAsia="en-GB"/>
        </w:rPr>
        <w:t xml:space="preserve"> 53:</w:t>
      </w:r>
    </w:p>
    <w:p w14:paraId="3AD3E4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Berdal</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et al (2014)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due to endocrine disruptors. Connective Tissue Research 55:43–47. </w:t>
      </w:r>
      <w:hyperlink r:id="rId617" w:history="1">
        <w:r w:rsidRPr="009A4CCD">
          <w:rPr>
            <w:rFonts w:ascii="Times New Roman" w:eastAsia="Times New Roman" w:hAnsi="Times New Roman" w:cs="Times New Roman"/>
            <w:color w:val="0000FF"/>
            <w:sz w:val="24"/>
            <w:szCs w:val="24"/>
            <w:u w:val="single"/>
            <w:lang w:eastAsia="en-GB"/>
          </w:rPr>
          <w:t>https://doi.org/10.3109/03008207.2014.923857</w:t>
        </w:r>
      </w:hyperlink>
    </w:p>
    <w:p w14:paraId="6DF2F9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Berdal</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Babajko</w:t>
      </w:r>
      <w:proofErr w:type="spellEnd"/>
      <w:r w:rsidRPr="009A4CCD">
        <w:rPr>
          <w:rFonts w:ascii="Times New Roman" w:eastAsia="Times New Roman" w:hAnsi="Times New Roman" w:cs="Times New Roman"/>
          <w:sz w:val="24"/>
          <w:szCs w:val="24"/>
          <w:lang w:eastAsia="en-GB"/>
        </w:rPr>
        <w:t xml:space="preserve"> S (2015) The tooth, target organ of Bisphenol A, could be used as a biomarker of exposure to this agent. Sources, Risks of Environmental Exposure and Human Health Effects, eds YG, and A Bisphenol (New York, NY: Nova Science Publishers) 205–225</w:t>
      </w:r>
    </w:p>
    <w:p w14:paraId="1D5B1B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De la Dure-</w:t>
      </w:r>
      <w:proofErr w:type="spellStart"/>
      <w:r w:rsidRPr="009A4CCD">
        <w:rPr>
          <w:rFonts w:ascii="Times New Roman" w:eastAsia="Times New Roman" w:hAnsi="Times New Roman" w:cs="Times New Roman"/>
          <w:sz w:val="24"/>
          <w:szCs w:val="24"/>
          <w:lang w:eastAsia="en-GB"/>
        </w:rPr>
        <w:t>Molla</w:t>
      </w:r>
      <w:proofErr w:type="spellEnd"/>
      <w:r w:rsidRPr="009A4CCD">
        <w:rPr>
          <w:rFonts w:ascii="Times New Roman" w:eastAsia="Times New Roman" w:hAnsi="Times New Roman" w:cs="Times New Roman"/>
          <w:sz w:val="24"/>
          <w:szCs w:val="24"/>
          <w:lang w:eastAsia="en-GB"/>
        </w:rPr>
        <w:t xml:space="preserve"> M, Brookes SJ, et al (2013) Enamel defects reflect perinatal exposure to bisphenol A. The American journal of pathology 183:108–118</w:t>
      </w:r>
    </w:p>
    <w:p w14:paraId="4B2A14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et al (2016a) Chronic Exposure to Bisphenol A Exacerbates Dental Fluorosis in Growing Rats. Journal of bone and mineral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the official journal of the American Society for Bone and Mineral Research 31:1955–1966. </w:t>
      </w:r>
      <w:hyperlink r:id="rId618" w:history="1">
        <w:r w:rsidRPr="009A4CCD">
          <w:rPr>
            <w:rFonts w:ascii="Times New Roman" w:eastAsia="Times New Roman" w:hAnsi="Times New Roman" w:cs="Times New Roman"/>
            <w:color w:val="0000FF"/>
            <w:sz w:val="24"/>
            <w:szCs w:val="24"/>
            <w:u w:val="single"/>
            <w:lang w:eastAsia="en-GB"/>
          </w:rPr>
          <w:t>https://doi.org/10.1002/jbmr.2879</w:t>
        </w:r>
      </w:hyperlink>
    </w:p>
    <w:p w14:paraId="284FE5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Houari</w:t>
      </w:r>
      <w:proofErr w:type="spellEnd"/>
      <w:r w:rsidRPr="009A4CCD">
        <w:rPr>
          <w:rFonts w:ascii="Times New Roman" w:eastAsia="Times New Roman" w:hAnsi="Times New Roman" w:cs="Times New Roman"/>
          <w:sz w:val="24"/>
          <w:szCs w:val="24"/>
          <w:lang w:eastAsia="en-GB"/>
        </w:rPr>
        <w:t xml:space="preserve"> S, et al (2016b) Systemic enamel pathologies may be due to anti-androgenic effects of some endocrine disruptors. </w:t>
      </w:r>
      <w:proofErr w:type="spellStart"/>
      <w:r w:rsidRPr="009A4CCD">
        <w:rPr>
          <w:rFonts w:ascii="Times New Roman" w:eastAsia="Times New Roman" w:hAnsi="Times New Roman" w:cs="Times New Roman"/>
          <w:sz w:val="24"/>
          <w:szCs w:val="24"/>
          <w:lang w:eastAsia="en-GB"/>
        </w:rPr>
        <w:t>BioScientifica</w:t>
      </w:r>
      <w:proofErr w:type="spellEnd"/>
    </w:p>
    <w:p w14:paraId="1C1221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Marciano C, et al (2014a) </w:t>
      </w:r>
      <w:proofErr w:type="spellStart"/>
      <w:r w:rsidRPr="009A4CCD">
        <w:rPr>
          <w:rFonts w:ascii="Times New Roman" w:eastAsia="Times New Roman" w:hAnsi="Times New Roman" w:cs="Times New Roman"/>
          <w:sz w:val="24"/>
          <w:szCs w:val="24"/>
          <w:lang w:eastAsia="en-GB"/>
        </w:rPr>
        <w:t>Estrogen</w:t>
      </w:r>
      <w:proofErr w:type="spellEnd"/>
      <w:r w:rsidRPr="009A4CCD">
        <w:rPr>
          <w:rFonts w:ascii="Times New Roman" w:eastAsia="Times New Roman" w:hAnsi="Times New Roman" w:cs="Times New Roman"/>
          <w:sz w:val="24"/>
          <w:szCs w:val="24"/>
          <w:lang w:eastAsia="en-GB"/>
        </w:rPr>
        <w:t xml:space="preserve"> and bisphenol A affect male rat enamel formation and promote ameloblast proliferation. Endocrinology 155:3365–3375</w:t>
      </w:r>
    </w:p>
    <w:p w14:paraId="7E8D8B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Salhi</w:t>
      </w:r>
      <w:proofErr w:type="spellEnd"/>
      <w:r w:rsidRPr="009A4CCD">
        <w:rPr>
          <w:rFonts w:ascii="Times New Roman" w:eastAsia="Times New Roman" w:hAnsi="Times New Roman" w:cs="Times New Roman"/>
          <w:sz w:val="24"/>
          <w:szCs w:val="24"/>
          <w:lang w:eastAsia="en-GB"/>
        </w:rPr>
        <w:t xml:space="preserve"> K., et al (2016b) Androgen receptor involvement in rat amelogenesis: An additional way for endocrine-disrupting chemicals to affect enamel synthesis. Endocrinology 157:4287–4296. </w:t>
      </w:r>
      <w:hyperlink r:id="rId619" w:history="1">
        <w:r w:rsidRPr="009A4CCD">
          <w:rPr>
            <w:rFonts w:ascii="Times New Roman" w:eastAsia="Times New Roman" w:hAnsi="Times New Roman" w:cs="Times New Roman"/>
            <w:color w:val="0000FF"/>
            <w:sz w:val="24"/>
            <w:szCs w:val="24"/>
            <w:u w:val="single"/>
            <w:lang w:eastAsia="en-GB"/>
          </w:rPr>
          <w:t>https://doi.org/10.1210/en.2016-1342</w:t>
        </w:r>
      </w:hyperlink>
    </w:p>
    <w:p w14:paraId="172C08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Salhi</w:t>
      </w:r>
      <w:proofErr w:type="spellEnd"/>
      <w:r w:rsidRPr="009A4CCD">
        <w:rPr>
          <w:rFonts w:ascii="Times New Roman" w:eastAsia="Times New Roman" w:hAnsi="Times New Roman" w:cs="Times New Roman"/>
          <w:sz w:val="24"/>
          <w:szCs w:val="24"/>
          <w:lang w:eastAsia="en-GB"/>
        </w:rPr>
        <w:t xml:space="preserve"> K, et al (2016c) Androgen receptor involvement in rat amelogenesis: an additional way for endocrine-disrupting chemicals to affect enamel synthesis. Endocrinology 157:4287–4296</w:t>
      </w:r>
    </w:p>
    <w:p w14:paraId="0F52FA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Jedeon</w:t>
      </w:r>
      <w:proofErr w:type="spellEnd"/>
      <w:r w:rsidRPr="009A4CCD">
        <w:rPr>
          <w:rFonts w:ascii="Times New Roman" w:eastAsia="Times New Roman" w:hAnsi="Times New Roman" w:cs="Times New Roman"/>
          <w:sz w:val="24"/>
          <w:szCs w:val="24"/>
          <w:lang w:eastAsia="en-GB"/>
        </w:rPr>
        <w:t xml:space="preserve"> K, Marciano C, </w:t>
      </w:r>
      <w:proofErr w:type="spellStart"/>
      <w:r w:rsidRPr="009A4CCD">
        <w:rPr>
          <w:rFonts w:ascii="Times New Roman" w:eastAsia="Times New Roman" w:hAnsi="Times New Roman" w:cs="Times New Roman"/>
          <w:sz w:val="24"/>
          <w:szCs w:val="24"/>
          <w:lang w:eastAsia="en-GB"/>
        </w:rPr>
        <w:t>Loiodice</w:t>
      </w:r>
      <w:proofErr w:type="spellEnd"/>
      <w:r w:rsidRPr="009A4CCD">
        <w:rPr>
          <w:rFonts w:ascii="Times New Roman" w:eastAsia="Times New Roman" w:hAnsi="Times New Roman" w:cs="Times New Roman"/>
          <w:sz w:val="24"/>
          <w:szCs w:val="24"/>
          <w:lang w:eastAsia="en-GB"/>
        </w:rPr>
        <w:t xml:space="preserve"> S, et al (2014b)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due to endocrine disruptors. Connective tissue research 55:43–47</w:t>
      </w:r>
    </w:p>
    <w:p w14:paraId="7D7211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Jekl</w:t>
      </w:r>
      <w:proofErr w:type="spellEnd"/>
      <w:r w:rsidRPr="009A4CCD">
        <w:rPr>
          <w:rFonts w:ascii="Times New Roman" w:eastAsia="Times New Roman" w:hAnsi="Times New Roman" w:cs="Times New Roman"/>
          <w:sz w:val="24"/>
          <w:szCs w:val="24"/>
          <w:lang w:eastAsia="en-GB"/>
        </w:rPr>
        <w:t xml:space="preserve"> V., Hauptman K., </w:t>
      </w:r>
      <w:proofErr w:type="spellStart"/>
      <w:r w:rsidRPr="009A4CCD">
        <w:rPr>
          <w:rFonts w:ascii="Times New Roman" w:eastAsia="Times New Roman" w:hAnsi="Times New Roman" w:cs="Times New Roman"/>
          <w:sz w:val="24"/>
          <w:szCs w:val="24"/>
          <w:lang w:eastAsia="en-GB"/>
        </w:rPr>
        <w:t>Knotek</w:t>
      </w:r>
      <w:proofErr w:type="spellEnd"/>
      <w:r w:rsidRPr="009A4CCD">
        <w:rPr>
          <w:rFonts w:ascii="Times New Roman" w:eastAsia="Times New Roman" w:hAnsi="Times New Roman" w:cs="Times New Roman"/>
          <w:sz w:val="24"/>
          <w:szCs w:val="24"/>
          <w:lang w:eastAsia="en-GB"/>
        </w:rPr>
        <w:t xml:space="preserve"> Z. (2017) Evidence-Based Advances in Rodent Medicine. Veterinary Clinics of North America - Exotic Animal Practice 20:805–816. </w:t>
      </w:r>
      <w:hyperlink r:id="rId620" w:history="1">
        <w:r w:rsidRPr="009A4CCD">
          <w:rPr>
            <w:rFonts w:ascii="Times New Roman" w:eastAsia="Times New Roman" w:hAnsi="Times New Roman" w:cs="Times New Roman"/>
            <w:color w:val="0000FF"/>
            <w:sz w:val="24"/>
            <w:szCs w:val="24"/>
            <w:u w:val="single"/>
            <w:lang w:eastAsia="en-GB"/>
          </w:rPr>
          <w:t>https://doi.org/10.1016/j.cvex.2017.04.012</w:t>
        </w:r>
      </w:hyperlink>
    </w:p>
    <w:p w14:paraId="1C17F6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Jelinek E (1975) [Restoration of anterior teeth with </w:t>
      </w:r>
      <w:proofErr w:type="spellStart"/>
      <w:r w:rsidRPr="009A4CCD">
        <w:rPr>
          <w:rFonts w:ascii="Times New Roman" w:eastAsia="Times New Roman" w:hAnsi="Times New Roman" w:cs="Times New Roman"/>
          <w:sz w:val="24"/>
          <w:szCs w:val="24"/>
          <w:lang w:eastAsia="en-GB"/>
        </w:rPr>
        <w:t>Palakav</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9:56–60</w:t>
      </w:r>
    </w:p>
    <w:p w14:paraId="5E56D5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Jelinek E. (1975) </w:t>
      </w:r>
      <w:proofErr w:type="spellStart"/>
      <w:r w:rsidRPr="009A4CCD">
        <w:rPr>
          <w:rFonts w:ascii="Times New Roman" w:eastAsia="Times New Roman" w:hAnsi="Times New Roman" w:cs="Times New Roman"/>
          <w:sz w:val="24"/>
          <w:szCs w:val="24"/>
          <w:lang w:eastAsia="en-GB"/>
        </w:rPr>
        <w:t>Palakav</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rekonstrukciji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traumom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ostecenih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zubiRestoration</w:t>
      </w:r>
      <w:proofErr w:type="spellEnd"/>
      <w:r w:rsidRPr="009A4CCD">
        <w:rPr>
          <w:rFonts w:ascii="Times New Roman" w:eastAsia="Times New Roman" w:hAnsi="Times New Roman" w:cs="Times New Roman"/>
          <w:sz w:val="24"/>
          <w:szCs w:val="24"/>
          <w:lang w:eastAsia="en-GB"/>
        </w:rPr>
        <w:t xml:space="preserve"> of anterior teeth with </w:t>
      </w:r>
      <w:proofErr w:type="spellStart"/>
      <w:r w:rsidRPr="009A4CCD">
        <w:rPr>
          <w:rFonts w:ascii="Times New Roman" w:eastAsia="Times New Roman" w:hAnsi="Times New Roman" w:cs="Times New Roman"/>
          <w:sz w:val="24"/>
          <w:szCs w:val="24"/>
          <w:lang w:eastAsia="en-GB"/>
        </w:rPr>
        <w:t>Palakav</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9:56–60</w:t>
      </w:r>
    </w:p>
    <w:p w14:paraId="443CDD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Jenkins JF, St Germain HA (2019) Unintentional removal of a developing permanent premolar during primary molar extraction: a 10-year case report. General dentistry 67:50–53</w:t>
      </w:r>
    </w:p>
    <w:p w14:paraId="6E1187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Jenny L.L. (2012) The spatial distribution of skeletal stress indicators in a 4th century Romano-British sample: A study using ArcGIS. American Journal of Physical Anthropology 147:174. </w:t>
      </w:r>
      <w:hyperlink r:id="rId621" w:history="1">
        <w:r w:rsidRPr="009A4CCD">
          <w:rPr>
            <w:rFonts w:ascii="Times New Roman" w:eastAsia="Times New Roman" w:hAnsi="Times New Roman" w:cs="Times New Roman"/>
            <w:color w:val="0000FF"/>
            <w:sz w:val="24"/>
            <w:szCs w:val="24"/>
            <w:u w:val="single"/>
            <w:lang w:eastAsia="en-GB"/>
          </w:rPr>
          <w:t>https://doi.org/10.1002/ajpa.22033</w:t>
        </w:r>
      </w:hyperlink>
    </w:p>
    <w:p w14:paraId="318AD5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Jentsch H, </w:t>
      </w:r>
      <w:proofErr w:type="spellStart"/>
      <w:r w:rsidRPr="009A4CCD">
        <w:rPr>
          <w:rFonts w:ascii="Times New Roman" w:eastAsia="Times New Roman" w:hAnsi="Times New Roman" w:cs="Times New Roman"/>
          <w:sz w:val="24"/>
          <w:szCs w:val="24"/>
          <w:lang w:eastAsia="en-GB"/>
        </w:rPr>
        <w:t>Purschwitz</w:t>
      </w:r>
      <w:proofErr w:type="spellEnd"/>
      <w:r w:rsidRPr="009A4CCD">
        <w:rPr>
          <w:rFonts w:ascii="Times New Roman" w:eastAsia="Times New Roman" w:hAnsi="Times New Roman" w:cs="Times New Roman"/>
          <w:sz w:val="24"/>
          <w:szCs w:val="24"/>
          <w:lang w:eastAsia="en-GB"/>
        </w:rPr>
        <w:t xml:space="preserve"> R (2008) A clinical study evaluating the treatment of supra-alveolar-type defects with access flap surgery with and without an enamel matrix protein derivative: a pilot study. Journal of clinical periodontology 35:713‐718. </w:t>
      </w:r>
      <w:hyperlink r:id="rId622" w:history="1">
        <w:r w:rsidRPr="009A4CCD">
          <w:rPr>
            <w:rFonts w:ascii="Times New Roman" w:eastAsia="Times New Roman" w:hAnsi="Times New Roman" w:cs="Times New Roman"/>
            <w:color w:val="0000FF"/>
            <w:sz w:val="24"/>
            <w:szCs w:val="24"/>
            <w:u w:val="single"/>
            <w:lang w:eastAsia="en-GB"/>
          </w:rPr>
          <w:t>https://doi.org/10.1111/j.1600-051X.2008.01253.x</w:t>
        </w:r>
      </w:hyperlink>
    </w:p>
    <w:p w14:paraId="36349F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Jepsen S, Heinz B, Jepsen K, et al (2004) A randomized clinical trial comparing enamel matrix derivative and membrane treatment of buccal Class II furcation involvement in mandibular molars. Part I: study design and results for primary outcomes. Journal of periodontology 75:1150‐1160. </w:t>
      </w:r>
      <w:hyperlink r:id="rId623" w:history="1">
        <w:r w:rsidRPr="009A4CCD">
          <w:rPr>
            <w:rFonts w:ascii="Times New Roman" w:eastAsia="Times New Roman" w:hAnsi="Times New Roman" w:cs="Times New Roman"/>
            <w:color w:val="0000FF"/>
            <w:sz w:val="24"/>
            <w:szCs w:val="24"/>
            <w:u w:val="single"/>
            <w:lang w:eastAsia="en-GB"/>
          </w:rPr>
          <w:t>https://doi.org/10.1902/jop.2004.75.8.1150</w:t>
        </w:r>
      </w:hyperlink>
    </w:p>
    <w:p w14:paraId="1BCF0E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Jepsen S, </w:t>
      </w:r>
      <w:proofErr w:type="spellStart"/>
      <w:r w:rsidRPr="009A4CCD">
        <w:rPr>
          <w:rFonts w:ascii="Times New Roman" w:eastAsia="Times New Roman" w:hAnsi="Times New Roman" w:cs="Times New Roman"/>
          <w:sz w:val="24"/>
          <w:szCs w:val="24"/>
          <w:lang w:eastAsia="en-GB"/>
        </w:rPr>
        <w:t>Topoll</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Rengers</w:t>
      </w:r>
      <w:proofErr w:type="spellEnd"/>
      <w:r w:rsidRPr="009A4CCD">
        <w:rPr>
          <w:rFonts w:ascii="Times New Roman" w:eastAsia="Times New Roman" w:hAnsi="Times New Roman" w:cs="Times New Roman"/>
          <w:sz w:val="24"/>
          <w:szCs w:val="24"/>
          <w:lang w:eastAsia="en-GB"/>
        </w:rPr>
        <w:t xml:space="preserve"> H, et al (2008) Clinical outcomes after treatment of intra-bony defects with an EMD/synthetic bone graft or EMD alone: a multicentre randomized-controlled clinical trial. Journal of clinical periodontology 35:420‐428. </w:t>
      </w:r>
      <w:hyperlink r:id="rId624" w:history="1">
        <w:r w:rsidRPr="009A4CCD">
          <w:rPr>
            <w:rFonts w:ascii="Times New Roman" w:eastAsia="Times New Roman" w:hAnsi="Times New Roman" w:cs="Times New Roman"/>
            <w:color w:val="0000FF"/>
            <w:sz w:val="24"/>
            <w:szCs w:val="24"/>
            <w:u w:val="single"/>
            <w:lang w:eastAsia="en-GB"/>
          </w:rPr>
          <w:t>https://doi.org/10.1111/j.1600-051X.2008.01217.x</w:t>
        </w:r>
      </w:hyperlink>
    </w:p>
    <w:p w14:paraId="7160CF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Jeremias F (2010)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severidade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Araraquara</w:t>
      </w:r>
      <w:proofErr w:type="spellEnd"/>
    </w:p>
    <w:p w14:paraId="2A0785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Jeremias F (2013) </w:t>
      </w:r>
      <w:proofErr w:type="spellStart"/>
      <w:r w:rsidRPr="009A4CCD">
        <w:rPr>
          <w:rFonts w:ascii="Times New Roman" w:eastAsia="Times New Roman" w:hAnsi="Times New Roman" w:cs="Times New Roman"/>
          <w:sz w:val="24"/>
          <w:szCs w:val="24"/>
          <w:lang w:eastAsia="en-GB"/>
        </w:rPr>
        <w:t>Avaliação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genética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p>
    <w:p w14:paraId="7D9F36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Jeremias F, da Costa Silva CM, de Souza JF, et al (2010)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incisivos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aspectos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venezolana</w:t>
      </w:r>
      <w:proofErr w:type="spellEnd"/>
      <w:r w:rsidRPr="009A4CCD">
        <w:rPr>
          <w:rFonts w:ascii="Times New Roman" w:eastAsia="Times New Roman" w:hAnsi="Times New Roman" w:cs="Times New Roman"/>
          <w:sz w:val="24"/>
          <w:szCs w:val="24"/>
          <w:lang w:eastAsia="en-GB"/>
        </w:rPr>
        <w:t xml:space="preserve"> 48:23–24</w:t>
      </w:r>
    </w:p>
    <w:p w14:paraId="5FF311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Jeremias F, </w:t>
      </w:r>
      <w:proofErr w:type="spellStart"/>
      <w:r w:rsidRPr="009A4CCD">
        <w:rPr>
          <w:rFonts w:ascii="Times New Roman" w:eastAsia="Times New Roman" w:hAnsi="Times New Roman" w:cs="Times New Roman"/>
          <w:sz w:val="24"/>
          <w:szCs w:val="24"/>
          <w:lang w:eastAsia="en-GB"/>
        </w:rPr>
        <w:t>Koruyucu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Küchler</w:t>
      </w:r>
      <w:proofErr w:type="spellEnd"/>
      <w:r w:rsidRPr="009A4CCD">
        <w:rPr>
          <w:rFonts w:ascii="Times New Roman" w:eastAsia="Times New Roman" w:hAnsi="Times New Roman" w:cs="Times New Roman"/>
          <w:sz w:val="24"/>
          <w:szCs w:val="24"/>
          <w:lang w:eastAsia="en-GB"/>
        </w:rPr>
        <w:t xml:space="preserve"> EC, et al (2013) Genes expressed in dental enamel development are associated with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Archives of oral biology 58:1434–1442</w:t>
      </w:r>
    </w:p>
    <w:p w14:paraId="0AF7DF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Jeremiasa</w:t>
      </w:r>
      <w:proofErr w:type="spellEnd"/>
      <w:r w:rsidRPr="009A4CCD">
        <w:rPr>
          <w:rFonts w:ascii="Times New Roman" w:eastAsia="Times New Roman" w:hAnsi="Times New Roman" w:cs="Times New Roman"/>
          <w:sz w:val="24"/>
          <w:szCs w:val="24"/>
          <w:lang w:eastAsia="en-GB"/>
        </w:rPr>
        <w:t xml:space="preserve"> JF de SF, </w:t>
      </w:r>
      <w:proofErr w:type="spellStart"/>
      <w:r w:rsidRPr="009A4CCD">
        <w:rPr>
          <w:rFonts w:ascii="Times New Roman" w:eastAsia="Times New Roman" w:hAnsi="Times New Roman" w:cs="Times New Roman"/>
          <w:sz w:val="24"/>
          <w:szCs w:val="24"/>
          <w:lang w:eastAsia="en-GB"/>
        </w:rPr>
        <w:t>Ângela</w:t>
      </w:r>
      <w:proofErr w:type="spellEnd"/>
      <w:r w:rsidRPr="009A4CCD">
        <w:rPr>
          <w:rFonts w:ascii="Times New Roman" w:eastAsia="Times New Roman" w:hAnsi="Times New Roman" w:cs="Times New Roman"/>
          <w:sz w:val="24"/>
          <w:szCs w:val="24"/>
          <w:lang w:eastAsia="en-GB"/>
        </w:rPr>
        <w:t xml:space="preserve"> CM da CS, dos Santos CCZL, </w:t>
      </w:r>
      <w:proofErr w:type="spellStart"/>
      <w:r w:rsidRPr="009A4CCD">
        <w:rPr>
          <w:rFonts w:ascii="Times New Roman" w:eastAsia="Times New Roman" w:hAnsi="Times New Roman" w:cs="Times New Roman"/>
          <w:sz w:val="24"/>
          <w:szCs w:val="24"/>
          <w:lang w:eastAsia="en-GB"/>
        </w:rPr>
        <w:t>Cordeiroc</w:t>
      </w:r>
      <w:proofErr w:type="spellEnd"/>
      <w:r w:rsidRPr="009A4CCD">
        <w:rPr>
          <w:rFonts w:ascii="Times New Roman" w:eastAsia="Times New Roman" w:hAnsi="Times New Roman" w:cs="Times New Roman"/>
          <w:sz w:val="24"/>
          <w:szCs w:val="24"/>
          <w:lang w:eastAsia="en-GB"/>
        </w:rPr>
        <w:t xml:space="preserve"> PR de CL (2011) HIPOMINERALIZACIÓN INCISIVO Y MOLAR: DIAGNÓSTICO DIFERENCIAL. Acta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Venezolana</w:t>
      </w:r>
      <w:proofErr w:type="spellEnd"/>
      <w:r w:rsidRPr="009A4CCD">
        <w:rPr>
          <w:rFonts w:ascii="Times New Roman" w:eastAsia="Times New Roman" w:hAnsi="Times New Roman" w:cs="Times New Roman"/>
          <w:sz w:val="24"/>
          <w:szCs w:val="24"/>
          <w:lang w:eastAsia="en-GB"/>
        </w:rPr>
        <w:t xml:space="preserve"> 49:</w:t>
      </w:r>
    </w:p>
    <w:p w14:paraId="62368F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Jewell R, Sarkar A, Jones R, et al (2017) Atypical osteogenesis imperfecta caused by a 17q21. 33 deletion involving COL1A1. Clinical Dysmorphology</w:t>
      </w:r>
    </w:p>
    <w:p w14:paraId="6239B3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Jiang S, Liu T, Wu G, et al (2020) BMP2-Functionalized Biomimetic Calcium Phosphate Graft Promotes Alveolar Defect Healing During Orthodontic Tooth Movement in Beagle Dogs. Frontiers in bioengineering and biotechnology 8:517. </w:t>
      </w:r>
      <w:hyperlink r:id="rId625" w:history="1">
        <w:r w:rsidRPr="009A4CCD">
          <w:rPr>
            <w:rFonts w:ascii="Times New Roman" w:eastAsia="Times New Roman" w:hAnsi="Times New Roman" w:cs="Times New Roman"/>
            <w:color w:val="0000FF"/>
            <w:sz w:val="24"/>
            <w:szCs w:val="24"/>
            <w:u w:val="single"/>
            <w:lang w:eastAsia="en-GB"/>
          </w:rPr>
          <w:t>https://doi.org/10.3389/fbioe.2020.00517</w:t>
        </w:r>
      </w:hyperlink>
    </w:p>
    <w:p w14:paraId="5A9D9C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Jihene</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Imene</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Badiaa</w:t>
      </w:r>
      <w:proofErr w:type="spellEnd"/>
      <w:r w:rsidRPr="009A4CCD">
        <w:rPr>
          <w:rFonts w:ascii="Times New Roman" w:eastAsia="Times New Roman" w:hAnsi="Times New Roman" w:cs="Times New Roman"/>
          <w:sz w:val="24"/>
          <w:szCs w:val="24"/>
          <w:lang w:eastAsia="en-GB"/>
        </w:rPr>
        <w:t xml:space="preserve"> J (2018) Extraction of Decayed and Dilapidated First Permanent Molars in Mixed Dentition and Spontaneous Space Closure: A Case Report</w:t>
      </w:r>
    </w:p>
    <w:p w14:paraId="6B9436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Jogendra</w:t>
      </w:r>
      <w:proofErr w:type="spellEnd"/>
      <w:r w:rsidRPr="009A4CCD">
        <w:rPr>
          <w:rFonts w:ascii="Times New Roman" w:eastAsia="Times New Roman" w:hAnsi="Times New Roman" w:cs="Times New Roman"/>
          <w:sz w:val="24"/>
          <w:szCs w:val="24"/>
          <w:lang w:eastAsia="en-GB"/>
        </w:rPr>
        <w:t xml:space="preserve"> S.S.A., </w:t>
      </w:r>
      <w:proofErr w:type="spellStart"/>
      <w:r w:rsidRPr="009A4CCD">
        <w:rPr>
          <w:rFonts w:ascii="Times New Roman" w:eastAsia="Times New Roman" w:hAnsi="Times New Roman" w:cs="Times New Roman"/>
          <w:sz w:val="24"/>
          <w:szCs w:val="24"/>
          <w:lang w:eastAsia="en-GB"/>
        </w:rPr>
        <w:t>Bandi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Akkla</w:t>
      </w:r>
      <w:proofErr w:type="spellEnd"/>
      <w:r w:rsidRPr="009A4CCD">
        <w:rPr>
          <w:rFonts w:ascii="Times New Roman" w:eastAsia="Times New Roman" w:hAnsi="Times New Roman" w:cs="Times New Roman"/>
          <w:sz w:val="24"/>
          <w:szCs w:val="24"/>
          <w:lang w:eastAsia="en-GB"/>
        </w:rPr>
        <w:t xml:space="preserve"> S.G., </w:t>
      </w:r>
      <w:proofErr w:type="spellStart"/>
      <w:r w:rsidRPr="009A4CCD">
        <w:rPr>
          <w:rFonts w:ascii="Times New Roman" w:eastAsia="Times New Roman" w:hAnsi="Times New Roman" w:cs="Times New Roman"/>
          <w:sz w:val="24"/>
          <w:szCs w:val="24"/>
          <w:lang w:eastAsia="en-GB"/>
        </w:rPr>
        <w:t>Chinta</w:t>
      </w:r>
      <w:proofErr w:type="spellEnd"/>
      <w:r w:rsidRPr="009A4CCD">
        <w:rPr>
          <w:rFonts w:ascii="Times New Roman" w:eastAsia="Times New Roman" w:hAnsi="Times New Roman" w:cs="Times New Roman"/>
          <w:sz w:val="24"/>
          <w:szCs w:val="24"/>
          <w:lang w:eastAsia="en-GB"/>
        </w:rPr>
        <w:t xml:space="preserve"> M. (2015) Oral rehabilitation of a child with </w:t>
      </w:r>
      <w:proofErr w:type="spellStart"/>
      <w:r w:rsidRPr="009A4CCD">
        <w:rPr>
          <w:rFonts w:ascii="Times New Roman" w:eastAsia="Times New Roman" w:hAnsi="Times New Roman" w:cs="Times New Roman"/>
          <w:sz w:val="24"/>
          <w:szCs w:val="24"/>
          <w:lang w:eastAsia="en-GB"/>
        </w:rPr>
        <w:t>goldenhar</w:t>
      </w:r>
      <w:proofErr w:type="spellEnd"/>
      <w:r w:rsidRPr="009A4CCD">
        <w:rPr>
          <w:rFonts w:ascii="Times New Roman" w:eastAsia="Times New Roman" w:hAnsi="Times New Roman" w:cs="Times New Roman"/>
          <w:sz w:val="24"/>
          <w:szCs w:val="24"/>
          <w:lang w:eastAsia="en-GB"/>
        </w:rPr>
        <w:t xml:space="preserve"> syndrome. Journal of Young Pharmacists 7:276–280. </w:t>
      </w:r>
      <w:hyperlink r:id="rId626" w:history="1">
        <w:r w:rsidRPr="009A4CCD">
          <w:rPr>
            <w:rFonts w:ascii="Times New Roman" w:eastAsia="Times New Roman" w:hAnsi="Times New Roman" w:cs="Times New Roman"/>
            <w:color w:val="0000FF"/>
            <w:sz w:val="24"/>
            <w:szCs w:val="24"/>
            <w:u w:val="single"/>
            <w:lang w:eastAsia="en-GB"/>
          </w:rPr>
          <w:t>https://doi.org/10.5530/jyp.2015.3.21</w:t>
        </w:r>
      </w:hyperlink>
    </w:p>
    <w:p w14:paraId="2FFE1B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Johansen M (2015) </w:t>
      </w:r>
      <w:proofErr w:type="spellStart"/>
      <w:r w:rsidRPr="009A4CCD">
        <w:rPr>
          <w:rFonts w:ascii="Times New Roman" w:eastAsia="Times New Roman" w:hAnsi="Times New Roman" w:cs="Times New Roman"/>
          <w:sz w:val="24"/>
          <w:szCs w:val="24"/>
          <w:lang w:eastAsia="en-GB"/>
        </w:rPr>
        <w:t>Hemostasis</w:t>
      </w:r>
      <w:proofErr w:type="spellEnd"/>
      <w:r w:rsidRPr="009A4CCD">
        <w:rPr>
          <w:rFonts w:ascii="Times New Roman" w:eastAsia="Times New Roman" w:hAnsi="Times New Roman" w:cs="Times New Roman"/>
          <w:sz w:val="24"/>
          <w:szCs w:val="24"/>
          <w:lang w:eastAsia="en-GB"/>
        </w:rPr>
        <w:t xml:space="preserve"> and endothelial damage during sepsis. Danish medical journal 62:</w:t>
      </w:r>
    </w:p>
    <w:p w14:paraId="42838A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Johar</w:t>
      </w:r>
      <w:proofErr w:type="spellEnd"/>
      <w:r w:rsidRPr="009A4CCD">
        <w:rPr>
          <w:rFonts w:ascii="Times New Roman" w:eastAsia="Times New Roman" w:hAnsi="Times New Roman" w:cs="Times New Roman"/>
          <w:sz w:val="24"/>
          <w:szCs w:val="24"/>
          <w:lang w:eastAsia="en-GB"/>
        </w:rPr>
        <w:t xml:space="preserve"> U., Jain D., Edge C.J. (2014) Neonatal teeth associated with epidermolysis bullosa: A case report. British Journal of Oral and Maxillofacial Surgery </w:t>
      </w:r>
      <w:proofErr w:type="gramStart"/>
      <w:r w:rsidRPr="009A4CCD">
        <w:rPr>
          <w:rFonts w:ascii="Times New Roman" w:eastAsia="Times New Roman" w:hAnsi="Times New Roman" w:cs="Times New Roman"/>
          <w:sz w:val="24"/>
          <w:szCs w:val="24"/>
          <w:lang w:eastAsia="en-GB"/>
        </w:rPr>
        <w:t>52:.</w:t>
      </w:r>
      <w:proofErr w:type="gramEnd"/>
      <w:r w:rsidRPr="009A4CCD">
        <w:rPr>
          <w:rFonts w:ascii="Times New Roman" w:eastAsia="Times New Roman" w:hAnsi="Times New Roman" w:cs="Times New Roman"/>
          <w:sz w:val="24"/>
          <w:szCs w:val="24"/>
          <w:lang w:eastAsia="en-GB"/>
        </w:rPr>
        <w:t xml:space="preserve"> </w:t>
      </w:r>
      <w:hyperlink r:id="rId627" w:history="1">
        <w:r w:rsidRPr="009A4CCD">
          <w:rPr>
            <w:rFonts w:ascii="Times New Roman" w:eastAsia="Times New Roman" w:hAnsi="Times New Roman" w:cs="Times New Roman"/>
            <w:color w:val="0000FF"/>
            <w:sz w:val="24"/>
            <w:szCs w:val="24"/>
            <w:u w:val="single"/>
            <w:lang w:eastAsia="en-GB"/>
          </w:rPr>
          <w:t>https://doi.org/10.1016/j.bjoms.2014.07.221</w:t>
        </w:r>
      </w:hyperlink>
    </w:p>
    <w:p w14:paraId="4B6CE9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Johnsen DC (1984) Dental caries patterns in preschool children. Dental clinics of North America 28:3–20</w:t>
      </w:r>
    </w:p>
    <w:p w14:paraId="2C39DE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Johnsen D.C., Dixon M. (1984) Dental caries of primary incisors in children with cleft lip and palate. Cleft Palate Journal 21:104–109</w:t>
      </w:r>
    </w:p>
    <w:p w14:paraId="432A0E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Johnsen DC, Schultz DW, Schubot DB, Easley MW (1984) Caries patterns in Head Start children in a fluoridated community. Journal of public health dentistry 44:61–66</w:t>
      </w:r>
    </w:p>
    <w:p w14:paraId="3F86AD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Johnson CG, Sayegh FS, O’Toole TJ (1978) Acid-etch repair of hereditary type 4 enamel hypoplasia. Journal of the American Dental Association (1939) 97:223–226</w:t>
      </w:r>
    </w:p>
    <w:p w14:paraId="2CABCE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Johnson CM, Makai GEH (2019) A Systematic Review of Perioperative Opioid Management for Minimally Invasive Hysterectomy. Journal of minimally invasive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26:233–243. </w:t>
      </w:r>
      <w:hyperlink r:id="rId628" w:history="1">
        <w:r w:rsidRPr="009A4CCD">
          <w:rPr>
            <w:rFonts w:ascii="Times New Roman" w:eastAsia="Times New Roman" w:hAnsi="Times New Roman" w:cs="Times New Roman"/>
            <w:color w:val="0000FF"/>
            <w:sz w:val="24"/>
            <w:szCs w:val="24"/>
            <w:u w:val="single"/>
            <w:lang w:eastAsia="en-GB"/>
          </w:rPr>
          <w:t>https://doi.org/10.1016/j.jmig.2018.08.024</w:t>
        </w:r>
      </w:hyperlink>
    </w:p>
    <w:p w14:paraId="561C3C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Johnson L, </w:t>
      </w:r>
      <w:proofErr w:type="spellStart"/>
      <w:r w:rsidRPr="009A4CCD">
        <w:rPr>
          <w:rFonts w:ascii="Times New Roman" w:eastAsia="Times New Roman" w:hAnsi="Times New Roman" w:cs="Times New Roman"/>
          <w:sz w:val="24"/>
          <w:szCs w:val="24"/>
          <w:lang w:eastAsia="en-GB"/>
        </w:rPr>
        <w:t>Ganss</w:t>
      </w:r>
      <w:proofErr w:type="spellEnd"/>
      <w:r w:rsidRPr="009A4CCD">
        <w:rPr>
          <w:rFonts w:ascii="Times New Roman" w:eastAsia="Times New Roman" w:hAnsi="Times New Roman" w:cs="Times New Roman"/>
          <w:sz w:val="24"/>
          <w:szCs w:val="24"/>
          <w:lang w:eastAsia="en-GB"/>
        </w:rPr>
        <w:t xml:space="preserve"> B, Wang A, et al (2017) V-ATPases Containing a3 Subunit Play a Direct Role in Enamel Development in Mice. Journal of cellular biochemistry 118:3328–3340. </w:t>
      </w:r>
      <w:hyperlink r:id="rId629" w:history="1">
        <w:r w:rsidRPr="009A4CCD">
          <w:rPr>
            <w:rFonts w:ascii="Times New Roman" w:eastAsia="Times New Roman" w:hAnsi="Times New Roman" w:cs="Times New Roman"/>
            <w:color w:val="0000FF"/>
            <w:sz w:val="24"/>
            <w:szCs w:val="24"/>
            <w:u w:val="single"/>
            <w:lang w:eastAsia="en-GB"/>
          </w:rPr>
          <w:t>https://doi.org/10.1002/jcb.25986</w:t>
        </w:r>
      </w:hyperlink>
    </w:p>
    <w:p w14:paraId="145112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Johnston WM (2014) Review of translucency determinations and applications to dental materials.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26:217–223. </w:t>
      </w:r>
      <w:hyperlink r:id="rId630" w:history="1">
        <w:r w:rsidRPr="009A4CCD">
          <w:rPr>
            <w:rFonts w:ascii="Times New Roman" w:eastAsia="Times New Roman" w:hAnsi="Times New Roman" w:cs="Times New Roman"/>
            <w:color w:val="0000FF"/>
            <w:sz w:val="24"/>
            <w:szCs w:val="24"/>
            <w:u w:val="single"/>
            <w:lang w:eastAsia="en-GB"/>
          </w:rPr>
          <w:t>https://doi.org/10.1111/jerd.12112</w:t>
        </w:r>
      </w:hyperlink>
    </w:p>
    <w:p w14:paraId="0531BF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Joho JP, </w:t>
      </w:r>
      <w:proofErr w:type="spellStart"/>
      <w:r w:rsidRPr="009A4CCD">
        <w:rPr>
          <w:rFonts w:ascii="Times New Roman" w:eastAsia="Times New Roman" w:hAnsi="Times New Roman" w:cs="Times New Roman"/>
          <w:sz w:val="24"/>
          <w:szCs w:val="24"/>
          <w:lang w:eastAsia="en-GB"/>
        </w:rPr>
        <w:t>Marechaux</w:t>
      </w:r>
      <w:proofErr w:type="spellEnd"/>
      <w:r w:rsidRPr="009A4CCD">
        <w:rPr>
          <w:rFonts w:ascii="Times New Roman" w:eastAsia="Times New Roman" w:hAnsi="Times New Roman" w:cs="Times New Roman"/>
          <w:sz w:val="24"/>
          <w:szCs w:val="24"/>
          <w:lang w:eastAsia="en-GB"/>
        </w:rPr>
        <w:t xml:space="preserve"> SC (1980) Amelogenesis imperfecta: treatment of case. ASDC journal of dentistry for children 47:266–268</w:t>
      </w:r>
    </w:p>
    <w:p w14:paraId="609141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Jongsma A.C. (2011) </w:t>
      </w:r>
      <w:proofErr w:type="spellStart"/>
      <w:r w:rsidRPr="009A4CCD">
        <w:rPr>
          <w:rFonts w:ascii="Times New Roman" w:eastAsia="Times New Roman" w:hAnsi="Times New Roman" w:cs="Times New Roman"/>
          <w:sz w:val="24"/>
          <w:szCs w:val="24"/>
          <w:lang w:eastAsia="en-GB"/>
        </w:rPr>
        <w:t>Proefschriften</w:t>
      </w:r>
      <w:proofErr w:type="spellEnd"/>
      <w:r w:rsidRPr="009A4CCD">
        <w:rPr>
          <w:rFonts w:ascii="Times New Roman" w:eastAsia="Times New Roman" w:hAnsi="Times New Roman" w:cs="Times New Roman"/>
          <w:sz w:val="24"/>
          <w:szCs w:val="24"/>
          <w:lang w:eastAsia="en-GB"/>
        </w:rPr>
        <w:t xml:space="preserve"> 25 </w:t>
      </w:r>
      <w:proofErr w:type="spellStart"/>
      <w:r w:rsidRPr="009A4CCD">
        <w:rPr>
          <w:rFonts w:ascii="Times New Roman" w:eastAsia="Times New Roman" w:hAnsi="Times New Roman" w:cs="Times New Roman"/>
          <w:sz w:val="24"/>
          <w:szCs w:val="24"/>
          <w:lang w:eastAsia="en-GB"/>
        </w:rPr>
        <w:t>jaar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dato</w:t>
      </w:r>
      <w:proofErr w:type="spellEnd"/>
      <w:r w:rsidRPr="009A4CCD">
        <w:rPr>
          <w:rFonts w:ascii="Times New Roman" w:eastAsia="Times New Roman" w:hAnsi="Times New Roman" w:cs="Times New Roman"/>
          <w:sz w:val="24"/>
          <w:szCs w:val="24"/>
          <w:lang w:eastAsia="en-GB"/>
        </w:rPr>
        <w:t xml:space="preserve"> 17. </w:t>
      </w:r>
      <w:proofErr w:type="spellStart"/>
      <w:r w:rsidRPr="009A4CCD">
        <w:rPr>
          <w:rFonts w:ascii="Times New Roman" w:eastAsia="Times New Roman" w:hAnsi="Times New Roman" w:cs="Times New Roman"/>
          <w:sz w:val="24"/>
          <w:szCs w:val="24"/>
          <w:lang w:eastAsia="en-GB"/>
        </w:rPr>
        <w:t>Molaarcrypten</w:t>
      </w:r>
      <w:proofErr w:type="spellEnd"/>
      <w:r w:rsidRPr="009A4CCD">
        <w:rPr>
          <w:rFonts w:ascii="Times New Roman" w:eastAsia="Times New Roman" w:hAnsi="Times New Roman" w:cs="Times New Roman"/>
          <w:sz w:val="24"/>
          <w:szCs w:val="24"/>
          <w:lang w:eastAsia="en-GB"/>
        </w:rPr>
        <w:t xml:space="preserve"> in de </w:t>
      </w:r>
      <w:proofErr w:type="spellStart"/>
      <w:proofErr w:type="gramStart"/>
      <w:r w:rsidRPr="009A4CCD">
        <w:rPr>
          <w:rFonts w:ascii="Times New Roman" w:eastAsia="Times New Roman" w:hAnsi="Times New Roman" w:cs="Times New Roman"/>
          <w:sz w:val="24"/>
          <w:szCs w:val="24"/>
          <w:lang w:eastAsia="en-GB"/>
        </w:rPr>
        <w:t>onderkaak</w:t>
      </w:r>
      <w:proofErr w:type="spellEnd"/>
      <w:r w:rsidRPr="009A4CCD">
        <w:rPr>
          <w:rFonts w:ascii="Times New Roman" w:eastAsia="Times New Roman" w:hAnsi="Times New Roman" w:cs="Times New Roman"/>
          <w:sz w:val="24"/>
          <w:szCs w:val="24"/>
          <w:lang w:eastAsia="en-GB"/>
        </w:rPr>
        <w:t>[</w:t>
      </w:r>
      <w:proofErr w:type="gramEnd"/>
      <w:r w:rsidRPr="009A4CCD">
        <w:rPr>
          <w:rFonts w:ascii="Times New Roman" w:eastAsia="Times New Roman" w:hAnsi="Times New Roman" w:cs="Times New Roman"/>
          <w:sz w:val="24"/>
          <w:szCs w:val="24"/>
          <w:lang w:eastAsia="en-GB"/>
        </w:rPr>
        <w:t xml:space="preserve">Permanent molar crypts in the human mandible].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118:387–391</w:t>
      </w:r>
    </w:p>
    <w:p w14:paraId="3F7A81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Jordan RA, </w:t>
      </w:r>
      <w:proofErr w:type="spellStart"/>
      <w:r w:rsidRPr="009A4CCD">
        <w:rPr>
          <w:rFonts w:ascii="Times New Roman" w:eastAsia="Times New Roman" w:hAnsi="Times New Roman" w:cs="Times New Roman"/>
          <w:sz w:val="24"/>
          <w:szCs w:val="24"/>
          <w:lang w:eastAsia="en-GB"/>
        </w:rPr>
        <w:t>Bodechtel</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Hertrampf</w:t>
      </w:r>
      <w:proofErr w:type="spellEnd"/>
      <w:r w:rsidRPr="009A4CCD">
        <w:rPr>
          <w:rFonts w:ascii="Times New Roman" w:eastAsia="Times New Roman" w:hAnsi="Times New Roman" w:cs="Times New Roman"/>
          <w:sz w:val="24"/>
          <w:szCs w:val="24"/>
          <w:lang w:eastAsia="en-GB"/>
        </w:rPr>
        <w:t xml:space="preserve"> K, et al (2014) The Fifth German Oral Health Study (</w:t>
      </w:r>
      <w:proofErr w:type="spellStart"/>
      <w:r w:rsidRPr="009A4CCD">
        <w:rPr>
          <w:rFonts w:ascii="Times New Roman" w:eastAsia="Times New Roman" w:hAnsi="Times New Roman" w:cs="Times New Roman"/>
          <w:sz w:val="24"/>
          <w:szCs w:val="24"/>
          <w:lang w:eastAsia="en-GB"/>
        </w:rPr>
        <w:t>Fünfte</w:t>
      </w:r>
      <w:proofErr w:type="spellEnd"/>
      <w:r w:rsidRPr="009A4CCD">
        <w:rPr>
          <w:rFonts w:ascii="Times New Roman" w:eastAsia="Times New Roman" w:hAnsi="Times New Roman" w:cs="Times New Roman"/>
          <w:sz w:val="24"/>
          <w:szCs w:val="24"/>
          <w:lang w:eastAsia="en-GB"/>
        </w:rPr>
        <w:t xml:space="preserve"> Deutsche </w:t>
      </w:r>
      <w:proofErr w:type="spellStart"/>
      <w:r w:rsidRPr="009A4CCD">
        <w:rPr>
          <w:rFonts w:ascii="Times New Roman" w:eastAsia="Times New Roman" w:hAnsi="Times New Roman" w:cs="Times New Roman"/>
          <w:sz w:val="24"/>
          <w:szCs w:val="24"/>
          <w:lang w:eastAsia="en-GB"/>
        </w:rPr>
        <w:t>Mundgesundheitsstudie</w:t>
      </w:r>
      <w:proofErr w:type="spellEnd"/>
      <w:r w:rsidRPr="009A4CCD">
        <w:rPr>
          <w:rFonts w:ascii="Times New Roman" w:eastAsia="Times New Roman" w:hAnsi="Times New Roman" w:cs="Times New Roman"/>
          <w:sz w:val="24"/>
          <w:szCs w:val="24"/>
          <w:lang w:eastAsia="en-GB"/>
        </w:rPr>
        <w:t>, DMS V)–rationale, design, and methods. BMC oral health 14:161</w:t>
      </w:r>
    </w:p>
    <w:p w14:paraId="59D7E7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Jordan RE, Suzuki M, </w:t>
      </w:r>
      <w:proofErr w:type="spellStart"/>
      <w:r w:rsidRPr="009A4CCD">
        <w:rPr>
          <w:rFonts w:ascii="Times New Roman" w:eastAsia="Times New Roman" w:hAnsi="Times New Roman" w:cs="Times New Roman"/>
          <w:sz w:val="24"/>
          <w:szCs w:val="24"/>
          <w:lang w:eastAsia="en-GB"/>
        </w:rPr>
        <w:t>Gwinnett</w:t>
      </w:r>
      <w:proofErr w:type="spellEnd"/>
      <w:r w:rsidRPr="009A4CCD">
        <w:rPr>
          <w:rFonts w:ascii="Times New Roman" w:eastAsia="Times New Roman" w:hAnsi="Times New Roman" w:cs="Times New Roman"/>
          <w:sz w:val="24"/>
          <w:szCs w:val="24"/>
          <w:lang w:eastAsia="en-GB"/>
        </w:rPr>
        <w:t xml:space="preserve"> AJ, Hunter JK (1977) Restoration of fractured and hypoplastic incisors by the acid etch resin technique: a three-year report. Journal of the American Dental Association (1939) 95:795–803</w:t>
      </w:r>
    </w:p>
    <w:p w14:paraId="4AC791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Jorgenson R.J., Levin L.S., </w:t>
      </w:r>
      <w:proofErr w:type="spellStart"/>
      <w:r w:rsidRPr="009A4CCD">
        <w:rPr>
          <w:rFonts w:ascii="Times New Roman" w:eastAsia="Times New Roman" w:hAnsi="Times New Roman" w:cs="Times New Roman"/>
          <w:sz w:val="24"/>
          <w:szCs w:val="24"/>
          <w:lang w:eastAsia="en-GB"/>
        </w:rPr>
        <w:t>McKusick</w:t>
      </w:r>
      <w:proofErr w:type="spellEnd"/>
      <w:r w:rsidRPr="009A4CCD">
        <w:rPr>
          <w:rFonts w:ascii="Times New Roman" w:eastAsia="Times New Roman" w:hAnsi="Times New Roman" w:cs="Times New Roman"/>
          <w:sz w:val="24"/>
          <w:szCs w:val="24"/>
          <w:lang w:eastAsia="en-GB"/>
        </w:rPr>
        <w:t xml:space="preserve"> V.A. (1974) Heritable oral handicaps. Dental Clinics of North America 18:579–594</w:t>
      </w:r>
    </w:p>
    <w:p w14:paraId="653122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Joseph M (2008) Endodontic treatment in three </w:t>
      </w:r>
      <w:proofErr w:type="spellStart"/>
      <w:r w:rsidRPr="009A4CCD">
        <w:rPr>
          <w:rFonts w:ascii="Times New Roman" w:eastAsia="Times New Roman" w:hAnsi="Times New Roman" w:cs="Times New Roman"/>
          <w:sz w:val="24"/>
          <w:szCs w:val="24"/>
          <w:lang w:eastAsia="en-GB"/>
        </w:rPr>
        <w:t>taurodontic</w:t>
      </w:r>
      <w:proofErr w:type="spellEnd"/>
      <w:r w:rsidRPr="009A4CCD">
        <w:rPr>
          <w:rFonts w:ascii="Times New Roman" w:eastAsia="Times New Roman" w:hAnsi="Times New Roman" w:cs="Times New Roman"/>
          <w:sz w:val="24"/>
          <w:szCs w:val="24"/>
          <w:lang w:eastAsia="en-GB"/>
        </w:rPr>
        <w:t xml:space="preserve"> teeth associated with </w:t>
      </w:r>
      <w:proofErr w:type="gramStart"/>
      <w:r w:rsidRPr="009A4CCD">
        <w:rPr>
          <w:rFonts w:ascii="Times New Roman" w:eastAsia="Times New Roman" w:hAnsi="Times New Roman" w:cs="Times New Roman"/>
          <w:sz w:val="24"/>
          <w:szCs w:val="24"/>
          <w:lang w:eastAsia="en-GB"/>
        </w:rPr>
        <w:t>48,XXXY</w:t>
      </w:r>
      <w:proofErr w:type="gramEnd"/>
      <w:r w:rsidRPr="009A4CCD">
        <w:rPr>
          <w:rFonts w:ascii="Times New Roman" w:eastAsia="Times New Roman" w:hAnsi="Times New Roman" w:cs="Times New Roman"/>
          <w:sz w:val="24"/>
          <w:szCs w:val="24"/>
          <w:lang w:eastAsia="en-GB"/>
        </w:rPr>
        <w:t xml:space="preserve"> Klinefelter syndrome: a review and case report. Oral surgery, oral medicine, oral pathology, oral radiology, and endodontics 105:670–677. </w:t>
      </w:r>
      <w:hyperlink r:id="rId631" w:history="1">
        <w:r w:rsidRPr="009A4CCD">
          <w:rPr>
            <w:rFonts w:ascii="Times New Roman" w:eastAsia="Times New Roman" w:hAnsi="Times New Roman" w:cs="Times New Roman"/>
            <w:color w:val="0000FF"/>
            <w:sz w:val="24"/>
            <w:szCs w:val="24"/>
            <w:u w:val="single"/>
            <w:lang w:eastAsia="en-GB"/>
          </w:rPr>
          <w:t>https://doi.org/10.1016/j.tripleo.2007.11.015</w:t>
        </w:r>
      </w:hyperlink>
    </w:p>
    <w:p w14:paraId="28F884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Joshi N, Hamdan AM, </w:t>
      </w:r>
      <w:proofErr w:type="spellStart"/>
      <w:r w:rsidRPr="009A4CCD">
        <w:rPr>
          <w:rFonts w:ascii="Times New Roman" w:eastAsia="Times New Roman" w:hAnsi="Times New Roman" w:cs="Times New Roman"/>
          <w:sz w:val="24"/>
          <w:szCs w:val="24"/>
          <w:lang w:eastAsia="en-GB"/>
        </w:rPr>
        <w:t>Fakhouri</w:t>
      </w:r>
      <w:proofErr w:type="spellEnd"/>
      <w:r w:rsidRPr="009A4CCD">
        <w:rPr>
          <w:rFonts w:ascii="Times New Roman" w:eastAsia="Times New Roman" w:hAnsi="Times New Roman" w:cs="Times New Roman"/>
          <w:sz w:val="24"/>
          <w:szCs w:val="24"/>
          <w:lang w:eastAsia="en-GB"/>
        </w:rPr>
        <w:t xml:space="preserve"> WD (2014) Skeletal malocclusion: a developmental disorder with a life-long morbidity. Journal of clinical medicine research 6:399–408. </w:t>
      </w:r>
      <w:hyperlink r:id="rId632" w:history="1">
        <w:r w:rsidRPr="009A4CCD">
          <w:rPr>
            <w:rFonts w:ascii="Times New Roman" w:eastAsia="Times New Roman" w:hAnsi="Times New Roman" w:cs="Times New Roman"/>
            <w:color w:val="0000FF"/>
            <w:sz w:val="24"/>
            <w:szCs w:val="24"/>
            <w:u w:val="single"/>
            <w:lang w:eastAsia="en-GB"/>
          </w:rPr>
          <w:t>https://doi.org/10.14740/jocmr1905w</w:t>
        </w:r>
      </w:hyperlink>
    </w:p>
    <w:p w14:paraId="60EE6B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Jośko-Ochojska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Rygiel</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Postek-Stefańska</w:t>
      </w:r>
      <w:proofErr w:type="spellEnd"/>
      <w:r w:rsidRPr="009A4CCD">
        <w:rPr>
          <w:rFonts w:ascii="Times New Roman" w:eastAsia="Times New Roman" w:hAnsi="Times New Roman" w:cs="Times New Roman"/>
          <w:sz w:val="24"/>
          <w:szCs w:val="24"/>
          <w:lang w:eastAsia="en-GB"/>
        </w:rPr>
        <w:t xml:space="preserve"> L (2019) Diseases of the oral cavity in light of the newest epigenetic research: Possible implications for stomatology. Advances in clinical and experimental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official organ Wroclaw Medical University 28:397–406. </w:t>
      </w:r>
      <w:hyperlink r:id="rId633" w:history="1">
        <w:r w:rsidRPr="009A4CCD">
          <w:rPr>
            <w:rFonts w:ascii="Times New Roman" w:eastAsia="Times New Roman" w:hAnsi="Times New Roman" w:cs="Times New Roman"/>
            <w:color w:val="0000FF"/>
            <w:sz w:val="24"/>
            <w:szCs w:val="24"/>
            <w:u w:val="single"/>
            <w:lang w:eastAsia="en-GB"/>
          </w:rPr>
          <w:t>https://doi.org/10.17219/acem/76060</w:t>
        </w:r>
      </w:hyperlink>
    </w:p>
    <w:p w14:paraId="359419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JPRN-UMIN000012590 (2014) The retrospective study of treatment by thrombomodulin for acute exacerbations of idiopathic pulmonary fibrosis, acute respiratory distress </w:t>
      </w:r>
      <w:proofErr w:type="spellStart"/>
      <w:r w:rsidRPr="009A4CCD">
        <w:rPr>
          <w:rFonts w:ascii="Times New Roman" w:eastAsia="Times New Roman" w:hAnsi="Times New Roman" w:cs="Times New Roman"/>
          <w:sz w:val="24"/>
          <w:szCs w:val="24"/>
          <w:lang w:eastAsia="en-GB"/>
        </w:rPr>
        <w:t>sydmrome</w:t>
      </w:r>
      <w:proofErr w:type="spellEnd"/>
      <w:r w:rsidRPr="009A4CCD">
        <w:rPr>
          <w:rFonts w:ascii="Times New Roman" w:eastAsia="Times New Roman" w:hAnsi="Times New Roman" w:cs="Times New Roman"/>
          <w:sz w:val="24"/>
          <w:szCs w:val="24"/>
          <w:lang w:eastAsia="en-GB"/>
        </w:rPr>
        <w:t>. http://www.who.int/trialsearch/Trial2.aspx?TrialID=JPRN-UMIN000012590</w:t>
      </w:r>
    </w:p>
    <w:p w14:paraId="0D9AEC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JPRN-UMIN000019684 (2015) Study of Clinical evaluation of beauty sealant. http://www.who.int/trialsearch/Trial2.aspx?TrialID=JPRN-UMIN000019684</w:t>
      </w:r>
    </w:p>
    <w:p w14:paraId="0B6EA7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JPRN-UMIN000021109 (2016) Preventive effect of </w:t>
      </w:r>
      <w:proofErr w:type="spellStart"/>
      <w:r w:rsidRPr="009A4CCD">
        <w:rPr>
          <w:rFonts w:ascii="Times New Roman" w:eastAsia="Times New Roman" w:hAnsi="Times New Roman" w:cs="Times New Roman"/>
          <w:sz w:val="24"/>
          <w:szCs w:val="24"/>
          <w:lang w:eastAsia="en-GB"/>
        </w:rPr>
        <w:t>Sivelestat</w:t>
      </w:r>
      <w:proofErr w:type="spellEnd"/>
      <w:r w:rsidRPr="009A4CCD">
        <w:rPr>
          <w:rFonts w:ascii="Times New Roman" w:eastAsia="Times New Roman" w:hAnsi="Times New Roman" w:cs="Times New Roman"/>
          <w:sz w:val="24"/>
          <w:szCs w:val="24"/>
          <w:lang w:eastAsia="en-GB"/>
        </w:rPr>
        <w:t xml:space="preserve"> Na Hydrate on postoperative acute exacerbation of idiopathic interstitial pneumonia in the patient with lung cancer. http://www.who.int/trialsearch/Trial2.aspx?TrialID=JPRN-UMIN000021109</w:t>
      </w:r>
    </w:p>
    <w:p w14:paraId="2F1B3A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JPRN-UMIN000027743 (2017) Effect of Autogenous Cortical Bone Particulate in Conjunction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Fibroblast Growth Factor in the Treatment of Periodontal Intraosseous Defects. http://www.who.int/trialsearch/Trial2.aspx?TrialID=JPRN-UMIN000027743</w:t>
      </w:r>
    </w:p>
    <w:p w14:paraId="42B24B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JR B (2016) Do We Really Know the Prevalence of MIH?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w:t>
      </w:r>
    </w:p>
    <w:p w14:paraId="4D15E6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Jurlina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Kopic</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Catovic</w:t>
      </w:r>
      <w:proofErr w:type="spellEnd"/>
      <w:r w:rsidRPr="009A4CCD">
        <w:rPr>
          <w:rFonts w:ascii="Times New Roman" w:eastAsia="Times New Roman" w:hAnsi="Times New Roman" w:cs="Times New Roman"/>
          <w:sz w:val="24"/>
          <w:szCs w:val="24"/>
          <w:lang w:eastAsia="en-GB"/>
        </w:rPr>
        <w:t xml:space="preserve"> I., et al (2019) </w:t>
      </w:r>
      <w:proofErr w:type="spellStart"/>
      <w:r w:rsidRPr="009A4CCD">
        <w:rPr>
          <w:rFonts w:ascii="Times New Roman" w:eastAsia="Times New Roman" w:hAnsi="Times New Roman" w:cs="Times New Roman"/>
          <w:sz w:val="24"/>
          <w:szCs w:val="24"/>
          <w:lang w:eastAsia="en-GB"/>
        </w:rPr>
        <w:t>Parodontolosko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regenerativno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kirursko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zbrinjavanje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dvozidnog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kostanog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defekta</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prikaz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slucajaPeriodontal</w:t>
      </w:r>
      <w:proofErr w:type="spellEnd"/>
      <w:r w:rsidRPr="009A4CCD">
        <w:rPr>
          <w:rFonts w:ascii="Times New Roman" w:eastAsia="Times New Roman" w:hAnsi="Times New Roman" w:cs="Times New Roman"/>
          <w:sz w:val="24"/>
          <w:szCs w:val="24"/>
          <w:lang w:eastAsia="en-GB"/>
        </w:rPr>
        <w:t xml:space="preserve"> regenerative surgical care of </w:t>
      </w:r>
      <w:proofErr w:type="spellStart"/>
      <w:r w:rsidRPr="009A4CCD">
        <w:rPr>
          <w:rFonts w:ascii="Times New Roman" w:eastAsia="Times New Roman" w:hAnsi="Times New Roman" w:cs="Times New Roman"/>
          <w:sz w:val="24"/>
          <w:szCs w:val="24"/>
          <w:lang w:eastAsia="en-GB"/>
        </w:rPr>
        <w:t>twowalled</w:t>
      </w:r>
      <w:proofErr w:type="spellEnd"/>
      <w:r w:rsidRPr="009A4CCD">
        <w:rPr>
          <w:rFonts w:ascii="Times New Roman" w:eastAsia="Times New Roman" w:hAnsi="Times New Roman" w:cs="Times New Roman"/>
          <w:sz w:val="24"/>
          <w:szCs w:val="24"/>
          <w:lang w:eastAsia="en-GB"/>
        </w:rPr>
        <w:t xml:space="preserve"> periodontal bony defect-case report.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53:187–188</w:t>
      </w:r>
    </w:p>
    <w:p w14:paraId="5C3409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Jurlina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Uzarevic</w:t>
      </w:r>
      <w:proofErr w:type="spellEnd"/>
      <w:r w:rsidRPr="009A4CCD">
        <w:rPr>
          <w:rFonts w:ascii="Times New Roman" w:eastAsia="Times New Roman" w:hAnsi="Times New Roman" w:cs="Times New Roman"/>
          <w:sz w:val="24"/>
          <w:szCs w:val="24"/>
          <w:lang w:eastAsia="en-GB"/>
        </w:rPr>
        <w:t xml:space="preserve"> Z, Ivanisevic Z, et al (2020) Prevalence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Caries in Eight-Year-Old Children in Croatia. International Journal of Environmental Research and Public Health 17:6358</w:t>
      </w:r>
    </w:p>
    <w:p w14:paraId="5368F3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Kabakcieva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Apostolova</w:t>
      </w:r>
      <w:proofErr w:type="spellEnd"/>
      <w:r w:rsidRPr="009A4CCD">
        <w:rPr>
          <w:rFonts w:ascii="Times New Roman" w:eastAsia="Times New Roman" w:hAnsi="Times New Roman" w:cs="Times New Roman"/>
          <w:sz w:val="24"/>
          <w:szCs w:val="24"/>
          <w:lang w:eastAsia="en-GB"/>
        </w:rPr>
        <w:t xml:space="preserve"> V (1989) [Study on the interrelation between </w:t>
      </w:r>
      <w:proofErr w:type="spellStart"/>
      <w:r w:rsidRPr="009A4CCD">
        <w:rPr>
          <w:rFonts w:ascii="Times New Roman" w:eastAsia="Times New Roman" w:hAnsi="Times New Roman" w:cs="Times New Roman"/>
          <w:sz w:val="24"/>
          <w:szCs w:val="24"/>
          <w:lang w:eastAsia="en-GB"/>
        </w:rPr>
        <w:t>dysplasias</w:t>
      </w:r>
      <w:proofErr w:type="spellEnd"/>
      <w:r w:rsidRPr="009A4CCD">
        <w:rPr>
          <w:rFonts w:ascii="Times New Roman" w:eastAsia="Times New Roman" w:hAnsi="Times New Roman" w:cs="Times New Roman"/>
          <w:sz w:val="24"/>
          <w:szCs w:val="24"/>
          <w:lang w:eastAsia="en-GB"/>
        </w:rPr>
        <w:t xml:space="preserve"> of permanent teeth and dental-jaw deformities. 1. Clinical-statistical study on the incidence and type of dental-jaw deformities among students with dysplasia of the permanent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Stomatology 71:5–11</w:t>
      </w:r>
    </w:p>
    <w:p w14:paraId="7C4919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Kabakcieva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Apostolova</w:t>
      </w:r>
      <w:proofErr w:type="spellEnd"/>
      <w:r w:rsidRPr="009A4CCD">
        <w:rPr>
          <w:rFonts w:ascii="Times New Roman" w:eastAsia="Times New Roman" w:hAnsi="Times New Roman" w:cs="Times New Roman"/>
          <w:sz w:val="24"/>
          <w:szCs w:val="24"/>
          <w:lang w:eastAsia="en-GB"/>
        </w:rPr>
        <w:t xml:space="preserve"> V. (1989) </w:t>
      </w:r>
      <w:proofErr w:type="spellStart"/>
      <w:r w:rsidRPr="009A4CCD">
        <w:rPr>
          <w:rFonts w:ascii="Times New Roman" w:eastAsia="Times New Roman" w:hAnsi="Times New Roman" w:cs="Times New Roman"/>
          <w:sz w:val="24"/>
          <w:szCs w:val="24"/>
          <w:lang w:eastAsia="en-GB"/>
        </w:rPr>
        <w:t>Izsledvane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vzanmovruzkata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mezhdu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displaziite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postoiannite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zubno-cheliustnite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deformatsii</w:t>
      </w:r>
      <w:proofErr w:type="spellEnd"/>
      <w:r w:rsidRPr="009A4CCD">
        <w:rPr>
          <w:rFonts w:ascii="Times New Roman" w:eastAsia="Times New Roman" w:hAnsi="Times New Roman" w:cs="Times New Roman"/>
          <w:sz w:val="24"/>
          <w:szCs w:val="24"/>
          <w:lang w:eastAsia="en-GB"/>
        </w:rPr>
        <w:t xml:space="preserve">. 1. </w:t>
      </w:r>
      <w:proofErr w:type="spellStart"/>
      <w:r w:rsidRPr="009A4CCD">
        <w:rPr>
          <w:rFonts w:ascii="Times New Roman" w:eastAsia="Times New Roman" w:hAnsi="Times New Roman" w:cs="Times New Roman"/>
          <w:sz w:val="24"/>
          <w:szCs w:val="24"/>
          <w:lang w:eastAsia="en-GB"/>
        </w:rPr>
        <w:t>Kliniko-statistichesko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prouchvane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vurkhu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chestotata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vida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subno-cheliustnite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deformatsii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uchenitsi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displazii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postoiannite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zubiStudy</w:t>
      </w:r>
      <w:proofErr w:type="spellEnd"/>
      <w:r w:rsidRPr="009A4CCD">
        <w:rPr>
          <w:rFonts w:ascii="Times New Roman" w:eastAsia="Times New Roman" w:hAnsi="Times New Roman" w:cs="Times New Roman"/>
          <w:sz w:val="24"/>
          <w:szCs w:val="24"/>
          <w:lang w:eastAsia="en-GB"/>
        </w:rPr>
        <w:t xml:space="preserve"> on the interrelation between </w:t>
      </w:r>
      <w:proofErr w:type="spellStart"/>
      <w:r w:rsidRPr="009A4CCD">
        <w:rPr>
          <w:rFonts w:ascii="Times New Roman" w:eastAsia="Times New Roman" w:hAnsi="Times New Roman" w:cs="Times New Roman"/>
          <w:sz w:val="24"/>
          <w:szCs w:val="24"/>
          <w:lang w:eastAsia="en-GB"/>
        </w:rPr>
        <w:t>dysplasias</w:t>
      </w:r>
      <w:proofErr w:type="spellEnd"/>
      <w:r w:rsidRPr="009A4CCD">
        <w:rPr>
          <w:rFonts w:ascii="Times New Roman" w:eastAsia="Times New Roman" w:hAnsi="Times New Roman" w:cs="Times New Roman"/>
          <w:sz w:val="24"/>
          <w:szCs w:val="24"/>
          <w:lang w:eastAsia="en-GB"/>
        </w:rPr>
        <w:t xml:space="preserve"> of permanent teeth and dental-jaw deformities. 1. Clinical-statistical study on the incidence and type of dental-jaw deformities among students with dysplasia of the permanent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Stomatology 71:5–11</w:t>
      </w:r>
    </w:p>
    <w:p w14:paraId="1B63F3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Kabakcieva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Mihajlova</w:t>
      </w:r>
      <w:proofErr w:type="spellEnd"/>
      <w:r w:rsidRPr="009A4CCD">
        <w:rPr>
          <w:rFonts w:ascii="Times New Roman" w:eastAsia="Times New Roman" w:hAnsi="Times New Roman" w:cs="Times New Roman"/>
          <w:sz w:val="24"/>
          <w:szCs w:val="24"/>
          <w:lang w:eastAsia="en-GB"/>
        </w:rPr>
        <w:t xml:space="preserve"> E (1989) [Some clinical-laboratory indices in children with dental dysplasia of permanent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Stomatology 71:10–13</w:t>
      </w:r>
    </w:p>
    <w:p w14:paraId="6490CB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Kabakcieva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Mihajlova</w:t>
      </w:r>
      <w:proofErr w:type="spellEnd"/>
      <w:r w:rsidRPr="009A4CCD">
        <w:rPr>
          <w:rFonts w:ascii="Times New Roman" w:eastAsia="Times New Roman" w:hAnsi="Times New Roman" w:cs="Times New Roman"/>
          <w:sz w:val="24"/>
          <w:szCs w:val="24"/>
          <w:lang w:eastAsia="en-GB"/>
        </w:rPr>
        <w:t xml:space="preserve"> E. (1989) </w:t>
      </w:r>
      <w:proofErr w:type="spellStart"/>
      <w:r w:rsidRPr="009A4CCD">
        <w:rPr>
          <w:rFonts w:ascii="Times New Roman" w:eastAsia="Times New Roman" w:hAnsi="Times New Roman" w:cs="Times New Roman"/>
          <w:sz w:val="24"/>
          <w:szCs w:val="24"/>
          <w:lang w:eastAsia="en-GB"/>
        </w:rPr>
        <w:t>Niakoi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klnikolaboratorni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pokazateli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detsa</w:t>
      </w:r>
      <w:proofErr w:type="spellEnd"/>
      <w:r w:rsidRPr="009A4CCD">
        <w:rPr>
          <w:rFonts w:ascii="Times New Roman" w:eastAsia="Times New Roman" w:hAnsi="Times New Roman" w:cs="Times New Roman"/>
          <w:sz w:val="24"/>
          <w:szCs w:val="24"/>
          <w:lang w:eastAsia="en-GB"/>
        </w:rPr>
        <w:t xml:space="preserve"> sus </w:t>
      </w:r>
      <w:proofErr w:type="spellStart"/>
      <w:r w:rsidRPr="009A4CCD">
        <w:rPr>
          <w:rFonts w:ascii="Times New Roman" w:eastAsia="Times New Roman" w:hAnsi="Times New Roman" w:cs="Times New Roman"/>
          <w:sz w:val="24"/>
          <w:szCs w:val="24"/>
          <w:lang w:eastAsia="en-GB"/>
        </w:rPr>
        <w:t>zubna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displaziia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postoiannite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zubiSome</w:t>
      </w:r>
      <w:proofErr w:type="spellEnd"/>
      <w:r w:rsidRPr="009A4CCD">
        <w:rPr>
          <w:rFonts w:ascii="Times New Roman" w:eastAsia="Times New Roman" w:hAnsi="Times New Roman" w:cs="Times New Roman"/>
          <w:sz w:val="24"/>
          <w:szCs w:val="24"/>
          <w:lang w:eastAsia="en-GB"/>
        </w:rPr>
        <w:t xml:space="preserve"> clinical-laboratory indices in children with dental dysplasia of permanent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Stomatology 71:10–13</w:t>
      </w:r>
    </w:p>
    <w:p w14:paraId="21ECD3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Kaczmarek U., Jaworski A. (2014) </w:t>
      </w:r>
      <w:proofErr w:type="spellStart"/>
      <w:r w:rsidRPr="009A4CCD">
        <w:rPr>
          <w:rFonts w:ascii="Times New Roman" w:eastAsia="Times New Roman" w:hAnsi="Times New Roman" w:cs="Times New Roman"/>
          <w:sz w:val="24"/>
          <w:szCs w:val="24"/>
          <w:lang w:eastAsia="en-GB"/>
        </w:rPr>
        <w:t>Hipomineralizacja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trzonowcowo-siekaczowa</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czestosc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wystepowania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obraz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kliniczny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leczenie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pismiennictwaMolar</w:t>
      </w:r>
      <w:proofErr w:type="spellEnd"/>
      <w:r w:rsidRPr="009A4CCD">
        <w:rPr>
          <w:rFonts w:ascii="Times New Roman" w:eastAsia="Times New Roman" w:hAnsi="Times New Roman" w:cs="Times New Roman"/>
          <w:sz w:val="24"/>
          <w:szCs w:val="24"/>
          <w:lang w:eastAsia="en-GB"/>
        </w:rPr>
        <w:t xml:space="preserve">-incisor hypomineralisation -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prevalence, clinical picture and treatment - Review. Dental and Medical Problems 51:165–171</w:t>
      </w:r>
    </w:p>
    <w:p w14:paraId="157659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Kaczmarek U, </w:t>
      </w:r>
      <w:proofErr w:type="spellStart"/>
      <w:r w:rsidRPr="009A4CCD">
        <w:rPr>
          <w:rFonts w:ascii="Times New Roman" w:eastAsia="Times New Roman" w:hAnsi="Times New Roman" w:cs="Times New Roman"/>
          <w:sz w:val="24"/>
          <w:szCs w:val="24"/>
          <w:lang w:eastAsia="en-GB"/>
        </w:rPr>
        <w:t>Wrzyszcz</w:t>
      </w:r>
      <w:proofErr w:type="spellEnd"/>
      <w:r w:rsidRPr="009A4CCD">
        <w:rPr>
          <w:rFonts w:ascii="Times New Roman" w:eastAsia="Times New Roman" w:hAnsi="Times New Roman" w:cs="Times New Roman"/>
          <w:sz w:val="24"/>
          <w:szCs w:val="24"/>
          <w:lang w:eastAsia="en-GB"/>
        </w:rPr>
        <w:t xml:space="preserve">-Kowalczyk A, </w:t>
      </w:r>
      <w:proofErr w:type="spellStart"/>
      <w:r w:rsidRPr="009A4CCD">
        <w:rPr>
          <w:rFonts w:ascii="Times New Roman" w:eastAsia="Times New Roman" w:hAnsi="Times New Roman" w:cs="Times New Roman"/>
          <w:sz w:val="24"/>
          <w:szCs w:val="24"/>
          <w:lang w:eastAsia="en-GB"/>
        </w:rPr>
        <w:t>Jankowska</w:t>
      </w:r>
      <w:proofErr w:type="spellEnd"/>
      <w:r w:rsidRPr="009A4CCD">
        <w:rPr>
          <w:rFonts w:ascii="Times New Roman" w:eastAsia="Times New Roman" w:hAnsi="Times New Roman" w:cs="Times New Roman"/>
          <w:sz w:val="24"/>
          <w:szCs w:val="24"/>
          <w:lang w:eastAsia="en-GB"/>
        </w:rPr>
        <w:t xml:space="preserve"> K, et al (2020) Oral health conditions in children with idiopathic nephrotic syndrome: a cross-sectional study. BMC oral health 20:213. </w:t>
      </w:r>
      <w:hyperlink r:id="rId634" w:history="1">
        <w:r w:rsidRPr="009A4CCD">
          <w:rPr>
            <w:rFonts w:ascii="Times New Roman" w:eastAsia="Times New Roman" w:hAnsi="Times New Roman" w:cs="Times New Roman"/>
            <w:color w:val="0000FF"/>
            <w:sz w:val="24"/>
            <w:szCs w:val="24"/>
            <w:u w:val="single"/>
            <w:lang w:eastAsia="en-GB"/>
          </w:rPr>
          <w:t>https://doi.org/10.1186/s12903-020-01197-1</w:t>
        </w:r>
      </w:hyperlink>
    </w:p>
    <w:p w14:paraId="7865A9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Kaczor</w:t>
      </w:r>
      <w:proofErr w:type="spellEnd"/>
      <w:r w:rsidRPr="009A4CCD">
        <w:rPr>
          <w:rFonts w:ascii="Times New Roman" w:eastAsia="Times New Roman" w:hAnsi="Times New Roman" w:cs="Times New Roman"/>
          <w:sz w:val="24"/>
          <w:szCs w:val="24"/>
          <w:lang w:eastAsia="en-GB"/>
        </w:rPr>
        <w:t xml:space="preserve"> M.P., </w:t>
      </w:r>
      <w:proofErr w:type="spellStart"/>
      <w:r w:rsidRPr="009A4CCD">
        <w:rPr>
          <w:rFonts w:ascii="Times New Roman" w:eastAsia="Times New Roman" w:hAnsi="Times New Roman" w:cs="Times New Roman"/>
          <w:sz w:val="24"/>
          <w:szCs w:val="24"/>
          <w:lang w:eastAsia="en-GB"/>
        </w:rPr>
        <w:t>Pawlik</w:t>
      </w:r>
      <w:proofErr w:type="spellEnd"/>
      <w:r w:rsidRPr="009A4CCD">
        <w:rPr>
          <w:rFonts w:ascii="Times New Roman" w:eastAsia="Times New Roman" w:hAnsi="Times New Roman" w:cs="Times New Roman"/>
          <w:sz w:val="24"/>
          <w:szCs w:val="24"/>
          <w:lang w:eastAsia="en-GB"/>
        </w:rPr>
        <w:t xml:space="preserve"> D., Wojcik R., et al (2012) Cost of chronic hepatitis C (HCV) in Poland-health care professionals survey. Value in Health </w:t>
      </w:r>
      <w:proofErr w:type="gramStart"/>
      <w:r w:rsidRPr="009A4CCD">
        <w:rPr>
          <w:rFonts w:ascii="Times New Roman" w:eastAsia="Times New Roman" w:hAnsi="Times New Roman" w:cs="Times New Roman"/>
          <w:sz w:val="24"/>
          <w:szCs w:val="24"/>
          <w:lang w:eastAsia="en-GB"/>
        </w:rPr>
        <w:t>15:.</w:t>
      </w:r>
      <w:proofErr w:type="gramEnd"/>
      <w:r w:rsidRPr="009A4CCD">
        <w:rPr>
          <w:rFonts w:ascii="Times New Roman" w:eastAsia="Times New Roman" w:hAnsi="Times New Roman" w:cs="Times New Roman"/>
          <w:sz w:val="24"/>
          <w:szCs w:val="24"/>
          <w:lang w:eastAsia="en-GB"/>
        </w:rPr>
        <w:t xml:space="preserve"> </w:t>
      </w:r>
      <w:hyperlink r:id="rId635" w:history="1">
        <w:r w:rsidRPr="009A4CCD">
          <w:rPr>
            <w:rFonts w:ascii="Times New Roman" w:eastAsia="Times New Roman" w:hAnsi="Times New Roman" w:cs="Times New Roman"/>
            <w:color w:val="0000FF"/>
            <w:sz w:val="24"/>
            <w:szCs w:val="24"/>
            <w:u w:val="single"/>
            <w:lang w:eastAsia="en-GB"/>
          </w:rPr>
          <w:t>https://doi.org/10.1016/j.jval.2012.08.778</w:t>
        </w:r>
      </w:hyperlink>
    </w:p>
    <w:p w14:paraId="6F142A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Kadanakuppe</w:t>
      </w:r>
      <w:proofErr w:type="spellEnd"/>
      <w:r w:rsidRPr="009A4CCD">
        <w:rPr>
          <w:rFonts w:ascii="Times New Roman" w:eastAsia="Times New Roman" w:hAnsi="Times New Roman" w:cs="Times New Roman"/>
          <w:sz w:val="24"/>
          <w:szCs w:val="24"/>
          <w:lang w:eastAsia="en-GB"/>
        </w:rPr>
        <w:t xml:space="preserve"> S., Bhat P.K. (2013) Oral health status and treatment needs of </w:t>
      </w:r>
      <w:proofErr w:type="spellStart"/>
      <w:r w:rsidRPr="009A4CCD">
        <w:rPr>
          <w:rFonts w:ascii="Times New Roman" w:eastAsia="Times New Roman" w:hAnsi="Times New Roman" w:cs="Times New Roman"/>
          <w:sz w:val="24"/>
          <w:szCs w:val="24"/>
          <w:lang w:eastAsia="en-GB"/>
        </w:rPr>
        <w:t>Iruligas</w:t>
      </w:r>
      <w:proofErr w:type="spellEnd"/>
      <w:r w:rsidRPr="009A4CCD">
        <w:rPr>
          <w:rFonts w:ascii="Times New Roman" w:eastAsia="Times New Roman" w:hAnsi="Times New Roman" w:cs="Times New Roman"/>
          <w:sz w:val="24"/>
          <w:szCs w:val="24"/>
          <w:lang w:eastAsia="en-GB"/>
        </w:rPr>
        <w:t xml:space="preserve"> at </w:t>
      </w:r>
      <w:proofErr w:type="spellStart"/>
      <w:r w:rsidRPr="009A4CCD">
        <w:rPr>
          <w:rFonts w:ascii="Times New Roman" w:eastAsia="Times New Roman" w:hAnsi="Times New Roman" w:cs="Times New Roman"/>
          <w:sz w:val="24"/>
          <w:szCs w:val="24"/>
          <w:lang w:eastAsia="en-GB"/>
        </w:rPr>
        <w:t>Ramanagara</w:t>
      </w:r>
      <w:proofErr w:type="spellEnd"/>
      <w:r w:rsidRPr="009A4CCD">
        <w:rPr>
          <w:rFonts w:ascii="Times New Roman" w:eastAsia="Times New Roman" w:hAnsi="Times New Roman" w:cs="Times New Roman"/>
          <w:sz w:val="24"/>
          <w:szCs w:val="24"/>
          <w:lang w:eastAsia="en-GB"/>
        </w:rPr>
        <w:t xml:space="preserve"> District, Karnataka, India. The West Indian medical journal 62:73–80</w:t>
      </w:r>
    </w:p>
    <w:p w14:paraId="739D06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Kagerer</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Grupe</w:t>
      </w:r>
      <w:proofErr w:type="spellEnd"/>
      <w:r w:rsidRPr="009A4CCD">
        <w:rPr>
          <w:rFonts w:ascii="Times New Roman" w:eastAsia="Times New Roman" w:hAnsi="Times New Roman" w:cs="Times New Roman"/>
          <w:sz w:val="24"/>
          <w:szCs w:val="24"/>
          <w:lang w:eastAsia="en-GB"/>
        </w:rPr>
        <w:t xml:space="preserve"> G (2001) Age-at-death diagnosis and determination of life-history parameters by incremental lines in human dental cementum as an identification aid. Forensic science international 118:75–82</w:t>
      </w:r>
    </w:p>
    <w:p w14:paraId="6A0444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Kahle P., </w:t>
      </w:r>
      <w:proofErr w:type="spellStart"/>
      <w:r w:rsidRPr="009A4CCD">
        <w:rPr>
          <w:rFonts w:ascii="Times New Roman" w:eastAsia="Times New Roman" w:hAnsi="Times New Roman" w:cs="Times New Roman"/>
          <w:sz w:val="24"/>
          <w:szCs w:val="24"/>
          <w:lang w:eastAsia="en-GB"/>
        </w:rPr>
        <w:t>Ludolphy</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(2018) Dental anomalies and lesions in Eastern Atlantic </w:t>
      </w:r>
      <w:proofErr w:type="spellStart"/>
      <w:r w:rsidRPr="009A4CCD">
        <w:rPr>
          <w:rFonts w:ascii="Times New Roman" w:eastAsia="Times New Roman" w:hAnsi="Times New Roman" w:cs="Times New Roman"/>
          <w:sz w:val="24"/>
          <w:szCs w:val="24"/>
          <w:lang w:eastAsia="en-GB"/>
        </w:rPr>
        <w:t>harbor</w:t>
      </w:r>
      <w:proofErr w:type="spellEnd"/>
      <w:r w:rsidRPr="009A4CCD">
        <w:rPr>
          <w:rFonts w:ascii="Times New Roman" w:eastAsia="Times New Roman" w:hAnsi="Times New Roman" w:cs="Times New Roman"/>
          <w:sz w:val="24"/>
          <w:szCs w:val="24"/>
          <w:lang w:eastAsia="en-GB"/>
        </w:rPr>
        <w:t xml:space="preserve"> seals, </w:t>
      </w:r>
      <w:proofErr w:type="spellStart"/>
      <w:r w:rsidRPr="009A4CCD">
        <w:rPr>
          <w:rFonts w:ascii="Times New Roman" w:eastAsia="Times New Roman" w:hAnsi="Times New Roman" w:cs="Times New Roman"/>
          <w:sz w:val="24"/>
          <w:szCs w:val="24"/>
          <w:lang w:eastAsia="en-GB"/>
        </w:rPr>
        <w:t>Phoca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vitulina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vitulina</w:t>
      </w:r>
      <w:proofErr w:type="spellEnd"/>
      <w:r w:rsidRPr="009A4CCD">
        <w:rPr>
          <w:rFonts w:ascii="Times New Roman" w:eastAsia="Times New Roman" w:hAnsi="Times New Roman" w:cs="Times New Roman"/>
          <w:sz w:val="24"/>
          <w:szCs w:val="24"/>
          <w:lang w:eastAsia="en-GB"/>
        </w:rPr>
        <w:t xml:space="preserve"> (Carnivora, Phocidae), from the German North Sea.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13:.</w:t>
      </w:r>
      <w:proofErr w:type="gramEnd"/>
      <w:r w:rsidRPr="009A4CCD">
        <w:rPr>
          <w:rFonts w:ascii="Times New Roman" w:eastAsia="Times New Roman" w:hAnsi="Times New Roman" w:cs="Times New Roman"/>
          <w:sz w:val="24"/>
          <w:szCs w:val="24"/>
          <w:lang w:eastAsia="en-GB"/>
        </w:rPr>
        <w:t xml:space="preserve"> </w:t>
      </w:r>
      <w:hyperlink r:id="rId636" w:history="1">
        <w:r w:rsidRPr="009A4CCD">
          <w:rPr>
            <w:rFonts w:ascii="Times New Roman" w:eastAsia="Times New Roman" w:hAnsi="Times New Roman" w:cs="Times New Roman"/>
            <w:color w:val="0000FF"/>
            <w:sz w:val="24"/>
            <w:szCs w:val="24"/>
            <w:u w:val="single"/>
            <w:lang w:eastAsia="en-GB"/>
          </w:rPr>
          <w:t>https://doi.org/10.1371/journal.pone.0204079</w:t>
        </w:r>
      </w:hyperlink>
    </w:p>
    <w:p w14:paraId="40BDDD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Kaipatur</w:t>
      </w:r>
      <w:proofErr w:type="spellEnd"/>
      <w:r w:rsidRPr="009A4CCD">
        <w:rPr>
          <w:rFonts w:ascii="Times New Roman" w:eastAsia="Times New Roman" w:hAnsi="Times New Roman" w:cs="Times New Roman"/>
          <w:sz w:val="24"/>
          <w:szCs w:val="24"/>
          <w:lang w:eastAsia="en-GB"/>
        </w:rPr>
        <w:t xml:space="preserve"> N.R., </w:t>
      </w:r>
      <w:proofErr w:type="spellStart"/>
      <w:r w:rsidRPr="009A4CCD">
        <w:rPr>
          <w:rFonts w:ascii="Times New Roman" w:eastAsia="Times New Roman" w:hAnsi="Times New Roman" w:cs="Times New Roman"/>
          <w:sz w:val="24"/>
          <w:szCs w:val="24"/>
          <w:lang w:eastAsia="en-GB"/>
        </w:rPr>
        <w:t>Murshed</w:t>
      </w:r>
      <w:proofErr w:type="spellEnd"/>
      <w:r w:rsidRPr="009A4CCD">
        <w:rPr>
          <w:rFonts w:ascii="Times New Roman" w:eastAsia="Times New Roman" w:hAnsi="Times New Roman" w:cs="Times New Roman"/>
          <w:sz w:val="24"/>
          <w:szCs w:val="24"/>
          <w:lang w:eastAsia="en-GB"/>
        </w:rPr>
        <w:t xml:space="preserve"> M., McKee M.D. (2008) Matrix </w:t>
      </w:r>
      <w:proofErr w:type="spellStart"/>
      <w:r w:rsidRPr="009A4CCD">
        <w:rPr>
          <w:rFonts w:ascii="Times New Roman" w:eastAsia="Times New Roman" w:hAnsi="Times New Roman" w:cs="Times New Roman"/>
          <w:sz w:val="24"/>
          <w:szCs w:val="24"/>
          <w:lang w:eastAsia="en-GB"/>
        </w:rPr>
        <w:t>Gla</w:t>
      </w:r>
      <w:proofErr w:type="spellEnd"/>
      <w:r w:rsidRPr="009A4CCD">
        <w:rPr>
          <w:rFonts w:ascii="Times New Roman" w:eastAsia="Times New Roman" w:hAnsi="Times New Roman" w:cs="Times New Roman"/>
          <w:sz w:val="24"/>
          <w:szCs w:val="24"/>
          <w:lang w:eastAsia="en-GB"/>
        </w:rPr>
        <w:t xml:space="preserve"> protein inhibition of tooth mineralization. Journal of dental research 87:839–844. </w:t>
      </w:r>
      <w:hyperlink r:id="rId637" w:history="1">
        <w:r w:rsidRPr="009A4CCD">
          <w:rPr>
            <w:rFonts w:ascii="Times New Roman" w:eastAsia="Times New Roman" w:hAnsi="Times New Roman" w:cs="Times New Roman"/>
            <w:color w:val="0000FF"/>
            <w:sz w:val="24"/>
            <w:szCs w:val="24"/>
            <w:u w:val="single"/>
            <w:lang w:eastAsia="en-GB"/>
          </w:rPr>
          <w:t>https://doi.org/10.1177/154405910808700907</w:t>
        </w:r>
      </w:hyperlink>
    </w:p>
    <w:p w14:paraId="4EEC02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Kakaounaki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Tahmassebi</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Fayle</w:t>
      </w:r>
      <w:proofErr w:type="spellEnd"/>
      <w:r w:rsidRPr="009A4CCD">
        <w:rPr>
          <w:rFonts w:ascii="Times New Roman" w:eastAsia="Times New Roman" w:hAnsi="Times New Roman" w:cs="Times New Roman"/>
          <w:sz w:val="24"/>
          <w:szCs w:val="24"/>
          <w:lang w:eastAsia="en-GB"/>
        </w:rPr>
        <w:t xml:space="preserve"> S (2006) Further dental treatment needs of children receiving exodontia under general anaesthesia at a teaching hospital in the UK. International Journal of Paediatric Dentistry 16:263–269</w:t>
      </w:r>
    </w:p>
    <w:p w14:paraId="4F34CE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Kalkani</w:t>
      </w:r>
      <w:proofErr w:type="spellEnd"/>
      <w:r w:rsidRPr="009A4CCD">
        <w:rPr>
          <w:rFonts w:ascii="Times New Roman" w:eastAsia="Times New Roman" w:hAnsi="Times New Roman" w:cs="Times New Roman"/>
          <w:sz w:val="24"/>
          <w:szCs w:val="24"/>
          <w:lang w:eastAsia="en-GB"/>
        </w:rPr>
        <w:t xml:space="preserve"> M, Balmer RC, Homer RM, et al (2016) Molar incisor hypomineralisation: experience and perceived challenges among dentists specialising in paediatric dentistry and a group of general dental practitioners in the UK.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17:81–88. </w:t>
      </w:r>
      <w:hyperlink r:id="rId638" w:history="1">
        <w:r w:rsidRPr="009A4CCD">
          <w:rPr>
            <w:rFonts w:ascii="Times New Roman" w:eastAsia="Times New Roman" w:hAnsi="Times New Roman" w:cs="Times New Roman"/>
            <w:color w:val="0000FF"/>
            <w:sz w:val="24"/>
            <w:szCs w:val="24"/>
            <w:u w:val="single"/>
            <w:lang w:eastAsia="en-GB"/>
          </w:rPr>
          <w:t>https://doi.org/10.1007/s40368-015-0209-5</w:t>
        </w:r>
      </w:hyperlink>
    </w:p>
    <w:p w14:paraId="37E449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Kalra A, Mohan MS, Gowda EM (2015) Comparison of shear bond strength of two porcelain repair systems after different surface treatment. Contemporary clinical dentistry 6:196–200. </w:t>
      </w:r>
      <w:hyperlink r:id="rId639" w:history="1">
        <w:r w:rsidRPr="009A4CCD">
          <w:rPr>
            <w:rFonts w:ascii="Times New Roman" w:eastAsia="Times New Roman" w:hAnsi="Times New Roman" w:cs="Times New Roman"/>
            <w:color w:val="0000FF"/>
            <w:sz w:val="24"/>
            <w:szCs w:val="24"/>
            <w:u w:val="single"/>
            <w:lang w:eastAsia="en-GB"/>
          </w:rPr>
          <w:t>https://doi.org/10.4103/0976-237X.156045</w:t>
        </w:r>
      </w:hyperlink>
    </w:p>
    <w:p w14:paraId="4BF66D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Kamata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Kamezawa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Yokozuka</w:t>
      </w:r>
      <w:proofErr w:type="spellEnd"/>
      <w:r w:rsidRPr="009A4CCD">
        <w:rPr>
          <w:rFonts w:ascii="Times New Roman" w:eastAsia="Times New Roman" w:hAnsi="Times New Roman" w:cs="Times New Roman"/>
          <w:sz w:val="24"/>
          <w:szCs w:val="24"/>
          <w:lang w:eastAsia="en-GB"/>
        </w:rPr>
        <w:t xml:space="preserve"> S. (1989) Stress analysis at the metal-enamel junction of the anterior adhesive bridge on non-prepared teeth with three dimensional </w:t>
      </w:r>
      <w:proofErr w:type="spellStart"/>
      <w:r w:rsidRPr="009A4CCD">
        <w:rPr>
          <w:rFonts w:ascii="Times New Roman" w:eastAsia="Times New Roman" w:hAnsi="Times New Roman" w:cs="Times New Roman"/>
          <w:sz w:val="24"/>
          <w:szCs w:val="24"/>
          <w:lang w:eastAsia="en-GB"/>
        </w:rPr>
        <w:t>photoelastic</w:t>
      </w:r>
      <w:proofErr w:type="spellEnd"/>
      <w:r w:rsidRPr="009A4CCD">
        <w:rPr>
          <w:rFonts w:ascii="Times New Roman" w:eastAsia="Times New Roman" w:hAnsi="Times New Roman" w:cs="Times New Roman"/>
          <w:sz w:val="24"/>
          <w:szCs w:val="24"/>
          <w:lang w:eastAsia="en-GB"/>
        </w:rPr>
        <w:t xml:space="preserve"> experiment. </w:t>
      </w:r>
      <w:proofErr w:type="spellStart"/>
      <w:r w:rsidRPr="009A4CCD">
        <w:rPr>
          <w:rFonts w:ascii="Times New Roman" w:eastAsia="Times New Roman" w:hAnsi="Times New Roman" w:cs="Times New Roman"/>
          <w:sz w:val="24"/>
          <w:szCs w:val="24"/>
          <w:lang w:eastAsia="en-GB"/>
        </w:rPr>
        <w:t>Shigaku</w:t>
      </w:r>
      <w:proofErr w:type="spellEnd"/>
      <w:r w:rsidRPr="009A4CCD">
        <w:rPr>
          <w:rFonts w:ascii="Times New Roman" w:eastAsia="Times New Roman" w:hAnsi="Times New Roman" w:cs="Times New Roman"/>
          <w:sz w:val="24"/>
          <w:szCs w:val="24"/>
          <w:lang w:eastAsia="en-GB"/>
        </w:rPr>
        <w:t xml:space="preserve"> Odontology; journal of Nippon Dental College 77:516–530</w:t>
      </w:r>
    </w:p>
    <w:p w14:paraId="47D9B9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Kamble</w:t>
      </w:r>
      <w:proofErr w:type="spellEnd"/>
      <w:r w:rsidRPr="009A4CCD">
        <w:rPr>
          <w:rFonts w:ascii="Times New Roman" w:eastAsia="Times New Roman" w:hAnsi="Times New Roman" w:cs="Times New Roman"/>
          <w:sz w:val="24"/>
          <w:szCs w:val="24"/>
          <w:lang w:eastAsia="en-GB"/>
        </w:rPr>
        <w:t xml:space="preserve"> VD, </w:t>
      </w:r>
      <w:proofErr w:type="spellStart"/>
      <w:r w:rsidRPr="009A4CCD">
        <w:rPr>
          <w:rFonts w:ascii="Times New Roman" w:eastAsia="Times New Roman" w:hAnsi="Times New Roman" w:cs="Times New Roman"/>
          <w:sz w:val="24"/>
          <w:szCs w:val="24"/>
          <w:lang w:eastAsia="en-GB"/>
        </w:rPr>
        <w:t>Parkhedkar</w:t>
      </w:r>
      <w:proofErr w:type="spellEnd"/>
      <w:r w:rsidRPr="009A4CCD">
        <w:rPr>
          <w:rFonts w:ascii="Times New Roman" w:eastAsia="Times New Roman" w:hAnsi="Times New Roman" w:cs="Times New Roman"/>
          <w:sz w:val="24"/>
          <w:szCs w:val="24"/>
          <w:lang w:eastAsia="en-GB"/>
        </w:rPr>
        <w:t xml:space="preserve"> RD (2013) Multidisciplinary approach for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a clinical report. Journal of clinical and diagnostic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JCDR 7:3083–3085. </w:t>
      </w:r>
      <w:hyperlink r:id="rId640" w:history="1">
        <w:r w:rsidRPr="009A4CCD">
          <w:rPr>
            <w:rFonts w:ascii="Times New Roman" w:eastAsia="Times New Roman" w:hAnsi="Times New Roman" w:cs="Times New Roman"/>
            <w:color w:val="0000FF"/>
            <w:sz w:val="24"/>
            <w:szCs w:val="24"/>
            <w:u w:val="single"/>
            <w:lang w:eastAsia="en-GB"/>
          </w:rPr>
          <w:t>https://doi.org/10.7860/JCDR/2013/6665.3860</w:t>
        </w:r>
      </w:hyperlink>
    </w:p>
    <w:p w14:paraId="06B0F3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Kameli</w:t>
      </w:r>
      <w:proofErr w:type="spellEnd"/>
      <w:r w:rsidRPr="009A4CCD">
        <w:rPr>
          <w:rFonts w:ascii="Times New Roman" w:eastAsia="Times New Roman" w:hAnsi="Times New Roman" w:cs="Times New Roman"/>
          <w:sz w:val="24"/>
          <w:szCs w:val="24"/>
          <w:lang w:eastAsia="en-GB"/>
        </w:rPr>
        <w:t xml:space="preserve"> S, Moradi-</w:t>
      </w:r>
      <w:proofErr w:type="spellStart"/>
      <w:r w:rsidRPr="009A4CCD">
        <w:rPr>
          <w:rFonts w:ascii="Times New Roman" w:eastAsia="Times New Roman" w:hAnsi="Times New Roman" w:cs="Times New Roman"/>
          <w:sz w:val="24"/>
          <w:szCs w:val="24"/>
          <w:lang w:eastAsia="en-GB"/>
        </w:rPr>
        <w:t>Kor</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Tafaroji</w:t>
      </w:r>
      <w:proofErr w:type="spellEnd"/>
      <w:r w:rsidRPr="009A4CCD">
        <w:rPr>
          <w:rFonts w:ascii="Times New Roman" w:eastAsia="Times New Roman" w:hAnsi="Times New Roman" w:cs="Times New Roman"/>
          <w:sz w:val="24"/>
          <w:szCs w:val="24"/>
          <w:lang w:eastAsia="en-GB"/>
        </w:rPr>
        <w:t xml:space="preserve"> R, et al (2019) Effects of Amoxicillin on the Structure and Mineralization of Dental Enamel and Dentin in Wistar Rats. Frontiers in Dentistry 16:130</w:t>
      </w:r>
    </w:p>
    <w:p w14:paraId="4D7396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KAMEN S, LAPOOK S (1965) RESTORATIVE TREATMENT FOR A MENTAL RETARDATE WITH ATYPICAL AMELOGENESIS IMPERFECTA. Journal of dentistry for children (Chicago, Ill) 32:189–193</w:t>
      </w:r>
    </w:p>
    <w:p w14:paraId="666008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Kamishima</w:t>
      </w:r>
      <w:proofErr w:type="spellEnd"/>
      <w:r w:rsidRPr="009A4CCD">
        <w:rPr>
          <w:rFonts w:ascii="Times New Roman" w:eastAsia="Times New Roman" w:hAnsi="Times New Roman" w:cs="Times New Roman"/>
          <w:sz w:val="24"/>
          <w:szCs w:val="24"/>
          <w:lang w:eastAsia="en-GB"/>
        </w:rPr>
        <w:t xml:space="preserve"> N, Ikeda T, Sano H (2005)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and translucency of resin composites for layering techniques. Dental materials journal 24:428–432</w:t>
      </w:r>
    </w:p>
    <w:p w14:paraId="0D331C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Kamiya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Panlaqui</w:t>
      </w:r>
      <w:proofErr w:type="spellEnd"/>
      <w:r w:rsidRPr="009A4CCD">
        <w:rPr>
          <w:rFonts w:ascii="Times New Roman" w:eastAsia="Times New Roman" w:hAnsi="Times New Roman" w:cs="Times New Roman"/>
          <w:sz w:val="24"/>
          <w:szCs w:val="24"/>
          <w:lang w:eastAsia="en-GB"/>
        </w:rPr>
        <w:t xml:space="preserve"> OM, Izumi S, </w:t>
      </w:r>
      <w:proofErr w:type="spellStart"/>
      <w:r w:rsidRPr="009A4CCD">
        <w:rPr>
          <w:rFonts w:ascii="Times New Roman" w:eastAsia="Times New Roman" w:hAnsi="Times New Roman" w:cs="Times New Roman"/>
          <w:sz w:val="24"/>
          <w:szCs w:val="24"/>
          <w:lang w:eastAsia="en-GB"/>
        </w:rPr>
        <w:t>Sozu</w:t>
      </w:r>
      <w:proofErr w:type="spellEnd"/>
      <w:r w:rsidRPr="009A4CCD">
        <w:rPr>
          <w:rFonts w:ascii="Times New Roman" w:eastAsia="Times New Roman" w:hAnsi="Times New Roman" w:cs="Times New Roman"/>
          <w:sz w:val="24"/>
          <w:szCs w:val="24"/>
          <w:lang w:eastAsia="en-GB"/>
        </w:rPr>
        <w:t xml:space="preserve"> T (2018) Systematic review and meta-analysis of prognostic factors for idiopathic inflammatory myopathy-associated interstitial lung disease. BMJ open </w:t>
      </w:r>
      <w:proofErr w:type="gramStart"/>
      <w:r w:rsidRPr="009A4CCD">
        <w:rPr>
          <w:rFonts w:ascii="Times New Roman" w:eastAsia="Times New Roman" w:hAnsi="Times New Roman" w:cs="Times New Roman"/>
          <w:sz w:val="24"/>
          <w:szCs w:val="24"/>
          <w:lang w:eastAsia="en-GB"/>
        </w:rPr>
        <w:t>8:e</w:t>
      </w:r>
      <w:proofErr w:type="gramEnd"/>
      <w:r w:rsidRPr="009A4CCD">
        <w:rPr>
          <w:rFonts w:ascii="Times New Roman" w:eastAsia="Times New Roman" w:hAnsi="Times New Roman" w:cs="Times New Roman"/>
          <w:sz w:val="24"/>
          <w:szCs w:val="24"/>
          <w:lang w:eastAsia="en-GB"/>
        </w:rPr>
        <w:t xml:space="preserve">023998. </w:t>
      </w:r>
      <w:hyperlink r:id="rId641" w:history="1">
        <w:r w:rsidRPr="009A4CCD">
          <w:rPr>
            <w:rFonts w:ascii="Times New Roman" w:eastAsia="Times New Roman" w:hAnsi="Times New Roman" w:cs="Times New Roman"/>
            <w:color w:val="0000FF"/>
            <w:sz w:val="24"/>
            <w:szCs w:val="24"/>
            <w:u w:val="single"/>
            <w:lang w:eastAsia="en-GB"/>
          </w:rPr>
          <w:t>https://doi.org/10.1136/bmjopen-2018-023998</w:t>
        </w:r>
      </w:hyperlink>
    </w:p>
    <w:p w14:paraId="7CD25F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Kamp AA, Johnson BE (1987) Dental management of hypoplastic Amelogenesis imperfecta with a simplified acid etch composite resin technique. Journal (Indiana Dental Association) 66:11–13</w:t>
      </w:r>
    </w:p>
    <w:p w14:paraId="2DA14A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Kanagaratnam S, Schluter P, Durward C, et al (2009) Enamel defects and dental caries in 9-year-old children living in fluoridated and </w:t>
      </w:r>
      <w:proofErr w:type="spellStart"/>
      <w:r w:rsidRPr="009A4CCD">
        <w:rPr>
          <w:rFonts w:ascii="Times New Roman" w:eastAsia="Times New Roman" w:hAnsi="Times New Roman" w:cs="Times New Roman"/>
          <w:sz w:val="24"/>
          <w:szCs w:val="24"/>
          <w:lang w:eastAsia="en-GB"/>
        </w:rPr>
        <w:t>nonfluoridated</w:t>
      </w:r>
      <w:proofErr w:type="spellEnd"/>
      <w:r w:rsidRPr="009A4CCD">
        <w:rPr>
          <w:rFonts w:ascii="Times New Roman" w:eastAsia="Times New Roman" w:hAnsi="Times New Roman" w:cs="Times New Roman"/>
          <w:sz w:val="24"/>
          <w:szCs w:val="24"/>
          <w:lang w:eastAsia="en-GB"/>
        </w:rPr>
        <w:t xml:space="preserve"> areas of Auckland, New Zealand. Community dentistry and oral epidemiology 37:250–259. </w:t>
      </w:r>
      <w:hyperlink r:id="rId642" w:history="1">
        <w:r w:rsidRPr="009A4CCD">
          <w:rPr>
            <w:rFonts w:ascii="Times New Roman" w:eastAsia="Times New Roman" w:hAnsi="Times New Roman" w:cs="Times New Roman"/>
            <w:color w:val="0000FF"/>
            <w:sz w:val="24"/>
            <w:szCs w:val="24"/>
            <w:u w:val="single"/>
            <w:lang w:eastAsia="en-GB"/>
          </w:rPr>
          <w:t>https://doi.org/10.1111/j.1600-0528.2009.00465.x</w:t>
        </w:r>
      </w:hyperlink>
    </w:p>
    <w:p w14:paraId="1FA0CC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Kanchan T, Machado M, Rao A, et al (2015) Enamel hypoplasia and its role in identification of individuals: A review of literature. Indian journal of dentistry 6:99–102. </w:t>
      </w:r>
      <w:hyperlink r:id="rId643" w:history="1">
        <w:r w:rsidRPr="009A4CCD">
          <w:rPr>
            <w:rFonts w:ascii="Times New Roman" w:eastAsia="Times New Roman" w:hAnsi="Times New Roman" w:cs="Times New Roman"/>
            <w:color w:val="0000FF"/>
            <w:sz w:val="24"/>
            <w:szCs w:val="24"/>
            <w:u w:val="single"/>
            <w:lang w:eastAsia="en-GB"/>
          </w:rPr>
          <w:t>https://doi.org/10.4103/0975-962X.155887</w:t>
        </w:r>
      </w:hyperlink>
    </w:p>
    <w:p w14:paraId="76CB5C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Kandalgaonkar</w:t>
      </w:r>
      <w:proofErr w:type="spellEnd"/>
      <w:r w:rsidRPr="009A4CCD">
        <w:rPr>
          <w:rFonts w:ascii="Times New Roman" w:eastAsia="Times New Roman" w:hAnsi="Times New Roman" w:cs="Times New Roman"/>
          <w:sz w:val="24"/>
          <w:szCs w:val="24"/>
          <w:lang w:eastAsia="en-GB"/>
        </w:rPr>
        <w:t xml:space="preserve"> SD, Gharat LA, </w:t>
      </w:r>
      <w:proofErr w:type="spellStart"/>
      <w:r w:rsidRPr="009A4CCD">
        <w:rPr>
          <w:rFonts w:ascii="Times New Roman" w:eastAsia="Times New Roman" w:hAnsi="Times New Roman" w:cs="Times New Roman"/>
          <w:sz w:val="24"/>
          <w:szCs w:val="24"/>
          <w:lang w:eastAsia="en-GB"/>
        </w:rPr>
        <w:t>Tupsakhare</w:t>
      </w:r>
      <w:proofErr w:type="spellEnd"/>
      <w:r w:rsidRPr="009A4CCD">
        <w:rPr>
          <w:rFonts w:ascii="Times New Roman" w:eastAsia="Times New Roman" w:hAnsi="Times New Roman" w:cs="Times New Roman"/>
          <w:sz w:val="24"/>
          <w:szCs w:val="24"/>
          <w:lang w:eastAsia="en-GB"/>
        </w:rPr>
        <w:t xml:space="preserve"> SD, </w:t>
      </w:r>
      <w:proofErr w:type="spellStart"/>
      <w:r w:rsidRPr="009A4CCD">
        <w:rPr>
          <w:rFonts w:ascii="Times New Roman" w:eastAsia="Times New Roman" w:hAnsi="Times New Roman" w:cs="Times New Roman"/>
          <w:sz w:val="24"/>
          <w:szCs w:val="24"/>
          <w:lang w:eastAsia="en-GB"/>
        </w:rPr>
        <w:t>Gabhane</w:t>
      </w:r>
      <w:proofErr w:type="spellEnd"/>
      <w:r w:rsidRPr="009A4CCD">
        <w:rPr>
          <w:rFonts w:ascii="Times New Roman" w:eastAsia="Times New Roman" w:hAnsi="Times New Roman" w:cs="Times New Roman"/>
          <w:sz w:val="24"/>
          <w:szCs w:val="24"/>
          <w:lang w:eastAsia="en-GB"/>
        </w:rPr>
        <w:t xml:space="preserve"> MH (2013) Invasive cervical resorption: a review. Journal of international oral </w:t>
      </w:r>
      <w:proofErr w:type="gramStart"/>
      <w:r w:rsidRPr="009A4CCD">
        <w:rPr>
          <w:rFonts w:ascii="Times New Roman" w:eastAsia="Times New Roman" w:hAnsi="Times New Roman" w:cs="Times New Roman"/>
          <w:sz w:val="24"/>
          <w:szCs w:val="24"/>
          <w:lang w:eastAsia="en-GB"/>
        </w:rPr>
        <w:t>health :</w:t>
      </w:r>
      <w:proofErr w:type="gramEnd"/>
      <w:r w:rsidRPr="009A4CCD">
        <w:rPr>
          <w:rFonts w:ascii="Times New Roman" w:eastAsia="Times New Roman" w:hAnsi="Times New Roman" w:cs="Times New Roman"/>
          <w:sz w:val="24"/>
          <w:szCs w:val="24"/>
          <w:lang w:eastAsia="en-GB"/>
        </w:rPr>
        <w:t xml:space="preserve"> JIOH 5:124–130</w:t>
      </w:r>
    </w:p>
    <w:p w14:paraId="72A1C3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Kandan P.M., </w:t>
      </w:r>
      <w:proofErr w:type="spellStart"/>
      <w:r w:rsidRPr="009A4CCD">
        <w:rPr>
          <w:rFonts w:ascii="Times New Roman" w:eastAsia="Times New Roman" w:hAnsi="Times New Roman" w:cs="Times New Roman"/>
          <w:sz w:val="24"/>
          <w:szCs w:val="24"/>
          <w:lang w:eastAsia="en-GB"/>
        </w:rPr>
        <w:t>Menaga</w:t>
      </w:r>
      <w:proofErr w:type="spellEnd"/>
      <w:r w:rsidRPr="009A4CCD">
        <w:rPr>
          <w:rFonts w:ascii="Times New Roman" w:eastAsia="Times New Roman" w:hAnsi="Times New Roman" w:cs="Times New Roman"/>
          <w:sz w:val="24"/>
          <w:szCs w:val="24"/>
          <w:lang w:eastAsia="en-GB"/>
        </w:rPr>
        <w:t xml:space="preserve"> V., Kumar R.R.R. (2011) Oral health in pregnancy (Guidelines to gynaecologists, general physicians &amp; oral health care providers). Journal of the Pakistan Medical Association 61:1009–1014</w:t>
      </w:r>
    </w:p>
    <w:p w14:paraId="42DACB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Kang B.C., Farman A.G., Scarfe W.C., Goldsmith L.J. (1996) Observer differentiation of proximal enamel mechanical defects versus natural proximal dental caries with computed dental radiography. Oral surgery, oral medicine, oral pathology, oral radiology, and endodontics 82:459–465</w:t>
      </w:r>
    </w:p>
    <w:p w14:paraId="5EBD1F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Kanji J., Chopra S., Anderson J., </w:t>
      </w:r>
      <w:proofErr w:type="spellStart"/>
      <w:r w:rsidRPr="009A4CCD">
        <w:rPr>
          <w:rFonts w:ascii="Times New Roman" w:eastAsia="Times New Roman" w:hAnsi="Times New Roman" w:cs="Times New Roman"/>
          <w:sz w:val="24"/>
          <w:szCs w:val="24"/>
          <w:lang w:eastAsia="en-GB"/>
        </w:rPr>
        <w:t>ODonnell</w:t>
      </w:r>
      <w:proofErr w:type="spellEnd"/>
      <w:r w:rsidRPr="009A4CCD">
        <w:rPr>
          <w:rFonts w:ascii="Times New Roman" w:eastAsia="Times New Roman" w:hAnsi="Times New Roman" w:cs="Times New Roman"/>
          <w:sz w:val="24"/>
          <w:szCs w:val="24"/>
          <w:lang w:eastAsia="en-GB"/>
        </w:rPr>
        <w:t xml:space="preserve"> M. (2009) Dramatic onset of acquired red cell spherocytosis in a febrile diabetic patient: Clues from the blood film. International Journal of Antimicrobial Agents 34:</w:t>
      </w:r>
    </w:p>
    <w:p w14:paraId="186888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Kanthathas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Willmot</w:t>
      </w:r>
      <w:proofErr w:type="spellEnd"/>
      <w:r w:rsidRPr="009A4CCD">
        <w:rPr>
          <w:rFonts w:ascii="Times New Roman" w:eastAsia="Times New Roman" w:hAnsi="Times New Roman" w:cs="Times New Roman"/>
          <w:sz w:val="24"/>
          <w:szCs w:val="24"/>
          <w:lang w:eastAsia="en-GB"/>
        </w:rPr>
        <w:t xml:space="preserve"> D.R., Benson P.E. (2005) Differentiation of developmental and post-orthodontic white lesions using image analysis. European Journal of Orthodontics 27:167–172. </w:t>
      </w:r>
      <w:hyperlink r:id="rId644" w:history="1">
        <w:r w:rsidRPr="009A4CCD">
          <w:rPr>
            <w:rFonts w:ascii="Times New Roman" w:eastAsia="Times New Roman" w:hAnsi="Times New Roman" w:cs="Times New Roman"/>
            <w:color w:val="0000FF"/>
            <w:sz w:val="24"/>
            <w:szCs w:val="24"/>
            <w:u w:val="single"/>
            <w:lang w:eastAsia="en-GB"/>
          </w:rPr>
          <w:t>https://doi.org/10.1093/ejo/cjh084</w:t>
        </w:r>
      </w:hyperlink>
    </w:p>
    <w:p w14:paraId="7D3EEC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Kao RT, Nares S, Reynolds MA (2015) Periodontal regeneration -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systematic review from the AAP Regeneration Workshop. Journal of periodontology </w:t>
      </w:r>
      <w:proofErr w:type="gramStart"/>
      <w:r w:rsidRPr="009A4CCD">
        <w:rPr>
          <w:rFonts w:ascii="Times New Roman" w:eastAsia="Times New Roman" w:hAnsi="Times New Roman" w:cs="Times New Roman"/>
          <w:sz w:val="24"/>
          <w:szCs w:val="24"/>
          <w:lang w:eastAsia="en-GB"/>
        </w:rPr>
        <w:t>86:.</w:t>
      </w:r>
      <w:proofErr w:type="gramEnd"/>
      <w:r w:rsidRPr="009A4CCD">
        <w:rPr>
          <w:rFonts w:ascii="Times New Roman" w:eastAsia="Times New Roman" w:hAnsi="Times New Roman" w:cs="Times New Roman"/>
          <w:sz w:val="24"/>
          <w:szCs w:val="24"/>
          <w:lang w:eastAsia="en-GB"/>
        </w:rPr>
        <w:t xml:space="preserve"> </w:t>
      </w:r>
      <w:hyperlink r:id="rId645" w:history="1">
        <w:r w:rsidRPr="009A4CCD">
          <w:rPr>
            <w:rFonts w:ascii="Times New Roman" w:eastAsia="Times New Roman" w:hAnsi="Times New Roman" w:cs="Times New Roman"/>
            <w:color w:val="0000FF"/>
            <w:sz w:val="24"/>
            <w:szCs w:val="24"/>
            <w:u w:val="single"/>
            <w:lang w:eastAsia="en-GB"/>
          </w:rPr>
          <w:t>https://doi.org/10.1902/jop.2015.130685</w:t>
        </w:r>
      </w:hyperlink>
    </w:p>
    <w:p w14:paraId="71FCB1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Kaplan B, Marx SG (1967) Restoration of the maxillary canine teeth of a dog with enamel and dentin hypoplasia. Journal of the American Veterinary Medical Association 150:603–607</w:t>
      </w:r>
    </w:p>
    <w:p w14:paraId="0639E4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Kaplova</w:t>
      </w:r>
      <w:proofErr w:type="spellEnd"/>
      <w:r w:rsidRPr="009A4CCD">
        <w:rPr>
          <w:rFonts w:ascii="Times New Roman" w:eastAsia="Times New Roman" w:hAnsi="Times New Roman" w:cs="Times New Roman"/>
          <w:sz w:val="24"/>
          <w:szCs w:val="24"/>
          <w:lang w:eastAsia="en-GB"/>
        </w:rPr>
        <w:t xml:space="preserve"> E., Krejci P., </w:t>
      </w:r>
      <w:proofErr w:type="spellStart"/>
      <w:r w:rsidRPr="009A4CCD">
        <w:rPr>
          <w:rFonts w:ascii="Times New Roman" w:eastAsia="Times New Roman" w:hAnsi="Times New Roman" w:cs="Times New Roman"/>
          <w:sz w:val="24"/>
          <w:szCs w:val="24"/>
          <w:lang w:eastAsia="en-GB"/>
        </w:rPr>
        <w:t>Kramerova</w:t>
      </w:r>
      <w:proofErr w:type="spellEnd"/>
      <w:r w:rsidRPr="009A4CCD">
        <w:rPr>
          <w:rFonts w:ascii="Times New Roman" w:eastAsia="Times New Roman" w:hAnsi="Times New Roman" w:cs="Times New Roman"/>
          <w:sz w:val="24"/>
          <w:szCs w:val="24"/>
          <w:lang w:eastAsia="en-GB"/>
        </w:rPr>
        <w:t xml:space="preserve"> L., et al (2013) </w:t>
      </w:r>
      <w:proofErr w:type="spellStart"/>
      <w:r w:rsidRPr="009A4CCD">
        <w:rPr>
          <w:rFonts w:ascii="Times New Roman" w:eastAsia="Times New Roman" w:hAnsi="Times New Roman" w:cs="Times New Roman"/>
          <w:sz w:val="24"/>
          <w:szCs w:val="24"/>
          <w:lang w:eastAsia="en-GB"/>
        </w:rPr>
        <w:t>Vyvojove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poruchy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jejich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diagnostika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pomoci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rentgenovych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snimku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Technika</w:t>
      </w:r>
      <w:proofErr w:type="spellEnd"/>
      <w:r w:rsidRPr="009A4CCD">
        <w:rPr>
          <w:rFonts w:ascii="Times New Roman" w:eastAsia="Times New Roman" w:hAnsi="Times New Roman" w:cs="Times New Roman"/>
          <w:sz w:val="24"/>
          <w:szCs w:val="24"/>
          <w:lang w:eastAsia="en-GB"/>
        </w:rPr>
        <w:t xml:space="preserve"> 43:23–27</w:t>
      </w:r>
    </w:p>
    <w:p w14:paraId="760330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Karadag R, </w:t>
      </w:r>
      <w:proofErr w:type="spellStart"/>
      <w:r w:rsidRPr="009A4CCD">
        <w:rPr>
          <w:rFonts w:ascii="Times New Roman" w:eastAsia="Times New Roman" w:hAnsi="Times New Roman" w:cs="Times New Roman"/>
          <w:sz w:val="24"/>
          <w:szCs w:val="24"/>
          <w:lang w:eastAsia="en-GB"/>
        </w:rPr>
        <w:t>Rapuano</w:t>
      </w:r>
      <w:proofErr w:type="spellEnd"/>
      <w:r w:rsidRPr="009A4CCD">
        <w:rPr>
          <w:rFonts w:ascii="Times New Roman" w:eastAsia="Times New Roman" w:hAnsi="Times New Roman" w:cs="Times New Roman"/>
          <w:sz w:val="24"/>
          <w:szCs w:val="24"/>
          <w:lang w:eastAsia="en-GB"/>
        </w:rPr>
        <w:t xml:space="preserve"> CJ, Hammersmith KM, </w:t>
      </w:r>
      <w:proofErr w:type="spellStart"/>
      <w:r w:rsidRPr="009A4CCD">
        <w:rPr>
          <w:rFonts w:ascii="Times New Roman" w:eastAsia="Times New Roman" w:hAnsi="Times New Roman" w:cs="Times New Roman"/>
          <w:sz w:val="24"/>
          <w:szCs w:val="24"/>
          <w:lang w:eastAsia="en-GB"/>
        </w:rPr>
        <w:t>Nagra</w:t>
      </w:r>
      <w:proofErr w:type="spellEnd"/>
      <w:r w:rsidRPr="009A4CCD">
        <w:rPr>
          <w:rFonts w:ascii="Times New Roman" w:eastAsia="Times New Roman" w:hAnsi="Times New Roman" w:cs="Times New Roman"/>
          <w:sz w:val="24"/>
          <w:szCs w:val="24"/>
          <w:lang w:eastAsia="en-GB"/>
        </w:rPr>
        <w:t xml:space="preserve"> PK (2020) Causes of congenital corneal opacities and their management in a tertiary care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Arquivos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oftalmologia</w:t>
      </w:r>
      <w:proofErr w:type="spellEnd"/>
      <w:r w:rsidRPr="009A4CCD">
        <w:rPr>
          <w:rFonts w:ascii="Times New Roman" w:eastAsia="Times New Roman" w:hAnsi="Times New Roman" w:cs="Times New Roman"/>
          <w:sz w:val="24"/>
          <w:szCs w:val="24"/>
          <w:lang w:eastAsia="en-GB"/>
        </w:rPr>
        <w:t xml:space="preserve"> 83:98–102. </w:t>
      </w:r>
      <w:hyperlink r:id="rId646" w:history="1">
        <w:r w:rsidRPr="009A4CCD">
          <w:rPr>
            <w:rFonts w:ascii="Times New Roman" w:eastAsia="Times New Roman" w:hAnsi="Times New Roman" w:cs="Times New Roman"/>
            <w:color w:val="0000FF"/>
            <w:sz w:val="24"/>
            <w:szCs w:val="24"/>
            <w:u w:val="single"/>
            <w:lang w:eastAsia="en-GB"/>
          </w:rPr>
          <w:t>https://doi.org/10.5935/0004-2749.20200023</w:t>
        </w:r>
      </w:hyperlink>
    </w:p>
    <w:p w14:paraId="735A09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Karadayi</w:t>
      </w:r>
      <w:proofErr w:type="spellEnd"/>
      <w:r w:rsidRPr="009A4CCD">
        <w:rPr>
          <w:rFonts w:ascii="Times New Roman" w:eastAsia="Times New Roman" w:hAnsi="Times New Roman" w:cs="Times New Roman"/>
          <w:sz w:val="24"/>
          <w:szCs w:val="24"/>
          <w:lang w:eastAsia="en-GB"/>
        </w:rPr>
        <w:t xml:space="preserve"> B, Kaya A, </w:t>
      </w:r>
      <w:proofErr w:type="spellStart"/>
      <w:r w:rsidRPr="009A4CCD">
        <w:rPr>
          <w:rFonts w:ascii="Times New Roman" w:eastAsia="Times New Roman" w:hAnsi="Times New Roman" w:cs="Times New Roman"/>
          <w:sz w:val="24"/>
          <w:szCs w:val="24"/>
          <w:lang w:eastAsia="en-GB"/>
        </w:rPr>
        <w:t>Kolusayın</w:t>
      </w:r>
      <w:proofErr w:type="spellEnd"/>
      <w:r w:rsidRPr="009A4CCD">
        <w:rPr>
          <w:rFonts w:ascii="Times New Roman" w:eastAsia="Times New Roman" w:hAnsi="Times New Roman" w:cs="Times New Roman"/>
          <w:sz w:val="24"/>
          <w:szCs w:val="24"/>
          <w:lang w:eastAsia="en-GB"/>
        </w:rPr>
        <w:t xml:space="preserve"> MO, et al (2012) Radiological age estimation: based on third molar mineralization and eruption in Turkish children and young adults. International journal of legal medicine 126:933–942. </w:t>
      </w:r>
      <w:hyperlink r:id="rId647" w:history="1">
        <w:r w:rsidRPr="009A4CCD">
          <w:rPr>
            <w:rFonts w:ascii="Times New Roman" w:eastAsia="Times New Roman" w:hAnsi="Times New Roman" w:cs="Times New Roman"/>
            <w:color w:val="0000FF"/>
            <w:sz w:val="24"/>
            <w:szCs w:val="24"/>
            <w:u w:val="single"/>
            <w:lang w:eastAsia="en-GB"/>
          </w:rPr>
          <w:t>https://doi.org/10.1007/s00414-012-0773-8</w:t>
        </w:r>
      </w:hyperlink>
    </w:p>
    <w:p w14:paraId="601BFD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Karapanou</w:t>
      </w:r>
      <w:proofErr w:type="spellEnd"/>
      <w:r w:rsidRPr="009A4CCD">
        <w:rPr>
          <w:rFonts w:ascii="Times New Roman" w:eastAsia="Times New Roman" w:hAnsi="Times New Roman" w:cs="Times New Roman"/>
          <w:sz w:val="24"/>
          <w:szCs w:val="24"/>
          <w:lang w:eastAsia="en-GB"/>
        </w:rPr>
        <w:t xml:space="preserve"> V (2005) Endodontic management of an impacted premolar.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29:293–298</w:t>
      </w:r>
    </w:p>
    <w:p w14:paraId="2CD4C2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Karapataki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Hugoson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Kugelberg</w:t>
      </w:r>
      <w:proofErr w:type="spellEnd"/>
      <w:r w:rsidRPr="009A4CCD">
        <w:rPr>
          <w:rFonts w:ascii="Times New Roman" w:eastAsia="Times New Roman" w:hAnsi="Times New Roman" w:cs="Times New Roman"/>
          <w:sz w:val="24"/>
          <w:szCs w:val="24"/>
          <w:lang w:eastAsia="en-GB"/>
        </w:rPr>
        <w:t xml:space="preserve"> C.F. (2000) Healing following GTR treatment of bone defects distal to mandibular 2nd molars after surgical removal of impacted 3rd molars. Journal of clinical periodontology 27:325–332</w:t>
      </w:r>
    </w:p>
    <w:p w14:paraId="7929A1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Karataş</w:t>
      </w:r>
      <w:proofErr w:type="spellEnd"/>
      <w:r w:rsidRPr="009A4CCD">
        <w:rPr>
          <w:rFonts w:ascii="Times New Roman" w:eastAsia="Times New Roman" w:hAnsi="Times New Roman" w:cs="Times New Roman"/>
          <w:sz w:val="24"/>
          <w:szCs w:val="24"/>
          <w:lang w:eastAsia="en-GB"/>
        </w:rPr>
        <w:t xml:space="preserve"> MS, Sönmez IŞ (2013) Developmental disturbances of a maxillary central incisor due to trauma to its predecessor: a case report. Medical principles and </w:t>
      </w:r>
      <w:proofErr w:type="gramStart"/>
      <w:r w:rsidRPr="009A4CCD">
        <w:rPr>
          <w:rFonts w:ascii="Times New Roman" w:eastAsia="Times New Roman" w:hAnsi="Times New Roman" w:cs="Times New Roman"/>
          <w:sz w:val="24"/>
          <w:szCs w:val="24"/>
          <w:lang w:eastAsia="en-GB"/>
        </w:rPr>
        <w:t>practice :</w:t>
      </w:r>
      <w:proofErr w:type="gramEnd"/>
      <w:r w:rsidRPr="009A4CCD">
        <w:rPr>
          <w:rFonts w:ascii="Times New Roman" w:eastAsia="Times New Roman" w:hAnsi="Times New Roman" w:cs="Times New Roman"/>
          <w:sz w:val="24"/>
          <w:szCs w:val="24"/>
          <w:lang w:eastAsia="en-GB"/>
        </w:rPr>
        <w:t xml:space="preserve"> international journal of the Kuwait University, Health Science Centre 22:590–592. </w:t>
      </w:r>
      <w:hyperlink r:id="rId648" w:history="1">
        <w:r w:rsidRPr="009A4CCD">
          <w:rPr>
            <w:rFonts w:ascii="Times New Roman" w:eastAsia="Times New Roman" w:hAnsi="Times New Roman" w:cs="Times New Roman"/>
            <w:color w:val="0000FF"/>
            <w:sz w:val="24"/>
            <w:szCs w:val="24"/>
            <w:u w:val="single"/>
            <w:lang w:eastAsia="en-GB"/>
          </w:rPr>
          <w:t>https://doi.org/10.1159/000350500</w:t>
        </w:r>
      </w:hyperlink>
    </w:p>
    <w:p w14:paraId="4D16F0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Karlsson V., </w:t>
      </w:r>
      <w:proofErr w:type="spellStart"/>
      <w:r w:rsidRPr="009A4CCD">
        <w:rPr>
          <w:rFonts w:ascii="Times New Roman" w:eastAsia="Times New Roman" w:hAnsi="Times New Roman" w:cs="Times New Roman"/>
          <w:sz w:val="24"/>
          <w:szCs w:val="24"/>
          <w:lang w:eastAsia="en-GB"/>
        </w:rPr>
        <w:t>Dankiewicz</w:t>
      </w:r>
      <w:proofErr w:type="spellEnd"/>
      <w:r w:rsidRPr="009A4CCD">
        <w:rPr>
          <w:rFonts w:ascii="Times New Roman" w:eastAsia="Times New Roman" w:hAnsi="Times New Roman" w:cs="Times New Roman"/>
          <w:sz w:val="24"/>
          <w:szCs w:val="24"/>
          <w:lang w:eastAsia="en-GB"/>
        </w:rPr>
        <w:t xml:space="preserve"> J., Nielsen N., et al (2015) Association of gender to outcome after out-of-hospital cardiac arrest - a report from the International Cardiac Arrest Registry. Critical Care </w:t>
      </w:r>
      <w:proofErr w:type="gramStart"/>
      <w:r w:rsidRPr="009A4CCD">
        <w:rPr>
          <w:rFonts w:ascii="Times New Roman" w:eastAsia="Times New Roman" w:hAnsi="Times New Roman" w:cs="Times New Roman"/>
          <w:sz w:val="24"/>
          <w:szCs w:val="24"/>
          <w:lang w:eastAsia="en-GB"/>
        </w:rPr>
        <w:t>19:.</w:t>
      </w:r>
      <w:proofErr w:type="gramEnd"/>
      <w:r w:rsidRPr="009A4CCD">
        <w:rPr>
          <w:rFonts w:ascii="Times New Roman" w:eastAsia="Times New Roman" w:hAnsi="Times New Roman" w:cs="Times New Roman"/>
          <w:sz w:val="24"/>
          <w:szCs w:val="24"/>
          <w:lang w:eastAsia="en-GB"/>
        </w:rPr>
        <w:t xml:space="preserve"> </w:t>
      </w:r>
      <w:hyperlink r:id="rId649" w:history="1">
        <w:r w:rsidRPr="009A4CCD">
          <w:rPr>
            <w:rFonts w:ascii="Times New Roman" w:eastAsia="Times New Roman" w:hAnsi="Times New Roman" w:cs="Times New Roman"/>
            <w:color w:val="0000FF"/>
            <w:sz w:val="24"/>
            <w:szCs w:val="24"/>
            <w:u w:val="single"/>
            <w:lang w:eastAsia="en-GB"/>
          </w:rPr>
          <w:t>https://doi.org/10.1186/s13054-015-0904-y</w:t>
        </w:r>
      </w:hyperlink>
    </w:p>
    <w:p w14:paraId="040C17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Kasaj</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Gortan-Kasaj</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Briseno</w:t>
      </w:r>
      <w:proofErr w:type="spellEnd"/>
      <w:r w:rsidRPr="009A4CCD">
        <w:rPr>
          <w:rFonts w:ascii="Times New Roman" w:eastAsia="Times New Roman" w:hAnsi="Times New Roman" w:cs="Times New Roman"/>
          <w:sz w:val="24"/>
          <w:szCs w:val="24"/>
          <w:lang w:eastAsia="en-GB"/>
        </w:rPr>
        <w:t xml:space="preserve">-Marroquin B., </w:t>
      </w:r>
      <w:proofErr w:type="spellStart"/>
      <w:r w:rsidRPr="009A4CCD">
        <w:rPr>
          <w:rFonts w:ascii="Times New Roman" w:eastAsia="Times New Roman" w:hAnsi="Times New Roman" w:cs="Times New Roman"/>
          <w:sz w:val="24"/>
          <w:szCs w:val="24"/>
          <w:lang w:eastAsia="en-GB"/>
        </w:rPr>
        <w:t>Willershausen</w:t>
      </w:r>
      <w:proofErr w:type="spellEnd"/>
      <w:r w:rsidRPr="009A4CCD">
        <w:rPr>
          <w:rFonts w:ascii="Times New Roman" w:eastAsia="Times New Roman" w:hAnsi="Times New Roman" w:cs="Times New Roman"/>
          <w:sz w:val="24"/>
          <w:szCs w:val="24"/>
          <w:lang w:eastAsia="en-GB"/>
        </w:rPr>
        <w:t xml:space="preserve"> B. (2009) Treatment of severe localized periodontal destruction associated with a cemental tear: a case report and review of the literature. General dentistry 57:9</w:t>
      </w:r>
    </w:p>
    <w:p w14:paraId="5EF334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Kasbekar</w:t>
      </w:r>
      <w:proofErr w:type="spellEnd"/>
      <w:r w:rsidRPr="009A4CCD">
        <w:rPr>
          <w:rFonts w:ascii="Times New Roman" w:eastAsia="Times New Roman" w:hAnsi="Times New Roman" w:cs="Times New Roman"/>
          <w:sz w:val="24"/>
          <w:szCs w:val="24"/>
          <w:lang w:eastAsia="en-GB"/>
        </w:rPr>
        <w:t xml:space="preserve"> N. (2006) Tigecycline: A new </w:t>
      </w:r>
      <w:proofErr w:type="spellStart"/>
      <w:r w:rsidRPr="009A4CCD">
        <w:rPr>
          <w:rFonts w:ascii="Times New Roman" w:eastAsia="Times New Roman" w:hAnsi="Times New Roman" w:cs="Times New Roman"/>
          <w:sz w:val="24"/>
          <w:szCs w:val="24"/>
          <w:lang w:eastAsia="en-GB"/>
        </w:rPr>
        <w:t>glycylcycline</w:t>
      </w:r>
      <w:proofErr w:type="spellEnd"/>
      <w:r w:rsidRPr="009A4CCD">
        <w:rPr>
          <w:rFonts w:ascii="Times New Roman" w:eastAsia="Times New Roman" w:hAnsi="Times New Roman" w:cs="Times New Roman"/>
          <w:sz w:val="24"/>
          <w:szCs w:val="24"/>
          <w:lang w:eastAsia="en-GB"/>
        </w:rPr>
        <w:t xml:space="preserve"> antimicrobial agent. American Journal of Health-System Pharmacy 63:1235–1243. </w:t>
      </w:r>
      <w:hyperlink r:id="rId650" w:history="1">
        <w:r w:rsidRPr="009A4CCD">
          <w:rPr>
            <w:rFonts w:ascii="Times New Roman" w:eastAsia="Times New Roman" w:hAnsi="Times New Roman" w:cs="Times New Roman"/>
            <w:color w:val="0000FF"/>
            <w:sz w:val="24"/>
            <w:szCs w:val="24"/>
            <w:u w:val="single"/>
            <w:lang w:eastAsia="en-GB"/>
          </w:rPr>
          <w:t>https://doi.org/10.2146/ajhp050487</w:t>
        </w:r>
      </w:hyperlink>
    </w:p>
    <w:p w14:paraId="332F61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Kaste</w:t>
      </w:r>
      <w:proofErr w:type="spellEnd"/>
      <w:r w:rsidRPr="009A4CCD">
        <w:rPr>
          <w:rFonts w:ascii="Times New Roman" w:eastAsia="Times New Roman" w:hAnsi="Times New Roman" w:cs="Times New Roman"/>
          <w:sz w:val="24"/>
          <w:szCs w:val="24"/>
          <w:lang w:eastAsia="en-GB"/>
        </w:rPr>
        <w:t xml:space="preserve"> S.C., Hudson M.M., Goodman P., et al (2009) Impact of radiation and chemotherapy on risk of dental abnormalities: A report from the childhood cancer survivor study. Cancer 115:5817–5827. </w:t>
      </w:r>
      <w:hyperlink r:id="rId651" w:history="1">
        <w:r w:rsidRPr="009A4CCD">
          <w:rPr>
            <w:rFonts w:ascii="Times New Roman" w:eastAsia="Times New Roman" w:hAnsi="Times New Roman" w:cs="Times New Roman"/>
            <w:color w:val="0000FF"/>
            <w:sz w:val="24"/>
            <w:szCs w:val="24"/>
            <w:u w:val="single"/>
            <w:lang w:eastAsia="en-GB"/>
          </w:rPr>
          <w:t>https://doi.org/10.1002/cncr.24670</w:t>
        </w:r>
      </w:hyperlink>
    </w:p>
    <w:p w14:paraId="3BCDF9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Kastovsky</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Linhartova</w:t>
      </w:r>
      <w:proofErr w:type="spellEnd"/>
      <w:r w:rsidRPr="009A4CCD">
        <w:rPr>
          <w:rFonts w:ascii="Times New Roman" w:eastAsia="Times New Roman" w:hAnsi="Times New Roman" w:cs="Times New Roman"/>
          <w:sz w:val="24"/>
          <w:szCs w:val="24"/>
          <w:lang w:eastAsia="en-GB"/>
        </w:rPr>
        <w:t xml:space="preserve"> PB, </w:t>
      </w:r>
      <w:proofErr w:type="spellStart"/>
      <w:r w:rsidRPr="009A4CCD">
        <w:rPr>
          <w:rFonts w:ascii="Times New Roman" w:eastAsia="Times New Roman" w:hAnsi="Times New Roman" w:cs="Times New Roman"/>
          <w:sz w:val="24"/>
          <w:szCs w:val="24"/>
          <w:lang w:eastAsia="en-GB"/>
        </w:rPr>
        <w:t>Musilova</w:t>
      </w:r>
      <w:proofErr w:type="spellEnd"/>
      <w:r w:rsidRPr="009A4CCD">
        <w:rPr>
          <w:rFonts w:ascii="Times New Roman" w:eastAsia="Times New Roman" w:hAnsi="Times New Roman" w:cs="Times New Roman"/>
          <w:sz w:val="24"/>
          <w:szCs w:val="24"/>
          <w:lang w:eastAsia="en-GB"/>
        </w:rPr>
        <w:t xml:space="preserve"> K, et al (2017) Lack of Association between BMP2/DLX3 Gene Polymorphisms and Dental Caries in Primary and Permanent Dentitions. Caries Research 51:590–595</w:t>
      </w:r>
    </w:p>
    <w:p w14:paraId="67F5FD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Katon</w:t>
      </w:r>
      <w:proofErr w:type="spellEnd"/>
      <w:r w:rsidRPr="009A4CCD">
        <w:rPr>
          <w:rFonts w:ascii="Times New Roman" w:eastAsia="Times New Roman" w:hAnsi="Times New Roman" w:cs="Times New Roman"/>
          <w:sz w:val="24"/>
          <w:szCs w:val="24"/>
          <w:lang w:eastAsia="en-GB"/>
        </w:rPr>
        <w:t xml:space="preserve"> J.G., </w:t>
      </w:r>
      <w:proofErr w:type="spellStart"/>
      <w:r w:rsidRPr="009A4CCD">
        <w:rPr>
          <w:rFonts w:ascii="Times New Roman" w:eastAsia="Times New Roman" w:hAnsi="Times New Roman" w:cs="Times New Roman"/>
          <w:sz w:val="24"/>
          <w:szCs w:val="24"/>
          <w:lang w:eastAsia="en-GB"/>
        </w:rPr>
        <w:t>Callegari</w:t>
      </w:r>
      <w:proofErr w:type="spellEnd"/>
      <w:r w:rsidRPr="009A4CCD">
        <w:rPr>
          <w:rFonts w:ascii="Times New Roman" w:eastAsia="Times New Roman" w:hAnsi="Times New Roman" w:cs="Times New Roman"/>
          <w:sz w:val="24"/>
          <w:szCs w:val="24"/>
          <w:lang w:eastAsia="en-GB"/>
        </w:rPr>
        <w:t xml:space="preserve"> L.S., </w:t>
      </w:r>
      <w:proofErr w:type="spellStart"/>
      <w:r w:rsidRPr="009A4CCD">
        <w:rPr>
          <w:rFonts w:ascii="Times New Roman" w:eastAsia="Times New Roman" w:hAnsi="Times New Roman" w:cs="Times New Roman"/>
          <w:sz w:val="24"/>
          <w:szCs w:val="24"/>
          <w:lang w:eastAsia="en-GB"/>
        </w:rPr>
        <w:t>Bossick</w:t>
      </w:r>
      <w:proofErr w:type="spellEnd"/>
      <w:r w:rsidRPr="009A4CCD">
        <w:rPr>
          <w:rFonts w:ascii="Times New Roman" w:eastAsia="Times New Roman" w:hAnsi="Times New Roman" w:cs="Times New Roman"/>
          <w:sz w:val="24"/>
          <w:szCs w:val="24"/>
          <w:lang w:eastAsia="en-GB"/>
        </w:rPr>
        <w:t xml:space="preserve"> A.S., et al (2020) Association of Depression and Post-Traumatic Stress Disorder with Receipt of Minimally Invasive Hysterectomy for Uterine Fibroids: Findings from the U.S. Department of Veterans Affairs. Women’s Health Issues. </w:t>
      </w:r>
      <w:hyperlink r:id="rId652" w:history="1">
        <w:r w:rsidRPr="009A4CCD">
          <w:rPr>
            <w:rFonts w:ascii="Times New Roman" w:eastAsia="Times New Roman" w:hAnsi="Times New Roman" w:cs="Times New Roman"/>
            <w:color w:val="0000FF"/>
            <w:sz w:val="24"/>
            <w:szCs w:val="24"/>
            <w:u w:val="single"/>
            <w:lang w:eastAsia="en-GB"/>
          </w:rPr>
          <w:t>https://doi.org/10.1016/j.whi.2020.06.005</w:t>
        </w:r>
      </w:hyperlink>
    </w:p>
    <w:p w14:paraId="630071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Katsu Y., </w:t>
      </w:r>
      <w:proofErr w:type="spellStart"/>
      <w:r w:rsidRPr="009A4CCD">
        <w:rPr>
          <w:rFonts w:ascii="Times New Roman" w:eastAsia="Times New Roman" w:hAnsi="Times New Roman" w:cs="Times New Roman"/>
          <w:sz w:val="24"/>
          <w:szCs w:val="24"/>
          <w:lang w:eastAsia="en-GB"/>
        </w:rPr>
        <w:t>Nagahama</w:t>
      </w:r>
      <w:proofErr w:type="spellEnd"/>
      <w:r w:rsidRPr="009A4CCD">
        <w:rPr>
          <w:rFonts w:ascii="Times New Roman" w:eastAsia="Times New Roman" w:hAnsi="Times New Roman" w:cs="Times New Roman"/>
          <w:sz w:val="24"/>
          <w:szCs w:val="24"/>
          <w:lang w:eastAsia="en-GB"/>
        </w:rPr>
        <w:t xml:space="preserve"> Y., Yamashita M. (1999) Translational regulation of cyclin B mRNA by 17alpha,20beta-dihydroxy-4-pregnen-3-one (maturation-inducing hormone) during oocyte maturation in a teleost fish, the goldfish (Carassius auratus). Molecular and Cellular Endocrinology 158:79–85. </w:t>
      </w:r>
      <w:hyperlink r:id="rId653" w:history="1">
        <w:r w:rsidRPr="009A4CCD">
          <w:rPr>
            <w:rFonts w:ascii="Times New Roman" w:eastAsia="Times New Roman" w:hAnsi="Times New Roman" w:cs="Times New Roman"/>
            <w:color w:val="0000FF"/>
            <w:sz w:val="24"/>
            <w:szCs w:val="24"/>
            <w:u w:val="single"/>
            <w:lang w:eastAsia="en-GB"/>
          </w:rPr>
          <w:t>https://doi.org/10.1016/S0303-7207%2899%2900177-X</w:t>
        </w:r>
      </w:hyperlink>
    </w:p>
    <w:p w14:paraId="2306E7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Katsuta O, Hoshino N, Takeda M, et al (2003) A spontaneous mutation: amelogenesis imperfecta with cysts in rats. Toxicologic pathology 31:411–416</w:t>
      </w:r>
    </w:p>
    <w:p w14:paraId="5AF919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Katz C.R.T. (2012) Integrated approach to outpatient dental treatment of a patient with cerebral palsy: A case report. Special Care in Dentistry 32:210–217. </w:t>
      </w:r>
      <w:hyperlink r:id="rId654" w:history="1">
        <w:r w:rsidRPr="009A4CCD">
          <w:rPr>
            <w:rFonts w:ascii="Times New Roman" w:eastAsia="Times New Roman" w:hAnsi="Times New Roman" w:cs="Times New Roman"/>
            <w:color w:val="0000FF"/>
            <w:sz w:val="24"/>
            <w:szCs w:val="24"/>
            <w:u w:val="single"/>
            <w:lang w:eastAsia="en-GB"/>
          </w:rPr>
          <w:t>https://doi.org/10.1111/j.1754-4505.2012.00267.x</w:t>
        </w:r>
      </w:hyperlink>
    </w:p>
    <w:p w14:paraId="215990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Kaur R, </w:t>
      </w:r>
      <w:proofErr w:type="spellStart"/>
      <w:r w:rsidRPr="009A4CCD">
        <w:rPr>
          <w:rFonts w:ascii="Times New Roman" w:eastAsia="Times New Roman" w:hAnsi="Times New Roman" w:cs="Times New Roman"/>
          <w:sz w:val="24"/>
          <w:szCs w:val="24"/>
          <w:lang w:eastAsia="en-GB"/>
        </w:rPr>
        <w:t>Karadwal</w:t>
      </w:r>
      <w:proofErr w:type="spellEnd"/>
      <w:r w:rsidRPr="009A4CCD">
        <w:rPr>
          <w:rFonts w:ascii="Times New Roman" w:eastAsia="Times New Roman" w:hAnsi="Times New Roman" w:cs="Times New Roman"/>
          <w:sz w:val="24"/>
          <w:szCs w:val="24"/>
          <w:lang w:eastAsia="en-GB"/>
        </w:rPr>
        <w:t xml:space="preserve"> A, Sharma D, et al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functional rehabilitation in a case of amelogenesis imperfecta</w:t>
      </w:r>
    </w:p>
    <w:p w14:paraId="03F83D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Kawai K, </w:t>
      </w:r>
      <w:proofErr w:type="spellStart"/>
      <w:r w:rsidRPr="009A4CCD">
        <w:rPr>
          <w:rFonts w:ascii="Times New Roman" w:eastAsia="Times New Roman" w:hAnsi="Times New Roman" w:cs="Times New Roman"/>
          <w:sz w:val="24"/>
          <w:szCs w:val="24"/>
          <w:lang w:eastAsia="en-GB"/>
        </w:rPr>
        <w:t>Tsuchitani</w:t>
      </w:r>
      <w:proofErr w:type="spellEnd"/>
      <w:r w:rsidRPr="009A4CCD">
        <w:rPr>
          <w:rFonts w:ascii="Times New Roman" w:eastAsia="Times New Roman" w:hAnsi="Times New Roman" w:cs="Times New Roman"/>
          <w:sz w:val="24"/>
          <w:szCs w:val="24"/>
          <w:lang w:eastAsia="en-GB"/>
        </w:rPr>
        <w:t xml:space="preserve"> Y (1994) Comparison of two methods for measuring generalized wear of dental materials. The Journal of Osaka University Dental School 34:1–8</w:t>
      </w:r>
    </w:p>
    <w:p w14:paraId="654939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Kawar N, </w:t>
      </w:r>
      <w:proofErr w:type="spellStart"/>
      <w:r w:rsidRPr="009A4CCD">
        <w:rPr>
          <w:rFonts w:ascii="Times New Roman" w:eastAsia="Times New Roman" w:hAnsi="Times New Roman" w:cs="Times New Roman"/>
          <w:sz w:val="24"/>
          <w:szCs w:val="24"/>
          <w:lang w:eastAsia="en-GB"/>
        </w:rPr>
        <w:t>Alrayyes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Aljewari</w:t>
      </w:r>
      <w:proofErr w:type="spellEnd"/>
      <w:r w:rsidRPr="009A4CCD">
        <w:rPr>
          <w:rFonts w:ascii="Times New Roman" w:eastAsia="Times New Roman" w:hAnsi="Times New Roman" w:cs="Times New Roman"/>
          <w:sz w:val="24"/>
          <w:szCs w:val="24"/>
          <w:lang w:eastAsia="en-GB"/>
        </w:rPr>
        <w:t xml:space="preserve"> H (2018a) Sickle cell disease: An overview of orofacial and dental manifestations. Disease-a-</w:t>
      </w:r>
      <w:proofErr w:type="gramStart"/>
      <w:r w:rsidRPr="009A4CCD">
        <w:rPr>
          <w:rFonts w:ascii="Times New Roman" w:eastAsia="Times New Roman" w:hAnsi="Times New Roman" w:cs="Times New Roman"/>
          <w:sz w:val="24"/>
          <w:szCs w:val="24"/>
          <w:lang w:eastAsia="en-GB"/>
        </w:rPr>
        <w:t>month :</w:t>
      </w:r>
      <w:proofErr w:type="gramEnd"/>
      <w:r w:rsidRPr="009A4CCD">
        <w:rPr>
          <w:rFonts w:ascii="Times New Roman" w:eastAsia="Times New Roman" w:hAnsi="Times New Roman" w:cs="Times New Roman"/>
          <w:sz w:val="24"/>
          <w:szCs w:val="24"/>
          <w:lang w:eastAsia="en-GB"/>
        </w:rPr>
        <w:t xml:space="preserve"> DM 64:290–295. </w:t>
      </w:r>
      <w:hyperlink r:id="rId655" w:history="1">
        <w:r w:rsidRPr="009A4CCD">
          <w:rPr>
            <w:rFonts w:ascii="Times New Roman" w:eastAsia="Times New Roman" w:hAnsi="Times New Roman" w:cs="Times New Roman"/>
            <w:color w:val="0000FF"/>
            <w:sz w:val="24"/>
            <w:szCs w:val="24"/>
            <w:u w:val="single"/>
            <w:lang w:eastAsia="en-GB"/>
          </w:rPr>
          <w:t>https://doi.org/10.1016/j.disamonth.2017.12.004</w:t>
        </w:r>
      </w:hyperlink>
    </w:p>
    <w:p w14:paraId="454264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Kawar N, </w:t>
      </w:r>
      <w:proofErr w:type="spellStart"/>
      <w:r w:rsidRPr="009A4CCD">
        <w:rPr>
          <w:rFonts w:ascii="Times New Roman" w:eastAsia="Times New Roman" w:hAnsi="Times New Roman" w:cs="Times New Roman"/>
          <w:sz w:val="24"/>
          <w:szCs w:val="24"/>
          <w:lang w:eastAsia="en-GB"/>
        </w:rPr>
        <w:t>Alrayyes</w:t>
      </w:r>
      <w:proofErr w:type="spellEnd"/>
      <w:r w:rsidRPr="009A4CCD">
        <w:rPr>
          <w:rFonts w:ascii="Times New Roman" w:eastAsia="Times New Roman" w:hAnsi="Times New Roman" w:cs="Times New Roman"/>
          <w:sz w:val="24"/>
          <w:szCs w:val="24"/>
          <w:lang w:eastAsia="en-GB"/>
        </w:rPr>
        <w:t xml:space="preserve"> S, Yang B, </w:t>
      </w:r>
      <w:proofErr w:type="spellStart"/>
      <w:r w:rsidRPr="009A4CCD">
        <w:rPr>
          <w:rFonts w:ascii="Times New Roman" w:eastAsia="Times New Roman" w:hAnsi="Times New Roman" w:cs="Times New Roman"/>
          <w:sz w:val="24"/>
          <w:szCs w:val="24"/>
          <w:lang w:eastAsia="en-GB"/>
        </w:rPr>
        <w:t>Aljewari</w:t>
      </w:r>
      <w:proofErr w:type="spellEnd"/>
      <w:r w:rsidRPr="009A4CCD">
        <w:rPr>
          <w:rFonts w:ascii="Times New Roman" w:eastAsia="Times New Roman" w:hAnsi="Times New Roman" w:cs="Times New Roman"/>
          <w:sz w:val="24"/>
          <w:szCs w:val="24"/>
          <w:lang w:eastAsia="en-GB"/>
        </w:rPr>
        <w:t xml:space="preserve"> H (2018b) Oral health management considerations for patients with sickle cell disease. Disease-a-</w:t>
      </w:r>
      <w:proofErr w:type="gramStart"/>
      <w:r w:rsidRPr="009A4CCD">
        <w:rPr>
          <w:rFonts w:ascii="Times New Roman" w:eastAsia="Times New Roman" w:hAnsi="Times New Roman" w:cs="Times New Roman"/>
          <w:sz w:val="24"/>
          <w:szCs w:val="24"/>
          <w:lang w:eastAsia="en-GB"/>
        </w:rPr>
        <w:t>month :</w:t>
      </w:r>
      <w:proofErr w:type="gramEnd"/>
      <w:r w:rsidRPr="009A4CCD">
        <w:rPr>
          <w:rFonts w:ascii="Times New Roman" w:eastAsia="Times New Roman" w:hAnsi="Times New Roman" w:cs="Times New Roman"/>
          <w:sz w:val="24"/>
          <w:szCs w:val="24"/>
          <w:lang w:eastAsia="en-GB"/>
        </w:rPr>
        <w:t xml:space="preserve"> DM 64:296–301. </w:t>
      </w:r>
      <w:hyperlink r:id="rId656" w:history="1">
        <w:r w:rsidRPr="009A4CCD">
          <w:rPr>
            <w:rFonts w:ascii="Times New Roman" w:eastAsia="Times New Roman" w:hAnsi="Times New Roman" w:cs="Times New Roman"/>
            <w:color w:val="0000FF"/>
            <w:sz w:val="24"/>
            <w:szCs w:val="24"/>
            <w:u w:val="single"/>
            <w:lang w:eastAsia="en-GB"/>
          </w:rPr>
          <w:t>https://doi.org/10.1016/j.disamonth.2017.12.005</w:t>
        </w:r>
      </w:hyperlink>
    </w:p>
    <w:p w14:paraId="1F19F2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Kayano</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Ochiai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Kiyono</w:t>
      </w:r>
      <w:proofErr w:type="spellEnd"/>
      <w:r w:rsidRPr="009A4CCD">
        <w:rPr>
          <w:rFonts w:ascii="Times New Roman" w:eastAsia="Times New Roman" w:hAnsi="Times New Roman" w:cs="Times New Roman"/>
          <w:sz w:val="24"/>
          <w:szCs w:val="24"/>
          <w:lang w:eastAsia="en-GB"/>
        </w:rPr>
        <w:t xml:space="preserve"> K., et al (1989) Effects of </w:t>
      </w:r>
      <w:proofErr w:type="spellStart"/>
      <w:proofErr w:type="gramStart"/>
      <w:r w:rsidRPr="009A4CCD">
        <w:rPr>
          <w:rFonts w:ascii="Times New Roman" w:eastAsia="Times New Roman" w:hAnsi="Times New Roman" w:cs="Times New Roman"/>
          <w:sz w:val="24"/>
          <w:szCs w:val="24"/>
          <w:lang w:eastAsia="en-GB"/>
        </w:rPr>
        <w:t>Er:YAG</w:t>
      </w:r>
      <w:proofErr w:type="spellEnd"/>
      <w:proofErr w:type="gramEnd"/>
      <w:r w:rsidRPr="009A4CCD">
        <w:rPr>
          <w:rFonts w:ascii="Times New Roman" w:eastAsia="Times New Roman" w:hAnsi="Times New Roman" w:cs="Times New Roman"/>
          <w:sz w:val="24"/>
          <w:szCs w:val="24"/>
          <w:lang w:eastAsia="en-GB"/>
        </w:rPr>
        <w:t xml:space="preserve"> laser irradiation on human extracted teeth. </w:t>
      </w:r>
      <w:proofErr w:type="spellStart"/>
      <w:r w:rsidRPr="009A4CCD">
        <w:rPr>
          <w:rFonts w:ascii="Times New Roman" w:eastAsia="Times New Roman" w:hAnsi="Times New Roman" w:cs="Times New Roman"/>
          <w:sz w:val="24"/>
          <w:szCs w:val="24"/>
          <w:lang w:eastAsia="en-GB"/>
        </w:rPr>
        <w:t>Kokubyo</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Journal of the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Society, Japan 56:381–392. </w:t>
      </w:r>
      <w:hyperlink r:id="rId657" w:history="1">
        <w:r w:rsidRPr="009A4CCD">
          <w:rPr>
            <w:rFonts w:ascii="Times New Roman" w:eastAsia="Times New Roman" w:hAnsi="Times New Roman" w:cs="Times New Roman"/>
            <w:color w:val="0000FF"/>
            <w:sz w:val="24"/>
            <w:szCs w:val="24"/>
            <w:u w:val="single"/>
            <w:lang w:eastAsia="en-GB"/>
          </w:rPr>
          <w:t>https://doi.org/10.5357/koubyou.56.381</w:t>
        </w:r>
      </w:hyperlink>
    </w:p>
    <w:p w14:paraId="416DD7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KCT0004164 (2019) Adjunctive use of enamel matrix derivatives to porcine derived xenograft for the treatment of one-wall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two-year longitudinal results of a randomized controlled clinical trial. http://www.who.int/trialsearch/Trial2.aspx?TrialID=KCT0004164</w:t>
      </w:r>
    </w:p>
    <w:p w14:paraId="2DDF50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Keels MA (2019) Personalized dental caries management in children. Dental Clinics 63:621–629</w:t>
      </w:r>
    </w:p>
    <w:p w14:paraId="6B2BD5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Keenan AV (2014) No trial evidence for restorative interventions in children and adolescents with amelogenesis imperfecta. Evidence-based dentistry 15:45. </w:t>
      </w:r>
      <w:hyperlink r:id="rId658" w:history="1">
        <w:r w:rsidRPr="009A4CCD">
          <w:rPr>
            <w:rFonts w:ascii="Times New Roman" w:eastAsia="Times New Roman" w:hAnsi="Times New Roman" w:cs="Times New Roman"/>
            <w:color w:val="0000FF"/>
            <w:sz w:val="24"/>
            <w:szCs w:val="24"/>
            <w:u w:val="single"/>
            <w:lang w:eastAsia="en-GB"/>
          </w:rPr>
          <w:t>https://doi.org/10.1038/sj.ebd.6401023</w:t>
        </w:r>
      </w:hyperlink>
    </w:p>
    <w:p w14:paraId="0B9E70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Keitel W, Potter G, </w:t>
      </w:r>
      <w:proofErr w:type="spellStart"/>
      <w:r w:rsidRPr="009A4CCD">
        <w:rPr>
          <w:rFonts w:ascii="Times New Roman" w:eastAsia="Times New Roman" w:hAnsi="Times New Roman" w:cs="Times New Roman"/>
          <w:sz w:val="24"/>
          <w:szCs w:val="24"/>
          <w:lang w:eastAsia="en-GB"/>
        </w:rPr>
        <w:t>Diemert</w:t>
      </w:r>
      <w:proofErr w:type="spellEnd"/>
      <w:r w:rsidRPr="009A4CCD">
        <w:rPr>
          <w:rFonts w:ascii="Times New Roman" w:eastAsia="Times New Roman" w:hAnsi="Times New Roman" w:cs="Times New Roman"/>
          <w:sz w:val="24"/>
          <w:szCs w:val="24"/>
          <w:lang w:eastAsia="en-GB"/>
        </w:rPr>
        <w:t xml:space="preserve"> D, et al (2019) A phase 1 study of the safety, reactogenicity, and immunogenicity of a Schistosoma </w:t>
      </w:r>
      <w:proofErr w:type="spellStart"/>
      <w:r w:rsidRPr="009A4CCD">
        <w:rPr>
          <w:rFonts w:ascii="Times New Roman" w:eastAsia="Times New Roman" w:hAnsi="Times New Roman" w:cs="Times New Roman"/>
          <w:sz w:val="24"/>
          <w:szCs w:val="24"/>
          <w:lang w:eastAsia="en-GB"/>
        </w:rPr>
        <w:t>mansoni</w:t>
      </w:r>
      <w:proofErr w:type="spellEnd"/>
      <w:r w:rsidRPr="009A4CCD">
        <w:rPr>
          <w:rFonts w:ascii="Times New Roman" w:eastAsia="Times New Roman" w:hAnsi="Times New Roman" w:cs="Times New Roman"/>
          <w:sz w:val="24"/>
          <w:szCs w:val="24"/>
          <w:lang w:eastAsia="en-GB"/>
        </w:rPr>
        <w:t xml:space="preserve"> vaccine with or without glucopyranosyl lipid A aqueous formulation (GLA-AF) in healthy adults from a non-endemic area. Vaccine 37:6500‐6509. </w:t>
      </w:r>
      <w:hyperlink r:id="rId659" w:history="1">
        <w:r w:rsidRPr="009A4CCD">
          <w:rPr>
            <w:rFonts w:ascii="Times New Roman" w:eastAsia="Times New Roman" w:hAnsi="Times New Roman" w:cs="Times New Roman"/>
            <w:color w:val="0000FF"/>
            <w:sz w:val="24"/>
            <w:szCs w:val="24"/>
            <w:u w:val="single"/>
            <w:lang w:eastAsia="en-GB"/>
          </w:rPr>
          <w:t>https://doi.org/10.1016/j.vaccine.2019.08.075</w:t>
        </w:r>
      </w:hyperlink>
    </w:p>
    <w:p w14:paraId="585EE9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Keith Jr. J.D., Caputo C., </w:t>
      </w:r>
      <w:proofErr w:type="spellStart"/>
      <w:r w:rsidRPr="009A4CCD">
        <w:rPr>
          <w:rFonts w:ascii="Times New Roman" w:eastAsia="Times New Roman" w:hAnsi="Times New Roman" w:cs="Times New Roman"/>
          <w:sz w:val="24"/>
          <w:szCs w:val="24"/>
          <w:lang w:eastAsia="en-GB"/>
        </w:rPr>
        <w:t>Petrungaro</w:t>
      </w:r>
      <w:proofErr w:type="spellEnd"/>
      <w:r w:rsidRPr="009A4CCD">
        <w:rPr>
          <w:rFonts w:ascii="Times New Roman" w:eastAsia="Times New Roman" w:hAnsi="Times New Roman" w:cs="Times New Roman"/>
          <w:sz w:val="24"/>
          <w:szCs w:val="24"/>
          <w:lang w:eastAsia="en-GB"/>
        </w:rPr>
        <w:t xml:space="preserve"> P., et al (2006) Clinical and histologic evaluation of a mineralized block allograft: Results from the developmental period (2001-2004). International Journal of Periodontics and Restorative Dentistry 26:321–327</w:t>
      </w:r>
    </w:p>
    <w:p w14:paraId="4C3180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Keles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Pamukcu</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Işik</w:t>
      </w:r>
      <w:proofErr w:type="spellEnd"/>
      <w:r w:rsidRPr="009A4CCD">
        <w:rPr>
          <w:rFonts w:ascii="Times New Roman" w:eastAsia="Times New Roman" w:hAnsi="Times New Roman" w:cs="Times New Roman"/>
          <w:sz w:val="24"/>
          <w:szCs w:val="24"/>
          <w:lang w:eastAsia="en-GB"/>
        </w:rPr>
        <w:t xml:space="preserve"> F, et al (2001) Improving quality of life with a team approach: a case report. The International journal of adult orthodontics and orthognathic surgery 16:293–299</w:t>
      </w:r>
    </w:p>
    <w:p w14:paraId="2223A7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Kellerhoff</w:t>
      </w:r>
      <w:proofErr w:type="spellEnd"/>
      <w:r w:rsidRPr="009A4CCD">
        <w:rPr>
          <w:rFonts w:ascii="Times New Roman" w:eastAsia="Times New Roman" w:hAnsi="Times New Roman" w:cs="Times New Roman"/>
          <w:sz w:val="24"/>
          <w:szCs w:val="24"/>
          <w:lang w:eastAsia="en-GB"/>
        </w:rPr>
        <w:t xml:space="preserve"> N-M, </w:t>
      </w:r>
      <w:proofErr w:type="spellStart"/>
      <w:r w:rsidRPr="009A4CCD">
        <w:rPr>
          <w:rFonts w:ascii="Times New Roman" w:eastAsia="Times New Roman" w:hAnsi="Times New Roman" w:cs="Times New Roman"/>
          <w:sz w:val="24"/>
          <w:szCs w:val="24"/>
          <w:lang w:eastAsia="en-GB"/>
        </w:rPr>
        <w:t>Lussi</w:t>
      </w:r>
      <w:proofErr w:type="spellEnd"/>
      <w:r w:rsidRPr="009A4CCD">
        <w:rPr>
          <w:rFonts w:ascii="Times New Roman" w:eastAsia="Times New Roman" w:hAnsi="Times New Roman" w:cs="Times New Roman"/>
          <w:sz w:val="24"/>
          <w:szCs w:val="24"/>
          <w:lang w:eastAsia="en-GB"/>
        </w:rPr>
        <w:t xml:space="preserve"> A (2004) Die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 xml:space="preserve">-Hypomineralisation. Schweiz </w:t>
      </w:r>
      <w:proofErr w:type="spellStart"/>
      <w:r w:rsidRPr="009A4CCD">
        <w:rPr>
          <w:rFonts w:ascii="Times New Roman" w:eastAsia="Times New Roman" w:hAnsi="Times New Roman" w:cs="Times New Roman"/>
          <w:sz w:val="24"/>
          <w:szCs w:val="24"/>
          <w:lang w:eastAsia="en-GB"/>
        </w:rPr>
        <w:t>Monatsschr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Zahnmed</w:t>
      </w:r>
      <w:proofErr w:type="spellEnd"/>
      <w:r w:rsidRPr="009A4CCD">
        <w:rPr>
          <w:rFonts w:ascii="Times New Roman" w:eastAsia="Times New Roman" w:hAnsi="Times New Roman" w:cs="Times New Roman"/>
          <w:sz w:val="24"/>
          <w:szCs w:val="24"/>
          <w:lang w:eastAsia="en-GB"/>
        </w:rPr>
        <w:t xml:space="preserve"> 114:243–249</w:t>
      </w:r>
    </w:p>
    <w:p w14:paraId="4CDBBE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Kellerhoff</w:t>
      </w:r>
      <w:proofErr w:type="spellEnd"/>
      <w:r w:rsidRPr="009A4CCD">
        <w:rPr>
          <w:rFonts w:ascii="Times New Roman" w:eastAsia="Times New Roman" w:hAnsi="Times New Roman" w:cs="Times New Roman"/>
          <w:sz w:val="24"/>
          <w:szCs w:val="24"/>
          <w:lang w:eastAsia="en-GB"/>
        </w:rPr>
        <w:t xml:space="preserve"> N.M., </w:t>
      </w:r>
      <w:proofErr w:type="spellStart"/>
      <w:r w:rsidRPr="009A4CCD">
        <w:rPr>
          <w:rFonts w:ascii="Times New Roman" w:eastAsia="Times New Roman" w:hAnsi="Times New Roman" w:cs="Times New Roman"/>
          <w:sz w:val="24"/>
          <w:szCs w:val="24"/>
          <w:lang w:eastAsia="en-GB"/>
        </w:rPr>
        <w:t>Lussi</w:t>
      </w:r>
      <w:proofErr w:type="spellEnd"/>
      <w:r w:rsidRPr="009A4CCD">
        <w:rPr>
          <w:rFonts w:ascii="Times New Roman" w:eastAsia="Times New Roman" w:hAnsi="Times New Roman" w:cs="Times New Roman"/>
          <w:sz w:val="24"/>
          <w:szCs w:val="24"/>
          <w:lang w:eastAsia="en-GB"/>
        </w:rPr>
        <w:t xml:space="preserve"> A. (2004) Die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Hypomineralisation”"Molar</w:t>
      </w:r>
      <w:proofErr w:type="spellEnd"/>
      <w:r w:rsidRPr="009A4CCD">
        <w:rPr>
          <w:rFonts w:ascii="Times New Roman" w:eastAsia="Times New Roman" w:hAnsi="Times New Roman" w:cs="Times New Roman"/>
          <w:sz w:val="24"/>
          <w:szCs w:val="24"/>
          <w:lang w:eastAsia="en-GB"/>
        </w:rPr>
        <w:t xml:space="preserve">-incisor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114:243–253</w:t>
      </w:r>
    </w:p>
    <w:p w14:paraId="253162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Kelley J (2008) Identification of a single birth cohort in </w:t>
      </w:r>
      <w:proofErr w:type="spellStart"/>
      <w:r w:rsidRPr="009A4CCD">
        <w:rPr>
          <w:rFonts w:ascii="Times New Roman" w:eastAsia="Times New Roman" w:hAnsi="Times New Roman" w:cs="Times New Roman"/>
          <w:sz w:val="24"/>
          <w:szCs w:val="24"/>
          <w:lang w:eastAsia="en-GB"/>
        </w:rPr>
        <w:t>Kenyapithecus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kizili</w:t>
      </w:r>
      <w:proofErr w:type="spellEnd"/>
      <w:r w:rsidRPr="009A4CCD">
        <w:rPr>
          <w:rFonts w:ascii="Times New Roman" w:eastAsia="Times New Roman" w:hAnsi="Times New Roman" w:cs="Times New Roman"/>
          <w:sz w:val="24"/>
          <w:szCs w:val="24"/>
          <w:lang w:eastAsia="en-GB"/>
        </w:rPr>
        <w:t xml:space="preserve"> and the nature of sympatry between K. </w:t>
      </w:r>
      <w:proofErr w:type="spellStart"/>
      <w:r w:rsidRPr="009A4CCD">
        <w:rPr>
          <w:rFonts w:ascii="Times New Roman" w:eastAsia="Times New Roman" w:hAnsi="Times New Roman" w:cs="Times New Roman"/>
          <w:sz w:val="24"/>
          <w:szCs w:val="24"/>
          <w:lang w:eastAsia="en-GB"/>
        </w:rPr>
        <w:t>kizili</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Griphopithecus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alpani</w:t>
      </w:r>
      <w:proofErr w:type="spellEnd"/>
      <w:r w:rsidRPr="009A4CCD">
        <w:rPr>
          <w:rFonts w:ascii="Times New Roman" w:eastAsia="Times New Roman" w:hAnsi="Times New Roman" w:cs="Times New Roman"/>
          <w:sz w:val="24"/>
          <w:szCs w:val="24"/>
          <w:lang w:eastAsia="en-GB"/>
        </w:rPr>
        <w:t xml:space="preserve"> at </w:t>
      </w:r>
      <w:proofErr w:type="spellStart"/>
      <w:r w:rsidRPr="009A4CCD">
        <w:rPr>
          <w:rFonts w:ascii="Times New Roman" w:eastAsia="Times New Roman" w:hAnsi="Times New Roman" w:cs="Times New Roman"/>
          <w:sz w:val="24"/>
          <w:szCs w:val="24"/>
          <w:lang w:eastAsia="en-GB"/>
        </w:rPr>
        <w:t>Paşalar</w:t>
      </w:r>
      <w:proofErr w:type="spellEnd"/>
      <w:r w:rsidRPr="009A4CCD">
        <w:rPr>
          <w:rFonts w:ascii="Times New Roman" w:eastAsia="Times New Roman" w:hAnsi="Times New Roman" w:cs="Times New Roman"/>
          <w:sz w:val="24"/>
          <w:szCs w:val="24"/>
          <w:lang w:eastAsia="en-GB"/>
        </w:rPr>
        <w:t xml:space="preserve">. Journal of human evolution 54:530–537. </w:t>
      </w:r>
      <w:hyperlink r:id="rId660" w:history="1">
        <w:r w:rsidRPr="009A4CCD">
          <w:rPr>
            <w:rFonts w:ascii="Times New Roman" w:eastAsia="Times New Roman" w:hAnsi="Times New Roman" w:cs="Times New Roman"/>
            <w:color w:val="0000FF"/>
            <w:sz w:val="24"/>
            <w:szCs w:val="24"/>
            <w:u w:val="single"/>
            <w:lang w:eastAsia="en-GB"/>
          </w:rPr>
          <w:t>https://doi.org/10.1016/j.jhevol.2007.08.005</w:t>
        </w:r>
      </w:hyperlink>
    </w:p>
    <w:p w14:paraId="729517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Kelly EC, Winick-Ng J, McClure JA, et al (2019) Hysterectomy in Ontario: A Population-Based Study of Outcomes and Complications in Minimally Invasive Compared with Abdominal Approaches. Journal of obstetrics and gynaecology </w:t>
      </w:r>
      <w:proofErr w:type="gramStart"/>
      <w:r w:rsidRPr="009A4CCD">
        <w:rPr>
          <w:rFonts w:ascii="Times New Roman" w:eastAsia="Times New Roman" w:hAnsi="Times New Roman" w:cs="Times New Roman"/>
          <w:sz w:val="24"/>
          <w:szCs w:val="24"/>
          <w:lang w:eastAsia="en-GB"/>
        </w:rPr>
        <w:t>Canada :</w:t>
      </w:r>
      <w:proofErr w:type="gramEnd"/>
      <w:r w:rsidRPr="009A4CCD">
        <w:rPr>
          <w:rFonts w:ascii="Times New Roman" w:eastAsia="Times New Roman" w:hAnsi="Times New Roman" w:cs="Times New Roman"/>
          <w:sz w:val="24"/>
          <w:szCs w:val="24"/>
          <w:lang w:eastAsia="en-GB"/>
        </w:rPr>
        <w:t xml:space="preserve"> JOGC = Journal </w:t>
      </w:r>
      <w:proofErr w:type="spellStart"/>
      <w:r w:rsidRPr="009A4CCD">
        <w:rPr>
          <w:rFonts w:ascii="Times New Roman" w:eastAsia="Times New Roman" w:hAnsi="Times New Roman" w:cs="Times New Roman"/>
          <w:sz w:val="24"/>
          <w:szCs w:val="24"/>
          <w:lang w:eastAsia="en-GB"/>
        </w:rPr>
        <w:t>d’obstetrique</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gynecologie</w:t>
      </w:r>
      <w:proofErr w:type="spellEnd"/>
      <w:r w:rsidRPr="009A4CCD">
        <w:rPr>
          <w:rFonts w:ascii="Times New Roman" w:eastAsia="Times New Roman" w:hAnsi="Times New Roman" w:cs="Times New Roman"/>
          <w:sz w:val="24"/>
          <w:szCs w:val="24"/>
          <w:lang w:eastAsia="en-GB"/>
        </w:rPr>
        <w:t xml:space="preserve"> du Canada : JOGC 41:1168–1176. </w:t>
      </w:r>
      <w:hyperlink r:id="rId661" w:history="1">
        <w:r w:rsidRPr="009A4CCD">
          <w:rPr>
            <w:rFonts w:ascii="Times New Roman" w:eastAsia="Times New Roman" w:hAnsi="Times New Roman" w:cs="Times New Roman"/>
            <w:color w:val="0000FF"/>
            <w:sz w:val="24"/>
            <w:szCs w:val="24"/>
            <w:u w:val="single"/>
            <w:lang w:eastAsia="en-GB"/>
          </w:rPr>
          <w:t>https://doi.org/10.1016/j.jogc.2018.10.026</w:t>
        </w:r>
      </w:hyperlink>
    </w:p>
    <w:p w14:paraId="5CB999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Kemoli</w:t>
      </w:r>
      <w:proofErr w:type="spellEnd"/>
      <w:r w:rsidRPr="009A4CCD">
        <w:rPr>
          <w:rFonts w:ascii="Times New Roman" w:eastAsia="Times New Roman" w:hAnsi="Times New Roman" w:cs="Times New Roman"/>
          <w:sz w:val="24"/>
          <w:szCs w:val="24"/>
          <w:lang w:eastAsia="en-GB"/>
        </w:rPr>
        <w:t xml:space="preserve"> A (2008) Prevalence of molar incisor hypomineralisation in </w:t>
      </w:r>
      <w:proofErr w:type="gramStart"/>
      <w:r w:rsidRPr="009A4CCD">
        <w:rPr>
          <w:rFonts w:ascii="Times New Roman" w:eastAsia="Times New Roman" w:hAnsi="Times New Roman" w:cs="Times New Roman"/>
          <w:sz w:val="24"/>
          <w:szCs w:val="24"/>
          <w:lang w:eastAsia="en-GB"/>
        </w:rPr>
        <w:t>six to eight year-olds</w:t>
      </w:r>
      <w:proofErr w:type="gramEnd"/>
      <w:r w:rsidRPr="009A4CCD">
        <w:rPr>
          <w:rFonts w:ascii="Times New Roman" w:eastAsia="Times New Roman" w:hAnsi="Times New Roman" w:cs="Times New Roman"/>
          <w:sz w:val="24"/>
          <w:szCs w:val="24"/>
          <w:lang w:eastAsia="en-GB"/>
        </w:rPr>
        <w:t xml:space="preserve"> in two rural divisions in Kenya. East African medical journal 85:514–520</w:t>
      </w:r>
    </w:p>
    <w:p w14:paraId="574719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Kesmas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Swasdison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Yodsanga</w:t>
      </w:r>
      <w:proofErr w:type="spellEnd"/>
      <w:r w:rsidRPr="009A4CCD">
        <w:rPr>
          <w:rFonts w:ascii="Times New Roman" w:eastAsia="Times New Roman" w:hAnsi="Times New Roman" w:cs="Times New Roman"/>
          <w:sz w:val="24"/>
          <w:szCs w:val="24"/>
          <w:lang w:eastAsia="en-GB"/>
        </w:rPr>
        <w:t xml:space="preserve"> S, et al (2010)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alveolar ridge preservation with calcium phosphate and collagen membrane: preliminary report. Oral surgery, oral medicine, oral pathology, oral radiology, and endodontics </w:t>
      </w:r>
      <w:proofErr w:type="gramStart"/>
      <w:r w:rsidRPr="009A4CCD">
        <w:rPr>
          <w:rFonts w:ascii="Times New Roman" w:eastAsia="Times New Roman" w:hAnsi="Times New Roman" w:cs="Times New Roman"/>
          <w:sz w:val="24"/>
          <w:szCs w:val="24"/>
          <w:lang w:eastAsia="en-GB"/>
        </w:rPr>
        <w:t>110:e</w:t>
      </w:r>
      <w:proofErr w:type="gramEnd"/>
      <w:r w:rsidRPr="009A4CCD">
        <w:rPr>
          <w:rFonts w:ascii="Times New Roman" w:eastAsia="Times New Roman" w:hAnsi="Times New Roman" w:cs="Times New Roman"/>
          <w:sz w:val="24"/>
          <w:szCs w:val="24"/>
          <w:lang w:eastAsia="en-GB"/>
        </w:rPr>
        <w:t xml:space="preserve">24. </w:t>
      </w:r>
      <w:hyperlink r:id="rId662" w:history="1">
        <w:r w:rsidRPr="009A4CCD">
          <w:rPr>
            <w:rFonts w:ascii="Times New Roman" w:eastAsia="Times New Roman" w:hAnsi="Times New Roman" w:cs="Times New Roman"/>
            <w:color w:val="0000FF"/>
            <w:sz w:val="24"/>
            <w:szCs w:val="24"/>
            <w:u w:val="single"/>
            <w:lang w:eastAsia="en-GB"/>
          </w:rPr>
          <w:t>https://doi.org/10.1016/j.tripleo.2010.06.006</w:t>
        </w:r>
      </w:hyperlink>
    </w:p>
    <w:p w14:paraId="5DABA6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Kettunen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Furmanek</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Chaulagain</w:t>
      </w:r>
      <w:proofErr w:type="spellEnd"/>
      <w:r w:rsidRPr="009A4CCD">
        <w:rPr>
          <w:rFonts w:ascii="Times New Roman" w:eastAsia="Times New Roman" w:hAnsi="Times New Roman" w:cs="Times New Roman"/>
          <w:sz w:val="24"/>
          <w:szCs w:val="24"/>
          <w:lang w:eastAsia="en-GB"/>
        </w:rPr>
        <w:t xml:space="preserve"> R, et al (2011) Developmentally regulated expression of intracellular Fgf11-13, hormone-like Fgf15 and canonical Fgf16, -17 and -20 mRNAs in the developing mouse molar tooth.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69:360–366. </w:t>
      </w:r>
      <w:hyperlink r:id="rId663" w:history="1">
        <w:r w:rsidRPr="009A4CCD">
          <w:rPr>
            <w:rFonts w:ascii="Times New Roman" w:eastAsia="Times New Roman" w:hAnsi="Times New Roman" w:cs="Times New Roman"/>
            <w:color w:val="0000FF"/>
            <w:sz w:val="24"/>
            <w:szCs w:val="24"/>
            <w:u w:val="single"/>
            <w:lang w:eastAsia="en-GB"/>
          </w:rPr>
          <w:t>https://doi.org/10.3109/00016357.2011.568968</w:t>
        </w:r>
      </w:hyperlink>
    </w:p>
    <w:p w14:paraId="1D1EDD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Keys T How </w:t>
      </w:r>
      <w:proofErr w:type="gramStart"/>
      <w:r w:rsidRPr="009A4CCD">
        <w:rPr>
          <w:rFonts w:ascii="Times New Roman" w:eastAsia="Times New Roman" w:hAnsi="Times New Roman" w:cs="Times New Roman"/>
          <w:sz w:val="24"/>
          <w:szCs w:val="24"/>
          <w:lang w:eastAsia="en-GB"/>
        </w:rPr>
        <w:t>To</w:t>
      </w:r>
      <w:proofErr w:type="gramEnd"/>
      <w:r w:rsidRPr="009A4CCD">
        <w:rPr>
          <w:rFonts w:ascii="Times New Roman" w:eastAsia="Times New Roman" w:hAnsi="Times New Roman" w:cs="Times New Roman"/>
          <w:sz w:val="24"/>
          <w:szCs w:val="24"/>
          <w:lang w:eastAsia="en-GB"/>
        </w:rPr>
        <w:t xml:space="preserve"> Anaesthetise A MIH Affected Molar</w:t>
      </w:r>
    </w:p>
    <w:p w14:paraId="442C29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Khafagy</w:t>
      </w:r>
      <w:proofErr w:type="spellEnd"/>
      <w:r w:rsidRPr="009A4CCD">
        <w:rPr>
          <w:rFonts w:ascii="Times New Roman" w:eastAsia="Times New Roman" w:hAnsi="Times New Roman" w:cs="Times New Roman"/>
          <w:sz w:val="24"/>
          <w:szCs w:val="24"/>
          <w:lang w:eastAsia="en-GB"/>
        </w:rPr>
        <w:t xml:space="preserve"> Y, Abd </w:t>
      </w:r>
      <w:proofErr w:type="spellStart"/>
      <w:r w:rsidRPr="009A4CCD">
        <w:rPr>
          <w:rFonts w:ascii="Times New Roman" w:eastAsia="Times New Roman" w:hAnsi="Times New Roman" w:cs="Times New Roman"/>
          <w:sz w:val="24"/>
          <w:szCs w:val="24"/>
          <w:lang w:eastAsia="en-GB"/>
        </w:rPr>
        <w:t>Elfattah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Moneir</w:t>
      </w:r>
      <w:proofErr w:type="spellEnd"/>
      <w:r w:rsidRPr="009A4CCD">
        <w:rPr>
          <w:rFonts w:ascii="Times New Roman" w:eastAsia="Times New Roman" w:hAnsi="Times New Roman" w:cs="Times New Roman"/>
          <w:sz w:val="24"/>
          <w:szCs w:val="24"/>
          <w:lang w:eastAsia="en-GB"/>
        </w:rPr>
        <w:t xml:space="preserve"> W, Salem E (2018) Leukocyte- and platelet-rich fibrin: a new graft material in endoscopic repair of spontaneous CSF leaks. European archives of </w:t>
      </w:r>
      <w:proofErr w:type="spellStart"/>
      <w:r w:rsidRPr="009A4CCD">
        <w:rPr>
          <w:rFonts w:ascii="Times New Roman" w:eastAsia="Times New Roman" w:hAnsi="Times New Roman" w:cs="Times New Roman"/>
          <w:sz w:val="24"/>
          <w:szCs w:val="24"/>
          <w:lang w:eastAsia="en-GB"/>
        </w:rPr>
        <w:t>oto</w:t>
      </w:r>
      <w:proofErr w:type="spellEnd"/>
      <w:r w:rsidRPr="009A4CCD">
        <w:rPr>
          <w:rFonts w:ascii="Times New Roman" w:eastAsia="Times New Roman" w:hAnsi="Times New Roman" w:cs="Times New Roman"/>
          <w:sz w:val="24"/>
          <w:szCs w:val="24"/>
          <w:lang w:eastAsia="en-GB"/>
        </w:rPr>
        <w:t xml:space="preserve">-rhino-laryngology 1‐8. </w:t>
      </w:r>
      <w:hyperlink r:id="rId664" w:history="1">
        <w:r w:rsidRPr="009A4CCD">
          <w:rPr>
            <w:rFonts w:ascii="Times New Roman" w:eastAsia="Times New Roman" w:hAnsi="Times New Roman" w:cs="Times New Roman"/>
            <w:color w:val="0000FF"/>
            <w:sz w:val="24"/>
            <w:szCs w:val="24"/>
            <w:u w:val="single"/>
            <w:lang w:eastAsia="en-GB"/>
          </w:rPr>
          <w:t>https://doi.org/10.1007/s00405-018-5048-7</w:t>
        </w:r>
      </w:hyperlink>
    </w:p>
    <w:p w14:paraId="6D409E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Khalid F, Holguin F (2019) Idiopathic </w:t>
      </w:r>
      <w:proofErr w:type="spellStart"/>
      <w:r w:rsidRPr="009A4CCD">
        <w:rPr>
          <w:rFonts w:ascii="Times New Roman" w:eastAsia="Times New Roman" w:hAnsi="Times New Roman" w:cs="Times New Roman"/>
          <w:sz w:val="24"/>
          <w:szCs w:val="24"/>
          <w:lang w:eastAsia="en-GB"/>
        </w:rPr>
        <w:t>Hypereosinophilic</w:t>
      </w:r>
      <w:proofErr w:type="spellEnd"/>
      <w:r w:rsidRPr="009A4CCD">
        <w:rPr>
          <w:rFonts w:ascii="Times New Roman" w:eastAsia="Times New Roman" w:hAnsi="Times New Roman" w:cs="Times New Roman"/>
          <w:sz w:val="24"/>
          <w:szCs w:val="24"/>
          <w:lang w:eastAsia="en-GB"/>
        </w:rPr>
        <w:t xml:space="preserve"> Syndrome in an Elderly Female: A Case Report. The American journal of case reports 20:381–384. </w:t>
      </w:r>
      <w:hyperlink r:id="rId665" w:history="1">
        <w:r w:rsidRPr="009A4CCD">
          <w:rPr>
            <w:rFonts w:ascii="Times New Roman" w:eastAsia="Times New Roman" w:hAnsi="Times New Roman" w:cs="Times New Roman"/>
            <w:color w:val="0000FF"/>
            <w:sz w:val="24"/>
            <w:szCs w:val="24"/>
            <w:u w:val="single"/>
            <w:lang w:eastAsia="en-GB"/>
          </w:rPr>
          <w:t>https://doi.org/10.12659/AJCR.912747</w:t>
        </w:r>
      </w:hyperlink>
    </w:p>
    <w:p w14:paraId="63027C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Khalil E, </w:t>
      </w:r>
      <w:proofErr w:type="spellStart"/>
      <w:r w:rsidRPr="009A4CCD">
        <w:rPr>
          <w:rFonts w:ascii="Times New Roman" w:eastAsia="Times New Roman" w:hAnsi="Times New Roman" w:cs="Times New Roman"/>
          <w:sz w:val="24"/>
          <w:szCs w:val="24"/>
          <w:lang w:eastAsia="en-GB"/>
        </w:rPr>
        <w:t>Ayed</w:t>
      </w:r>
      <w:proofErr w:type="spellEnd"/>
      <w:r w:rsidRPr="009A4CCD">
        <w:rPr>
          <w:rFonts w:ascii="Times New Roman" w:eastAsia="Times New Roman" w:hAnsi="Times New Roman" w:cs="Times New Roman"/>
          <w:sz w:val="24"/>
          <w:szCs w:val="24"/>
          <w:lang w:eastAsia="en-GB"/>
        </w:rPr>
        <w:t xml:space="preserve"> N, Musa A, et al (2005) Dichotomy of protective cellular immune responses to human visceral leishmaniasis. Clinical and experimental immunology 140:349‐353. </w:t>
      </w:r>
      <w:hyperlink r:id="rId666" w:history="1">
        <w:r w:rsidRPr="009A4CCD">
          <w:rPr>
            <w:rFonts w:ascii="Times New Roman" w:eastAsia="Times New Roman" w:hAnsi="Times New Roman" w:cs="Times New Roman"/>
            <w:color w:val="0000FF"/>
            <w:sz w:val="24"/>
            <w:szCs w:val="24"/>
            <w:u w:val="single"/>
            <w:lang w:eastAsia="en-GB"/>
          </w:rPr>
          <w:t>https://doi.org/10.1111/j.1365-2249.2005.02768.x</w:t>
        </w:r>
      </w:hyperlink>
    </w:p>
    <w:p w14:paraId="717C54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Khan H. (2005) Evaluation of two different indices using photographic method of assessment of enamel defects (opacities). Journal of Postgraduate Medical Institute 19:149–156</w:t>
      </w:r>
    </w:p>
    <w:p w14:paraId="49CDBF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Khan S, </w:t>
      </w:r>
      <w:proofErr w:type="spellStart"/>
      <w:r w:rsidRPr="009A4CCD">
        <w:rPr>
          <w:rFonts w:ascii="Times New Roman" w:eastAsia="Times New Roman" w:hAnsi="Times New Roman" w:cs="Times New Roman"/>
          <w:sz w:val="24"/>
          <w:szCs w:val="24"/>
          <w:lang w:eastAsia="en-GB"/>
        </w:rPr>
        <w:t>Ayub</w:t>
      </w:r>
      <w:proofErr w:type="spellEnd"/>
      <w:r w:rsidRPr="009A4CCD">
        <w:rPr>
          <w:rFonts w:ascii="Times New Roman" w:eastAsia="Times New Roman" w:hAnsi="Times New Roman" w:cs="Times New Roman"/>
          <w:sz w:val="24"/>
          <w:szCs w:val="24"/>
          <w:lang w:eastAsia="en-GB"/>
        </w:rPr>
        <w:t xml:space="preserve"> K (2020) Technique Tips. Dental Update 47:536–537</w:t>
      </w:r>
    </w:p>
    <w:p w14:paraId="79AFF5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Khanna R, Khanna R, </w:t>
      </w:r>
      <w:proofErr w:type="spellStart"/>
      <w:r w:rsidRPr="009A4CCD">
        <w:rPr>
          <w:rFonts w:ascii="Times New Roman" w:eastAsia="Times New Roman" w:hAnsi="Times New Roman" w:cs="Times New Roman"/>
          <w:sz w:val="24"/>
          <w:szCs w:val="24"/>
          <w:lang w:eastAsia="en-GB"/>
        </w:rPr>
        <w:t>Pardhe</w:t>
      </w:r>
      <w:proofErr w:type="spellEnd"/>
      <w:r w:rsidRPr="009A4CCD">
        <w:rPr>
          <w:rFonts w:ascii="Times New Roman" w:eastAsia="Times New Roman" w:hAnsi="Times New Roman" w:cs="Times New Roman"/>
          <w:sz w:val="24"/>
          <w:szCs w:val="24"/>
          <w:lang w:eastAsia="en-GB"/>
        </w:rPr>
        <w:t xml:space="preserve"> N, et al (2016) Pure titanium membrane (Ultra – </w:t>
      </w:r>
      <w:proofErr w:type="spellStart"/>
      <w:r w:rsidRPr="009A4CCD">
        <w:rPr>
          <w:rFonts w:ascii="Times New Roman" w:eastAsia="Times New Roman" w:hAnsi="Times New Roman" w:cs="Times New Roman"/>
          <w:sz w:val="24"/>
          <w:szCs w:val="24"/>
          <w:lang w:eastAsia="en-GB"/>
        </w:rPr>
        <w:t>Ti</w:t>
      </w:r>
      <w:proofErr w:type="spellEnd"/>
      <w:r w:rsidRPr="009A4CCD">
        <w:rPr>
          <w:rFonts w:ascii="Times New Roman" w:eastAsia="Times New Roman" w:hAnsi="Times New Roman" w:cs="Times New Roman"/>
          <w:sz w:val="24"/>
          <w:szCs w:val="24"/>
          <w:lang w:eastAsia="en-GB"/>
        </w:rPr>
        <w:t xml:space="preserve">®) in the treatment of periodontal osseous defects: a split-mouth comparative study. Journal of clinical and diagnostic research </w:t>
      </w:r>
      <w:proofErr w:type="gramStart"/>
      <w:r w:rsidRPr="009A4CCD">
        <w:rPr>
          <w:rFonts w:ascii="Times New Roman" w:eastAsia="Times New Roman" w:hAnsi="Times New Roman" w:cs="Times New Roman"/>
          <w:sz w:val="24"/>
          <w:szCs w:val="24"/>
          <w:lang w:eastAsia="en-GB"/>
        </w:rPr>
        <w:t>10:ZC</w:t>
      </w:r>
      <w:proofErr w:type="gramEnd"/>
      <w:r w:rsidRPr="009A4CCD">
        <w:rPr>
          <w:rFonts w:ascii="Times New Roman" w:eastAsia="Times New Roman" w:hAnsi="Times New Roman" w:cs="Times New Roman"/>
          <w:sz w:val="24"/>
          <w:szCs w:val="24"/>
          <w:lang w:eastAsia="en-GB"/>
        </w:rPr>
        <w:t xml:space="preserve">47‐ZC51. </w:t>
      </w:r>
      <w:hyperlink r:id="rId667" w:history="1">
        <w:r w:rsidRPr="009A4CCD">
          <w:rPr>
            <w:rFonts w:ascii="Times New Roman" w:eastAsia="Times New Roman" w:hAnsi="Times New Roman" w:cs="Times New Roman"/>
            <w:color w:val="0000FF"/>
            <w:sz w:val="24"/>
            <w:szCs w:val="24"/>
            <w:u w:val="single"/>
            <w:lang w:eastAsia="en-GB"/>
          </w:rPr>
          <w:t>https://doi.org/10.7860/JCDR/2016/18333.8487</w:t>
        </w:r>
      </w:hyperlink>
    </w:p>
    <w:p w14:paraId="6E69C5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Khashayar</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Dozic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Kleverlaan</w:t>
      </w:r>
      <w:proofErr w:type="spellEnd"/>
      <w:r w:rsidRPr="009A4CCD">
        <w:rPr>
          <w:rFonts w:ascii="Times New Roman" w:eastAsia="Times New Roman" w:hAnsi="Times New Roman" w:cs="Times New Roman"/>
          <w:sz w:val="24"/>
          <w:szCs w:val="24"/>
          <w:lang w:eastAsia="en-GB"/>
        </w:rPr>
        <w:t xml:space="preserve"> CJ, et al (2014) The influence of varying layer thicknesses on the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predictability of two different composite layering concepts.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30:493–498. </w:t>
      </w:r>
      <w:hyperlink r:id="rId668" w:history="1">
        <w:r w:rsidRPr="009A4CCD">
          <w:rPr>
            <w:rFonts w:ascii="Times New Roman" w:eastAsia="Times New Roman" w:hAnsi="Times New Roman" w:cs="Times New Roman"/>
            <w:color w:val="0000FF"/>
            <w:sz w:val="24"/>
            <w:szCs w:val="24"/>
            <w:u w:val="single"/>
            <w:lang w:eastAsia="en-GB"/>
          </w:rPr>
          <w:t>https://doi.org/10.1016/j.dental.2014.02.002</w:t>
        </w:r>
      </w:hyperlink>
    </w:p>
    <w:p w14:paraId="6AC315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Khatri S, Madan K, Srinivasan S, Acharya S (2019) Retention of moisture-tolerant fluoride-releasing sealant and amorphous calcium phosphate-containing sealant in 6-9-year-old children: a randomized controlled trial. Journal of the Indian Society of Pedodontics and Preventive Dentistry 37:92‐98. </w:t>
      </w:r>
      <w:hyperlink r:id="rId669" w:history="1">
        <w:r w:rsidRPr="009A4CCD">
          <w:rPr>
            <w:rFonts w:ascii="Times New Roman" w:eastAsia="Times New Roman" w:hAnsi="Times New Roman" w:cs="Times New Roman"/>
            <w:color w:val="0000FF"/>
            <w:sz w:val="24"/>
            <w:szCs w:val="24"/>
            <w:u w:val="single"/>
            <w:lang w:eastAsia="en-GB"/>
          </w:rPr>
          <w:t>https://doi.org/10.4103/JISPPD.JISPPD_173_18</w:t>
        </w:r>
      </w:hyperlink>
    </w:p>
    <w:p w14:paraId="592768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Kher</w:t>
      </w:r>
      <w:proofErr w:type="spellEnd"/>
      <w:r w:rsidRPr="009A4CCD">
        <w:rPr>
          <w:rFonts w:ascii="Times New Roman" w:eastAsia="Times New Roman" w:hAnsi="Times New Roman" w:cs="Times New Roman"/>
          <w:sz w:val="24"/>
          <w:szCs w:val="24"/>
          <w:lang w:eastAsia="en-GB"/>
        </w:rPr>
        <w:t xml:space="preserve"> MS, Rao A (2019a) Contemporary Treatment Techniques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Springer</w:t>
      </w:r>
    </w:p>
    <w:p w14:paraId="57DD33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Kher</w:t>
      </w:r>
      <w:proofErr w:type="spellEnd"/>
      <w:r w:rsidRPr="009A4CCD">
        <w:rPr>
          <w:rFonts w:ascii="Times New Roman" w:eastAsia="Times New Roman" w:hAnsi="Times New Roman" w:cs="Times New Roman"/>
          <w:sz w:val="24"/>
          <w:szCs w:val="24"/>
          <w:lang w:eastAsia="en-GB"/>
        </w:rPr>
        <w:t xml:space="preserve"> MS, Rao A (2019b) The Posterior Preformed Metal Crown (Stainless Steel Crown). In: Contemporary Treatment Techniques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Springer, pp 99–116</w:t>
      </w:r>
    </w:p>
    <w:p w14:paraId="5C1EC6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Khodaeian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Sabouhi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Ataei</w:t>
      </w:r>
      <w:proofErr w:type="spellEnd"/>
      <w:r w:rsidRPr="009A4CCD">
        <w:rPr>
          <w:rFonts w:ascii="Times New Roman" w:eastAsia="Times New Roman" w:hAnsi="Times New Roman" w:cs="Times New Roman"/>
          <w:sz w:val="24"/>
          <w:szCs w:val="24"/>
          <w:lang w:eastAsia="en-GB"/>
        </w:rPr>
        <w:t xml:space="preserve"> E (2012) An interdisciplinary approach for rehabilitating a patient with amelogenesis imperfecta: a case report. Case reports in dentistry 2012:432108. </w:t>
      </w:r>
      <w:hyperlink r:id="rId670" w:history="1">
        <w:r w:rsidRPr="009A4CCD">
          <w:rPr>
            <w:rFonts w:ascii="Times New Roman" w:eastAsia="Times New Roman" w:hAnsi="Times New Roman" w:cs="Times New Roman"/>
            <w:color w:val="0000FF"/>
            <w:sz w:val="24"/>
            <w:szCs w:val="24"/>
            <w:u w:val="single"/>
            <w:lang w:eastAsia="en-GB"/>
          </w:rPr>
          <w:t>https://doi.org/10.1155/2012/432108</w:t>
        </w:r>
      </w:hyperlink>
    </w:p>
    <w:p w14:paraId="23BC57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Khodaeian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Sobouhi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Ataei</w:t>
      </w:r>
      <w:proofErr w:type="spellEnd"/>
      <w:r w:rsidRPr="009A4CCD">
        <w:rPr>
          <w:rFonts w:ascii="Times New Roman" w:eastAsia="Times New Roman" w:hAnsi="Times New Roman" w:cs="Times New Roman"/>
          <w:sz w:val="24"/>
          <w:szCs w:val="24"/>
          <w:lang w:eastAsia="en-GB"/>
        </w:rPr>
        <w:t xml:space="preserve"> E (2013) A review of amelogenesis imperfecta and its treatment planning.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اصفهان</w:t>
      </w:r>
      <w:proofErr w:type="spellEnd"/>
      <w:r w:rsidRPr="009A4CCD">
        <w:rPr>
          <w:rFonts w:ascii="Times New Roman" w:eastAsia="Times New Roman" w:hAnsi="Times New Roman" w:cs="Times New Roman"/>
          <w:sz w:val="24"/>
          <w:szCs w:val="24"/>
          <w:lang w:eastAsia="en-GB"/>
        </w:rPr>
        <w:t xml:space="preserve"> 695–705</w:t>
      </w:r>
    </w:p>
    <w:p w14:paraId="0B652F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Khorashadi</w:t>
      </w:r>
      <w:proofErr w:type="spellEnd"/>
      <w:r w:rsidRPr="009A4CCD">
        <w:rPr>
          <w:rFonts w:ascii="Times New Roman" w:eastAsia="Times New Roman" w:hAnsi="Times New Roman" w:cs="Times New Roman"/>
          <w:sz w:val="24"/>
          <w:szCs w:val="24"/>
          <w:lang w:eastAsia="en-GB"/>
        </w:rPr>
        <w:t xml:space="preserve"> L, Wu CC, Betancourt SL, Carter BW (2015) Idiopathic pulmonary </w:t>
      </w:r>
      <w:proofErr w:type="spellStart"/>
      <w:r w:rsidRPr="009A4CCD">
        <w:rPr>
          <w:rFonts w:ascii="Times New Roman" w:eastAsia="Times New Roman" w:hAnsi="Times New Roman" w:cs="Times New Roman"/>
          <w:sz w:val="24"/>
          <w:szCs w:val="24"/>
          <w:lang w:eastAsia="en-GB"/>
        </w:rPr>
        <w:t>haemosiderosis</w:t>
      </w:r>
      <w:proofErr w:type="spellEnd"/>
      <w:r w:rsidRPr="009A4CCD">
        <w:rPr>
          <w:rFonts w:ascii="Times New Roman" w:eastAsia="Times New Roman" w:hAnsi="Times New Roman" w:cs="Times New Roman"/>
          <w:sz w:val="24"/>
          <w:szCs w:val="24"/>
          <w:lang w:eastAsia="en-GB"/>
        </w:rPr>
        <w:t xml:space="preserve">: spectrum of thoracic imaging findings in the adult patient. Clinical radiology 70:459–465. </w:t>
      </w:r>
      <w:hyperlink r:id="rId671" w:history="1">
        <w:r w:rsidRPr="009A4CCD">
          <w:rPr>
            <w:rFonts w:ascii="Times New Roman" w:eastAsia="Times New Roman" w:hAnsi="Times New Roman" w:cs="Times New Roman"/>
            <w:color w:val="0000FF"/>
            <w:sz w:val="24"/>
            <w:szCs w:val="24"/>
            <w:u w:val="single"/>
            <w:lang w:eastAsia="en-GB"/>
          </w:rPr>
          <w:t>https://doi.org/10.1016/j.crad.2014.11.007</w:t>
        </w:r>
      </w:hyperlink>
    </w:p>
    <w:p w14:paraId="43E677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Khurana D., Panayiotopoulos A., </w:t>
      </w:r>
      <w:proofErr w:type="spellStart"/>
      <w:r w:rsidRPr="009A4CCD">
        <w:rPr>
          <w:rFonts w:ascii="Times New Roman" w:eastAsia="Times New Roman" w:hAnsi="Times New Roman" w:cs="Times New Roman"/>
          <w:sz w:val="24"/>
          <w:szCs w:val="24"/>
          <w:lang w:eastAsia="en-GB"/>
        </w:rPr>
        <w:t>Mamkin</w:t>
      </w:r>
      <w:proofErr w:type="spellEnd"/>
      <w:r w:rsidRPr="009A4CCD">
        <w:rPr>
          <w:rFonts w:ascii="Times New Roman" w:eastAsia="Times New Roman" w:hAnsi="Times New Roman" w:cs="Times New Roman"/>
          <w:sz w:val="24"/>
          <w:szCs w:val="24"/>
          <w:lang w:eastAsia="en-GB"/>
        </w:rPr>
        <w:t xml:space="preserve"> A., et al (2013) Autoimmune hypoparathyroidism as the only clinical manifestation of autoimmune polyglandular syndrome type 1 (APS-</w:t>
      </w:r>
      <w:proofErr w:type="gramStart"/>
      <w:r w:rsidRPr="009A4CCD">
        <w:rPr>
          <w:rFonts w:ascii="Times New Roman" w:eastAsia="Times New Roman" w:hAnsi="Times New Roman" w:cs="Times New Roman"/>
          <w:sz w:val="24"/>
          <w:szCs w:val="24"/>
          <w:lang w:eastAsia="en-GB"/>
        </w:rPr>
        <w:t>1 )</w:t>
      </w:r>
      <w:proofErr w:type="gramEnd"/>
      <w:r w:rsidRPr="009A4CCD">
        <w:rPr>
          <w:rFonts w:ascii="Times New Roman" w:eastAsia="Times New Roman" w:hAnsi="Times New Roman" w:cs="Times New Roman"/>
          <w:sz w:val="24"/>
          <w:szCs w:val="24"/>
          <w:lang w:eastAsia="en-GB"/>
        </w:rPr>
        <w:t>: A case report. Hormone Research in Paediatrics 80:212</w:t>
      </w:r>
    </w:p>
    <w:p w14:paraId="7B8068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Kiener</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Oetterli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Mericske</w:t>
      </w:r>
      <w:proofErr w:type="spellEnd"/>
      <w:r w:rsidRPr="009A4CCD">
        <w:rPr>
          <w:rFonts w:ascii="Times New Roman" w:eastAsia="Times New Roman" w:hAnsi="Times New Roman" w:cs="Times New Roman"/>
          <w:sz w:val="24"/>
          <w:szCs w:val="24"/>
          <w:lang w:eastAsia="en-GB"/>
        </w:rPr>
        <w:t xml:space="preserve">-Stern R. (2003) </w:t>
      </w:r>
      <w:proofErr w:type="spellStart"/>
      <w:r w:rsidRPr="009A4CCD">
        <w:rPr>
          <w:rFonts w:ascii="Times New Roman" w:eastAsia="Times New Roman" w:hAnsi="Times New Roman" w:cs="Times New Roman"/>
          <w:sz w:val="24"/>
          <w:szCs w:val="24"/>
          <w:lang w:eastAsia="en-GB"/>
        </w:rPr>
        <w:t>Prothetische</w:t>
      </w:r>
      <w:proofErr w:type="spellEnd"/>
      <w:r w:rsidRPr="009A4CCD">
        <w:rPr>
          <w:rFonts w:ascii="Times New Roman" w:eastAsia="Times New Roman" w:hAnsi="Times New Roman" w:cs="Times New Roman"/>
          <w:sz w:val="24"/>
          <w:szCs w:val="24"/>
          <w:lang w:eastAsia="en-GB"/>
        </w:rPr>
        <w:t xml:space="preserve"> Rehabilitation </w:t>
      </w:r>
      <w:proofErr w:type="spellStart"/>
      <w:r w:rsidRPr="009A4CCD">
        <w:rPr>
          <w:rFonts w:ascii="Times New Roman" w:eastAsia="Times New Roman" w:hAnsi="Times New Roman" w:cs="Times New Roman"/>
          <w:sz w:val="24"/>
          <w:szCs w:val="24"/>
          <w:lang w:eastAsia="en-GB"/>
        </w:rPr>
        <w:t>bei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Ektodermaler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Dysplasie</w:t>
      </w:r>
      <w:proofErr w:type="spellEnd"/>
      <w:r w:rsidRPr="009A4CCD">
        <w:rPr>
          <w:rFonts w:ascii="Times New Roman" w:eastAsia="Times New Roman" w:hAnsi="Times New Roman" w:cs="Times New Roman"/>
          <w:sz w:val="24"/>
          <w:szCs w:val="24"/>
          <w:lang w:eastAsia="en-GB"/>
        </w:rPr>
        <w:t xml:space="preserve">. Ein </w:t>
      </w:r>
      <w:proofErr w:type="spellStart"/>
      <w:r w:rsidRPr="009A4CCD">
        <w:rPr>
          <w:rFonts w:ascii="Times New Roman" w:eastAsia="Times New Roman" w:hAnsi="Times New Roman" w:cs="Times New Roman"/>
          <w:sz w:val="24"/>
          <w:szCs w:val="24"/>
          <w:lang w:eastAsia="en-GB"/>
        </w:rPr>
        <w:t>FallberichtProsthetic</w:t>
      </w:r>
      <w:proofErr w:type="spellEnd"/>
      <w:r w:rsidRPr="009A4CCD">
        <w:rPr>
          <w:rFonts w:ascii="Times New Roman" w:eastAsia="Times New Roman" w:hAnsi="Times New Roman" w:cs="Times New Roman"/>
          <w:sz w:val="24"/>
          <w:szCs w:val="24"/>
          <w:lang w:eastAsia="en-GB"/>
        </w:rPr>
        <w:t xml:space="preserve"> rehabilitation in ectodermal dysplasia. Case report.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113:1076–1089</w:t>
      </w:r>
    </w:p>
    <w:p w14:paraId="0840DF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Filevych</w:t>
      </w:r>
      <w:proofErr w:type="spellEnd"/>
      <w:r w:rsidRPr="009A4CCD">
        <w:rPr>
          <w:rFonts w:ascii="Times New Roman" w:eastAsia="Times New Roman" w:hAnsi="Times New Roman" w:cs="Times New Roman"/>
          <w:sz w:val="24"/>
          <w:szCs w:val="24"/>
          <w:lang w:eastAsia="en-GB"/>
        </w:rPr>
        <w:t xml:space="preserve"> O, Lutz W,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(2016a) Dental Defects as a Potential Indicator of Chronic Malnutrition in a Population of Fallow Deer (</w:t>
      </w:r>
      <w:proofErr w:type="spellStart"/>
      <w:r w:rsidRPr="009A4CCD">
        <w:rPr>
          <w:rFonts w:ascii="Times New Roman" w:eastAsia="Times New Roman" w:hAnsi="Times New Roman" w:cs="Times New Roman"/>
          <w:sz w:val="24"/>
          <w:szCs w:val="24"/>
          <w:lang w:eastAsia="en-GB"/>
        </w:rPr>
        <w:t>Dama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dama</w:t>
      </w:r>
      <w:proofErr w:type="spellEnd"/>
      <w:r w:rsidRPr="009A4CCD">
        <w:rPr>
          <w:rFonts w:ascii="Times New Roman" w:eastAsia="Times New Roman" w:hAnsi="Times New Roman" w:cs="Times New Roman"/>
          <w:sz w:val="24"/>
          <w:szCs w:val="24"/>
          <w:lang w:eastAsia="en-GB"/>
        </w:rPr>
        <w:t xml:space="preserve">) from </w:t>
      </w:r>
      <w:proofErr w:type="spellStart"/>
      <w:r w:rsidRPr="009A4CCD">
        <w:rPr>
          <w:rFonts w:ascii="Times New Roman" w:eastAsia="Times New Roman" w:hAnsi="Times New Roman" w:cs="Times New Roman"/>
          <w:sz w:val="24"/>
          <w:szCs w:val="24"/>
          <w:lang w:eastAsia="en-GB"/>
        </w:rPr>
        <w:t>Northwestern</w:t>
      </w:r>
      <w:proofErr w:type="spellEnd"/>
      <w:r w:rsidRPr="009A4CCD">
        <w:rPr>
          <w:rFonts w:ascii="Times New Roman" w:eastAsia="Times New Roman" w:hAnsi="Times New Roman" w:cs="Times New Roman"/>
          <w:sz w:val="24"/>
          <w:szCs w:val="24"/>
          <w:lang w:eastAsia="en-GB"/>
        </w:rPr>
        <w:t xml:space="preserve"> Germany. Anatomical record (Hoboken,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2007) 299:1409–1423. </w:t>
      </w:r>
      <w:hyperlink r:id="rId672" w:history="1">
        <w:r w:rsidRPr="009A4CCD">
          <w:rPr>
            <w:rFonts w:ascii="Times New Roman" w:eastAsia="Times New Roman" w:hAnsi="Times New Roman" w:cs="Times New Roman"/>
            <w:color w:val="0000FF"/>
            <w:sz w:val="24"/>
            <w:szCs w:val="24"/>
            <w:u w:val="single"/>
            <w:lang w:eastAsia="en-GB"/>
          </w:rPr>
          <w:t>https://doi.org/10.1002/ar.23459</w:t>
        </w:r>
      </w:hyperlink>
    </w:p>
    <w:p w14:paraId="3BBFB5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Boyde</w:t>
      </w:r>
      <w:proofErr w:type="spellEnd"/>
      <w:r w:rsidRPr="009A4CCD">
        <w:rPr>
          <w:rFonts w:ascii="Times New Roman" w:eastAsia="Times New Roman" w:hAnsi="Times New Roman" w:cs="Times New Roman"/>
          <w:sz w:val="24"/>
          <w:szCs w:val="24"/>
          <w:lang w:eastAsia="en-GB"/>
        </w:rPr>
        <w:t xml:space="preserve"> A. (1997) A quantitative backscattered electron imaging study of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hypoplasia in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dental enamel of deer. Annals of Anatomy 179:405–412. </w:t>
      </w:r>
      <w:hyperlink r:id="rId673" w:history="1">
        <w:r w:rsidRPr="009A4CCD">
          <w:rPr>
            <w:rFonts w:ascii="Times New Roman" w:eastAsia="Times New Roman" w:hAnsi="Times New Roman" w:cs="Times New Roman"/>
            <w:color w:val="0000FF"/>
            <w:sz w:val="24"/>
            <w:szCs w:val="24"/>
            <w:u w:val="single"/>
            <w:lang w:eastAsia="en-GB"/>
          </w:rPr>
          <w:t>https://doi.org/10.1016/S0940-9602(97)80032-5</w:t>
        </w:r>
      </w:hyperlink>
    </w:p>
    <w:p w14:paraId="4497EB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Richards A., </w:t>
      </w:r>
      <w:proofErr w:type="spellStart"/>
      <w:r w:rsidRPr="009A4CCD">
        <w:rPr>
          <w:rFonts w:ascii="Times New Roman" w:eastAsia="Times New Roman" w:hAnsi="Times New Roman" w:cs="Times New Roman"/>
          <w:sz w:val="24"/>
          <w:szCs w:val="24"/>
          <w:lang w:eastAsia="en-GB"/>
        </w:rPr>
        <w:t>Josephsen</w:t>
      </w:r>
      <w:proofErr w:type="spellEnd"/>
      <w:r w:rsidRPr="009A4CCD">
        <w:rPr>
          <w:rFonts w:ascii="Times New Roman" w:eastAsia="Times New Roman" w:hAnsi="Times New Roman" w:cs="Times New Roman"/>
          <w:sz w:val="24"/>
          <w:szCs w:val="24"/>
          <w:lang w:eastAsia="en-GB"/>
        </w:rPr>
        <w:t xml:space="preserve"> K. (2004) Fluoride-induced alterations of enamel structure: An experimental study in the miniature pig. Anatomy and Embryology 207:463–474. </w:t>
      </w:r>
      <w:hyperlink r:id="rId674" w:history="1">
        <w:r w:rsidRPr="009A4CCD">
          <w:rPr>
            <w:rFonts w:ascii="Times New Roman" w:eastAsia="Times New Roman" w:hAnsi="Times New Roman" w:cs="Times New Roman"/>
            <w:color w:val="0000FF"/>
            <w:sz w:val="24"/>
            <w:szCs w:val="24"/>
            <w:u w:val="single"/>
            <w:lang w:eastAsia="en-GB"/>
          </w:rPr>
          <w:t>https://doi.org/10.1007/s00429-003-0368-8</w:t>
        </w:r>
      </w:hyperlink>
    </w:p>
    <w:p w14:paraId="132BC2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Richards A, </w:t>
      </w:r>
      <w:proofErr w:type="spellStart"/>
      <w:r w:rsidRPr="009A4CCD">
        <w:rPr>
          <w:rFonts w:ascii="Times New Roman" w:eastAsia="Times New Roman" w:hAnsi="Times New Roman" w:cs="Times New Roman"/>
          <w:sz w:val="24"/>
          <w:szCs w:val="24"/>
          <w:lang w:eastAsia="en-GB"/>
        </w:rPr>
        <w:t>Sedlacek</w:t>
      </w:r>
      <w:proofErr w:type="spellEnd"/>
      <w:r w:rsidRPr="009A4CCD">
        <w:rPr>
          <w:rFonts w:ascii="Times New Roman" w:eastAsia="Times New Roman" w:hAnsi="Times New Roman" w:cs="Times New Roman"/>
          <w:sz w:val="24"/>
          <w:szCs w:val="24"/>
          <w:lang w:eastAsia="en-GB"/>
        </w:rPr>
        <w:t xml:space="preserve"> F (2000) Disturbed enamel formation in wild boars (Sus scrofa L.) from fluoride polluted areas in Central Europe. The Anatomical record 259:12–24</w:t>
      </w:r>
    </w:p>
    <w:p w14:paraId="10BEFE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Witzel</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Upex</w:t>
      </w:r>
      <w:proofErr w:type="spellEnd"/>
      <w:r w:rsidRPr="009A4CCD">
        <w:rPr>
          <w:rFonts w:ascii="Times New Roman" w:eastAsia="Times New Roman" w:hAnsi="Times New Roman" w:cs="Times New Roman"/>
          <w:sz w:val="24"/>
          <w:szCs w:val="24"/>
          <w:lang w:eastAsia="en-GB"/>
        </w:rPr>
        <w:t xml:space="preserve"> B, et al (2012) Enamel hypoplasia in molars of sheep and goats, and its relationship to the pattern of tooth crown growth. Journal of anatomy 220:484–495. </w:t>
      </w:r>
      <w:hyperlink r:id="rId675" w:history="1">
        <w:r w:rsidRPr="009A4CCD">
          <w:rPr>
            <w:rFonts w:ascii="Times New Roman" w:eastAsia="Times New Roman" w:hAnsi="Times New Roman" w:cs="Times New Roman"/>
            <w:color w:val="0000FF"/>
            <w:sz w:val="24"/>
            <w:szCs w:val="24"/>
            <w:u w:val="single"/>
            <w:lang w:eastAsia="en-GB"/>
          </w:rPr>
          <w:t>https://doi.org/10.1111/j.1469-7580.2012.01482.x</w:t>
        </w:r>
      </w:hyperlink>
    </w:p>
    <w:p w14:paraId="0A3FE9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(1988) UNTERSUCHUNGEN ZUM NACHWEIS IMMISSIONSBEDINGTER CHRONISCHER FLUORIDINTOXIKATION BEIM REH (CAPREOLUS </w:t>
      </w:r>
      <w:proofErr w:type="spellStart"/>
      <w:r w:rsidRPr="009A4CCD">
        <w:rPr>
          <w:rFonts w:ascii="Times New Roman" w:eastAsia="Times New Roman" w:hAnsi="Times New Roman" w:cs="Times New Roman"/>
          <w:sz w:val="24"/>
          <w:szCs w:val="24"/>
          <w:lang w:eastAsia="en-GB"/>
        </w:rPr>
        <w:t>CAPREOLUS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L.)A</w:t>
      </w:r>
      <w:proofErr w:type="gramEnd"/>
      <w:r w:rsidRPr="009A4CCD">
        <w:rPr>
          <w:rFonts w:ascii="Times New Roman" w:eastAsia="Times New Roman" w:hAnsi="Times New Roman" w:cs="Times New Roman"/>
          <w:sz w:val="24"/>
          <w:szCs w:val="24"/>
          <w:lang w:eastAsia="en-GB"/>
        </w:rPr>
        <w:t xml:space="preserve"> study on chronic fluoride intoxication in roe deer (Capreolus </w:t>
      </w:r>
      <w:proofErr w:type="spellStart"/>
      <w:r w:rsidRPr="009A4CCD">
        <w:rPr>
          <w:rFonts w:ascii="Times New Roman" w:eastAsia="Times New Roman" w:hAnsi="Times New Roman" w:cs="Times New Roman"/>
          <w:sz w:val="24"/>
          <w:szCs w:val="24"/>
          <w:lang w:eastAsia="en-GB"/>
        </w:rPr>
        <w:t>capreolus</w:t>
      </w:r>
      <w:proofErr w:type="spellEnd"/>
      <w:r w:rsidRPr="009A4CCD">
        <w:rPr>
          <w:rFonts w:ascii="Times New Roman" w:eastAsia="Times New Roman" w:hAnsi="Times New Roman" w:cs="Times New Roman"/>
          <w:sz w:val="24"/>
          <w:szCs w:val="24"/>
          <w:lang w:eastAsia="en-GB"/>
        </w:rPr>
        <w:t xml:space="preserve"> L.) caused by </w:t>
      </w:r>
      <w:proofErr w:type="spellStart"/>
      <w:r w:rsidRPr="009A4CCD">
        <w:rPr>
          <w:rFonts w:ascii="Times New Roman" w:eastAsia="Times New Roman" w:hAnsi="Times New Roman" w:cs="Times New Roman"/>
          <w:sz w:val="24"/>
          <w:szCs w:val="24"/>
          <w:lang w:eastAsia="en-GB"/>
        </w:rPr>
        <w:t>immissions</w:t>
      </w:r>
      <w:proofErr w:type="spellEnd"/>
      <w:r w:rsidRPr="009A4CCD">
        <w:rPr>
          <w:rFonts w:ascii="Times New Roman" w:eastAsia="Times New Roman" w:hAnsi="Times New Roman" w:cs="Times New Roman"/>
          <w:sz w:val="24"/>
          <w:szCs w:val="24"/>
          <w:lang w:eastAsia="en-GB"/>
        </w:rPr>
        <w:t>. 34:192–204</w:t>
      </w:r>
    </w:p>
    <w:p w14:paraId="50F89C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Death C, </w:t>
      </w:r>
      <w:proofErr w:type="spellStart"/>
      <w:r w:rsidRPr="009A4CCD">
        <w:rPr>
          <w:rFonts w:ascii="Times New Roman" w:eastAsia="Times New Roman" w:hAnsi="Times New Roman" w:cs="Times New Roman"/>
          <w:sz w:val="24"/>
          <w:szCs w:val="24"/>
          <w:lang w:eastAsia="en-GB"/>
        </w:rPr>
        <w:t>Hufschmid</w:t>
      </w:r>
      <w:proofErr w:type="spellEnd"/>
      <w:r w:rsidRPr="009A4CCD">
        <w:rPr>
          <w:rFonts w:ascii="Times New Roman" w:eastAsia="Times New Roman" w:hAnsi="Times New Roman" w:cs="Times New Roman"/>
          <w:sz w:val="24"/>
          <w:szCs w:val="24"/>
          <w:lang w:eastAsia="en-GB"/>
        </w:rPr>
        <w:t xml:space="preserve"> J, et al (2016b) Developmental and Post-Eruptive Defects in Molar Enamel of Free-Ranging Eastern Grey Kangaroos (Macropus giganteus) Exposed to High Environmental Levels of Fluoride.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 xml:space="preserve">0147427. </w:t>
      </w:r>
      <w:hyperlink r:id="rId676" w:history="1">
        <w:r w:rsidRPr="009A4CCD">
          <w:rPr>
            <w:rFonts w:ascii="Times New Roman" w:eastAsia="Times New Roman" w:hAnsi="Times New Roman" w:cs="Times New Roman"/>
            <w:color w:val="0000FF"/>
            <w:sz w:val="24"/>
            <w:szCs w:val="24"/>
            <w:u w:val="single"/>
            <w:lang w:eastAsia="en-GB"/>
          </w:rPr>
          <w:t>https://doi.org/10.1371/journal.pone.0147427</w:t>
        </w:r>
      </w:hyperlink>
    </w:p>
    <w:p w14:paraId="6C9075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(1993) Fluoride-induced developmental changes in enamel and dentine of European roe deer (Capreolus </w:t>
      </w:r>
      <w:proofErr w:type="spellStart"/>
      <w:r w:rsidRPr="009A4CCD">
        <w:rPr>
          <w:rFonts w:ascii="Times New Roman" w:eastAsia="Times New Roman" w:hAnsi="Times New Roman" w:cs="Times New Roman"/>
          <w:sz w:val="24"/>
          <w:szCs w:val="24"/>
          <w:lang w:eastAsia="en-GB"/>
        </w:rPr>
        <w:t>capreolus</w:t>
      </w:r>
      <w:proofErr w:type="spellEnd"/>
      <w:r w:rsidRPr="009A4CCD">
        <w:rPr>
          <w:rFonts w:ascii="Times New Roman" w:eastAsia="Times New Roman" w:hAnsi="Times New Roman" w:cs="Times New Roman"/>
          <w:sz w:val="24"/>
          <w:szCs w:val="24"/>
          <w:lang w:eastAsia="en-GB"/>
        </w:rPr>
        <w:t xml:space="preserve"> L.) as a result of environmental pollution. Archives of oral biology 38:1071–1081</w:t>
      </w:r>
    </w:p>
    <w:p w14:paraId="7CF13A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Sedlacek</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(1996) Structural changes in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dental enamel of red deer (Cervus elaphus L.) from a region with severe environmental pollution by fluorides. Journal of anatomy 188:</w:t>
      </w:r>
    </w:p>
    <w:p w14:paraId="4D6D9C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Kieswetter L., Walters T.D., Lara-Corrales I., et al (2019) </w:t>
      </w:r>
      <w:proofErr w:type="spellStart"/>
      <w:r w:rsidRPr="009A4CCD">
        <w:rPr>
          <w:rFonts w:ascii="Times New Roman" w:eastAsia="Times New Roman" w:hAnsi="Times New Roman" w:cs="Times New Roman"/>
          <w:sz w:val="24"/>
          <w:szCs w:val="24"/>
          <w:lang w:eastAsia="en-GB"/>
        </w:rPr>
        <w:t>Dieulafoy</w:t>
      </w:r>
      <w:proofErr w:type="spellEnd"/>
      <w:r w:rsidRPr="009A4CCD">
        <w:rPr>
          <w:rFonts w:ascii="Times New Roman" w:eastAsia="Times New Roman" w:hAnsi="Times New Roman" w:cs="Times New Roman"/>
          <w:sz w:val="24"/>
          <w:szCs w:val="24"/>
          <w:lang w:eastAsia="en-GB"/>
        </w:rPr>
        <w:t xml:space="preserve"> lesions and PHACE syndrome.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Dermatology 36:902–905. </w:t>
      </w:r>
      <w:hyperlink r:id="rId677" w:history="1">
        <w:r w:rsidRPr="009A4CCD">
          <w:rPr>
            <w:rFonts w:ascii="Times New Roman" w:eastAsia="Times New Roman" w:hAnsi="Times New Roman" w:cs="Times New Roman"/>
            <w:color w:val="0000FF"/>
            <w:sz w:val="24"/>
            <w:szCs w:val="24"/>
            <w:u w:val="single"/>
            <w:lang w:eastAsia="en-GB"/>
          </w:rPr>
          <w:t>https://doi.org/10.1111/pde.13922</w:t>
        </w:r>
      </w:hyperlink>
    </w:p>
    <w:p w14:paraId="011F08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Kilinc</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Bulut</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Ertugrul</w:t>
      </w:r>
      <w:proofErr w:type="spellEnd"/>
      <w:r w:rsidRPr="009A4CCD">
        <w:rPr>
          <w:rFonts w:ascii="Times New Roman" w:eastAsia="Times New Roman" w:hAnsi="Times New Roman" w:cs="Times New Roman"/>
          <w:sz w:val="24"/>
          <w:szCs w:val="24"/>
          <w:lang w:eastAsia="en-GB"/>
        </w:rPr>
        <w:t xml:space="preserve"> F., et al (2019) </w:t>
      </w:r>
      <w:proofErr w:type="spellStart"/>
      <w:r w:rsidRPr="009A4CCD">
        <w:rPr>
          <w:rFonts w:ascii="Times New Roman" w:eastAsia="Times New Roman" w:hAnsi="Times New Roman" w:cs="Times New Roman"/>
          <w:sz w:val="24"/>
          <w:szCs w:val="24"/>
          <w:lang w:eastAsia="en-GB"/>
        </w:rPr>
        <w:t>Kanser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tedavisi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goren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cocuklarda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uzun</w:t>
      </w:r>
      <w:proofErr w:type="spellEnd"/>
      <w:r w:rsidRPr="009A4CCD">
        <w:rPr>
          <w:rFonts w:ascii="Times New Roman" w:eastAsia="Times New Roman" w:hAnsi="Times New Roman" w:cs="Times New Roman"/>
          <w:sz w:val="24"/>
          <w:szCs w:val="24"/>
          <w:lang w:eastAsia="en-GB"/>
        </w:rPr>
        <w:t xml:space="preserve"> sure </w:t>
      </w:r>
      <w:proofErr w:type="spellStart"/>
      <w:r w:rsidRPr="009A4CCD">
        <w:rPr>
          <w:rFonts w:ascii="Times New Roman" w:eastAsia="Times New Roman" w:hAnsi="Times New Roman" w:cs="Times New Roman"/>
          <w:sz w:val="24"/>
          <w:szCs w:val="24"/>
          <w:lang w:eastAsia="en-GB"/>
        </w:rPr>
        <w:t>sonra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gorulen</w:t>
      </w:r>
      <w:proofErr w:type="spellEnd"/>
      <w:r w:rsidRPr="009A4CCD">
        <w:rPr>
          <w:rFonts w:ascii="Times New Roman" w:eastAsia="Times New Roman" w:hAnsi="Times New Roman" w:cs="Times New Roman"/>
          <w:sz w:val="24"/>
          <w:szCs w:val="24"/>
          <w:lang w:eastAsia="en-GB"/>
        </w:rPr>
        <w:t xml:space="preserve"> dis </w:t>
      </w:r>
      <w:proofErr w:type="spellStart"/>
      <w:r w:rsidRPr="009A4CCD">
        <w:rPr>
          <w:rFonts w:ascii="Times New Roman" w:eastAsia="Times New Roman" w:hAnsi="Times New Roman" w:cs="Times New Roman"/>
          <w:sz w:val="24"/>
          <w:szCs w:val="24"/>
          <w:lang w:eastAsia="en-GB"/>
        </w:rPr>
        <w:t>anomalileriLong</w:t>
      </w:r>
      <w:proofErr w:type="spellEnd"/>
      <w:r w:rsidRPr="009A4CCD">
        <w:rPr>
          <w:rFonts w:ascii="Times New Roman" w:eastAsia="Times New Roman" w:hAnsi="Times New Roman" w:cs="Times New Roman"/>
          <w:sz w:val="24"/>
          <w:szCs w:val="24"/>
          <w:lang w:eastAsia="en-GB"/>
        </w:rPr>
        <w:t xml:space="preserve">-term dental anomalies after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cancer treatment in children. Turkish Journal of </w:t>
      </w:r>
      <w:proofErr w:type="spellStart"/>
      <w:r w:rsidRPr="009A4CCD">
        <w:rPr>
          <w:rFonts w:ascii="Times New Roman" w:eastAsia="Times New Roman" w:hAnsi="Times New Roman" w:cs="Times New Roman"/>
          <w:sz w:val="24"/>
          <w:szCs w:val="24"/>
          <w:lang w:eastAsia="en-GB"/>
        </w:rPr>
        <w:t>Hematology</w:t>
      </w:r>
      <w:proofErr w:type="spellEnd"/>
      <w:r w:rsidRPr="009A4CCD">
        <w:rPr>
          <w:rFonts w:ascii="Times New Roman" w:eastAsia="Times New Roman" w:hAnsi="Times New Roman" w:cs="Times New Roman"/>
          <w:sz w:val="24"/>
          <w:szCs w:val="24"/>
          <w:lang w:eastAsia="en-GB"/>
        </w:rPr>
        <w:t xml:space="preserve"> 36:155–161. </w:t>
      </w:r>
      <w:hyperlink r:id="rId678" w:history="1">
        <w:r w:rsidRPr="009A4CCD">
          <w:rPr>
            <w:rFonts w:ascii="Times New Roman" w:eastAsia="Times New Roman" w:hAnsi="Times New Roman" w:cs="Times New Roman"/>
            <w:color w:val="0000FF"/>
            <w:sz w:val="24"/>
            <w:szCs w:val="24"/>
            <w:u w:val="single"/>
            <w:lang w:eastAsia="en-GB"/>
          </w:rPr>
          <w:t>https://doi.org/10.4274/tjh.galenos.2018.2018.0248</w:t>
        </w:r>
      </w:hyperlink>
    </w:p>
    <w:p w14:paraId="1E9B0C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Kilpatrick N (2009) New developments in understanding development defects of enamel: optimizing clinical outcomes. Journal of orthodontics 36:277–282. </w:t>
      </w:r>
      <w:hyperlink r:id="rId679" w:history="1">
        <w:r w:rsidRPr="009A4CCD">
          <w:rPr>
            <w:rFonts w:ascii="Times New Roman" w:eastAsia="Times New Roman" w:hAnsi="Times New Roman" w:cs="Times New Roman"/>
            <w:color w:val="0000FF"/>
            <w:sz w:val="24"/>
            <w:szCs w:val="24"/>
            <w:u w:val="single"/>
            <w:lang w:eastAsia="en-GB"/>
          </w:rPr>
          <w:t>https://doi.org/10.1179/14653120723310</w:t>
        </w:r>
      </w:hyperlink>
    </w:p>
    <w:p w14:paraId="2DCEE5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Kim MJ, Song J-S, Kim Y-J, et al (2020) Clinical Considerations for Dental Management of Children with Molar-Root Incisor Malformations.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44:55–59</w:t>
      </w:r>
    </w:p>
    <w:p w14:paraId="754794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Kim S, Kim E-Y, </w:t>
      </w:r>
      <w:proofErr w:type="spellStart"/>
      <w:r w:rsidRPr="009A4CCD">
        <w:rPr>
          <w:rFonts w:ascii="Times New Roman" w:eastAsia="Times New Roman" w:hAnsi="Times New Roman" w:cs="Times New Roman"/>
          <w:sz w:val="24"/>
          <w:szCs w:val="24"/>
          <w:lang w:eastAsia="en-GB"/>
        </w:rPr>
        <w:t>Jeong</w:t>
      </w:r>
      <w:proofErr w:type="spellEnd"/>
      <w:r w:rsidRPr="009A4CCD">
        <w:rPr>
          <w:rFonts w:ascii="Times New Roman" w:eastAsia="Times New Roman" w:hAnsi="Times New Roman" w:cs="Times New Roman"/>
          <w:sz w:val="24"/>
          <w:szCs w:val="24"/>
          <w:lang w:eastAsia="en-GB"/>
        </w:rPr>
        <w:t xml:space="preserve"> T-S, Kim J-W (2011) 2. International journal of paediatric dentistry 21:241–248. </w:t>
      </w:r>
      <w:hyperlink r:id="rId680" w:history="1">
        <w:r w:rsidRPr="009A4CCD">
          <w:rPr>
            <w:rFonts w:ascii="Times New Roman" w:eastAsia="Times New Roman" w:hAnsi="Times New Roman" w:cs="Times New Roman"/>
            <w:color w:val="0000FF"/>
            <w:sz w:val="24"/>
            <w:szCs w:val="24"/>
            <w:u w:val="single"/>
            <w:lang w:eastAsia="en-GB"/>
          </w:rPr>
          <w:t>https://doi.org/10.1111/j.1365-263X.2011.01126.x</w:t>
        </w:r>
      </w:hyperlink>
    </w:p>
    <w:p w14:paraId="561133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Kim T, </w:t>
      </w:r>
      <w:proofErr w:type="spellStart"/>
      <w:r w:rsidRPr="009A4CCD">
        <w:rPr>
          <w:rFonts w:ascii="Times New Roman" w:eastAsia="Times New Roman" w:hAnsi="Times New Roman" w:cs="Times New Roman"/>
          <w:sz w:val="24"/>
          <w:szCs w:val="24"/>
          <w:lang w:eastAsia="en-GB"/>
        </w:rPr>
        <w:t>Jeong</w:t>
      </w:r>
      <w:proofErr w:type="spellEnd"/>
      <w:r w:rsidRPr="009A4CCD">
        <w:rPr>
          <w:rFonts w:ascii="Times New Roman" w:eastAsia="Times New Roman" w:hAnsi="Times New Roman" w:cs="Times New Roman"/>
          <w:sz w:val="24"/>
          <w:szCs w:val="24"/>
          <w:lang w:eastAsia="en-GB"/>
        </w:rPr>
        <w:t xml:space="preserve"> I, Lee D, et al (2016)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aged 8-9 years. J Korean </w:t>
      </w:r>
      <w:proofErr w:type="spellStart"/>
      <w:r w:rsidRPr="009A4CCD">
        <w:rPr>
          <w:rFonts w:ascii="Times New Roman" w:eastAsia="Times New Roman" w:hAnsi="Times New Roman" w:cs="Times New Roman"/>
          <w:sz w:val="24"/>
          <w:szCs w:val="24"/>
          <w:lang w:eastAsia="en-GB"/>
        </w:rPr>
        <w:t>Acad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w:t>
      </w:r>
      <w:proofErr w:type="spellEnd"/>
      <w:r w:rsidRPr="009A4CCD">
        <w:rPr>
          <w:rFonts w:ascii="Times New Roman" w:eastAsia="Times New Roman" w:hAnsi="Times New Roman" w:cs="Times New Roman"/>
          <w:sz w:val="24"/>
          <w:szCs w:val="24"/>
          <w:lang w:eastAsia="en-GB"/>
        </w:rPr>
        <w:t xml:space="preserve"> Dent 43:410–8</w:t>
      </w:r>
    </w:p>
    <w:p w14:paraId="6CE8F4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Kim T-H, Bae C-H, Jang E-H, et al (2012) Col1a1-cre mediated activation of β-catenin leads to aberrant dento-alveolar complex formation. Anatomy &amp; cell biology 45:193–202. </w:t>
      </w:r>
      <w:hyperlink r:id="rId681" w:history="1">
        <w:r w:rsidRPr="009A4CCD">
          <w:rPr>
            <w:rFonts w:ascii="Times New Roman" w:eastAsia="Times New Roman" w:hAnsi="Times New Roman" w:cs="Times New Roman"/>
            <w:color w:val="0000FF"/>
            <w:sz w:val="24"/>
            <w:szCs w:val="24"/>
            <w:u w:val="single"/>
            <w:lang w:eastAsia="en-GB"/>
          </w:rPr>
          <w:t>https://doi.org/10.5115/acb.2012.45.3.193</w:t>
        </w:r>
      </w:hyperlink>
    </w:p>
    <w:p w14:paraId="3FF6A8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Kim Y.R., </w:t>
      </w:r>
      <w:proofErr w:type="spellStart"/>
      <w:r w:rsidRPr="009A4CCD">
        <w:rPr>
          <w:rFonts w:ascii="Times New Roman" w:eastAsia="Times New Roman" w:hAnsi="Times New Roman" w:cs="Times New Roman"/>
          <w:sz w:val="24"/>
          <w:szCs w:val="24"/>
          <w:lang w:eastAsia="en-GB"/>
        </w:rPr>
        <w:t>Yudina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Figueiredo</w:t>
      </w:r>
      <w:proofErr w:type="spellEnd"/>
      <w:r w:rsidRPr="009A4CCD">
        <w:rPr>
          <w:rFonts w:ascii="Times New Roman" w:eastAsia="Times New Roman" w:hAnsi="Times New Roman" w:cs="Times New Roman"/>
          <w:sz w:val="24"/>
          <w:szCs w:val="24"/>
          <w:lang w:eastAsia="en-GB"/>
        </w:rPr>
        <w:t xml:space="preserve"> J., et al (2005) Detection of early antiangiogenic effects in human colon adenocarcinoma xenografts: In vivo changes of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blood volume in response to experimental VEGFR tyrosine kinase inhibitor. Cancer Research 65:9253–9260. </w:t>
      </w:r>
      <w:hyperlink r:id="rId682" w:history="1">
        <w:r w:rsidRPr="009A4CCD">
          <w:rPr>
            <w:rFonts w:ascii="Times New Roman" w:eastAsia="Times New Roman" w:hAnsi="Times New Roman" w:cs="Times New Roman"/>
            <w:color w:val="0000FF"/>
            <w:sz w:val="24"/>
            <w:szCs w:val="24"/>
            <w:u w:val="single"/>
            <w:lang w:eastAsia="en-GB"/>
          </w:rPr>
          <w:t>https://doi.org/10.1158/0008-5472.CAN-03-2619</w:t>
        </w:r>
      </w:hyperlink>
    </w:p>
    <w:p w14:paraId="74A971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Kimoto S, Suga H, Yamaguchi M, et al (2003) Hypoplasia of primary and permanent teeth following osteitis and the implications of delayed diagnosis of a neonatal maxillary primary molar. International journal of paediatric dentistry 13:35–40</w:t>
      </w:r>
    </w:p>
    <w:p w14:paraId="2380F6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Kinaston</w:t>
      </w:r>
      <w:proofErr w:type="spellEnd"/>
      <w:r w:rsidRPr="009A4CCD">
        <w:rPr>
          <w:rFonts w:ascii="Times New Roman" w:eastAsia="Times New Roman" w:hAnsi="Times New Roman" w:cs="Times New Roman"/>
          <w:sz w:val="24"/>
          <w:szCs w:val="24"/>
          <w:lang w:eastAsia="en-GB"/>
        </w:rPr>
        <w:t xml:space="preserve"> RL, Roberts GL, Buckley HR, </w:t>
      </w:r>
      <w:proofErr w:type="spellStart"/>
      <w:r w:rsidRPr="009A4CCD">
        <w:rPr>
          <w:rFonts w:ascii="Times New Roman" w:eastAsia="Times New Roman" w:hAnsi="Times New Roman" w:cs="Times New Roman"/>
          <w:sz w:val="24"/>
          <w:szCs w:val="24"/>
          <w:lang w:eastAsia="en-GB"/>
        </w:rPr>
        <w:t>Oxenham</w:t>
      </w:r>
      <w:proofErr w:type="spellEnd"/>
      <w:r w:rsidRPr="009A4CCD">
        <w:rPr>
          <w:rFonts w:ascii="Times New Roman" w:eastAsia="Times New Roman" w:hAnsi="Times New Roman" w:cs="Times New Roman"/>
          <w:sz w:val="24"/>
          <w:szCs w:val="24"/>
          <w:lang w:eastAsia="en-GB"/>
        </w:rPr>
        <w:t xml:space="preserve"> M (2016) A bioarchaeological analysis of oral and physiological health on the south coast of New Guinea. American journal of physical anthropology 160:414–426. </w:t>
      </w:r>
      <w:hyperlink r:id="rId683" w:history="1">
        <w:r w:rsidRPr="009A4CCD">
          <w:rPr>
            <w:rFonts w:ascii="Times New Roman" w:eastAsia="Times New Roman" w:hAnsi="Times New Roman" w:cs="Times New Roman"/>
            <w:color w:val="0000FF"/>
            <w:sz w:val="24"/>
            <w:szCs w:val="24"/>
            <w:u w:val="single"/>
            <w:lang w:eastAsia="en-GB"/>
          </w:rPr>
          <w:t>https://doi.org/10.1002/ajpa.22978</w:t>
        </w:r>
      </w:hyperlink>
    </w:p>
    <w:p w14:paraId="258561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King NM (1982) Acrylic labial veneers for the restoration of hypoplastic teeth. Quintessence international, dental digest 13:1187–1192</w:t>
      </w:r>
    </w:p>
    <w:p w14:paraId="08EE23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King NM, Rule DC (1980) Restoration of hypoplastic teeth--a simplified acid etch technique. Journal of dentistry 8:81–84</w:t>
      </w:r>
    </w:p>
    <w:p w14:paraId="32CE7D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King NM, Wei SH (1986) Developmental defects of enamel: a study of 12-year-olds in Hong Kong. Journal of the American Dental Association (1939) 112:835–839</w:t>
      </w:r>
    </w:p>
    <w:p w14:paraId="36A6CB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King T, Humphrey LT, Hillson S (2005) Linear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as indicators of systemic physiological stress: evidence from two known age-at-death and sex populations from postmedieval London. American journal of physical anthropology 128:547–559</w:t>
      </w:r>
    </w:p>
    <w:p w14:paraId="37DAA9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Kinumatsu</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Umehara</w:t>
      </w:r>
      <w:proofErr w:type="spellEnd"/>
      <w:r w:rsidRPr="009A4CCD">
        <w:rPr>
          <w:rFonts w:ascii="Times New Roman" w:eastAsia="Times New Roman" w:hAnsi="Times New Roman" w:cs="Times New Roman"/>
          <w:sz w:val="24"/>
          <w:szCs w:val="24"/>
          <w:lang w:eastAsia="en-GB"/>
        </w:rPr>
        <w:t xml:space="preserve"> K., Nagano K., Saito A. (2014) Periodontal therapy for severe chronic periodontitis with periodontal regeneration and different types of prosthesis. The Bulletin of Tokyo Dental College 55:217–224. </w:t>
      </w:r>
      <w:hyperlink r:id="rId684" w:history="1">
        <w:r w:rsidRPr="009A4CCD">
          <w:rPr>
            <w:rFonts w:ascii="Times New Roman" w:eastAsia="Times New Roman" w:hAnsi="Times New Roman" w:cs="Times New Roman"/>
            <w:color w:val="0000FF"/>
            <w:sz w:val="24"/>
            <w:szCs w:val="24"/>
            <w:u w:val="single"/>
            <w:lang w:eastAsia="en-GB"/>
          </w:rPr>
          <w:t>https://doi.org/10.2209/tdcpublication.55.217</w:t>
        </w:r>
      </w:hyperlink>
    </w:p>
    <w:p w14:paraId="5A9320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Kinzer GA (2010) COMMENTARY. A multidisciplinary approach to the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amelogenesis imperfecta and open bite deformity: a case report.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22:294–296</w:t>
      </w:r>
    </w:p>
    <w:p w14:paraId="595C29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Kirschneck</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Proff</w:t>
      </w:r>
      <w:proofErr w:type="spellEnd"/>
      <w:r w:rsidRPr="009A4CCD">
        <w:rPr>
          <w:rFonts w:ascii="Times New Roman" w:eastAsia="Times New Roman" w:hAnsi="Times New Roman" w:cs="Times New Roman"/>
          <w:sz w:val="24"/>
          <w:szCs w:val="24"/>
          <w:lang w:eastAsia="en-GB"/>
        </w:rPr>
        <w:t xml:space="preserve"> P (2020) Extraction of MIH-Affected Molars and Orthodontic Space Closure.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187–196</w:t>
      </w:r>
    </w:p>
    <w:p w14:paraId="3FBEBB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Kirstein J, Douglas W, Thakur M, et al (2018) Immunogenicity of the CYD tetravalent dengue vaccine using an accelerated schedule: randomised phase II study in US adults. BMC infectious diseases 18:475. </w:t>
      </w:r>
      <w:hyperlink r:id="rId685" w:history="1">
        <w:r w:rsidRPr="009A4CCD">
          <w:rPr>
            <w:rFonts w:ascii="Times New Roman" w:eastAsia="Times New Roman" w:hAnsi="Times New Roman" w:cs="Times New Roman"/>
            <w:color w:val="0000FF"/>
            <w:sz w:val="24"/>
            <w:szCs w:val="24"/>
            <w:u w:val="single"/>
            <w:lang w:eastAsia="en-GB"/>
          </w:rPr>
          <w:t>https://doi.org/10.1186/s12879-018-3389-x</w:t>
        </w:r>
      </w:hyperlink>
    </w:p>
    <w:p w14:paraId="131A01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Kirthiga</w:t>
      </w:r>
      <w:proofErr w:type="spellEnd"/>
      <w:r w:rsidRPr="009A4CCD">
        <w:rPr>
          <w:rFonts w:ascii="Times New Roman" w:eastAsia="Times New Roman" w:hAnsi="Times New Roman" w:cs="Times New Roman"/>
          <w:sz w:val="24"/>
          <w:szCs w:val="24"/>
          <w:lang w:eastAsia="en-GB"/>
        </w:rPr>
        <w:t xml:space="preserve"> M, Poornima P, Praveen R, et al (2015) Prevalence and severity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aged 11-16 years of a city in Karnataka, </w:t>
      </w:r>
      <w:proofErr w:type="spellStart"/>
      <w:r w:rsidRPr="009A4CCD">
        <w:rPr>
          <w:rFonts w:ascii="Times New Roman" w:eastAsia="Times New Roman" w:hAnsi="Times New Roman" w:cs="Times New Roman"/>
          <w:sz w:val="24"/>
          <w:szCs w:val="24"/>
          <w:lang w:eastAsia="en-GB"/>
        </w:rPr>
        <w:t>Davangere</w:t>
      </w:r>
      <w:proofErr w:type="spellEnd"/>
      <w:r w:rsidRPr="009A4CCD">
        <w:rPr>
          <w:rFonts w:ascii="Times New Roman" w:eastAsia="Times New Roman" w:hAnsi="Times New Roman" w:cs="Times New Roman"/>
          <w:sz w:val="24"/>
          <w:szCs w:val="24"/>
          <w:lang w:eastAsia="en-GB"/>
        </w:rPr>
        <w:t xml:space="preserve">. Journal of the Indian Society of Pedodontics and Preventive Dentistry 33:213–217. </w:t>
      </w:r>
      <w:hyperlink r:id="rId686" w:history="1">
        <w:r w:rsidRPr="009A4CCD">
          <w:rPr>
            <w:rFonts w:ascii="Times New Roman" w:eastAsia="Times New Roman" w:hAnsi="Times New Roman" w:cs="Times New Roman"/>
            <w:color w:val="0000FF"/>
            <w:sz w:val="24"/>
            <w:szCs w:val="24"/>
            <w:u w:val="single"/>
            <w:lang w:eastAsia="en-GB"/>
          </w:rPr>
          <w:t>https://doi.org/10.4103/0970-4388.160366</w:t>
        </w:r>
      </w:hyperlink>
    </w:p>
    <w:p w14:paraId="67AA96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Kirzioglu</w:t>
      </w:r>
      <w:proofErr w:type="spellEnd"/>
      <w:r w:rsidRPr="009A4CCD">
        <w:rPr>
          <w:rFonts w:ascii="Times New Roman" w:eastAsia="Times New Roman" w:hAnsi="Times New Roman" w:cs="Times New Roman"/>
          <w:sz w:val="24"/>
          <w:szCs w:val="24"/>
          <w:lang w:eastAsia="en-GB"/>
        </w:rPr>
        <w:t xml:space="preserve"> Z, Ulu KG, </w:t>
      </w:r>
      <w:proofErr w:type="spellStart"/>
      <w:r w:rsidRPr="009A4CCD">
        <w:rPr>
          <w:rFonts w:ascii="Times New Roman" w:eastAsia="Times New Roman" w:hAnsi="Times New Roman" w:cs="Times New Roman"/>
          <w:sz w:val="24"/>
          <w:szCs w:val="24"/>
          <w:lang w:eastAsia="en-GB"/>
        </w:rPr>
        <w:t>Sezer</w:t>
      </w:r>
      <w:proofErr w:type="spellEnd"/>
      <w:r w:rsidRPr="009A4CCD">
        <w:rPr>
          <w:rFonts w:ascii="Times New Roman" w:eastAsia="Times New Roman" w:hAnsi="Times New Roman" w:cs="Times New Roman"/>
          <w:sz w:val="24"/>
          <w:szCs w:val="24"/>
          <w:lang w:eastAsia="en-GB"/>
        </w:rPr>
        <w:t xml:space="preserve"> MT, </w:t>
      </w:r>
      <w:proofErr w:type="spellStart"/>
      <w:r w:rsidRPr="009A4CCD">
        <w:rPr>
          <w:rFonts w:ascii="Times New Roman" w:eastAsia="Times New Roman" w:hAnsi="Times New Roman" w:cs="Times New Roman"/>
          <w:sz w:val="24"/>
          <w:szCs w:val="24"/>
          <w:lang w:eastAsia="en-GB"/>
        </w:rPr>
        <w:t>Yüksel</w:t>
      </w:r>
      <w:proofErr w:type="spellEnd"/>
      <w:r w:rsidRPr="009A4CCD">
        <w:rPr>
          <w:rFonts w:ascii="Times New Roman" w:eastAsia="Times New Roman" w:hAnsi="Times New Roman" w:cs="Times New Roman"/>
          <w:sz w:val="24"/>
          <w:szCs w:val="24"/>
          <w:lang w:eastAsia="en-GB"/>
        </w:rPr>
        <w:t xml:space="preserve"> S (2009) The relationship of amelogenesis imperfecta and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syndrome.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14:e</w:t>
      </w:r>
      <w:proofErr w:type="gramEnd"/>
      <w:r w:rsidRPr="009A4CCD">
        <w:rPr>
          <w:rFonts w:ascii="Times New Roman" w:eastAsia="Times New Roman" w:hAnsi="Times New Roman" w:cs="Times New Roman"/>
          <w:sz w:val="24"/>
          <w:szCs w:val="24"/>
          <w:lang w:eastAsia="en-GB"/>
        </w:rPr>
        <w:t>579</w:t>
      </w:r>
    </w:p>
    <w:p w14:paraId="166600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Kishaba</w:t>
      </w:r>
      <w:proofErr w:type="spellEnd"/>
      <w:r w:rsidRPr="009A4CCD">
        <w:rPr>
          <w:rFonts w:ascii="Times New Roman" w:eastAsia="Times New Roman" w:hAnsi="Times New Roman" w:cs="Times New Roman"/>
          <w:sz w:val="24"/>
          <w:szCs w:val="24"/>
          <w:lang w:eastAsia="en-GB"/>
        </w:rPr>
        <w:t xml:space="preserve"> T (2015) Practical management of Idiopathic Pulmonary Fibrosis. Sarcoidosis, vasculitis, and diffuse lung </w:t>
      </w:r>
      <w:proofErr w:type="gramStart"/>
      <w:r w:rsidRPr="009A4CCD">
        <w:rPr>
          <w:rFonts w:ascii="Times New Roman" w:eastAsia="Times New Roman" w:hAnsi="Times New Roman" w:cs="Times New Roman"/>
          <w:sz w:val="24"/>
          <w:szCs w:val="24"/>
          <w:lang w:eastAsia="en-GB"/>
        </w:rPr>
        <w:t>diseases :</w:t>
      </w:r>
      <w:proofErr w:type="gramEnd"/>
      <w:r w:rsidRPr="009A4CCD">
        <w:rPr>
          <w:rFonts w:ascii="Times New Roman" w:eastAsia="Times New Roman" w:hAnsi="Times New Roman" w:cs="Times New Roman"/>
          <w:sz w:val="24"/>
          <w:szCs w:val="24"/>
          <w:lang w:eastAsia="en-GB"/>
        </w:rPr>
        <w:t xml:space="preserve"> official journal of WASOG 32:90–98</w:t>
      </w:r>
    </w:p>
    <w:p w14:paraId="623FEC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Kishaba</w:t>
      </w:r>
      <w:proofErr w:type="spellEnd"/>
      <w:r w:rsidRPr="009A4CCD">
        <w:rPr>
          <w:rFonts w:ascii="Times New Roman" w:eastAsia="Times New Roman" w:hAnsi="Times New Roman" w:cs="Times New Roman"/>
          <w:sz w:val="24"/>
          <w:szCs w:val="24"/>
          <w:lang w:eastAsia="en-GB"/>
        </w:rPr>
        <w:t xml:space="preserve"> T (2019) Evaluation and management of Idiopathic Pulmonary Fibrosis. Respiratory investigation 57:300–311. </w:t>
      </w:r>
      <w:hyperlink r:id="rId687" w:history="1">
        <w:r w:rsidRPr="009A4CCD">
          <w:rPr>
            <w:rFonts w:ascii="Times New Roman" w:eastAsia="Times New Roman" w:hAnsi="Times New Roman" w:cs="Times New Roman"/>
            <w:color w:val="0000FF"/>
            <w:sz w:val="24"/>
            <w:szCs w:val="24"/>
            <w:u w:val="single"/>
            <w:lang w:eastAsia="en-GB"/>
          </w:rPr>
          <w:t>https://doi.org/10.1016/j.resinv.2019.02.003</w:t>
        </w:r>
      </w:hyperlink>
    </w:p>
    <w:p w14:paraId="497141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Kishaba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Nei</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Momose</w:t>
      </w:r>
      <w:proofErr w:type="spellEnd"/>
      <w:r w:rsidRPr="009A4CCD">
        <w:rPr>
          <w:rFonts w:ascii="Times New Roman" w:eastAsia="Times New Roman" w:hAnsi="Times New Roman" w:cs="Times New Roman"/>
          <w:sz w:val="24"/>
          <w:szCs w:val="24"/>
          <w:lang w:eastAsia="en-GB"/>
        </w:rPr>
        <w:t xml:space="preserve"> M, et al (2018) Clinical Characteristics Based on the New Criteria of Acute Exacerbation in Patients with Idiopathic Pulmonary Fibrosis. The Eurasian journal of medicine 50:6–10. </w:t>
      </w:r>
      <w:hyperlink r:id="rId688" w:history="1">
        <w:r w:rsidRPr="009A4CCD">
          <w:rPr>
            <w:rFonts w:ascii="Times New Roman" w:eastAsia="Times New Roman" w:hAnsi="Times New Roman" w:cs="Times New Roman"/>
            <w:color w:val="0000FF"/>
            <w:sz w:val="24"/>
            <w:szCs w:val="24"/>
            <w:u w:val="single"/>
            <w:lang w:eastAsia="en-GB"/>
          </w:rPr>
          <w:t>https://doi.org/10.5152/eurasianjmed.2018.17330</w:t>
        </w:r>
      </w:hyperlink>
    </w:p>
    <w:p w14:paraId="18DF1A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Kishaba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Shimaoka</w:t>
      </w:r>
      <w:proofErr w:type="spellEnd"/>
      <w:r w:rsidRPr="009A4CCD">
        <w:rPr>
          <w:rFonts w:ascii="Times New Roman" w:eastAsia="Times New Roman" w:hAnsi="Times New Roman" w:cs="Times New Roman"/>
          <w:sz w:val="24"/>
          <w:szCs w:val="24"/>
          <w:lang w:eastAsia="en-GB"/>
        </w:rPr>
        <w:t xml:space="preserve"> Y, Fukuyama H, et al (2015) Clinical characteristics of idiopathic pulmonary fibrosis patients with gender, age, and physiology staging at Okinawa Chubu Hospital. Journal of thoracic disease 7:843–849. </w:t>
      </w:r>
      <w:hyperlink r:id="rId689" w:history="1">
        <w:r w:rsidRPr="009A4CCD">
          <w:rPr>
            <w:rFonts w:ascii="Times New Roman" w:eastAsia="Times New Roman" w:hAnsi="Times New Roman" w:cs="Times New Roman"/>
            <w:color w:val="0000FF"/>
            <w:sz w:val="24"/>
            <w:szCs w:val="24"/>
            <w:u w:val="single"/>
            <w:lang w:eastAsia="en-GB"/>
          </w:rPr>
          <w:t>https://doi.org/10.3978/j.issn.2072-1439.2015.04.54</w:t>
        </w:r>
      </w:hyperlink>
    </w:p>
    <w:p w14:paraId="41F8D9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Kiss A, </w:t>
      </w:r>
      <w:proofErr w:type="spellStart"/>
      <w:r w:rsidRPr="009A4CCD">
        <w:rPr>
          <w:rFonts w:ascii="Times New Roman" w:eastAsia="Times New Roman" w:hAnsi="Times New Roman" w:cs="Times New Roman"/>
          <w:sz w:val="24"/>
          <w:szCs w:val="24"/>
          <w:lang w:eastAsia="en-GB"/>
        </w:rPr>
        <w:t>Cucchiarini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Menger</w:t>
      </w:r>
      <w:proofErr w:type="spellEnd"/>
      <w:r w:rsidRPr="009A4CCD">
        <w:rPr>
          <w:rFonts w:ascii="Times New Roman" w:eastAsia="Times New Roman" w:hAnsi="Times New Roman" w:cs="Times New Roman"/>
          <w:sz w:val="24"/>
          <w:szCs w:val="24"/>
          <w:lang w:eastAsia="en-GB"/>
        </w:rPr>
        <w:t xml:space="preserve"> MD, et al (2014) Enamel matrix derivative inhibits proteoglycan production and articular cartilage repair, delays the restoration of the subchondral bone and induces changes of the synovial membrane in a </w:t>
      </w:r>
      <w:proofErr w:type="spellStart"/>
      <w:r w:rsidRPr="009A4CCD">
        <w:rPr>
          <w:rFonts w:ascii="Times New Roman" w:eastAsia="Times New Roman" w:hAnsi="Times New Roman" w:cs="Times New Roman"/>
          <w:sz w:val="24"/>
          <w:szCs w:val="24"/>
          <w:lang w:eastAsia="en-GB"/>
        </w:rPr>
        <w:t>lapine</w:t>
      </w:r>
      <w:proofErr w:type="spellEnd"/>
      <w:r w:rsidRPr="009A4CCD">
        <w:rPr>
          <w:rFonts w:ascii="Times New Roman" w:eastAsia="Times New Roman" w:hAnsi="Times New Roman" w:cs="Times New Roman"/>
          <w:sz w:val="24"/>
          <w:szCs w:val="24"/>
          <w:lang w:eastAsia="en-GB"/>
        </w:rPr>
        <w:t xml:space="preserve"> osteochondral defect model in vivo. Journal of tissue engineering and regenerative medicine 8:41–49. </w:t>
      </w:r>
      <w:hyperlink r:id="rId690" w:history="1">
        <w:r w:rsidRPr="009A4CCD">
          <w:rPr>
            <w:rFonts w:ascii="Times New Roman" w:eastAsia="Times New Roman" w:hAnsi="Times New Roman" w:cs="Times New Roman"/>
            <w:color w:val="0000FF"/>
            <w:sz w:val="24"/>
            <w:szCs w:val="24"/>
            <w:u w:val="single"/>
            <w:lang w:eastAsia="en-GB"/>
          </w:rPr>
          <w:t>https://doi.org/10.1002/term.1495</w:t>
        </w:r>
      </w:hyperlink>
    </w:p>
    <w:p w14:paraId="02AA67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Kitamura M, Akamatsu M, </w:t>
      </w:r>
      <w:proofErr w:type="spellStart"/>
      <w:r w:rsidRPr="009A4CCD">
        <w:rPr>
          <w:rFonts w:ascii="Times New Roman" w:eastAsia="Times New Roman" w:hAnsi="Times New Roman" w:cs="Times New Roman"/>
          <w:sz w:val="24"/>
          <w:szCs w:val="24"/>
          <w:lang w:eastAsia="en-GB"/>
        </w:rPr>
        <w:t>Kawanami</w:t>
      </w:r>
      <w:proofErr w:type="spellEnd"/>
      <w:r w:rsidRPr="009A4CCD">
        <w:rPr>
          <w:rFonts w:ascii="Times New Roman" w:eastAsia="Times New Roman" w:hAnsi="Times New Roman" w:cs="Times New Roman"/>
          <w:sz w:val="24"/>
          <w:szCs w:val="24"/>
          <w:lang w:eastAsia="en-GB"/>
        </w:rPr>
        <w:t xml:space="preserve"> M, et al (2016) Randomized Placebo-Controlled and Controlled Non-Inferiority Phase III Trials Comparing </w:t>
      </w:r>
      <w:proofErr w:type="spellStart"/>
      <w:r w:rsidRPr="009A4CCD">
        <w:rPr>
          <w:rFonts w:ascii="Times New Roman" w:eastAsia="Times New Roman" w:hAnsi="Times New Roman" w:cs="Times New Roman"/>
          <w:sz w:val="24"/>
          <w:szCs w:val="24"/>
          <w:lang w:eastAsia="en-GB"/>
        </w:rPr>
        <w:t>Trafermin</w:t>
      </w:r>
      <w:proofErr w:type="spellEnd"/>
      <w:r w:rsidRPr="009A4CCD">
        <w:rPr>
          <w:rFonts w:ascii="Times New Roman" w:eastAsia="Times New Roman" w:hAnsi="Times New Roman" w:cs="Times New Roman"/>
          <w:sz w:val="24"/>
          <w:szCs w:val="24"/>
          <w:lang w:eastAsia="en-GB"/>
        </w:rPr>
        <w:t xml:space="preserve">, a Recombinant Human Fibroblast Growth Factor 2, and Enamel Matrix Derivative in Periodontal Regeneration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Journal of bone and mineral research 31:806‐814. </w:t>
      </w:r>
      <w:hyperlink r:id="rId691" w:history="1">
        <w:r w:rsidRPr="009A4CCD">
          <w:rPr>
            <w:rFonts w:ascii="Times New Roman" w:eastAsia="Times New Roman" w:hAnsi="Times New Roman" w:cs="Times New Roman"/>
            <w:color w:val="0000FF"/>
            <w:sz w:val="24"/>
            <w:szCs w:val="24"/>
            <w:u w:val="single"/>
            <w:lang w:eastAsia="en-GB"/>
          </w:rPr>
          <w:t>https://doi.org/10.1002/jbmr.2738</w:t>
        </w:r>
      </w:hyperlink>
    </w:p>
    <w:p w14:paraId="5E52E0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Kitaoka</w:t>
      </w:r>
      <w:proofErr w:type="spellEnd"/>
      <w:r w:rsidRPr="009A4CCD">
        <w:rPr>
          <w:rFonts w:ascii="Times New Roman" w:eastAsia="Times New Roman" w:hAnsi="Times New Roman" w:cs="Times New Roman"/>
          <w:sz w:val="24"/>
          <w:szCs w:val="24"/>
          <w:lang w:eastAsia="en-GB"/>
        </w:rPr>
        <w:t xml:space="preserve"> T, Tajima T, Nagasaki K, et al (2017) Safety and efficacy of treatment with </w:t>
      </w:r>
      <w:proofErr w:type="spellStart"/>
      <w:r w:rsidRPr="009A4CCD">
        <w:rPr>
          <w:rFonts w:ascii="Times New Roman" w:eastAsia="Times New Roman" w:hAnsi="Times New Roman" w:cs="Times New Roman"/>
          <w:sz w:val="24"/>
          <w:szCs w:val="24"/>
          <w:lang w:eastAsia="en-GB"/>
        </w:rPr>
        <w:t>asfotase</w:t>
      </w:r>
      <w:proofErr w:type="spellEnd"/>
      <w:r w:rsidRPr="009A4CCD">
        <w:rPr>
          <w:rFonts w:ascii="Times New Roman" w:eastAsia="Times New Roman" w:hAnsi="Times New Roman" w:cs="Times New Roman"/>
          <w:sz w:val="24"/>
          <w:szCs w:val="24"/>
          <w:lang w:eastAsia="en-GB"/>
        </w:rPr>
        <w:t xml:space="preserve"> alfa in patients with hypophosphatasia: results from a Japanese clinical trial. Clinical endocrinology (no pagination): </w:t>
      </w:r>
      <w:hyperlink r:id="rId692" w:history="1">
        <w:r w:rsidRPr="009A4CCD">
          <w:rPr>
            <w:rFonts w:ascii="Times New Roman" w:eastAsia="Times New Roman" w:hAnsi="Times New Roman" w:cs="Times New Roman"/>
            <w:color w:val="0000FF"/>
            <w:sz w:val="24"/>
            <w:szCs w:val="24"/>
            <w:u w:val="single"/>
            <w:lang w:eastAsia="en-GB"/>
          </w:rPr>
          <w:t>https://doi.org/10.1111/cen.13343</w:t>
        </w:r>
      </w:hyperlink>
    </w:p>
    <w:p w14:paraId="2C8E2B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Kılınç</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Çetin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Köse</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Ellidokuz</w:t>
      </w:r>
      <w:proofErr w:type="spellEnd"/>
      <w:r w:rsidRPr="009A4CCD">
        <w:rPr>
          <w:rFonts w:ascii="Times New Roman" w:eastAsia="Times New Roman" w:hAnsi="Times New Roman" w:cs="Times New Roman"/>
          <w:sz w:val="24"/>
          <w:szCs w:val="24"/>
          <w:lang w:eastAsia="en-GB"/>
        </w:rPr>
        <w:t xml:space="preserve"> H (2019) Prevalence, aetiology, and treatment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living in Izmir City (Turkey). International journal of paediatric dentistry 29:775–782. </w:t>
      </w:r>
      <w:hyperlink r:id="rId693" w:history="1">
        <w:r w:rsidRPr="009A4CCD">
          <w:rPr>
            <w:rFonts w:ascii="Times New Roman" w:eastAsia="Times New Roman" w:hAnsi="Times New Roman" w:cs="Times New Roman"/>
            <w:color w:val="0000FF"/>
            <w:sz w:val="24"/>
            <w:szCs w:val="24"/>
            <w:u w:val="single"/>
            <w:lang w:eastAsia="en-GB"/>
          </w:rPr>
          <w:t>https://doi.org/10.1111/ipd.12508</w:t>
        </w:r>
      </w:hyperlink>
    </w:p>
    <w:p w14:paraId="651AF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Kjær</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Steiniche</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Kortegaard</w:t>
      </w:r>
      <w:proofErr w:type="spellEnd"/>
      <w:r w:rsidRPr="009A4CCD">
        <w:rPr>
          <w:rFonts w:ascii="Times New Roman" w:eastAsia="Times New Roman" w:hAnsi="Times New Roman" w:cs="Times New Roman"/>
          <w:sz w:val="24"/>
          <w:szCs w:val="24"/>
          <w:lang w:eastAsia="en-GB"/>
        </w:rPr>
        <w:t xml:space="preserve"> U, et al (2012) </w:t>
      </w:r>
      <w:proofErr w:type="spellStart"/>
      <w:r w:rsidRPr="009A4CCD">
        <w:rPr>
          <w:rFonts w:ascii="Times New Roman" w:eastAsia="Times New Roman" w:hAnsi="Times New Roman" w:cs="Times New Roman"/>
          <w:sz w:val="24"/>
          <w:szCs w:val="24"/>
          <w:lang w:eastAsia="en-GB"/>
        </w:rPr>
        <w:t>Preeruptive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resorption observed in 13 patients.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142:129–132. </w:t>
      </w:r>
      <w:hyperlink r:id="rId694" w:history="1">
        <w:r w:rsidRPr="009A4CCD">
          <w:rPr>
            <w:rFonts w:ascii="Times New Roman" w:eastAsia="Times New Roman" w:hAnsi="Times New Roman" w:cs="Times New Roman"/>
            <w:color w:val="0000FF"/>
            <w:sz w:val="24"/>
            <w:szCs w:val="24"/>
            <w:u w:val="single"/>
            <w:lang w:eastAsia="en-GB"/>
          </w:rPr>
          <w:t>https://doi.org/10.1016/j.ajodo.2011.03.026</w:t>
        </w:r>
      </w:hyperlink>
    </w:p>
    <w:p w14:paraId="56C0CA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Klaus K., </w:t>
      </w:r>
      <w:proofErr w:type="spellStart"/>
      <w:r w:rsidRPr="009A4CCD">
        <w:rPr>
          <w:rFonts w:ascii="Times New Roman" w:eastAsia="Times New Roman" w:hAnsi="Times New Roman" w:cs="Times New Roman"/>
          <w:sz w:val="24"/>
          <w:szCs w:val="24"/>
          <w:lang w:eastAsia="en-GB"/>
        </w:rPr>
        <w:t>Ruf</w:t>
      </w:r>
      <w:proofErr w:type="spellEnd"/>
      <w:r w:rsidRPr="009A4CCD">
        <w:rPr>
          <w:rFonts w:ascii="Times New Roman" w:eastAsia="Times New Roman" w:hAnsi="Times New Roman" w:cs="Times New Roman"/>
          <w:sz w:val="24"/>
          <w:szCs w:val="24"/>
          <w:lang w:eastAsia="en-GB"/>
        </w:rPr>
        <w:t xml:space="preserve"> S., Glanz T., et al (2020) Comparison of Quantitative light-induced fluorescence-digital (QLF-D) images and images of disclosed plaque for planimetric quantification of dental plaque in multibracket appliance patients. Scientific reports 10:4478. </w:t>
      </w:r>
      <w:hyperlink r:id="rId695" w:history="1">
        <w:r w:rsidRPr="009A4CCD">
          <w:rPr>
            <w:rFonts w:ascii="Times New Roman" w:eastAsia="Times New Roman" w:hAnsi="Times New Roman" w:cs="Times New Roman"/>
            <w:color w:val="0000FF"/>
            <w:sz w:val="24"/>
            <w:szCs w:val="24"/>
            <w:u w:val="single"/>
            <w:lang w:eastAsia="en-GB"/>
          </w:rPr>
          <w:t>https://doi.org/10.1038/s41598-020-61454-9</w:t>
        </w:r>
      </w:hyperlink>
    </w:p>
    <w:p w14:paraId="3D15EE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Klein BR, Brown EN, </w:t>
      </w:r>
      <w:proofErr w:type="spellStart"/>
      <w:r w:rsidRPr="009A4CCD">
        <w:rPr>
          <w:rFonts w:ascii="Times New Roman" w:eastAsia="Times New Roman" w:hAnsi="Times New Roman" w:cs="Times New Roman"/>
          <w:sz w:val="24"/>
          <w:szCs w:val="24"/>
          <w:lang w:eastAsia="en-GB"/>
        </w:rPr>
        <w:t>Casden</w:t>
      </w:r>
      <w:proofErr w:type="spellEnd"/>
      <w:r w:rsidRPr="009A4CCD">
        <w:rPr>
          <w:rFonts w:ascii="Times New Roman" w:eastAsia="Times New Roman" w:hAnsi="Times New Roman" w:cs="Times New Roman"/>
          <w:sz w:val="24"/>
          <w:szCs w:val="24"/>
          <w:lang w:eastAsia="en-GB"/>
        </w:rPr>
        <w:t xml:space="preserve"> RS (2016) Preoperative macular spectral-domain optical coherence tomography in patients considering advanced-technology intraocular lenses for cataract surgery. Journal of cataract and refractive surgery 42:537–541. </w:t>
      </w:r>
      <w:hyperlink r:id="rId696" w:history="1">
        <w:r w:rsidRPr="009A4CCD">
          <w:rPr>
            <w:rFonts w:ascii="Times New Roman" w:eastAsia="Times New Roman" w:hAnsi="Times New Roman" w:cs="Times New Roman"/>
            <w:color w:val="0000FF"/>
            <w:sz w:val="24"/>
            <w:szCs w:val="24"/>
            <w:u w:val="single"/>
            <w:lang w:eastAsia="en-GB"/>
          </w:rPr>
          <w:t>https://doi.org/10.1016/j.jcrs.2016.01.036</w:t>
        </w:r>
      </w:hyperlink>
    </w:p>
    <w:p w14:paraId="0D7936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KLEIN IP, GONÇALVES MR, MARTINS MD, CARRARD VC (2015) </w:t>
      </w:r>
      <w:proofErr w:type="spellStart"/>
      <w:r w:rsidRPr="009A4CCD">
        <w:rPr>
          <w:rFonts w:ascii="Times New Roman" w:eastAsia="Times New Roman" w:hAnsi="Times New Roman" w:cs="Times New Roman"/>
          <w:sz w:val="24"/>
          <w:szCs w:val="24"/>
          <w:lang w:eastAsia="en-GB"/>
        </w:rPr>
        <w:t>Hiv</w:t>
      </w:r>
      <w:proofErr w:type="spellEnd"/>
      <w:r w:rsidRPr="009A4CCD">
        <w:rPr>
          <w:rFonts w:ascii="Times New Roman" w:eastAsia="Times New Roman" w:hAnsi="Times New Roman" w:cs="Times New Roman"/>
          <w:sz w:val="24"/>
          <w:szCs w:val="24"/>
          <w:lang w:eastAsia="en-GB"/>
        </w:rPr>
        <w:t xml:space="preserve">-Infection Disclosed by Oral and Cutaneous Histoplasmosis.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80</w:t>
      </w:r>
    </w:p>
    <w:p w14:paraId="7E2233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Klepacki</w:t>
      </w:r>
      <w:proofErr w:type="spellEnd"/>
      <w:r w:rsidRPr="009A4CCD">
        <w:rPr>
          <w:rFonts w:ascii="Times New Roman" w:eastAsia="Times New Roman" w:hAnsi="Times New Roman" w:cs="Times New Roman"/>
          <w:sz w:val="24"/>
          <w:szCs w:val="24"/>
          <w:lang w:eastAsia="en-GB"/>
        </w:rPr>
        <w:t xml:space="preserve"> FH (1984) Orthodontic appliance</w:t>
      </w:r>
    </w:p>
    <w:p w14:paraId="012911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Klingberg</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Utvärdering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av</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tandvårderfarenhet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behandlingsresultat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grupp</w:t>
      </w:r>
      <w:proofErr w:type="spellEnd"/>
      <w:r w:rsidRPr="009A4CCD">
        <w:rPr>
          <w:rFonts w:ascii="Times New Roman" w:eastAsia="Times New Roman" w:hAnsi="Times New Roman" w:cs="Times New Roman"/>
          <w:sz w:val="24"/>
          <w:szCs w:val="24"/>
          <w:lang w:eastAsia="en-GB"/>
        </w:rPr>
        <w:t xml:space="preserve"> 18-åringar med </w:t>
      </w:r>
      <w:proofErr w:type="spellStart"/>
      <w:r w:rsidRPr="009A4CCD">
        <w:rPr>
          <w:rFonts w:ascii="Times New Roman" w:eastAsia="Times New Roman" w:hAnsi="Times New Roman" w:cs="Times New Roman"/>
          <w:sz w:val="24"/>
          <w:szCs w:val="24"/>
          <w:lang w:eastAsia="en-GB"/>
        </w:rPr>
        <w:t>gravt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mineraliseringsstörda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sexårständer</w:t>
      </w:r>
      <w:proofErr w:type="spellEnd"/>
      <w:r w:rsidRPr="009A4CCD">
        <w:rPr>
          <w:rFonts w:ascii="Times New Roman" w:eastAsia="Times New Roman" w:hAnsi="Times New Roman" w:cs="Times New Roman"/>
          <w:sz w:val="24"/>
          <w:szCs w:val="24"/>
          <w:lang w:eastAsia="en-GB"/>
        </w:rPr>
        <w:t>| Application</w:t>
      </w:r>
    </w:p>
    <w:p w14:paraId="1F93AB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Klink A, </w:t>
      </w:r>
      <w:proofErr w:type="spellStart"/>
      <w:r w:rsidRPr="009A4CCD">
        <w:rPr>
          <w:rFonts w:ascii="Times New Roman" w:eastAsia="Times New Roman" w:hAnsi="Times New Roman" w:cs="Times New Roman"/>
          <w:sz w:val="24"/>
          <w:szCs w:val="24"/>
          <w:lang w:eastAsia="en-GB"/>
        </w:rPr>
        <w:t>Groten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Huettig</w:t>
      </w:r>
      <w:proofErr w:type="spellEnd"/>
      <w:r w:rsidRPr="009A4CCD">
        <w:rPr>
          <w:rFonts w:ascii="Times New Roman" w:eastAsia="Times New Roman" w:hAnsi="Times New Roman" w:cs="Times New Roman"/>
          <w:sz w:val="24"/>
          <w:szCs w:val="24"/>
          <w:lang w:eastAsia="en-GB"/>
        </w:rPr>
        <w:t xml:space="preserve"> F (2018) Complete rehabilitation of compromised full dentitions with adhesively bonded all-ceramic single-tooth restorations: Long-term outcome in patients with </w:t>
      </w:r>
      <w:r w:rsidRPr="009A4CCD">
        <w:rPr>
          <w:rFonts w:ascii="Times New Roman" w:eastAsia="Times New Roman" w:hAnsi="Times New Roman" w:cs="Times New Roman"/>
          <w:sz w:val="24"/>
          <w:szCs w:val="24"/>
          <w:lang w:eastAsia="en-GB"/>
        </w:rPr>
        <w:lastRenderedPageBreak/>
        <w:t xml:space="preserve">and without amelogenesis imperfecta. Journal of dentistry 70:51–58. </w:t>
      </w:r>
      <w:hyperlink r:id="rId697" w:history="1">
        <w:r w:rsidRPr="009A4CCD">
          <w:rPr>
            <w:rFonts w:ascii="Times New Roman" w:eastAsia="Times New Roman" w:hAnsi="Times New Roman" w:cs="Times New Roman"/>
            <w:color w:val="0000FF"/>
            <w:sz w:val="24"/>
            <w:szCs w:val="24"/>
            <w:u w:val="single"/>
            <w:lang w:eastAsia="en-GB"/>
          </w:rPr>
          <w:t>https://doi.org/10.1016/j.jdent.2017.12.011</w:t>
        </w:r>
      </w:hyperlink>
    </w:p>
    <w:p w14:paraId="7F155D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Knake</w:t>
      </w:r>
      <w:proofErr w:type="spellEnd"/>
      <w:r w:rsidRPr="009A4CCD">
        <w:rPr>
          <w:rFonts w:ascii="Times New Roman" w:eastAsia="Times New Roman" w:hAnsi="Times New Roman" w:cs="Times New Roman"/>
          <w:sz w:val="24"/>
          <w:szCs w:val="24"/>
          <w:lang w:eastAsia="en-GB"/>
        </w:rPr>
        <w:t xml:space="preserve"> E (1989) [Individually manufactured ceramic facets. Case report].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der DDR 39:769–770</w:t>
      </w:r>
    </w:p>
    <w:p w14:paraId="71ADE5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Knapp R (2019) The impact of dental caries and its treatment under general anaesthetic on the everyday lives of children and their families</w:t>
      </w:r>
    </w:p>
    <w:p w14:paraId="375662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Knezević</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Tarle</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Pandurić</w:t>
      </w:r>
      <w:proofErr w:type="spellEnd"/>
      <w:r w:rsidRPr="009A4CCD">
        <w:rPr>
          <w:rFonts w:ascii="Times New Roman" w:eastAsia="Times New Roman" w:hAnsi="Times New Roman" w:cs="Times New Roman"/>
          <w:sz w:val="24"/>
          <w:szCs w:val="24"/>
          <w:lang w:eastAsia="en-GB"/>
        </w:rPr>
        <w:t xml:space="preserve"> V (2006)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reconstruction of teeth in patient with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imperfecta--a case report. Collegium </w:t>
      </w:r>
      <w:proofErr w:type="spellStart"/>
      <w:r w:rsidRPr="009A4CCD">
        <w:rPr>
          <w:rFonts w:ascii="Times New Roman" w:eastAsia="Times New Roman" w:hAnsi="Times New Roman" w:cs="Times New Roman"/>
          <w:sz w:val="24"/>
          <w:szCs w:val="24"/>
          <w:lang w:eastAsia="en-GB"/>
        </w:rPr>
        <w:t>antropologicum</w:t>
      </w:r>
      <w:proofErr w:type="spellEnd"/>
      <w:r w:rsidRPr="009A4CCD">
        <w:rPr>
          <w:rFonts w:ascii="Times New Roman" w:eastAsia="Times New Roman" w:hAnsi="Times New Roman" w:cs="Times New Roman"/>
          <w:sz w:val="24"/>
          <w:szCs w:val="24"/>
          <w:lang w:eastAsia="en-GB"/>
        </w:rPr>
        <w:t xml:space="preserve"> 30:231–234</w:t>
      </w:r>
    </w:p>
    <w:p w14:paraId="2ED33A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Kobayashi E, Fujioka-Kobayashi M, </w:t>
      </w:r>
      <w:proofErr w:type="spellStart"/>
      <w:r w:rsidRPr="009A4CCD">
        <w:rPr>
          <w:rFonts w:ascii="Times New Roman" w:eastAsia="Times New Roman" w:hAnsi="Times New Roman" w:cs="Times New Roman"/>
          <w:sz w:val="24"/>
          <w:szCs w:val="24"/>
          <w:lang w:eastAsia="en-GB"/>
        </w:rPr>
        <w:t>Saulacic</w:t>
      </w:r>
      <w:proofErr w:type="spellEnd"/>
      <w:r w:rsidRPr="009A4CCD">
        <w:rPr>
          <w:rFonts w:ascii="Times New Roman" w:eastAsia="Times New Roman" w:hAnsi="Times New Roman" w:cs="Times New Roman"/>
          <w:sz w:val="24"/>
          <w:szCs w:val="24"/>
          <w:lang w:eastAsia="en-GB"/>
        </w:rPr>
        <w:t xml:space="preserve"> N, et al (2019) Effect of enamel matrix derivative liquid in combination with a natural bone mineral on new bone formation in a rabbit GBR model. Clinical oral implants research 30:542–549. </w:t>
      </w:r>
      <w:hyperlink r:id="rId698" w:history="1">
        <w:r w:rsidRPr="009A4CCD">
          <w:rPr>
            <w:rFonts w:ascii="Times New Roman" w:eastAsia="Times New Roman" w:hAnsi="Times New Roman" w:cs="Times New Roman"/>
            <w:color w:val="0000FF"/>
            <w:sz w:val="24"/>
            <w:szCs w:val="24"/>
            <w:u w:val="single"/>
            <w:lang w:eastAsia="en-GB"/>
          </w:rPr>
          <w:t>https://doi.org/10.1111/clr.13440</w:t>
        </w:r>
      </w:hyperlink>
    </w:p>
    <w:p w14:paraId="786905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Koch F (2020a) </w:t>
      </w:r>
      <w:proofErr w:type="spellStart"/>
      <w:r w:rsidRPr="009A4CCD">
        <w:rPr>
          <w:rFonts w:ascii="Times New Roman" w:eastAsia="Times New Roman" w:hAnsi="Times New Roman" w:cs="Times New Roman"/>
          <w:sz w:val="24"/>
          <w:szCs w:val="24"/>
          <w:lang w:eastAsia="en-GB"/>
        </w:rPr>
        <w:t>Therapie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verminderten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Schmelzmineralisation</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Freie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Zahnarzt</w:t>
      </w:r>
      <w:proofErr w:type="spellEnd"/>
      <w:r w:rsidRPr="009A4CCD">
        <w:rPr>
          <w:rFonts w:ascii="Times New Roman" w:eastAsia="Times New Roman" w:hAnsi="Times New Roman" w:cs="Times New Roman"/>
          <w:sz w:val="24"/>
          <w:szCs w:val="24"/>
          <w:lang w:eastAsia="en-GB"/>
        </w:rPr>
        <w:t xml:space="preserve"> 64:70–71</w:t>
      </w:r>
    </w:p>
    <w:p w14:paraId="6FF6D5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Koch F, Meyer N, </w:t>
      </w:r>
      <w:proofErr w:type="spellStart"/>
      <w:r w:rsidRPr="009A4CCD">
        <w:rPr>
          <w:rFonts w:ascii="Times New Roman" w:eastAsia="Times New Roman" w:hAnsi="Times New Roman" w:cs="Times New Roman"/>
          <w:sz w:val="24"/>
          <w:szCs w:val="24"/>
          <w:lang w:eastAsia="en-GB"/>
        </w:rPr>
        <w:t>Valdec</w:t>
      </w:r>
      <w:proofErr w:type="spellEnd"/>
      <w:r w:rsidRPr="009A4CCD">
        <w:rPr>
          <w:rFonts w:ascii="Times New Roman" w:eastAsia="Times New Roman" w:hAnsi="Times New Roman" w:cs="Times New Roman"/>
          <w:sz w:val="24"/>
          <w:szCs w:val="24"/>
          <w:lang w:eastAsia="en-GB"/>
        </w:rPr>
        <w:t xml:space="preserve"> S, et al (2020) Development and application of a 3D periodontal in vitro model for the evaluation of fibrillar biomaterials. BMC oral health 20:148. </w:t>
      </w:r>
      <w:hyperlink r:id="rId699" w:history="1">
        <w:r w:rsidRPr="009A4CCD">
          <w:rPr>
            <w:rFonts w:ascii="Times New Roman" w:eastAsia="Times New Roman" w:hAnsi="Times New Roman" w:cs="Times New Roman"/>
            <w:color w:val="0000FF"/>
            <w:sz w:val="24"/>
            <w:szCs w:val="24"/>
            <w:u w:val="single"/>
            <w:lang w:eastAsia="en-GB"/>
          </w:rPr>
          <w:t>https://doi.org/10.1186/s12903-020-01124-4</w:t>
        </w:r>
      </w:hyperlink>
    </w:p>
    <w:p w14:paraId="6B7100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Koch G (2003) Prevalence of enamel mineralisation disturbances in an area with 1-1.2 ppm F in drinking water. Review and summary of a report published in Sweden in 1981. European journal of paediatric dentistry 4:127–128</w:t>
      </w:r>
    </w:p>
    <w:p w14:paraId="6933E6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Koch G (2020b) MIH: An Introduction.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3–10</w:t>
      </w:r>
    </w:p>
    <w:p w14:paraId="071169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Koch M.J., </w:t>
      </w:r>
      <w:proofErr w:type="spellStart"/>
      <w:r w:rsidRPr="009A4CCD">
        <w:rPr>
          <w:rFonts w:ascii="Times New Roman" w:eastAsia="Times New Roman" w:hAnsi="Times New Roman" w:cs="Times New Roman"/>
          <w:sz w:val="24"/>
          <w:szCs w:val="24"/>
          <w:lang w:eastAsia="en-GB"/>
        </w:rPr>
        <w:t>Buhrer</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Pioch</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Scharer</w:t>
      </w:r>
      <w:proofErr w:type="spellEnd"/>
      <w:r w:rsidRPr="009A4CCD">
        <w:rPr>
          <w:rFonts w:ascii="Times New Roman" w:eastAsia="Times New Roman" w:hAnsi="Times New Roman" w:cs="Times New Roman"/>
          <w:sz w:val="24"/>
          <w:szCs w:val="24"/>
          <w:lang w:eastAsia="en-GB"/>
        </w:rPr>
        <w:t xml:space="preserve"> K. (1999) Enamel hypoplasia of primary teeth in chronic renal failure.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Nephrology 13:68–72. </w:t>
      </w:r>
      <w:hyperlink r:id="rId700" w:history="1">
        <w:r w:rsidRPr="009A4CCD">
          <w:rPr>
            <w:rFonts w:ascii="Times New Roman" w:eastAsia="Times New Roman" w:hAnsi="Times New Roman" w:cs="Times New Roman"/>
            <w:color w:val="0000FF"/>
            <w:sz w:val="24"/>
            <w:szCs w:val="24"/>
            <w:u w:val="single"/>
            <w:lang w:eastAsia="en-GB"/>
          </w:rPr>
          <w:t>https://doi.org/10.1007/s004670050566</w:t>
        </w:r>
      </w:hyperlink>
    </w:p>
    <w:p w14:paraId="420417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Kodaka</w:t>
      </w:r>
      <w:proofErr w:type="spellEnd"/>
      <w:r w:rsidRPr="009A4CCD">
        <w:rPr>
          <w:rFonts w:ascii="Times New Roman" w:eastAsia="Times New Roman" w:hAnsi="Times New Roman" w:cs="Times New Roman"/>
          <w:sz w:val="24"/>
          <w:szCs w:val="24"/>
          <w:lang w:eastAsia="en-GB"/>
        </w:rPr>
        <w:t xml:space="preserve"> T., Mori R., </w:t>
      </w:r>
      <w:proofErr w:type="spellStart"/>
      <w:r w:rsidRPr="009A4CCD">
        <w:rPr>
          <w:rFonts w:ascii="Times New Roman" w:eastAsia="Times New Roman" w:hAnsi="Times New Roman" w:cs="Times New Roman"/>
          <w:sz w:val="24"/>
          <w:szCs w:val="24"/>
          <w:lang w:eastAsia="en-GB"/>
        </w:rPr>
        <w:t>Takiguchi</w:t>
      </w:r>
      <w:proofErr w:type="spellEnd"/>
      <w:r w:rsidRPr="009A4CCD">
        <w:rPr>
          <w:rFonts w:ascii="Times New Roman" w:eastAsia="Times New Roman" w:hAnsi="Times New Roman" w:cs="Times New Roman"/>
          <w:sz w:val="24"/>
          <w:szCs w:val="24"/>
          <w:lang w:eastAsia="en-GB"/>
        </w:rPr>
        <w:t xml:space="preserve"> R., Higashi S. (1995) The structural patterns and mineralization values of </w:t>
      </w:r>
      <w:proofErr w:type="spellStart"/>
      <w:r w:rsidRPr="009A4CCD">
        <w:rPr>
          <w:rFonts w:ascii="Times New Roman" w:eastAsia="Times New Roman" w:hAnsi="Times New Roman" w:cs="Times New Roman"/>
          <w:sz w:val="24"/>
          <w:szCs w:val="24"/>
          <w:lang w:eastAsia="en-GB"/>
        </w:rPr>
        <w:t>prismless</w:t>
      </w:r>
      <w:proofErr w:type="spellEnd"/>
      <w:r w:rsidRPr="009A4CCD">
        <w:rPr>
          <w:rFonts w:ascii="Times New Roman" w:eastAsia="Times New Roman" w:hAnsi="Times New Roman" w:cs="Times New Roman"/>
          <w:sz w:val="24"/>
          <w:szCs w:val="24"/>
          <w:lang w:eastAsia="en-GB"/>
        </w:rPr>
        <w:t xml:space="preserve"> enamel, a case of mild enamel hypoplasia. The Bulletin of Tokyo Dental College 36:33–42</w:t>
      </w:r>
    </w:p>
    <w:p w14:paraId="31F39C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Kodaka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Ohohara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Debari</w:t>
      </w:r>
      <w:proofErr w:type="spellEnd"/>
      <w:r w:rsidRPr="009A4CCD">
        <w:rPr>
          <w:rFonts w:ascii="Times New Roman" w:eastAsia="Times New Roman" w:hAnsi="Times New Roman" w:cs="Times New Roman"/>
          <w:sz w:val="24"/>
          <w:szCs w:val="24"/>
          <w:lang w:eastAsia="en-GB"/>
        </w:rPr>
        <w:t xml:space="preserve"> K (1992) Scanning electron microscopy and energy-dispersive X-ray microanalysis studies of early dental calculus on resin plates exposed to human oral cavities. Scanning microscopy 6:475</w:t>
      </w:r>
    </w:p>
    <w:p w14:paraId="69B7FB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Koehne</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Jeschke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Petermann</w:t>
      </w:r>
      <w:proofErr w:type="spellEnd"/>
      <w:r w:rsidRPr="009A4CCD">
        <w:rPr>
          <w:rFonts w:ascii="Times New Roman" w:eastAsia="Times New Roman" w:hAnsi="Times New Roman" w:cs="Times New Roman"/>
          <w:sz w:val="24"/>
          <w:szCs w:val="24"/>
          <w:lang w:eastAsia="en-GB"/>
        </w:rPr>
        <w:t xml:space="preserve"> F., et al (2016) Rsk2, the Kinase Mutated in Coffin-Lowry Syndrome, Controls Cementum Formation. Journal of dental research 95:752–760. </w:t>
      </w:r>
      <w:hyperlink r:id="rId701" w:history="1">
        <w:r w:rsidRPr="009A4CCD">
          <w:rPr>
            <w:rFonts w:ascii="Times New Roman" w:eastAsia="Times New Roman" w:hAnsi="Times New Roman" w:cs="Times New Roman"/>
            <w:color w:val="0000FF"/>
            <w:sz w:val="24"/>
            <w:szCs w:val="24"/>
            <w:u w:val="single"/>
            <w:lang w:eastAsia="en-GB"/>
          </w:rPr>
          <w:t>https://doi.org/10.1177/0022034516634329</w:t>
        </w:r>
      </w:hyperlink>
    </w:p>
    <w:p w14:paraId="523AC2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Koehne</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Zustin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Amling</w:t>
      </w:r>
      <w:proofErr w:type="spellEnd"/>
      <w:r w:rsidRPr="009A4CCD">
        <w:rPr>
          <w:rFonts w:ascii="Times New Roman" w:eastAsia="Times New Roman" w:hAnsi="Times New Roman" w:cs="Times New Roman"/>
          <w:sz w:val="24"/>
          <w:szCs w:val="24"/>
          <w:lang w:eastAsia="en-GB"/>
        </w:rPr>
        <w:t xml:space="preserve"> M., Friedrich R.E. (2020) Radiological and Histopathological Features of Internal Tooth Resorption. In vivo (Athens, Greece) 34:1875–1882. </w:t>
      </w:r>
      <w:hyperlink r:id="rId702" w:history="1">
        <w:r w:rsidRPr="009A4CCD">
          <w:rPr>
            <w:rFonts w:ascii="Times New Roman" w:eastAsia="Times New Roman" w:hAnsi="Times New Roman" w:cs="Times New Roman"/>
            <w:color w:val="0000FF"/>
            <w:sz w:val="24"/>
            <w:szCs w:val="24"/>
            <w:u w:val="single"/>
            <w:lang w:eastAsia="en-GB"/>
          </w:rPr>
          <w:t>https://doi.org/10.21873/invivo.11983</w:t>
        </w:r>
      </w:hyperlink>
    </w:p>
    <w:p w14:paraId="3331F3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Kogon</w:t>
      </w:r>
      <w:proofErr w:type="spellEnd"/>
      <w:r w:rsidRPr="009A4CCD">
        <w:rPr>
          <w:rFonts w:ascii="Times New Roman" w:eastAsia="Times New Roman" w:hAnsi="Times New Roman" w:cs="Times New Roman"/>
          <w:sz w:val="24"/>
          <w:szCs w:val="24"/>
          <w:lang w:eastAsia="en-GB"/>
        </w:rPr>
        <w:t xml:space="preserve"> S.L. (1986) The prevalence, location and conformation of palato-radicular grooves in maxillary incisors. Journal of periodontology 57:231–234. </w:t>
      </w:r>
      <w:hyperlink r:id="rId703" w:history="1">
        <w:r w:rsidRPr="009A4CCD">
          <w:rPr>
            <w:rFonts w:ascii="Times New Roman" w:eastAsia="Times New Roman" w:hAnsi="Times New Roman" w:cs="Times New Roman"/>
            <w:color w:val="0000FF"/>
            <w:sz w:val="24"/>
            <w:szCs w:val="24"/>
            <w:u w:val="single"/>
            <w:lang w:eastAsia="en-GB"/>
          </w:rPr>
          <w:t>https://doi.org/10.1902/jop.1986.57.4.231</w:t>
        </w:r>
      </w:hyperlink>
    </w:p>
    <w:p w14:paraId="1E4C3D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Koh C, Bates E, Broughton E, et al (2010) Genetic integration of molar cusp size variation in baboons. American journal of physical anthropology 142:246–260. </w:t>
      </w:r>
      <w:hyperlink r:id="rId704" w:history="1">
        <w:r w:rsidRPr="009A4CCD">
          <w:rPr>
            <w:rFonts w:ascii="Times New Roman" w:eastAsia="Times New Roman" w:hAnsi="Times New Roman" w:cs="Times New Roman"/>
            <w:color w:val="0000FF"/>
            <w:sz w:val="24"/>
            <w:szCs w:val="24"/>
            <w:u w:val="single"/>
            <w:lang w:eastAsia="en-GB"/>
          </w:rPr>
          <w:t>https://doi.org/10.1002/ajpa.21221</w:t>
        </w:r>
      </w:hyperlink>
    </w:p>
    <w:p w14:paraId="6DE7E9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Koh M.Y., </w:t>
      </w:r>
      <w:proofErr w:type="spellStart"/>
      <w:r w:rsidRPr="009A4CCD">
        <w:rPr>
          <w:rFonts w:ascii="Times New Roman" w:eastAsia="Times New Roman" w:hAnsi="Times New Roman" w:cs="Times New Roman"/>
          <w:sz w:val="24"/>
          <w:szCs w:val="24"/>
          <w:lang w:eastAsia="en-GB"/>
        </w:rPr>
        <w:t>Ohtsuki</w:t>
      </w:r>
      <w:proofErr w:type="spellEnd"/>
      <w:r w:rsidRPr="009A4CCD">
        <w:rPr>
          <w:rFonts w:ascii="Times New Roman" w:eastAsia="Times New Roman" w:hAnsi="Times New Roman" w:cs="Times New Roman"/>
          <w:sz w:val="24"/>
          <w:szCs w:val="24"/>
          <w:lang w:eastAsia="en-GB"/>
        </w:rPr>
        <w:t xml:space="preserve"> C., Miyazaki T. (2011) Modification of polyglutamic acid with silanol groups and calcium salts to induce calcification in a simulated body fluid. Journal of biomaterials applications 25:581–594. </w:t>
      </w:r>
      <w:hyperlink r:id="rId705" w:history="1">
        <w:r w:rsidRPr="009A4CCD">
          <w:rPr>
            <w:rFonts w:ascii="Times New Roman" w:eastAsia="Times New Roman" w:hAnsi="Times New Roman" w:cs="Times New Roman"/>
            <w:color w:val="0000FF"/>
            <w:sz w:val="24"/>
            <w:szCs w:val="24"/>
            <w:u w:val="single"/>
            <w:lang w:eastAsia="en-GB"/>
          </w:rPr>
          <w:t>https://doi.org/10.1177/0885328209357111</w:t>
        </w:r>
      </w:hyperlink>
    </w:p>
    <w:p w14:paraId="74E736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Kohlboeck</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Heitmueller</w:t>
      </w:r>
      <w:proofErr w:type="spellEnd"/>
      <w:r w:rsidRPr="009A4CCD">
        <w:rPr>
          <w:rFonts w:ascii="Times New Roman" w:eastAsia="Times New Roman" w:hAnsi="Times New Roman" w:cs="Times New Roman"/>
          <w:sz w:val="24"/>
          <w:szCs w:val="24"/>
          <w:lang w:eastAsia="en-GB"/>
        </w:rPr>
        <w:t xml:space="preserve"> D, Neumann C, et al (2013) Is there a relationship between hyperactivity/inattention symptoms and poor oral health? Results from the </w:t>
      </w:r>
      <w:proofErr w:type="spellStart"/>
      <w:r w:rsidRPr="009A4CCD">
        <w:rPr>
          <w:rFonts w:ascii="Times New Roman" w:eastAsia="Times New Roman" w:hAnsi="Times New Roman" w:cs="Times New Roman"/>
          <w:sz w:val="24"/>
          <w:szCs w:val="24"/>
          <w:lang w:eastAsia="en-GB"/>
        </w:rPr>
        <w:t>GINIplus</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LISAplus</w:t>
      </w:r>
      <w:proofErr w:type="spellEnd"/>
      <w:r w:rsidRPr="009A4CCD">
        <w:rPr>
          <w:rFonts w:ascii="Times New Roman" w:eastAsia="Times New Roman" w:hAnsi="Times New Roman" w:cs="Times New Roman"/>
          <w:sz w:val="24"/>
          <w:szCs w:val="24"/>
          <w:lang w:eastAsia="en-GB"/>
        </w:rPr>
        <w:t xml:space="preserve"> study. Clinical oral investigations 17:1329–1338. </w:t>
      </w:r>
      <w:hyperlink r:id="rId706" w:history="1">
        <w:r w:rsidRPr="009A4CCD">
          <w:rPr>
            <w:rFonts w:ascii="Times New Roman" w:eastAsia="Times New Roman" w:hAnsi="Times New Roman" w:cs="Times New Roman"/>
            <w:color w:val="0000FF"/>
            <w:sz w:val="24"/>
            <w:szCs w:val="24"/>
            <w:u w:val="single"/>
            <w:lang w:eastAsia="en-GB"/>
          </w:rPr>
          <w:t>https://doi.org/10.1007/s00784-012-0829-7</w:t>
        </w:r>
      </w:hyperlink>
    </w:p>
    <w:p w14:paraId="6512AC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Koker SA, </w:t>
      </w:r>
      <w:proofErr w:type="spellStart"/>
      <w:r w:rsidRPr="009A4CCD">
        <w:rPr>
          <w:rFonts w:ascii="Times New Roman" w:eastAsia="Times New Roman" w:hAnsi="Times New Roman" w:cs="Times New Roman"/>
          <w:sz w:val="24"/>
          <w:szCs w:val="24"/>
          <w:lang w:eastAsia="en-GB"/>
        </w:rPr>
        <w:t>Gözmen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Oymak</w:t>
      </w:r>
      <w:proofErr w:type="spellEnd"/>
      <w:r w:rsidRPr="009A4CCD">
        <w:rPr>
          <w:rFonts w:ascii="Times New Roman" w:eastAsia="Times New Roman" w:hAnsi="Times New Roman" w:cs="Times New Roman"/>
          <w:sz w:val="24"/>
          <w:szCs w:val="24"/>
          <w:lang w:eastAsia="en-GB"/>
        </w:rPr>
        <w:t xml:space="preserve"> Y, et al (2017) Idiopathic Pulmonary Hemosiderosis Mimicking Iron Deficiency </w:t>
      </w:r>
      <w:proofErr w:type="spellStart"/>
      <w:r w:rsidRPr="009A4CCD">
        <w:rPr>
          <w:rFonts w:ascii="Times New Roman" w:eastAsia="Times New Roman" w:hAnsi="Times New Roman" w:cs="Times New Roman"/>
          <w:sz w:val="24"/>
          <w:szCs w:val="24"/>
          <w:lang w:eastAsia="en-GB"/>
        </w:rPr>
        <w:t>Anemia</w:t>
      </w:r>
      <w:proofErr w:type="spellEnd"/>
      <w:r w:rsidRPr="009A4CCD">
        <w:rPr>
          <w:rFonts w:ascii="Times New Roman" w:eastAsia="Times New Roman" w:hAnsi="Times New Roman" w:cs="Times New Roman"/>
          <w:sz w:val="24"/>
          <w:szCs w:val="24"/>
          <w:lang w:eastAsia="en-GB"/>
        </w:rPr>
        <w:t xml:space="preserve">: A Delayed Diagnosis? </w:t>
      </w:r>
      <w:proofErr w:type="spellStart"/>
      <w:r w:rsidRPr="009A4CCD">
        <w:rPr>
          <w:rFonts w:ascii="Times New Roman" w:eastAsia="Times New Roman" w:hAnsi="Times New Roman" w:cs="Times New Roman"/>
          <w:sz w:val="24"/>
          <w:szCs w:val="24"/>
          <w:lang w:eastAsia="en-GB"/>
        </w:rPr>
        <w:t>Hematology</w:t>
      </w:r>
      <w:proofErr w:type="spellEnd"/>
      <w:r w:rsidRPr="009A4CCD">
        <w:rPr>
          <w:rFonts w:ascii="Times New Roman" w:eastAsia="Times New Roman" w:hAnsi="Times New Roman" w:cs="Times New Roman"/>
          <w:sz w:val="24"/>
          <w:szCs w:val="24"/>
          <w:lang w:eastAsia="en-GB"/>
        </w:rPr>
        <w:t xml:space="preserve"> reports 9:7048. </w:t>
      </w:r>
      <w:hyperlink r:id="rId707" w:history="1">
        <w:r w:rsidRPr="009A4CCD">
          <w:rPr>
            <w:rFonts w:ascii="Times New Roman" w:eastAsia="Times New Roman" w:hAnsi="Times New Roman" w:cs="Times New Roman"/>
            <w:color w:val="0000FF"/>
            <w:sz w:val="24"/>
            <w:szCs w:val="24"/>
            <w:u w:val="single"/>
            <w:lang w:eastAsia="en-GB"/>
          </w:rPr>
          <w:t>https://doi.org/10.4081/hr.2017.7048</w:t>
        </w:r>
      </w:hyperlink>
    </w:p>
    <w:p w14:paraId="18633C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Kolb M, </w:t>
      </w:r>
      <w:proofErr w:type="spellStart"/>
      <w:r w:rsidRPr="009A4CCD">
        <w:rPr>
          <w:rFonts w:ascii="Times New Roman" w:eastAsia="Times New Roman" w:hAnsi="Times New Roman" w:cs="Times New Roman"/>
          <w:sz w:val="24"/>
          <w:szCs w:val="24"/>
          <w:lang w:eastAsia="en-GB"/>
        </w:rPr>
        <w:t>Bondue</w:t>
      </w:r>
      <w:proofErr w:type="spellEnd"/>
      <w:r w:rsidRPr="009A4CCD">
        <w:rPr>
          <w:rFonts w:ascii="Times New Roman" w:eastAsia="Times New Roman" w:hAnsi="Times New Roman" w:cs="Times New Roman"/>
          <w:sz w:val="24"/>
          <w:szCs w:val="24"/>
          <w:lang w:eastAsia="en-GB"/>
        </w:rPr>
        <w:t xml:space="preserve"> B, Pesci A, et al (2018) Acute exacerbations of progressive-fibrosing interstitial lung diseases. European respiratory </w:t>
      </w:r>
      <w:proofErr w:type="gramStart"/>
      <w:r w:rsidRPr="009A4CCD">
        <w:rPr>
          <w:rFonts w:ascii="Times New Roman" w:eastAsia="Times New Roman" w:hAnsi="Times New Roman" w:cs="Times New Roman"/>
          <w:sz w:val="24"/>
          <w:szCs w:val="24"/>
          <w:lang w:eastAsia="en-GB"/>
        </w:rPr>
        <w:t>review :</w:t>
      </w:r>
      <w:proofErr w:type="gramEnd"/>
      <w:r w:rsidRPr="009A4CCD">
        <w:rPr>
          <w:rFonts w:ascii="Times New Roman" w:eastAsia="Times New Roman" w:hAnsi="Times New Roman" w:cs="Times New Roman"/>
          <w:sz w:val="24"/>
          <w:szCs w:val="24"/>
          <w:lang w:eastAsia="en-GB"/>
        </w:rPr>
        <w:t xml:space="preserve"> an official journal of the European Respiratory Society 27:. </w:t>
      </w:r>
      <w:hyperlink r:id="rId708" w:history="1">
        <w:r w:rsidRPr="009A4CCD">
          <w:rPr>
            <w:rFonts w:ascii="Times New Roman" w:eastAsia="Times New Roman" w:hAnsi="Times New Roman" w:cs="Times New Roman"/>
            <w:color w:val="0000FF"/>
            <w:sz w:val="24"/>
            <w:szCs w:val="24"/>
            <w:u w:val="single"/>
            <w:lang w:eastAsia="en-GB"/>
          </w:rPr>
          <w:t>https://doi.org/10.1183/16000617.0071-2018</w:t>
        </w:r>
      </w:hyperlink>
    </w:p>
    <w:p w14:paraId="3227BA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Koleoso</w:t>
      </w:r>
      <w:proofErr w:type="spellEnd"/>
      <w:r w:rsidRPr="009A4CCD">
        <w:rPr>
          <w:rFonts w:ascii="Times New Roman" w:eastAsia="Times New Roman" w:hAnsi="Times New Roman" w:cs="Times New Roman"/>
          <w:sz w:val="24"/>
          <w:szCs w:val="24"/>
          <w:lang w:eastAsia="en-GB"/>
        </w:rPr>
        <w:t xml:space="preserve"> DCU, Shaba OP, </w:t>
      </w:r>
      <w:proofErr w:type="spellStart"/>
      <w:r w:rsidRPr="009A4CCD">
        <w:rPr>
          <w:rFonts w:ascii="Times New Roman" w:eastAsia="Times New Roman" w:hAnsi="Times New Roman" w:cs="Times New Roman"/>
          <w:sz w:val="24"/>
          <w:szCs w:val="24"/>
          <w:lang w:eastAsia="en-GB"/>
        </w:rPr>
        <w:t>Isiekwe</w:t>
      </w:r>
      <w:proofErr w:type="spellEnd"/>
      <w:r w:rsidRPr="009A4CCD">
        <w:rPr>
          <w:rFonts w:ascii="Times New Roman" w:eastAsia="Times New Roman" w:hAnsi="Times New Roman" w:cs="Times New Roman"/>
          <w:sz w:val="24"/>
          <w:szCs w:val="24"/>
          <w:lang w:eastAsia="en-GB"/>
        </w:rPr>
        <w:t xml:space="preserve"> MC (2004) Prevalence of intrinsic tooth discolouration among </w:t>
      </w:r>
      <w:proofErr w:type="gramStart"/>
      <w:r w:rsidRPr="009A4CCD">
        <w:rPr>
          <w:rFonts w:ascii="Times New Roman" w:eastAsia="Times New Roman" w:hAnsi="Times New Roman" w:cs="Times New Roman"/>
          <w:sz w:val="24"/>
          <w:szCs w:val="24"/>
          <w:lang w:eastAsia="en-GB"/>
        </w:rPr>
        <w:t>11-16 year-old</w:t>
      </w:r>
      <w:proofErr w:type="gramEnd"/>
      <w:r w:rsidRPr="009A4CCD">
        <w:rPr>
          <w:rFonts w:ascii="Times New Roman" w:eastAsia="Times New Roman" w:hAnsi="Times New Roman" w:cs="Times New Roman"/>
          <w:sz w:val="24"/>
          <w:szCs w:val="24"/>
          <w:lang w:eastAsia="en-GB"/>
        </w:rPr>
        <w:t xml:space="preserve"> Nigerians.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r w:rsidRPr="009A4CCD">
        <w:rPr>
          <w:rFonts w:ascii="Times New Roman" w:eastAsia="Times New Roman" w:hAnsi="Times New Roman" w:cs="Times New Roman"/>
          <w:sz w:val="24"/>
          <w:szCs w:val="24"/>
          <w:lang w:eastAsia="en-GB"/>
        </w:rPr>
        <w:t xml:space="preserve"> = Tropical dental journal 27:35–39</w:t>
      </w:r>
    </w:p>
    <w:p w14:paraId="63535A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Komita</w:t>
      </w:r>
      <w:proofErr w:type="spellEnd"/>
      <w:r w:rsidRPr="009A4CCD">
        <w:rPr>
          <w:rFonts w:ascii="Times New Roman" w:eastAsia="Times New Roman" w:hAnsi="Times New Roman" w:cs="Times New Roman"/>
          <w:sz w:val="24"/>
          <w:szCs w:val="24"/>
          <w:lang w:eastAsia="en-GB"/>
        </w:rPr>
        <w:t xml:space="preserve"> H., Homma S., Ohno T., et al (2006) Interferon-gamma produced by interleukin-12-activated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infiltrating CD8+T cells directly induces apoptosis of mouse hepatocellular carcinoma. Journal of Hepatology 45:662–672. </w:t>
      </w:r>
      <w:hyperlink r:id="rId709" w:history="1">
        <w:r w:rsidRPr="009A4CCD">
          <w:rPr>
            <w:rFonts w:ascii="Times New Roman" w:eastAsia="Times New Roman" w:hAnsi="Times New Roman" w:cs="Times New Roman"/>
            <w:color w:val="0000FF"/>
            <w:sz w:val="24"/>
            <w:szCs w:val="24"/>
            <w:u w:val="single"/>
            <w:lang w:eastAsia="en-GB"/>
          </w:rPr>
          <w:t>https://doi.org/10.1016/j.jhep.2006.05.018</w:t>
        </w:r>
      </w:hyperlink>
    </w:p>
    <w:p w14:paraId="0FB7EE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Komiya-Ito A, Tomita S, </w:t>
      </w:r>
      <w:proofErr w:type="spellStart"/>
      <w:r w:rsidRPr="009A4CCD">
        <w:rPr>
          <w:rFonts w:ascii="Times New Roman" w:eastAsia="Times New Roman" w:hAnsi="Times New Roman" w:cs="Times New Roman"/>
          <w:sz w:val="24"/>
          <w:szCs w:val="24"/>
          <w:lang w:eastAsia="en-GB"/>
        </w:rPr>
        <w:t>Kinumatsu</w:t>
      </w:r>
      <w:proofErr w:type="spellEnd"/>
      <w:r w:rsidRPr="009A4CCD">
        <w:rPr>
          <w:rFonts w:ascii="Times New Roman" w:eastAsia="Times New Roman" w:hAnsi="Times New Roman" w:cs="Times New Roman"/>
          <w:sz w:val="24"/>
          <w:szCs w:val="24"/>
          <w:lang w:eastAsia="en-GB"/>
        </w:rPr>
        <w:t xml:space="preserve"> T, et al (2013) Longitudinal supportive periodontal therapy for severe chronic periodontitis with furcation involvement: a 12-year follow-up report. The Bulletin of Tokyo Dental College 54:243–250</w:t>
      </w:r>
    </w:p>
    <w:p w14:paraId="1E374A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Kondoh</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Cottin</w:t>
      </w:r>
      <w:proofErr w:type="spellEnd"/>
      <w:r w:rsidRPr="009A4CCD">
        <w:rPr>
          <w:rFonts w:ascii="Times New Roman" w:eastAsia="Times New Roman" w:hAnsi="Times New Roman" w:cs="Times New Roman"/>
          <w:sz w:val="24"/>
          <w:szCs w:val="24"/>
          <w:lang w:eastAsia="en-GB"/>
        </w:rPr>
        <w:t xml:space="preserve"> V, Brown KK (2017) Recent lessons learned in the management of acute exacerbation of idiopathic pulmonary fibrosis. European respiratory </w:t>
      </w:r>
      <w:proofErr w:type="gramStart"/>
      <w:r w:rsidRPr="009A4CCD">
        <w:rPr>
          <w:rFonts w:ascii="Times New Roman" w:eastAsia="Times New Roman" w:hAnsi="Times New Roman" w:cs="Times New Roman"/>
          <w:sz w:val="24"/>
          <w:szCs w:val="24"/>
          <w:lang w:eastAsia="en-GB"/>
        </w:rPr>
        <w:t>review :</w:t>
      </w:r>
      <w:proofErr w:type="gramEnd"/>
      <w:r w:rsidRPr="009A4CCD">
        <w:rPr>
          <w:rFonts w:ascii="Times New Roman" w:eastAsia="Times New Roman" w:hAnsi="Times New Roman" w:cs="Times New Roman"/>
          <w:sz w:val="24"/>
          <w:szCs w:val="24"/>
          <w:lang w:eastAsia="en-GB"/>
        </w:rPr>
        <w:t xml:space="preserve"> an official journal of the European Respiratory Society 26:. </w:t>
      </w:r>
      <w:hyperlink r:id="rId710" w:history="1">
        <w:r w:rsidRPr="009A4CCD">
          <w:rPr>
            <w:rFonts w:ascii="Times New Roman" w:eastAsia="Times New Roman" w:hAnsi="Times New Roman" w:cs="Times New Roman"/>
            <w:color w:val="0000FF"/>
            <w:sz w:val="24"/>
            <w:szCs w:val="24"/>
            <w:u w:val="single"/>
            <w:lang w:eastAsia="en-GB"/>
          </w:rPr>
          <w:t>https://doi.org/10.1183/16000617.0050-2017</w:t>
        </w:r>
      </w:hyperlink>
    </w:p>
    <w:p w14:paraId="4A2445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Koning SW, </w:t>
      </w:r>
      <w:proofErr w:type="spellStart"/>
      <w:r w:rsidRPr="009A4CCD">
        <w:rPr>
          <w:rFonts w:ascii="Times New Roman" w:eastAsia="Times New Roman" w:hAnsi="Times New Roman" w:cs="Times New Roman"/>
          <w:sz w:val="24"/>
          <w:szCs w:val="24"/>
          <w:lang w:eastAsia="en-GB"/>
        </w:rPr>
        <w:t>Ellerbroek</w:t>
      </w:r>
      <w:proofErr w:type="spellEnd"/>
      <w:r w:rsidRPr="009A4CCD">
        <w:rPr>
          <w:rFonts w:ascii="Times New Roman" w:eastAsia="Times New Roman" w:hAnsi="Times New Roman" w:cs="Times New Roman"/>
          <w:sz w:val="24"/>
          <w:szCs w:val="24"/>
          <w:lang w:eastAsia="en-GB"/>
        </w:rPr>
        <w:t xml:space="preserve"> PM, </w:t>
      </w:r>
      <w:proofErr w:type="spellStart"/>
      <w:r w:rsidRPr="009A4CCD">
        <w:rPr>
          <w:rFonts w:ascii="Times New Roman" w:eastAsia="Times New Roman" w:hAnsi="Times New Roman" w:cs="Times New Roman"/>
          <w:sz w:val="24"/>
          <w:szCs w:val="24"/>
          <w:lang w:eastAsia="en-GB"/>
        </w:rPr>
        <w:t>Leenen</w:t>
      </w:r>
      <w:proofErr w:type="spellEnd"/>
      <w:r w:rsidRPr="009A4CCD">
        <w:rPr>
          <w:rFonts w:ascii="Times New Roman" w:eastAsia="Times New Roman" w:hAnsi="Times New Roman" w:cs="Times New Roman"/>
          <w:sz w:val="24"/>
          <w:szCs w:val="24"/>
          <w:lang w:eastAsia="en-GB"/>
        </w:rPr>
        <w:t xml:space="preserve"> LPH (2015) Indoor fire in a nursing home: evaluation of the medical response to a mass casualty incident based on a standardized protocol. European journal of trauma and emergency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official publication of the European Trauma Society 41:167–178. </w:t>
      </w:r>
      <w:hyperlink r:id="rId711" w:history="1">
        <w:r w:rsidRPr="009A4CCD">
          <w:rPr>
            <w:rFonts w:ascii="Times New Roman" w:eastAsia="Times New Roman" w:hAnsi="Times New Roman" w:cs="Times New Roman"/>
            <w:color w:val="0000FF"/>
            <w:sz w:val="24"/>
            <w:szCs w:val="24"/>
            <w:u w:val="single"/>
            <w:lang w:eastAsia="en-GB"/>
          </w:rPr>
          <w:t>https://doi.org/10.1007/s00068-014-0446-z</w:t>
        </w:r>
      </w:hyperlink>
    </w:p>
    <w:p w14:paraId="6C84AA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Konis</w:t>
      </w:r>
      <w:proofErr w:type="spellEnd"/>
      <w:r w:rsidRPr="009A4CCD">
        <w:rPr>
          <w:rFonts w:ascii="Times New Roman" w:eastAsia="Times New Roman" w:hAnsi="Times New Roman" w:cs="Times New Roman"/>
          <w:sz w:val="24"/>
          <w:szCs w:val="24"/>
          <w:lang w:eastAsia="en-GB"/>
        </w:rPr>
        <w:t xml:space="preserve"> AB (1993) Treatment of enamel hypoplasia in young adults. The New York state dental journal 59:38–40</w:t>
      </w:r>
    </w:p>
    <w:p w14:paraId="3881EB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Konstantinova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Arnautska</w:t>
      </w:r>
      <w:proofErr w:type="spellEnd"/>
      <w:r w:rsidRPr="009A4CCD">
        <w:rPr>
          <w:rFonts w:ascii="Times New Roman" w:eastAsia="Times New Roman" w:hAnsi="Times New Roman" w:cs="Times New Roman"/>
          <w:sz w:val="24"/>
          <w:szCs w:val="24"/>
          <w:lang w:eastAsia="en-GB"/>
        </w:rPr>
        <w:t xml:space="preserve"> H. (2014) Orthodontic-prosthetic approach in </w:t>
      </w:r>
      <w:proofErr w:type="spellStart"/>
      <w:r w:rsidRPr="009A4CCD">
        <w:rPr>
          <w:rFonts w:ascii="Times New Roman" w:eastAsia="Times New Roman" w:hAnsi="Times New Roman" w:cs="Times New Roman"/>
          <w:sz w:val="24"/>
          <w:szCs w:val="24"/>
          <w:lang w:eastAsia="en-GB"/>
        </w:rPr>
        <w:t>thetreatment</w:t>
      </w:r>
      <w:proofErr w:type="spellEnd"/>
      <w:r w:rsidRPr="009A4CCD">
        <w:rPr>
          <w:rFonts w:ascii="Times New Roman" w:eastAsia="Times New Roman" w:hAnsi="Times New Roman" w:cs="Times New Roman"/>
          <w:sz w:val="24"/>
          <w:szCs w:val="24"/>
          <w:lang w:eastAsia="en-GB"/>
        </w:rPr>
        <w:t xml:space="preserve"> of complex clinical cases. Journal of IMAB - Annual Proceeding (Scientific Papers) 20:469–472. </w:t>
      </w:r>
      <w:hyperlink r:id="rId712" w:history="1">
        <w:r w:rsidRPr="009A4CCD">
          <w:rPr>
            <w:rFonts w:ascii="Times New Roman" w:eastAsia="Times New Roman" w:hAnsi="Times New Roman" w:cs="Times New Roman"/>
            <w:color w:val="0000FF"/>
            <w:sz w:val="24"/>
            <w:szCs w:val="24"/>
            <w:u w:val="single"/>
            <w:lang w:eastAsia="en-GB"/>
          </w:rPr>
          <w:t>https://doi.org/10.5272/jimab.2014201.469</w:t>
        </w:r>
      </w:hyperlink>
    </w:p>
    <w:p w14:paraId="6B2ABA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Kontham</w:t>
      </w:r>
      <w:proofErr w:type="spellEnd"/>
      <w:r w:rsidRPr="009A4CCD">
        <w:rPr>
          <w:rFonts w:ascii="Times New Roman" w:eastAsia="Times New Roman" w:hAnsi="Times New Roman" w:cs="Times New Roman"/>
          <w:sz w:val="24"/>
          <w:szCs w:val="24"/>
          <w:lang w:eastAsia="en-GB"/>
        </w:rPr>
        <w:t xml:space="preserve"> UR, </w:t>
      </w:r>
      <w:proofErr w:type="spellStart"/>
      <w:r w:rsidRPr="009A4CCD">
        <w:rPr>
          <w:rFonts w:ascii="Times New Roman" w:eastAsia="Times New Roman" w:hAnsi="Times New Roman" w:cs="Times New Roman"/>
          <w:sz w:val="24"/>
          <w:szCs w:val="24"/>
          <w:lang w:eastAsia="en-GB"/>
        </w:rPr>
        <w:t>Tiku</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Damle</w:t>
      </w:r>
      <w:proofErr w:type="spellEnd"/>
      <w:r w:rsidRPr="009A4CCD">
        <w:rPr>
          <w:rFonts w:ascii="Times New Roman" w:eastAsia="Times New Roman" w:hAnsi="Times New Roman" w:cs="Times New Roman"/>
          <w:sz w:val="24"/>
          <w:szCs w:val="24"/>
          <w:lang w:eastAsia="en-GB"/>
        </w:rPr>
        <w:t xml:space="preserve"> SG, </w:t>
      </w:r>
      <w:proofErr w:type="spellStart"/>
      <w:r w:rsidRPr="009A4CCD">
        <w:rPr>
          <w:rFonts w:ascii="Times New Roman" w:eastAsia="Times New Roman" w:hAnsi="Times New Roman" w:cs="Times New Roman"/>
          <w:sz w:val="24"/>
          <w:szCs w:val="24"/>
          <w:lang w:eastAsia="en-GB"/>
        </w:rPr>
        <w:t>Kalaskar</w:t>
      </w:r>
      <w:proofErr w:type="spellEnd"/>
      <w:r w:rsidRPr="009A4CCD">
        <w:rPr>
          <w:rFonts w:ascii="Times New Roman" w:eastAsia="Times New Roman" w:hAnsi="Times New Roman" w:cs="Times New Roman"/>
          <w:sz w:val="24"/>
          <w:szCs w:val="24"/>
          <w:lang w:eastAsia="en-GB"/>
        </w:rPr>
        <w:t xml:space="preserve"> RR (2005) Apexogenesis of a symptomatic mandibular first permanent molar with calcium hydroxide pulpotomy.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36:653–657</w:t>
      </w:r>
    </w:p>
    <w:p w14:paraId="614D78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Koop R, </w:t>
      </w:r>
      <w:proofErr w:type="spellStart"/>
      <w:r w:rsidRPr="009A4CCD">
        <w:rPr>
          <w:rFonts w:ascii="Times New Roman" w:eastAsia="Times New Roman" w:hAnsi="Times New Roman" w:cs="Times New Roman"/>
          <w:sz w:val="24"/>
          <w:szCs w:val="24"/>
          <w:lang w:eastAsia="en-GB"/>
        </w:rPr>
        <w:t>Merheb</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Quirynen</w:t>
      </w:r>
      <w:proofErr w:type="spellEnd"/>
      <w:r w:rsidRPr="009A4CCD">
        <w:rPr>
          <w:rFonts w:ascii="Times New Roman" w:eastAsia="Times New Roman" w:hAnsi="Times New Roman" w:cs="Times New Roman"/>
          <w:sz w:val="24"/>
          <w:szCs w:val="24"/>
          <w:lang w:eastAsia="en-GB"/>
        </w:rPr>
        <w:t xml:space="preserve"> M (2012) Periodontal regeneration with enamel matrix derivative in reconstructive periodontal therapy: a systematic review. Journal of periodontology 83:707–720. </w:t>
      </w:r>
      <w:hyperlink r:id="rId713" w:history="1">
        <w:r w:rsidRPr="009A4CCD">
          <w:rPr>
            <w:rFonts w:ascii="Times New Roman" w:eastAsia="Times New Roman" w:hAnsi="Times New Roman" w:cs="Times New Roman"/>
            <w:color w:val="0000FF"/>
            <w:sz w:val="24"/>
            <w:szCs w:val="24"/>
            <w:u w:val="single"/>
            <w:lang w:eastAsia="en-GB"/>
          </w:rPr>
          <w:t>https://doi.org/10.1902/jop.2011.110266</w:t>
        </w:r>
      </w:hyperlink>
    </w:p>
    <w:p w14:paraId="741E71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Kopperud</w:t>
      </w:r>
      <w:proofErr w:type="spellEnd"/>
      <w:r w:rsidRPr="009A4CCD">
        <w:rPr>
          <w:rFonts w:ascii="Times New Roman" w:eastAsia="Times New Roman" w:hAnsi="Times New Roman" w:cs="Times New Roman"/>
          <w:sz w:val="24"/>
          <w:szCs w:val="24"/>
          <w:lang w:eastAsia="en-GB"/>
        </w:rPr>
        <w:t xml:space="preserve"> SE, Pedersen CG, </w:t>
      </w:r>
      <w:proofErr w:type="spellStart"/>
      <w:r w:rsidRPr="009A4CCD">
        <w:rPr>
          <w:rFonts w:ascii="Times New Roman" w:eastAsia="Times New Roman" w:hAnsi="Times New Roman" w:cs="Times New Roman"/>
          <w:sz w:val="24"/>
          <w:szCs w:val="24"/>
          <w:lang w:eastAsia="en-GB"/>
        </w:rPr>
        <w:t>Espelid</w:t>
      </w:r>
      <w:proofErr w:type="spellEnd"/>
      <w:r w:rsidRPr="009A4CCD">
        <w:rPr>
          <w:rFonts w:ascii="Times New Roman" w:eastAsia="Times New Roman" w:hAnsi="Times New Roman" w:cs="Times New Roman"/>
          <w:sz w:val="24"/>
          <w:szCs w:val="24"/>
          <w:lang w:eastAsia="en-GB"/>
        </w:rPr>
        <w:t xml:space="preserve"> I (2016) Treatment decisions on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by Norwegian dentists - a questionnaire study. BMC oral health 17:3. </w:t>
      </w:r>
      <w:hyperlink r:id="rId714" w:history="1">
        <w:r w:rsidRPr="009A4CCD">
          <w:rPr>
            <w:rFonts w:ascii="Times New Roman" w:eastAsia="Times New Roman" w:hAnsi="Times New Roman" w:cs="Times New Roman"/>
            <w:color w:val="0000FF"/>
            <w:sz w:val="24"/>
            <w:szCs w:val="24"/>
            <w:u w:val="single"/>
            <w:lang w:eastAsia="en-GB"/>
          </w:rPr>
          <w:t>https://doi.org/10.1186/s12903-016-0237-5</w:t>
        </w:r>
      </w:hyperlink>
    </w:p>
    <w:p w14:paraId="4EE70A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Kopperud</w:t>
      </w:r>
      <w:proofErr w:type="spellEnd"/>
      <w:r w:rsidRPr="009A4CCD">
        <w:rPr>
          <w:rFonts w:ascii="Times New Roman" w:eastAsia="Times New Roman" w:hAnsi="Times New Roman" w:cs="Times New Roman"/>
          <w:sz w:val="24"/>
          <w:szCs w:val="24"/>
          <w:lang w:eastAsia="en-GB"/>
        </w:rPr>
        <w:t xml:space="preserve"> SE, Pedersen CG, </w:t>
      </w:r>
      <w:proofErr w:type="spellStart"/>
      <w:r w:rsidRPr="009A4CCD">
        <w:rPr>
          <w:rFonts w:ascii="Times New Roman" w:eastAsia="Times New Roman" w:hAnsi="Times New Roman" w:cs="Times New Roman"/>
          <w:sz w:val="24"/>
          <w:szCs w:val="24"/>
          <w:lang w:eastAsia="en-GB"/>
        </w:rPr>
        <w:t>Espelid</w:t>
      </w:r>
      <w:proofErr w:type="spellEnd"/>
      <w:r w:rsidRPr="009A4CCD">
        <w:rPr>
          <w:rFonts w:ascii="Times New Roman" w:eastAsia="Times New Roman" w:hAnsi="Times New Roman" w:cs="Times New Roman"/>
          <w:sz w:val="24"/>
          <w:szCs w:val="24"/>
          <w:lang w:eastAsia="en-GB"/>
        </w:rPr>
        <w:t xml:space="preserve"> I (2017) Treatment decisions on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by Norwegian dentists–a questionnaire study. BMC oral health 17:1–7</w:t>
      </w:r>
    </w:p>
    <w:p w14:paraId="107F59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Korbmacher</w:t>
      </w:r>
      <w:proofErr w:type="spellEnd"/>
      <w:r w:rsidRPr="009A4CCD">
        <w:rPr>
          <w:rFonts w:ascii="Times New Roman" w:eastAsia="Times New Roman" w:hAnsi="Times New Roman" w:cs="Times New Roman"/>
          <w:sz w:val="24"/>
          <w:szCs w:val="24"/>
          <w:lang w:eastAsia="en-GB"/>
        </w:rPr>
        <w:t xml:space="preserve"> HM, Lemke R, Kahl-</w:t>
      </w:r>
      <w:proofErr w:type="spellStart"/>
      <w:r w:rsidRPr="009A4CCD">
        <w:rPr>
          <w:rFonts w:ascii="Times New Roman" w:eastAsia="Times New Roman" w:hAnsi="Times New Roman" w:cs="Times New Roman"/>
          <w:sz w:val="24"/>
          <w:szCs w:val="24"/>
          <w:lang w:eastAsia="en-GB"/>
        </w:rPr>
        <w:t>Nieke</w:t>
      </w:r>
      <w:proofErr w:type="spellEnd"/>
      <w:r w:rsidRPr="009A4CCD">
        <w:rPr>
          <w:rFonts w:ascii="Times New Roman" w:eastAsia="Times New Roman" w:hAnsi="Times New Roman" w:cs="Times New Roman"/>
          <w:sz w:val="24"/>
          <w:szCs w:val="24"/>
          <w:lang w:eastAsia="en-GB"/>
        </w:rPr>
        <w:t xml:space="preserve"> B (2007) Progressive pre-eruptive crown resorption in autosomal recessive generalized hypoplastic amelogenesis imperfecta. Oral surgery, oral medicine, oral pathology, oral radiology, and endodontics 104:540–544</w:t>
      </w:r>
    </w:p>
    <w:p w14:paraId="009DA5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Korolenkova</w:t>
      </w:r>
      <w:proofErr w:type="spellEnd"/>
      <w:r w:rsidRPr="009A4CCD">
        <w:rPr>
          <w:rFonts w:ascii="Times New Roman" w:eastAsia="Times New Roman" w:hAnsi="Times New Roman" w:cs="Times New Roman"/>
          <w:sz w:val="24"/>
          <w:szCs w:val="24"/>
          <w:lang w:eastAsia="en-GB"/>
        </w:rPr>
        <w:t xml:space="preserve"> M.V., </w:t>
      </w:r>
      <w:proofErr w:type="spellStart"/>
      <w:r w:rsidRPr="009A4CCD">
        <w:rPr>
          <w:rFonts w:ascii="Times New Roman" w:eastAsia="Times New Roman" w:hAnsi="Times New Roman" w:cs="Times New Roman"/>
          <w:sz w:val="24"/>
          <w:szCs w:val="24"/>
          <w:lang w:eastAsia="en-GB"/>
        </w:rPr>
        <w:t>Starikova</w:t>
      </w:r>
      <w:proofErr w:type="spellEnd"/>
      <w:r w:rsidRPr="009A4CCD">
        <w:rPr>
          <w:rFonts w:ascii="Times New Roman" w:eastAsia="Times New Roman" w:hAnsi="Times New Roman" w:cs="Times New Roman"/>
          <w:sz w:val="24"/>
          <w:szCs w:val="24"/>
          <w:lang w:eastAsia="en-GB"/>
        </w:rPr>
        <w:t xml:space="preserve"> N.V., </w:t>
      </w:r>
      <w:proofErr w:type="spellStart"/>
      <w:r w:rsidRPr="009A4CCD">
        <w:rPr>
          <w:rFonts w:ascii="Times New Roman" w:eastAsia="Times New Roman" w:hAnsi="Times New Roman" w:cs="Times New Roman"/>
          <w:sz w:val="24"/>
          <w:szCs w:val="24"/>
          <w:lang w:eastAsia="en-GB"/>
        </w:rPr>
        <w:t>Ageeva</w:t>
      </w:r>
      <w:proofErr w:type="spellEnd"/>
      <w:r w:rsidRPr="009A4CCD">
        <w:rPr>
          <w:rFonts w:ascii="Times New Roman" w:eastAsia="Times New Roman" w:hAnsi="Times New Roman" w:cs="Times New Roman"/>
          <w:sz w:val="24"/>
          <w:szCs w:val="24"/>
          <w:lang w:eastAsia="en-GB"/>
        </w:rPr>
        <w:t xml:space="preserve"> L.V. (2016) Risk factors for teeth aplasia and hypoplasia in cleft lip and palate children.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95:59–62. </w:t>
      </w:r>
      <w:hyperlink r:id="rId715" w:history="1">
        <w:r w:rsidRPr="009A4CCD">
          <w:rPr>
            <w:rFonts w:ascii="Times New Roman" w:eastAsia="Times New Roman" w:hAnsi="Times New Roman" w:cs="Times New Roman"/>
            <w:color w:val="0000FF"/>
            <w:sz w:val="24"/>
            <w:szCs w:val="24"/>
            <w:u w:val="single"/>
            <w:lang w:eastAsia="en-GB"/>
          </w:rPr>
          <w:t>https://doi.org/10.17116/stomat201695159-62</w:t>
        </w:r>
      </w:hyperlink>
    </w:p>
    <w:p w14:paraId="3AD061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Korolenkova</w:t>
      </w:r>
      <w:proofErr w:type="spellEnd"/>
      <w:r w:rsidRPr="009A4CCD">
        <w:rPr>
          <w:rFonts w:ascii="Times New Roman" w:eastAsia="Times New Roman" w:hAnsi="Times New Roman" w:cs="Times New Roman"/>
          <w:sz w:val="24"/>
          <w:szCs w:val="24"/>
          <w:lang w:eastAsia="en-GB"/>
        </w:rPr>
        <w:t xml:space="preserve"> MV, </w:t>
      </w:r>
      <w:proofErr w:type="spellStart"/>
      <w:r w:rsidRPr="009A4CCD">
        <w:rPr>
          <w:rFonts w:ascii="Times New Roman" w:eastAsia="Times New Roman" w:hAnsi="Times New Roman" w:cs="Times New Roman"/>
          <w:sz w:val="24"/>
          <w:szCs w:val="24"/>
          <w:lang w:eastAsia="en-GB"/>
        </w:rPr>
        <w:t>Starikova</w:t>
      </w:r>
      <w:proofErr w:type="spellEnd"/>
      <w:r w:rsidRPr="009A4CCD">
        <w:rPr>
          <w:rFonts w:ascii="Times New Roman" w:eastAsia="Times New Roman" w:hAnsi="Times New Roman" w:cs="Times New Roman"/>
          <w:sz w:val="24"/>
          <w:szCs w:val="24"/>
          <w:lang w:eastAsia="en-GB"/>
        </w:rPr>
        <w:t xml:space="preserve"> NV, </w:t>
      </w:r>
      <w:proofErr w:type="spellStart"/>
      <w:r w:rsidRPr="009A4CCD">
        <w:rPr>
          <w:rFonts w:ascii="Times New Roman" w:eastAsia="Times New Roman" w:hAnsi="Times New Roman" w:cs="Times New Roman"/>
          <w:sz w:val="24"/>
          <w:szCs w:val="24"/>
          <w:lang w:eastAsia="en-GB"/>
        </w:rPr>
        <w:t>Udalova</w:t>
      </w:r>
      <w:proofErr w:type="spellEnd"/>
      <w:r w:rsidRPr="009A4CCD">
        <w:rPr>
          <w:rFonts w:ascii="Times New Roman" w:eastAsia="Times New Roman" w:hAnsi="Times New Roman" w:cs="Times New Roman"/>
          <w:sz w:val="24"/>
          <w:szCs w:val="24"/>
          <w:lang w:eastAsia="en-GB"/>
        </w:rPr>
        <w:t xml:space="preserve"> NV (2019) The role of external aetiological factors in dental anomalies in non-syndromic cleft lip and palate patients.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20:105–111. </w:t>
      </w:r>
      <w:hyperlink r:id="rId716" w:history="1">
        <w:r w:rsidRPr="009A4CCD">
          <w:rPr>
            <w:rFonts w:ascii="Times New Roman" w:eastAsia="Times New Roman" w:hAnsi="Times New Roman" w:cs="Times New Roman"/>
            <w:color w:val="0000FF"/>
            <w:sz w:val="24"/>
            <w:szCs w:val="24"/>
            <w:u w:val="single"/>
            <w:lang w:eastAsia="en-GB"/>
          </w:rPr>
          <w:t>https://doi.org/10.1007/s40368-018-0397-x</w:t>
        </w:r>
      </w:hyperlink>
    </w:p>
    <w:p w14:paraId="672BA8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Koruyucu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Kasimoğlu</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Seymen</w:t>
      </w:r>
      <w:proofErr w:type="spellEnd"/>
      <w:r w:rsidRPr="009A4CCD">
        <w:rPr>
          <w:rFonts w:ascii="Times New Roman" w:eastAsia="Times New Roman" w:hAnsi="Times New Roman" w:cs="Times New Roman"/>
          <w:sz w:val="24"/>
          <w:szCs w:val="24"/>
          <w:lang w:eastAsia="en-GB"/>
        </w:rPr>
        <w:t xml:space="preserve"> F, et al (2018a) Rethinking isolated cleft lip and palate as a syndrome. Oral surgery, oral medicine, oral pathology and oral radiology 125:307–312</w:t>
      </w:r>
    </w:p>
    <w:p w14:paraId="10E656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Koruyucu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Seymen</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Gencay</w:t>
      </w:r>
      <w:proofErr w:type="spellEnd"/>
      <w:r w:rsidRPr="009A4CCD">
        <w:rPr>
          <w:rFonts w:ascii="Times New Roman" w:eastAsia="Times New Roman" w:hAnsi="Times New Roman" w:cs="Times New Roman"/>
          <w:sz w:val="24"/>
          <w:szCs w:val="24"/>
          <w:lang w:eastAsia="en-GB"/>
        </w:rPr>
        <w:t xml:space="preserve"> G, et al (2018b)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in Amelogenesis Imperfecta Caused by the FAM20A Mutation. Nephron 139:189–196. </w:t>
      </w:r>
      <w:hyperlink r:id="rId717" w:history="1">
        <w:r w:rsidRPr="009A4CCD">
          <w:rPr>
            <w:rFonts w:ascii="Times New Roman" w:eastAsia="Times New Roman" w:hAnsi="Times New Roman" w:cs="Times New Roman"/>
            <w:color w:val="0000FF"/>
            <w:sz w:val="24"/>
            <w:szCs w:val="24"/>
            <w:u w:val="single"/>
            <w:lang w:eastAsia="en-GB"/>
          </w:rPr>
          <w:t>https://doi.org/10.1159/000486607</w:t>
        </w:r>
      </w:hyperlink>
    </w:p>
    <w:p w14:paraId="6F9D6C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Kostoulas</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Kourtis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Andritsakis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Doukoudakis</w:t>
      </w:r>
      <w:proofErr w:type="spellEnd"/>
      <w:r w:rsidRPr="009A4CCD">
        <w:rPr>
          <w:rFonts w:ascii="Times New Roman" w:eastAsia="Times New Roman" w:hAnsi="Times New Roman" w:cs="Times New Roman"/>
          <w:sz w:val="24"/>
          <w:szCs w:val="24"/>
          <w:lang w:eastAsia="en-GB"/>
        </w:rPr>
        <w:t xml:space="preserve"> A (2005)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in amelogenesis imperfecta with all-ceramic restorations: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36:329–338</w:t>
      </w:r>
    </w:p>
    <w:p w14:paraId="056250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Kostrzewska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Toporowska-Kowalska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Kudzin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Wasowska-Krolikowska</w:t>
      </w:r>
      <w:proofErr w:type="spellEnd"/>
      <w:r w:rsidRPr="009A4CCD">
        <w:rPr>
          <w:rFonts w:ascii="Times New Roman" w:eastAsia="Times New Roman" w:hAnsi="Times New Roman" w:cs="Times New Roman"/>
          <w:sz w:val="24"/>
          <w:szCs w:val="24"/>
          <w:lang w:eastAsia="en-GB"/>
        </w:rPr>
        <w:t xml:space="preserve"> K. (2007) </w:t>
      </w:r>
      <w:proofErr w:type="spellStart"/>
      <w:r w:rsidRPr="009A4CCD">
        <w:rPr>
          <w:rFonts w:ascii="Times New Roman" w:eastAsia="Times New Roman" w:hAnsi="Times New Roman" w:cs="Times New Roman"/>
          <w:sz w:val="24"/>
          <w:szCs w:val="24"/>
          <w:lang w:eastAsia="en-GB"/>
        </w:rPr>
        <w:t>Obraz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kliniczny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celiakii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rozpoznanej</w:t>
      </w:r>
      <w:proofErr w:type="spellEnd"/>
      <w:r w:rsidRPr="009A4CCD">
        <w:rPr>
          <w:rFonts w:ascii="Times New Roman" w:eastAsia="Times New Roman" w:hAnsi="Times New Roman" w:cs="Times New Roman"/>
          <w:sz w:val="24"/>
          <w:szCs w:val="24"/>
          <w:lang w:eastAsia="en-GB"/>
        </w:rPr>
        <w:t xml:space="preserve"> po 4 </w:t>
      </w:r>
      <w:proofErr w:type="spellStart"/>
      <w:r w:rsidRPr="009A4CCD">
        <w:rPr>
          <w:rFonts w:ascii="Times New Roman" w:eastAsia="Times New Roman" w:hAnsi="Times New Roman" w:cs="Times New Roman"/>
          <w:sz w:val="24"/>
          <w:szCs w:val="24"/>
          <w:lang w:eastAsia="en-GB"/>
        </w:rPr>
        <w:t>roku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zycia</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materiale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wlasnym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alergologii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gastroenterologii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zywienia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dzieci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uniwersytetu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medycznego</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LodziClinical</w:t>
      </w:r>
      <w:proofErr w:type="spellEnd"/>
      <w:r w:rsidRPr="009A4CCD">
        <w:rPr>
          <w:rFonts w:ascii="Times New Roman" w:eastAsia="Times New Roman" w:hAnsi="Times New Roman" w:cs="Times New Roman"/>
          <w:sz w:val="24"/>
          <w:szCs w:val="24"/>
          <w:lang w:eastAsia="en-GB"/>
        </w:rPr>
        <w:t xml:space="preserve"> manifestation of celiac disease diagnosed in children of 4 years and above in self-study.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Pediatryczny</w:t>
      </w:r>
      <w:proofErr w:type="spellEnd"/>
      <w:r w:rsidRPr="009A4CCD">
        <w:rPr>
          <w:rFonts w:ascii="Times New Roman" w:eastAsia="Times New Roman" w:hAnsi="Times New Roman" w:cs="Times New Roman"/>
          <w:sz w:val="24"/>
          <w:szCs w:val="24"/>
          <w:lang w:eastAsia="en-GB"/>
        </w:rPr>
        <w:t xml:space="preserve"> 37:237–243</w:t>
      </w:r>
    </w:p>
    <w:p w14:paraId="27BED7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Kotilainen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Holtta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Mikkonen</w:t>
      </w:r>
      <w:proofErr w:type="spellEnd"/>
      <w:r w:rsidRPr="009A4CCD">
        <w:rPr>
          <w:rFonts w:ascii="Times New Roman" w:eastAsia="Times New Roman" w:hAnsi="Times New Roman" w:cs="Times New Roman"/>
          <w:sz w:val="24"/>
          <w:szCs w:val="24"/>
          <w:lang w:eastAsia="en-GB"/>
        </w:rPr>
        <w:t xml:space="preserve"> T., et al (1995) Craniofacial and dental characteristics of Silver-Russell syndrome. American Journal of Medical Genetics 56:229–236. </w:t>
      </w:r>
      <w:hyperlink r:id="rId718" w:history="1">
        <w:r w:rsidRPr="009A4CCD">
          <w:rPr>
            <w:rFonts w:ascii="Times New Roman" w:eastAsia="Times New Roman" w:hAnsi="Times New Roman" w:cs="Times New Roman"/>
            <w:color w:val="0000FF"/>
            <w:sz w:val="24"/>
            <w:szCs w:val="24"/>
            <w:u w:val="single"/>
            <w:lang w:eastAsia="en-GB"/>
          </w:rPr>
          <w:t>https://doi.org/10.1002/ajmg.1320560223</w:t>
        </w:r>
      </w:hyperlink>
    </w:p>
    <w:p w14:paraId="7593FE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Kotsomitis</w:t>
      </w:r>
      <w:proofErr w:type="spellEnd"/>
      <w:r w:rsidRPr="009A4CCD">
        <w:rPr>
          <w:rFonts w:ascii="Times New Roman" w:eastAsia="Times New Roman" w:hAnsi="Times New Roman" w:cs="Times New Roman"/>
          <w:sz w:val="24"/>
          <w:szCs w:val="24"/>
          <w:lang w:eastAsia="en-GB"/>
        </w:rPr>
        <w:t xml:space="preserve"> N., Freer T.J. (1997) Inherited dental anomalies and abnormalities. ASDC journal of dentistry for children 64:405–408</w:t>
      </w:r>
    </w:p>
    <w:p w14:paraId="498DE4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Koudstaal</w:t>
      </w:r>
      <w:proofErr w:type="spellEnd"/>
      <w:r w:rsidRPr="009A4CCD">
        <w:rPr>
          <w:rFonts w:ascii="Times New Roman" w:eastAsia="Times New Roman" w:hAnsi="Times New Roman" w:cs="Times New Roman"/>
          <w:sz w:val="24"/>
          <w:szCs w:val="24"/>
          <w:lang w:eastAsia="en-GB"/>
        </w:rPr>
        <w:t xml:space="preserve"> M.J., </w:t>
      </w:r>
      <w:proofErr w:type="spellStart"/>
      <w:r w:rsidRPr="009A4CCD">
        <w:rPr>
          <w:rFonts w:ascii="Times New Roman" w:eastAsia="Times New Roman" w:hAnsi="Times New Roman" w:cs="Times New Roman"/>
          <w:sz w:val="24"/>
          <w:szCs w:val="24"/>
          <w:lang w:eastAsia="en-GB"/>
        </w:rPr>
        <w:t>Wolvius</w:t>
      </w:r>
      <w:proofErr w:type="spellEnd"/>
      <w:r w:rsidRPr="009A4CCD">
        <w:rPr>
          <w:rFonts w:ascii="Times New Roman" w:eastAsia="Times New Roman" w:hAnsi="Times New Roman" w:cs="Times New Roman"/>
          <w:sz w:val="24"/>
          <w:szCs w:val="24"/>
          <w:lang w:eastAsia="en-GB"/>
        </w:rPr>
        <w:t xml:space="preserve"> E.B., van der Wal K.G.H., et al (2009) Stability, tipping and relapse of bone-borne versus tooth-borne surgically assisted rapid maxillary expansion; a prospective randomized patient trial. International Journal of Oral and Maxillofacial Surgery 38:308–315. </w:t>
      </w:r>
      <w:hyperlink r:id="rId719" w:history="1">
        <w:r w:rsidRPr="009A4CCD">
          <w:rPr>
            <w:rFonts w:ascii="Times New Roman" w:eastAsia="Times New Roman" w:hAnsi="Times New Roman" w:cs="Times New Roman"/>
            <w:color w:val="0000FF"/>
            <w:sz w:val="24"/>
            <w:szCs w:val="24"/>
            <w:u w:val="single"/>
            <w:lang w:eastAsia="en-GB"/>
          </w:rPr>
          <w:t>https://doi.org/10.1016/j.ijom.2009.02.012</w:t>
        </w:r>
      </w:hyperlink>
    </w:p>
    <w:p w14:paraId="637551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Kraemer N (2011)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Classification, Treatment and Limits. GEORG THIEME VERLAG KG RUDIGERSTR 14, D-70469 STUTTGART, GERMANY, pp 193–193</w:t>
      </w:r>
    </w:p>
    <w:p w14:paraId="26BCE1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Krahel</w:t>
      </w:r>
      <w:proofErr w:type="spellEnd"/>
      <w:r w:rsidRPr="009A4CCD">
        <w:rPr>
          <w:rFonts w:ascii="Times New Roman" w:eastAsia="Times New Roman" w:hAnsi="Times New Roman" w:cs="Times New Roman"/>
          <w:sz w:val="24"/>
          <w:szCs w:val="24"/>
          <w:lang w:eastAsia="en-GB"/>
        </w:rPr>
        <w:t xml:space="preserve"> J.A., Baran A., </w:t>
      </w:r>
      <w:proofErr w:type="spellStart"/>
      <w:r w:rsidRPr="009A4CCD">
        <w:rPr>
          <w:rFonts w:ascii="Times New Roman" w:eastAsia="Times New Roman" w:hAnsi="Times New Roman" w:cs="Times New Roman"/>
          <w:sz w:val="24"/>
          <w:szCs w:val="24"/>
          <w:lang w:eastAsia="en-GB"/>
        </w:rPr>
        <w:t>Flisiak</w:t>
      </w:r>
      <w:proofErr w:type="spellEnd"/>
      <w:r w:rsidRPr="009A4CCD">
        <w:rPr>
          <w:rFonts w:ascii="Times New Roman" w:eastAsia="Times New Roman" w:hAnsi="Times New Roman" w:cs="Times New Roman"/>
          <w:sz w:val="24"/>
          <w:szCs w:val="24"/>
          <w:lang w:eastAsia="en-GB"/>
        </w:rPr>
        <w:t xml:space="preserve"> I. (2016) </w:t>
      </w:r>
      <w:proofErr w:type="spellStart"/>
      <w:r w:rsidRPr="009A4CCD">
        <w:rPr>
          <w:rFonts w:ascii="Times New Roman" w:eastAsia="Times New Roman" w:hAnsi="Times New Roman" w:cs="Times New Roman"/>
          <w:sz w:val="24"/>
          <w:szCs w:val="24"/>
          <w:lang w:eastAsia="en-GB"/>
        </w:rPr>
        <w:t>Skorne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manifestacje</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przebiegu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autoimmunologicznego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zespolu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niedoczynnosci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wielogruczolowej</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typu</w:t>
      </w:r>
      <w:proofErr w:type="spellEnd"/>
      <w:r w:rsidRPr="009A4CCD">
        <w:rPr>
          <w:rFonts w:ascii="Times New Roman" w:eastAsia="Times New Roman" w:hAnsi="Times New Roman" w:cs="Times New Roman"/>
          <w:sz w:val="24"/>
          <w:szCs w:val="24"/>
          <w:lang w:eastAsia="en-GB"/>
        </w:rPr>
        <w:t xml:space="preserve"> 1 - </w:t>
      </w:r>
      <w:proofErr w:type="spellStart"/>
      <w:r w:rsidRPr="009A4CCD">
        <w:rPr>
          <w:rFonts w:ascii="Times New Roman" w:eastAsia="Times New Roman" w:hAnsi="Times New Roman" w:cs="Times New Roman"/>
          <w:sz w:val="24"/>
          <w:szCs w:val="24"/>
          <w:lang w:eastAsia="en-GB"/>
        </w:rPr>
        <w:t>Opis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przypadku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pismiennictwaCutaneous</w:t>
      </w:r>
      <w:proofErr w:type="spellEnd"/>
      <w:r w:rsidRPr="009A4CCD">
        <w:rPr>
          <w:rFonts w:ascii="Times New Roman" w:eastAsia="Times New Roman" w:hAnsi="Times New Roman" w:cs="Times New Roman"/>
          <w:sz w:val="24"/>
          <w:szCs w:val="24"/>
          <w:lang w:eastAsia="en-GB"/>
        </w:rPr>
        <w:t xml:space="preserve"> manifestations of autoimmune polyglandular syndrome type 1 - Case report and literature review.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Dermatologiczny</w:t>
      </w:r>
      <w:proofErr w:type="spellEnd"/>
      <w:r w:rsidRPr="009A4CCD">
        <w:rPr>
          <w:rFonts w:ascii="Times New Roman" w:eastAsia="Times New Roman" w:hAnsi="Times New Roman" w:cs="Times New Roman"/>
          <w:sz w:val="24"/>
          <w:szCs w:val="24"/>
          <w:lang w:eastAsia="en-GB"/>
        </w:rPr>
        <w:t xml:space="preserve"> 103:354–361. </w:t>
      </w:r>
      <w:hyperlink r:id="rId720" w:history="1">
        <w:r w:rsidRPr="009A4CCD">
          <w:rPr>
            <w:rFonts w:ascii="Times New Roman" w:eastAsia="Times New Roman" w:hAnsi="Times New Roman" w:cs="Times New Roman"/>
            <w:color w:val="0000FF"/>
            <w:sz w:val="24"/>
            <w:szCs w:val="24"/>
            <w:u w:val="single"/>
            <w:lang w:eastAsia="en-GB"/>
          </w:rPr>
          <w:t>https://doi.org/10.5114/dr.2016.62885</w:t>
        </w:r>
      </w:hyperlink>
    </w:p>
    <w:p w14:paraId="371910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Kralick</w:t>
      </w:r>
      <w:proofErr w:type="spellEnd"/>
      <w:r w:rsidRPr="009A4CCD">
        <w:rPr>
          <w:rFonts w:ascii="Times New Roman" w:eastAsia="Times New Roman" w:hAnsi="Times New Roman" w:cs="Times New Roman"/>
          <w:sz w:val="24"/>
          <w:szCs w:val="24"/>
          <w:lang w:eastAsia="en-GB"/>
        </w:rPr>
        <w:t xml:space="preserve"> AE, Loring Burgess M, </w:t>
      </w:r>
      <w:proofErr w:type="spellStart"/>
      <w:r w:rsidRPr="009A4CCD">
        <w:rPr>
          <w:rFonts w:ascii="Times New Roman" w:eastAsia="Times New Roman" w:hAnsi="Times New Roman" w:cs="Times New Roman"/>
          <w:sz w:val="24"/>
          <w:szCs w:val="24"/>
          <w:lang w:eastAsia="en-GB"/>
        </w:rPr>
        <w:t>Glowacka</w:t>
      </w:r>
      <w:proofErr w:type="spellEnd"/>
      <w:r w:rsidRPr="009A4CCD">
        <w:rPr>
          <w:rFonts w:ascii="Times New Roman" w:eastAsia="Times New Roman" w:hAnsi="Times New Roman" w:cs="Times New Roman"/>
          <w:sz w:val="24"/>
          <w:szCs w:val="24"/>
          <w:lang w:eastAsia="en-GB"/>
        </w:rPr>
        <w:t xml:space="preserve"> H, et al (2017) A radiographic study of permanent molar development in wild Virunga mountain gorillas of known chronological age from Rwanda. American journal of physical anthropology 163:129–147. </w:t>
      </w:r>
      <w:hyperlink r:id="rId721" w:history="1">
        <w:r w:rsidRPr="009A4CCD">
          <w:rPr>
            <w:rFonts w:ascii="Times New Roman" w:eastAsia="Times New Roman" w:hAnsi="Times New Roman" w:cs="Times New Roman"/>
            <w:color w:val="0000FF"/>
            <w:sz w:val="24"/>
            <w:szCs w:val="24"/>
            <w:u w:val="single"/>
            <w:lang w:eastAsia="en-GB"/>
          </w:rPr>
          <w:t>https://doi.org/10.1002/ajpa.23192</w:t>
        </w:r>
      </w:hyperlink>
    </w:p>
    <w:p w14:paraId="57AAA6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Krämer</w:t>
      </w:r>
      <w:proofErr w:type="spellEnd"/>
      <w:r w:rsidRPr="009A4CCD">
        <w:rPr>
          <w:rFonts w:ascii="Times New Roman" w:eastAsia="Times New Roman" w:hAnsi="Times New Roman" w:cs="Times New Roman"/>
          <w:sz w:val="24"/>
          <w:szCs w:val="24"/>
          <w:lang w:eastAsia="en-GB"/>
        </w:rPr>
        <w:t xml:space="preserve"> N, Bui </w:t>
      </w:r>
      <w:proofErr w:type="spellStart"/>
      <w:r w:rsidRPr="009A4CCD">
        <w:rPr>
          <w:rFonts w:ascii="Times New Roman" w:eastAsia="Times New Roman" w:hAnsi="Times New Roman" w:cs="Times New Roman"/>
          <w:sz w:val="24"/>
          <w:szCs w:val="24"/>
          <w:lang w:eastAsia="en-GB"/>
        </w:rPr>
        <w:t>Khac</w:t>
      </w:r>
      <w:proofErr w:type="spellEnd"/>
      <w:r w:rsidRPr="009A4CCD">
        <w:rPr>
          <w:rFonts w:ascii="Times New Roman" w:eastAsia="Times New Roman" w:hAnsi="Times New Roman" w:cs="Times New Roman"/>
          <w:sz w:val="24"/>
          <w:szCs w:val="24"/>
          <w:lang w:eastAsia="en-GB"/>
        </w:rPr>
        <w:t xml:space="preserve"> N-HN, </w:t>
      </w:r>
      <w:proofErr w:type="spellStart"/>
      <w:r w:rsidRPr="009A4CCD">
        <w:rPr>
          <w:rFonts w:ascii="Times New Roman" w:eastAsia="Times New Roman" w:hAnsi="Times New Roman" w:cs="Times New Roman"/>
          <w:sz w:val="24"/>
          <w:szCs w:val="24"/>
          <w:lang w:eastAsia="en-GB"/>
        </w:rPr>
        <w:t>Lücker</w:t>
      </w:r>
      <w:proofErr w:type="spellEnd"/>
      <w:r w:rsidRPr="009A4CCD">
        <w:rPr>
          <w:rFonts w:ascii="Times New Roman" w:eastAsia="Times New Roman" w:hAnsi="Times New Roman" w:cs="Times New Roman"/>
          <w:sz w:val="24"/>
          <w:szCs w:val="24"/>
          <w:lang w:eastAsia="en-GB"/>
        </w:rPr>
        <w:t xml:space="preserve"> S, et al (2018) Bonding strategies for MIH-affected enamel and dentin.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34:331–340. </w:t>
      </w:r>
      <w:hyperlink r:id="rId722" w:history="1">
        <w:r w:rsidRPr="009A4CCD">
          <w:rPr>
            <w:rFonts w:ascii="Times New Roman" w:eastAsia="Times New Roman" w:hAnsi="Times New Roman" w:cs="Times New Roman"/>
            <w:color w:val="0000FF"/>
            <w:sz w:val="24"/>
            <w:szCs w:val="24"/>
            <w:u w:val="single"/>
            <w:lang w:eastAsia="en-GB"/>
          </w:rPr>
          <w:t>https://doi.org/10.1016/j.dental.2017.11.015</w:t>
        </w:r>
      </w:hyperlink>
    </w:p>
    <w:p w14:paraId="48B86C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Krämer</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Frankenberger</w:t>
      </w:r>
      <w:proofErr w:type="spellEnd"/>
      <w:r w:rsidRPr="009A4CCD">
        <w:rPr>
          <w:rFonts w:ascii="Times New Roman" w:eastAsia="Times New Roman" w:hAnsi="Times New Roman" w:cs="Times New Roman"/>
          <w:sz w:val="24"/>
          <w:szCs w:val="24"/>
          <w:lang w:eastAsia="en-GB"/>
        </w:rPr>
        <w:t xml:space="preserve"> R (2005) Clinical performance of bonded leucite-reinforced glass ceramic inlays and onlays after eight years. Dental materials 21:262‐271. </w:t>
      </w:r>
      <w:hyperlink r:id="rId723" w:history="1">
        <w:r w:rsidRPr="009A4CCD">
          <w:rPr>
            <w:rFonts w:ascii="Times New Roman" w:eastAsia="Times New Roman" w:hAnsi="Times New Roman" w:cs="Times New Roman"/>
            <w:color w:val="0000FF"/>
            <w:sz w:val="24"/>
            <w:szCs w:val="24"/>
            <w:u w:val="single"/>
            <w:lang w:eastAsia="en-GB"/>
          </w:rPr>
          <w:t>https://doi.org/10.1016/j.dental.2004.03.009</w:t>
        </w:r>
      </w:hyperlink>
    </w:p>
    <w:p w14:paraId="6616B6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Krasuska-Slawinska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Brozyna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Dembowska-Baginska</w:t>
      </w:r>
      <w:proofErr w:type="spellEnd"/>
      <w:r w:rsidRPr="009A4CCD">
        <w:rPr>
          <w:rFonts w:ascii="Times New Roman" w:eastAsia="Times New Roman" w:hAnsi="Times New Roman" w:cs="Times New Roman"/>
          <w:sz w:val="24"/>
          <w:szCs w:val="24"/>
          <w:lang w:eastAsia="en-GB"/>
        </w:rPr>
        <w:t xml:space="preserve"> B., Olczak-Kowalczyk D. (2016) Antineoplastic chemotherapy and congenital tooth abnormalities in children and adolescents. </w:t>
      </w:r>
      <w:proofErr w:type="spellStart"/>
      <w:r w:rsidRPr="009A4CCD">
        <w:rPr>
          <w:rFonts w:ascii="Times New Roman" w:eastAsia="Times New Roman" w:hAnsi="Times New Roman" w:cs="Times New Roman"/>
          <w:sz w:val="24"/>
          <w:szCs w:val="24"/>
          <w:lang w:eastAsia="en-GB"/>
        </w:rPr>
        <w:t>Wspolczesna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Onkologia</w:t>
      </w:r>
      <w:proofErr w:type="spellEnd"/>
      <w:r w:rsidRPr="009A4CCD">
        <w:rPr>
          <w:rFonts w:ascii="Times New Roman" w:eastAsia="Times New Roman" w:hAnsi="Times New Roman" w:cs="Times New Roman"/>
          <w:sz w:val="24"/>
          <w:szCs w:val="24"/>
          <w:lang w:eastAsia="en-GB"/>
        </w:rPr>
        <w:t xml:space="preserve"> 20:394–401. </w:t>
      </w:r>
      <w:hyperlink r:id="rId724" w:history="1">
        <w:r w:rsidRPr="009A4CCD">
          <w:rPr>
            <w:rFonts w:ascii="Times New Roman" w:eastAsia="Times New Roman" w:hAnsi="Times New Roman" w:cs="Times New Roman"/>
            <w:color w:val="0000FF"/>
            <w:sz w:val="24"/>
            <w:szCs w:val="24"/>
            <w:u w:val="single"/>
            <w:lang w:eastAsia="en-GB"/>
          </w:rPr>
          <w:t>https://doi.org/10.5114/wo.2016.64602</w:t>
        </w:r>
      </w:hyperlink>
    </w:p>
    <w:p w14:paraId="105D42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Krejci I., Lutz F., </w:t>
      </w:r>
      <w:proofErr w:type="spellStart"/>
      <w:r w:rsidRPr="009A4CCD">
        <w:rPr>
          <w:rFonts w:ascii="Times New Roman" w:eastAsia="Times New Roman" w:hAnsi="Times New Roman" w:cs="Times New Roman"/>
          <w:sz w:val="24"/>
          <w:szCs w:val="24"/>
          <w:lang w:eastAsia="en-GB"/>
        </w:rPr>
        <w:t>Sener</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Jenss</w:t>
      </w:r>
      <w:proofErr w:type="spellEnd"/>
      <w:r w:rsidRPr="009A4CCD">
        <w:rPr>
          <w:rFonts w:ascii="Times New Roman" w:eastAsia="Times New Roman" w:hAnsi="Times New Roman" w:cs="Times New Roman"/>
          <w:sz w:val="24"/>
          <w:szCs w:val="24"/>
          <w:lang w:eastAsia="en-GB"/>
        </w:rPr>
        <w:t xml:space="preserve"> J. (1991) </w:t>
      </w:r>
      <w:proofErr w:type="spellStart"/>
      <w:r w:rsidRPr="009A4CCD">
        <w:rPr>
          <w:rFonts w:ascii="Times New Roman" w:eastAsia="Times New Roman" w:hAnsi="Times New Roman" w:cs="Times New Roman"/>
          <w:sz w:val="24"/>
          <w:szCs w:val="24"/>
          <w:lang w:eastAsia="en-GB"/>
        </w:rPr>
        <w:t>Rontgenopazitat</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zahnfarbenen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Inlaymaterialien</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KompositzementenThe</w:t>
      </w:r>
      <w:proofErr w:type="spellEnd"/>
      <w:r w:rsidRPr="009A4CCD">
        <w:rPr>
          <w:rFonts w:ascii="Times New Roman" w:eastAsia="Times New Roman" w:hAnsi="Times New Roman" w:cs="Times New Roman"/>
          <w:sz w:val="24"/>
          <w:szCs w:val="24"/>
          <w:lang w:eastAsia="en-GB"/>
        </w:rPr>
        <w:t xml:space="preserve"> x-ray opacity of tooth-</w:t>
      </w:r>
      <w:proofErr w:type="spellStart"/>
      <w:r w:rsidRPr="009A4CCD">
        <w:rPr>
          <w:rFonts w:ascii="Times New Roman" w:eastAsia="Times New Roman" w:hAnsi="Times New Roman" w:cs="Times New Roman"/>
          <w:sz w:val="24"/>
          <w:szCs w:val="24"/>
          <w:lang w:eastAsia="en-GB"/>
        </w:rPr>
        <w:t>coloring</w:t>
      </w:r>
      <w:proofErr w:type="spellEnd"/>
      <w:r w:rsidRPr="009A4CCD">
        <w:rPr>
          <w:rFonts w:ascii="Times New Roman" w:eastAsia="Times New Roman" w:hAnsi="Times New Roman" w:cs="Times New Roman"/>
          <w:sz w:val="24"/>
          <w:szCs w:val="24"/>
          <w:lang w:eastAsia="en-GB"/>
        </w:rPr>
        <w:t xml:space="preserve"> inlay materials and composite cements.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101:299–304</w:t>
      </w:r>
    </w:p>
    <w:p w14:paraId="64BCCE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Krieger O, </w:t>
      </w:r>
      <w:proofErr w:type="spellStart"/>
      <w:r w:rsidRPr="009A4CCD">
        <w:rPr>
          <w:rFonts w:ascii="Times New Roman" w:eastAsia="Times New Roman" w:hAnsi="Times New Roman" w:cs="Times New Roman"/>
          <w:sz w:val="24"/>
          <w:szCs w:val="24"/>
          <w:lang w:eastAsia="en-GB"/>
        </w:rPr>
        <w:t>Matuliene</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Hüsler</w:t>
      </w:r>
      <w:proofErr w:type="spellEnd"/>
      <w:r w:rsidRPr="009A4CCD">
        <w:rPr>
          <w:rFonts w:ascii="Times New Roman" w:eastAsia="Times New Roman" w:hAnsi="Times New Roman" w:cs="Times New Roman"/>
          <w:sz w:val="24"/>
          <w:szCs w:val="24"/>
          <w:lang w:eastAsia="en-GB"/>
        </w:rPr>
        <w:t xml:space="preserve"> J, et al (2009) Failures and complications in patients with birth defects restored with fixed dental prostheses and single crowns on teeth and/or implants. Clinical oral implants research 20:809–816. </w:t>
      </w:r>
      <w:hyperlink r:id="rId725" w:history="1">
        <w:r w:rsidRPr="009A4CCD">
          <w:rPr>
            <w:rFonts w:ascii="Times New Roman" w:eastAsia="Times New Roman" w:hAnsi="Times New Roman" w:cs="Times New Roman"/>
            <w:color w:val="0000FF"/>
            <w:sz w:val="24"/>
            <w:szCs w:val="24"/>
            <w:u w:val="single"/>
            <w:lang w:eastAsia="en-GB"/>
          </w:rPr>
          <w:t>https://doi.org/10.1111/j.1600-0501.2009.01720.x</w:t>
        </w:r>
      </w:hyperlink>
    </w:p>
    <w:p w14:paraId="3A466C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Krishnan R, Ramesh M, </w:t>
      </w:r>
      <w:proofErr w:type="spellStart"/>
      <w:r w:rsidRPr="009A4CCD">
        <w:rPr>
          <w:rFonts w:ascii="Times New Roman" w:eastAsia="Times New Roman" w:hAnsi="Times New Roman" w:cs="Times New Roman"/>
          <w:sz w:val="24"/>
          <w:szCs w:val="24"/>
          <w:lang w:eastAsia="en-GB"/>
        </w:rPr>
        <w:t>Chalakkal</w:t>
      </w:r>
      <w:proofErr w:type="spellEnd"/>
      <w:r w:rsidRPr="009A4CCD">
        <w:rPr>
          <w:rFonts w:ascii="Times New Roman" w:eastAsia="Times New Roman" w:hAnsi="Times New Roman" w:cs="Times New Roman"/>
          <w:sz w:val="24"/>
          <w:szCs w:val="24"/>
          <w:lang w:eastAsia="en-GB"/>
        </w:rPr>
        <w:t xml:space="preserve"> P (2015) Prevalence and characteristics of MIH in school children residing in an endemic fluorosis area of India: an epidemiological study. European Archives of Paediatric Dentistry 16:455–460</w:t>
      </w:r>
    </w:p>
    <w:p w14:paraId="3AC22C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KRISHNAN R, WADEI MMA, QAHTHANI MTA, et al (2020) Assessment of Enamel Permeability Using Scanning Electron Microscopy in Permanent Teeth with and without Molar Incisor Hypomineralisation-An In Vivo Study. Journal of Clinical &amp; Diagnostic Research 14:</w:t>
      </w:r>
    </w:p>
    <w:p w14:paraId="4643B6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Kroll RG, Stone JH (1976) The exfoliating hypoplastic tooth. A case report: with a low bow to the poetic muse. The New York state dental journal 42:544–545</w:t>
      </w:r>
    </w:p>
    <w:p w14:paraId="2EB784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Krungkasem</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Ohira</w:t>
      </w:r>
      <w:proofErr w:type="spellEnd"/>
      <w:r w:rsidRPr="009A4CCD">
        <w:rPr>
          <w:rFonts w:ascii="Times New Roman" w:eastAsia="Times New Roman" w:hAnsi="Times New Roman" w:cs="Times New Roman"/>
          <w:sz w:val="24"/>
          <w:szCs w:val="24"/>
          <w:lang w:eastAsia="en-GB"/>
        </w:rPr>
        <w:t xml:space="preserve"> T, Yang W-J, et al (2002) Identification of two distinct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-inhibiting hormone-related peptides from the giant tiger prawn Penaeus monodon. Marine biotechnology (New York, NY) 4:132–140</w:t>
      </w:r>
    </w:p>
    <w:p w14:paraId="5162C1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Kubota M, Chiba M, </w:t>
      </w:r>
      <w:proofErr w:type="spellStart"/>
      <w:r w:rsidRPr="009A4CCD">
        <w:rPr>
          <w:rFonts w:ascii="Times New Roman" w:eastAsia="Times New Roman" w:hAnsi="Times New Roman" w:cs="Times New Roman"/>
          <w:sz w:val="24"/>
          <w:szCs w:val="24"/>
          <w:lang w:eastAsia="en-GB"/>
        </w:rPr>
        <w:t>Obinata</w:t>
      </w:r>
      <w:proofErr w:type="spellEnd"/>
      <w:r w:rsidRPr="009A4CCD">
        <w:rPr>
          <w:rFonts w:ascii="Times New Roman" w:eastAsia="Times New Roman" w:hAnsi="Times New Roman" w:cs="Times New Roman"/>
          <w:sz w:val="24"/>
          <w:szCs w:val="24"/>
          <w:lang w:eastAsia="en-GB"/>
        </w:rPr>
        <w:t xml:space="preserve"> M, et al (2004) Establishment of Periodontal Ligament Cell Lines from Temperature-Sensitive Simian Virus 40 Large T-antigen Transgenic Rats. Cytotechnology 44:55–65. </w:t>
      </w:r>
      <w:hyperlink r:id="rId726" w:history="1">
        <w:r w:rsidRPr="009A4CCD">
          <w:rPr>
            <w:rFonts w:ascii="Times New Roman" w:eastAsia="Times New Roman" w:hAnsi="Times New Roman" w:cs="Times New Roman"/>
            <w:color w:val="0000FF"/>
            <w:sz w:val="24"/>
            <w:szCs w:val="24"/>
            <w:u w:val="single"/>
            <w:lang w:eastAsia="en-GB"/>
          </w:rPr>
          <w:t>https://doi.org/10.1023/B:CYTO.0000043412.08814.80</w:t>
        </w:r>
      </w:hyperlink>
    </w:p>
    <w:p w14:paraId="54B54C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Küçükcan</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Ziyal</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Sennaroglu</w:t>
      </w:r>
      <w:proofErr w:type="spellEnd"/>
      <w:r w:rsidRPr="009A4CCD">
        <w:rPr>
          <w:rFonts w:ascii="Times New Roman" w:eastAsia="Times New Roman" w:hAnsi="Times New Roman" w:cs="Times New Roman"/>
          <w:sz w:val="24"/>
          <w:szCs w:val="24"/>
          <w:lang w:eastAsia="en-GB"/>
        </w:rPr>
        <w:t xml:space="preserve"> L, et al (2013) Are Muslim Democrats a Threat to Secularism and Freedom of Religion? The Turkish Case. The Future of Religious Freedom: Global Challenges 270–289</w:t>
      </w:r>
    </w:p>
    <w:p w14:paraId="4A3745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Kucukesmen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Edotan</w:t>
      </w:r>
      <w:proofErr w:type="spellEnd"/>
      <w:r w:rsidRPr="009A4CCD">
        <w:rPr>
          <w:rFonts w:ascii="Times New Roman" w:eastAsia="Times New Roman" w:hAnsi="Times New Roman" w:cs="Times New Roman"/>
          <w:sz w:val="24"/>
          <w:szCs w:val="24"/>
          <w:lang w:eastAsia="en-GB"/>
        </w:rPr>
        <w:t xml:space="preserve"> Y. (2012) One-year evaluation of class-</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composite restorations in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and non-</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permanent teeth. Fluoride 45:161–162</w:t>
      </w:r>
    </w:p>
    <w:p w14:paraId="4570C3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Kuderewska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Stawiecka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Milewska</w:t>
      </w:r>
      <w:proofErr w:type="spellEnd"/>
      <w:r w:rsidRPr="009A4CCD">
        <w:rPr>
          <w:rFonts w:ascii="Times New Roman" w:eastAsia="Times New Roman" w:hAnsi="Times New Roman" w:cs="Times New Roman"/>
          <w:sz w:val="24"/>
          <w:szCs w:val="24"/>
          <w:lang w:eastAsia="en-GB"/>
        </w:rPr>
        <w:t xml:space="preserve"> R, et al (2019) </w:t>
      </w:r>
      <w:proofErr w:type="spellStart"/>
      <w:r w:rsidRPr="009A4CCD">
        <w:rPr>
          <w:rFonts w:ascii="Times New Roman" w:eastAsia="Times New Roman" w:hAnsi="Times New Roman" w:cs="Times New Roman"/>
          <w:sz w:val="24"/>
          <w:szCs w:val="24"/>
          <w:lang w:eastAsia="en-GB"/>
        </w:rPr>
        <w:t>Hipomineralizacja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trzonowcowo-siekaczowa</w:t>
      </w:r>
      <w:proofErr w:type="spellEnd"/>
      <w:r w:rsidRPr="009A4CCD">
        <w:rPr>
          <w:rFonts w:ascii="Times New Roman" w:eastAsia="Times New Roman" w:hAnsi="Times New Roman" w:cs="Times New Roman"/>
          <w:sz w:val="24"/>
          <w:szCs w:val="24"/>
          <w:lang w:eastAsia="en-GB"/>
        </w:rPr>
        <w:t xml:space="preserve"> (MIH)–</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obraz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kliniczny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leczenie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Nowa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Stomatologia</w:t>
      </w:r>
      <w:proofErr w:type="spellEnd"/>
    </w:p>
    <w:p w14:paraId="11FB1E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Kuga T, Sasaki M, </w:t>
      </w:r>
      <w:proofErr w:type="spellStart"/>
      <w:r w:rsidRPr="009A4CCD">
        <w:rPr>
          <w:rFonts w:ascii="Times New Roman" w:eastAsia="Times New Roman" w:hAnsi="Times New Roman" w:cs="Times New Roman"/>
          <w:sz w:val="24"/>
          <w:szCs w:val="24"/>
          <w:lang w:eastAsia="en-GB"/>
        </w:rPr>
        <w:t>Mikami</w:t>
      </w:r>
      <w:proofErr w:type="spellEnd"/>
      <w:r w:rsidRPr="009A4CCD">
        <w:rPr>
          <w:rFonts w:ascii="Times New Roman" w:eastAsia="Times New Roman" w:hAnsi="Times New Roman" w:cs="Times New Roman"/>
          <w:sz w:val="24"/>
          <w:szCs w:val="24"/>
          <w:lang w:eastAsia="en-GB"/>
        </w:rPr>
        <w:t xml:space="preserve"> T, et al (2016) FAM83H and casein kinase I regulate the organization of the keratin cytoskeleton and formation of desmosomes. Scientific reports 6:26557. </w:t>
      </w:r>
      <w:hyperlink r:id="rId727" w:history="1">
        <w:r w:rsidRPr="009A4CCD">
          <w:rPr>
            <w:rFonts w:ascii="Times New Roman" w:eastAsia="Times New Roman" w:hAnsi="Times New Roman" w:cs="Times New Roman"/>
            <w:color w:val="0000FF"/>
            <w:sz w:val="24"/>
            <w:szCs w:val="24"/>
            <w:u w:val="single"/>
            <w:lang w:eastAsia="en-GB"/>
          </w:rPr>
          <w:t>https://doi.org/10.1038/srep26557</w:t>
        </w:r>
      </w:hyperlink>
    </w:p>
    <w:p w14:paraId="69DD9A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Ätiologie</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Therapie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-Hypomineralisation</w:t>
      </w:r>
    </w:p>
    <w:p w14:paraId="757DE4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Kuhnisch</w:t>
      </w:r>
      <w:proofErr w:type="spellEnd"/>
      <w:r w:rsidRPr="009A4CCD">
        <w:rPr>
          <w:rFonts w:ascii="Times New Roman" w:eastAsia="Times New Roman" w:hAnsi="Times New Roman" w:cs="Times New Roman"/>
          <w:sz w:val="24"/>
          <w:szCs w:val="24"/>
          <w:lang w:eastAsia="en-GB"/>
        </w:rPr>
        <w:t xml:space="preserve"> J, Dietz W, </w:t>
      </w:r>
      <w:proofErr w:type="spellStart"/>
      <w:r w:rsidRPr="009A4CCD">
        <w:rPr>
          <w:rFonts w:ascii="Times New Roman" w:eastAsia="Times New Roman" w:hAnsi="Times New Roman" w:cs="Times New Roman"/>
          <w:sz w:val="24"/>
          <w:szCs w:val="24"/>
          <w:lang w:eastAsia="en-GB"/>
        </w:rPr>
        <w:t>Stosser</w:t>
      </w:r>
      <w:proofErr w:type="spellEnd"/>
      <w:r w:rsidRPr="009A4CCD">
        <w:rPr>
          <w:rFonts w:ascii="Times New Roman" w:eastAsia="Times New Roman" w:hAnsi="Times New Roman" w:cs="Times New Roman"/>
          <w:sz w:val="24"/>
          <w:szCs w:val="24"/>
          <w:lang w:eastAsia="en-GB"/>
        </w:rPr>
        <w:t xml:space="preserve"> L, et al (2007) Effects of dental probing on occlusal surfaces--a scanning electron microscopy evaluation. Caries research 41:43‐48. </w:t>
      </w:r>
      <w:hyperlink r:id="rId728" w:history="1">
        <w:r w:rsidRPr="009A4CCD">
          <w:rPr>
            <w:rFonts w:ascii="Times New Roman" w:eastAsia="Times New Roman" w:hAnsi="Times New Roman" w:cs="Times New Roman"/>
            <w:color w:val="0000FF"/>
            <w:sz w:val="24"/>
            <w:szCs w:val="24"/>
            <w:u w:val="single"/>
            <w:lang w:eastAsia="en-GB"/>
          </w:rPr>
          <w:t>https://doi.org/10.1159/000096104</w:t>
        </w:r>
      </w:hyperlink>
    </w:p>
    <w:p w14:paraId="79AAD9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Kabary</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Malyk</w:t>
      </w:r>
      <w:proofErr w:type="spellEnd"/>
      <w:r w:rsidRPr="009A4CCD">
        <w:rPr>
          <w:rFonts w:ascii="Times New Roman" w:eastAsia="Times New Roman" w:hAnsi="Times New Roman" w:cs="Times New Roman"/>
          <w:sz w:val="24"/>
          <w:szCs w:val="24"/>
          <w:lang w:eastAsia="en-GB"/>
        </w:rPr>
        <w:t xml:space="preserve"> Y, et al (2018) Relationship between caries experience and demarcated hypomineralised lesions (including MIH) in the permanent dentition of 15-year-olds. Clinical oral investigations 22:2013–2019</w:t>
      </w:r>
    </w:p>
    <w:p w14:paraId="2A67B4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Kuhnisch</w:t>
      </w:r>
      <w:proofErr w:type="spellEnd"/>
      <w:r w:rsidRPr="009A4CCD">
        <w:rPr>
          <w:rFonts w:ascii="Times New Roman" w:eastAsia="Times New Roman" w:hAnsi="Times New Roman" w:cs="Times New Roman"/>
          <w:sz w:val="24"/>
          <w:szCs w:val="24"/>
          <w:lang w:eastAsia="en-GB"/>
        </w:rPr>
        <w:t xml:space="preserve"> J., Mach D., </w:t>
      </w:r>
      <w:proofErr w:type="spellStart"/>
      <w:r w:rsidRPr="009A4CCD">
        <w:rPr>
          <w:rFonts w:ascii="Times New Roman" w:eastAsia="Times New Roman" w:hAnsi="Times New Roman" w:cs="Times New Roman"/>
          <w:sz w:val="24"/>
          <w:szCs w:val="24"/>
          <w:lang w:eastAsia="en-GB"/>
        </w:rPr>
        <w:t>Thiering</w:t>
      </w:r>
      <w:proofErr w:type="spellEnd"/>
      <w:r w:rsidRPr="009A4CCD">
        <w:rPr>
          <w:rFonts w:ascii="Times New Roman" w:eastAsia="Times New Roman" w:hAnsi="Times New Roman" w:cs="Times New Roman"/>
          <w:sz w:val="24"/>
          <w:szCs w:val="24"/>
          <w:lang w:eastAsia="en-GB"/>
        </w:rPr>
        <w:t xml:space="preserve"> E., et al (2014) Respiratory diseases are associated with molar-incisor </w:t>
      </w:r>
      <w:proofErr w:type="spellStart"/>
      <w:r w:rsidRPr="009A4CCD">
        <w:rPr>
          <w:rFonts w:ascii="Times New Roman" w:eastAsia="Times New Roman" w:hAnsi="Times New Roman" w:cs="Times New Roman"/>
          <w:sz w:val="24"/>
          <w:szCs w:val="24"/>
          <w:lang w:eastAsia="en-GB"/>
        </w:rPr>
        <w:t>hypomineralizations</w:t>
      </w:r>
      <w:proofErr w:type="spellEnd"/>
      <w:r w:rsidRPr="009A4CCD">
        <w:rPr>
          <w:rFonts w:ascii="Times New Roman" w:eastAsia="Times New Roman" w:hAnsi="Times New Roman" w:cs="Times New Roman"/>
          <w:sz w:val="24"/>
          <w:szCs w:val="24"/>
          <w:lang w:eastAsia="en-GB"/>
        </w:rPr>
        <w:t>. Swiss dental journal 124:286–293</w:t>
      </w:r>
    </w:p>
    <w:p w14:paraId="679130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Thiering</w:t>
      </w:r>
      <w:proofErr w:type="spellEnd"/>
      <w:r w:rsidRPr="009A4CCD">
        <w:rPr>
          <w:rFonts w:ascii="Times New Roman" w:eastAsia="Times New Roman" w:hAnsi="Times New Roman" w:cs="Times New Roman"/>
          <w:sz w:val="24"/>
          <w:szCs w:val="24"/>
          <w:lang w:eastAsia="en-GB"/>
        </w:rPr>
        <w:t xml:space="preserve"> E, Heinrich-</w:t>
      </w:r>
      <w:proofErr w:type="spellStart"/>
      <w:r w:rsidRPr="009A4CCD">
        <w:rPr>
          <w:rFonts w:ascii="Times New Roman" w:eastAsia="Times New Roman" w:hAnsi="Times New Roman" w:cs="Times New Roman"/>
          <w:sz w:val="24"/>
          <w:szCs w:val="24"/>
          <w:lang w:eastAsia="en-GB"/>
        </w:rPr>
        <w:t>Weltzien</w:t>
      </w:r>
      <w:proofErr w:type="spellEnd"/>
      <w:r w:rsidRPr="009A4CCD">
        <w:rPr>
          <w:rFonts w:ascii="Times New Roman" w:eastAsia="Times New Roman" w:hAnsi="Times New Roman" w:cs="Times New Roman"/>
          <w:sz w:val="24"/>
          <w:szCs w:val="24"/>
          <w:lang w:eastAsia="en-GB"/>
        </w:rPr>
        <w:t xml:space="preserve"> R, et al (2017) Fluoride/vitamin D tablet supplementation in infants-effects on dental health after 10 years. Clinical oral investigations 21:2283–2290. </w:t>
      </w:r>
      <w:hyperlink r:id="rId729" w:history="1">
        <w:r w:rsidRPr="009A4CCD">
          <w:rPr>
            <w:rFonts w:ascii="Times New Roman" w:eastAsia="Times New Roman" w:hAnsi="Times New Roman" w:cs="Times New Roman"/>
            <w:color w:val="0000FF"/>
            <w:sz w:val="24"/>
            <w:szCs w:val="24"/>
            <w:u w:val="single"/>
            <w:lang w:eastAsia="en-GB"/>
          </w:rPr>
          <w:t>https://doi.org/10.1007/s00784-016-2021-y</w:t>
        </w:r>
      </w:hyperlink>
    </w:p>
    <w:p w14:paraId="47FB0E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Thiering</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Kratzsch</w:t>
      </w:r>
      <w:proofErr w:type="spellEnd"/>
      <w:r w:rsidRPr="009A4CCD">
        <w:rPr>
          <w:rFonts w:ascii="Times New Roman" w:eastAsia="Times New Roman" w:hAnsi="Times New Roman" w:cs="Times New Roman"/>
          <w:sz w:val="24"/>
          <w:szCs w:val="24"/>
          <w:lang w:eastAsia="en-GB"/>
        </w:rPr>
        <w:t xml:space="preserve"> J, et al (2015) Elevated serum 25 (OH)-vitamin D levels are negatively correlated with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dental research 94:381–387</w:t>
      </w:r>
    </w:p>
    <w:p w14:paraId="056BF7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Kuijpers</w:t>
      </w:r>
      <w:proofErr w:type="spellEnd"/>
      <w:r w:rsidRPr="009A4CCD">
        <w:rPr>
          <w:rFonts w:ascii="Times New Roman" w:eastAsia="Times New Roman" w:hAnsi="Times New Roman" w:cs="Times New Roman"/>
          <w:sz w:val="24"/>
          <w:szCs w:val="24"/>
          <w:lang w:eastAsia="en-GB"/>
        </w:rPr>
        <w:t xml:space="preserve"> MAR, </w:t>
      </w:r>
      <w:proofErr w:type="spellStart"/>
      <w:r w:rsidRPr="009A4CCD">
        <w:rPr>
          <w:rFonts w:ascii="Times New Roman" w:eastAsia="Times New Roman" w:hAnsi="Times New Roman" w:cs="Times New Roman"/>
          <w:sz w:val="24"/>
          <w:szCs w:val="24"/>
          <w:lang w:eastAsia="en-GB"/>
        </w:rPr>
        <w:t>Loomans</w:t>
      </w:r>
      <w:proofErr w:type="spellEnd"/>
      <w:r w:rsidRPr="009A4CCD">
        <w:rPr>
          <w:rFonts w:ascii="Times New Roman" w:eastAsia="Times New Roman" w:hAnsi="Times New Roman" w:cs="Times New Roman"/>
          <w:sz w:val="24"/>
          <w:szCs w:val="24"/>
          <w:lang w:eastAsia="en-GB"/>
        </w:rPr>
        <w:t xml:space="preserve"> B (2015) [Combined orthodontic and restorative treatment].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122:575–581. </w:t>
      </w:r>
      <w:hyperlink r:id="rId730" w:history="1">
        <w:r w:rsidRPr="009A4CCD">
          <w:rPr>
            <w:rFonts w:ascii="Times New Roman" w:eastAsia="Times New Roman" w:hAnsi="Times New Roman" w:cs="Times New Roman"/>
            <w:color w:val="0000FF"/>
            <w:sz w:val="24"/>
            <w:szCs w:val="24"/>
            <w:u w:val="single"/>
            <w:lang w:eastAsia="en-GB"/>
          </w:rPr>
          <w:t>https://doi.org/10.5177/ntvt.2015.11.15190</w:t>
        </w:r>
      </w:hyperlink>
    </w:p>
    <w:p w14:paraId="19FCDD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Kuklik</w:t>
      </w:r>
      <w:proofErr w:type="spellEnd"/>
      <w:r w:rsidRPr="009A4CCD">
        <w:rPr>
          <w:rFonts w:ascii="Times New Roman" w:eastAsia="Times New Roman" w:hAnsi="Times New Roman" w:cs="Times New Roman"/>
          <w:sz w:val="24"/>
          <w:szCs w:val="24"/>
          <w:lang w:eastAsia="en-GB"/>
        </w:rPr>
        <w:t xml:space="preserve"> HH, Cruz ITSA, Celli A, et al (2020) MOLAR INCISOR HYPOMINERALIZATION AND CELIAC DISEASE. </w:t>
      </w:r>
      <w:proofErr w:type="spellStart"/>
      <w:r w:rsidRPr="009A4CCD">
        <w:rPr>
          <w:rFonts w:ascii="Times New Roman" w:eastAsia="Times New Roman" w:hAnsi="Times New Roman" w:cs="Times New Roman"/>
          <w:sz w:val="24"/>
          <w:szCs w:val="24"/>
          <w:lang w:eastAsia="en-GB"/>
        </w:rPr>
        <w:t>Arquivos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gastroenterologia</w:t>
      </w:r>
      <w:proofErr w:type="spellEnd"/>
      <w:r w:rsidRPr="009A4CCD">
        <w:rPr>
          <w:rFonts w:ascii="Times New Roman" w:eastAsia="Times New Roman" w:hAnsi="Times New Roman" w:cs="Times New Roman"/>
          <w:sz w:val="24"/>
          <w:szCs w:val="24"/>
          <w:lang w:eastAsia="en-GB"/>
        </w:rPr>
        <w:t xml:space="preserve"> 57:167–171. </w:t>
      </w:r>
      <w:hyperlink r:id="rId731" w:history="1">
        <w:r w:rsidRPr="009A4CCD">
          <w:rPr>
            <w:rFonts w:ascii="Times New Roman" w:eastAsia="Times New Roman" w:hAnsi="Times New Roman" w:cs="Times New Roman"/>
            <w:color w:val="0000FF"/>
            <w:sz w:val="24"/>
            <w:szCs w:val="24"/>
            <w:u w:val="single"/>
            <w:lang w:eastAsia="en-GB"/>
          </w:rPr>
          <w:t>https://doi.org/10.1590/S0004-2803.202000000-31</w:t>
        </w:r>
      </w:hyperlink>
    </w:p>
    <w:p w14:paraId="14BD40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Kulas A, </w:t>
      </w:r>
      <w:proofErr w:type="spellStart"/>
      <w:r w:rsidRPr="009A4CCD">
        <w:rPr>
          <w:rFonts w:ascii="Times New Roman" w:eastAsia="Times New Roman" w:hAnsi="Times New Roman" w:cs="Times New Roman"/>
          <w:sz w:val="24"/>
          <w:szCs w:val="24"/>
          <w:lang w:eastAsia="en-GB"/>
        </w:rPr>
        <w:t>Illge</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et al (2016) Structural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changes in permanent enamel of patients with cleft lip and palate: a case-control study.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proofErr w:type="gram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Organ/official journal Deutsche Gesellschaft fur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77:45–51. </w:t>
      </w:r>
      <w:hyperlink r:id="rId732" w:history="1">
        <w:r w:rsidRPr="009A4CCD">
          <w:rPr>
            <w:rFonts w:ascii="Times New Roman" w:eastAsia="Times New Roman" w:hAnsi="Times New Roman" w:cs="Times New Roman"/>
            <w:color w:val="0000FF"/>
            <w:sz w:val="24"/>
            <w:szCs w:val="24"/>
            <w:u w:val="single"/>
            <w:lang w:eastAsia="en-GB"/>
          </w:rPr>
          <w:t>https://doi.org/10.1007/s00056-015-0007-z</w:t>
        </w:r>
      </w:hyperlink>
    </w:p>
    <w:p w14:paraId="3B6D54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Kulczyk T. (2006) Evaluation of the results of periodontal treatment by means of digital subtraction of radiographic images. Advances in medical sciences 126–129</w:t>
      </w:r>
    </w:p>
    <w:p w14:paraId="6C5D9D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Kulkarni M., Agrawal T., </w:t>
      </w:r>
      <w:proofErr w:type="spellStart"/>
      <w:r w:rsidRPr="009A4CCD">
        <w:rPr>
          <w:rFonts w:ascii="Times New Roman" w:eastAsia="Times New Roman" w:hAnsi="Times New Roman" w:cs="Times New Roman"/>
          <w:sz w:val="24"/>
          <w:szCs w:val="24"/>
          <w:lang w:eastAsia="en-GB"/>
        </w:rPr>
        <w:t>Kheur</w:t>
      </w:r>
      <w:proofErr w:type="spellEnd"/>
      <w:r w:rsidRPr="009A4CCD">
        <w:rPr>
          <w:rFonts w:ascii="Times New Roman" w:eastAsia="Times New Roman" w:hAnsi="Times New Roman" w:cs="Times New Roman"/>
          <w:sz w:val="24"/>
          <w:szCs w:val="24"/>
          <w:lang w:eastAsia="en-GB"/>
        </w:rPr>
        <w:t xml:space="preserve"> S. (2011) Tooth agenesis: Newer concept.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36:65–70. </w:t>
      </w:r>
      <w:hyperlink r:id="rId733" w:history="1">
        <w:r w:rsidRPr="009A4CCD">
          <w:rPr>
            <w:rFonts w:ascii="Times New Roman" w:eastAsia="Times New Roman" w:hAnsi="Times New Roman" w:cs="Times New Roman"/>
            <w:color w:val="0000FF"/>
            <w:sz w:val="24"/>
            <w:szCs w:val="24"/>
            <w:u w:val="single"/>
            <w:lang w:eastAsia="en-GB"/>
          </w:rPr>
          <w:t>https://doi.org/10.17796/jcpd.36.1.p74362q544210p33</w:t>
        </w:r>
      </w:hyperlink>
    </w:p>
    <w:p w14:paraId="5E71AF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Kulkarni RS, </w:t>
      </w:r>
      <w:proofErr w:type="spellStart"/>
      <w:r w:rsidRPr="009A4CCD">
        <w:rPr>
          <w:rFonts w:ascii="Times New Roman" w:eastAsia="Times New Roman" w:hAnsi="Times New Roman" w:cs="Times New Roman"/>
          <w:sz w:val="24"/>
          <w:szCs w:val="24"/>
          <w:lang w:eastAsia="en-GB"/>
        </w:rPr>
        <w:t>Pimpale</w:t>
      </w:r>
      <w:proofErr w:type="spellEnd"/>
      <w:r w:rsidRPr="009A4CCD">
        <w:rPr>
          <w:rFonts w:ascii="Times New Roman" w:eastAsia="Times New Roman" w:hAnsi="Times New Roman" w:cs="Times New Roman"/>
          <w:sz w:val="24"/>
          <w:szCs w:val="24"/>
          <w:lang w:eastAsia="en-GB"/>
        </w:rPr>
        <w:t xml:space="preserve"> SK, </w:t>
      </w:r>
      <w:proofErr w:type="spellStart"/>
      <w:r w:rsidRPr="009A4CCD">
        <w:rPr>
          <w:rFonts w:ascii="Times New Roman" w:eastAsia="Times New Roman" w:hAnsi="Times New Roman" w:cs="Times New Roman"/>
          <w:sz w:val="24"/>
          <w:szCs w:val="24"/>
          <w:lang w:eastAsia="en-GB"/>
        </w:rPr>
        <w:t>Powar</w:t>
      </w:r>
      <w:proofErr w:type="spellEnd"/>
      <w:r w:rsidRPr="009A4CCD">
        <w:rPr>
          <w:rFonts w:ascii="Times New Roman" w:eastAsia="Times New Roman" w:hAnsi="Times New Roman" w:cs="Times New Roman"/>
          <w:sz w:val="24"/>
          <w:szCs w:val="24"/>
          <w:lang w:eastAsia="en-GB"/>
        </w:rPr>
        <w:t xml:space="preserve"> SN (2016) Interdisciplinary approach to complete-mouth rehabilitation: a clinical report. General dentistry </w:t>
      </w:r>
      <w:proofErr w:type="gramStart"/>
      <w:r w:rsidRPr="009A4CCD">
        <w:rPr>
          <w:rFonts w:ascii="Times New Roman" w:eastAsia="Times New Roman" w:hAnsi="Times New Roman" w:cs="Times New Roman"/>
          <w:sz w:val="24"/>
          <w:szCs w:val="24"/>
          <w:lang w:eastAsia="en-GB"/>
        </w:rPr>
        <w:t>64:e</w:t>
      </w:r>
      <w:proofErr w:type="gramEnd"/>
      <w:r w:rsidRPr="009A4CCD">
        <w:rPr>
          <w:rFonts w:ascii="Times New Roman" w:eastAsia="Times New Roman" w:hAnsi="Times New Roman" w:cs="Times New Roman"/>
          <w:sz w:val="24"/>
          <w:szCs w:val="24"/>
          <w:lang w:eastAsia="en-GB"/>
        </w:rPr>
        <w:t>10</w:t>
      </w:r>
    </w:p>
    <w:p w14:paraId="4A6B1D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Kulkarni R.S., </w:t>
      </w:r>
      <w:proofErr w:type="spellStart"/>
      <w:r w:rsidRPr="009A4CCD">
        <w:rPr>
          <w:rFonts w:ascii="Times New Roman" w:eastAsia="Times New Roman" w:hAnsi="Times New Roman" w:cs="Times New Roman"/>
          <w:sz w:val="24"/>
          <w:szCs w:val="24"/>
          <w:lang w:eastAsia="en-GB"/>
        </w:rPr>
        <w:t>Pimpale</w:t>
      </w:r>
      <w:proofErr w:type="spellEnd"/>
      <w:r w:rsidRPr="009A4CCD">
        <w:rPr>
          <w:rFonts w:ascii="Times New Roman" w:eastAsia="Times New Roman" w:hAnsi="Times New Roman" w:cs="Times New Roman"/>
          <w:sz w:val="24"/>
          <w:szCs w:val="24"/>
          <w:lang w:eastAsia="en-GB"/>
        </w:rPr>
        <w:t xml:space="preserve"> S.K., </w:t>
      </w:r>
      <w:proofErr w:type="spellStart"/>
      <w:r w:rsidRPr="009A4CCD">
        <w:rPr>
          <w:rFonts w:ascii="Times New Roman" w:eastAsia="Times New Roman" w:hAnsi="Times New Roman" w:cs="Times New Roman"/>
          <w:sz w:val="24"/>
          <w:szCs w:val="24"/>
          <w:lang w:eastAsia="en-GB"/>
        </w:rPr>
        <w:t>Powar</w:t>
      </w:r>
      <w:proofErr w:type="spellEnd"/>
      <w:r w:rsidRPr="009A4CCD">
        <w:rPr>
          <w:rFonts w:ascii="Times New Roman" w:eastAsia="Times New Roman" w:hAnsi="Times New Roman" w:cs="Times New Roman"/>
          <w:sz w:val="24"/>
          <w:szCs w:val="24"/>
          <w:lang w:eastAsia="en-GB"/>
        </w:rPr>
        <w:t xml:space="preserve"> S.N. (2016) Interdisciplinary approach to complete-mouth rehabilitation: a clinical report. General dentistry 64:</w:t>
      </w:r>
    </w:p>
    <w:p w14:paraId="0A4D62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Kumar H,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 Burrow MF, Manton DJ (2012) Resin infiltration-taking the first steps to filling the holes in cheese molars. Annals of the Royal Australasian College of Dental Surgeons 21:120–123</w:t>
      </w:r>
    </w:p>
    <w:p w14:paraId="55CEBB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Kumar H,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JEA, Burrow MF, Manton DJ (2017a) An investigation into the effect of a resin </w:t>
      </w:r>
      <w:proofErr w:type="spellStart"/>
      <w:r w:rsidRPr="009A4CCD">
        <w:rPr>
          <w:rFonts w:ascii="Times New Roman" w:eastAsia="Times New Roman" w:hAnsi="Times New Roman" w:cs="Times New Roman"/>
          <w:sz w:val="24"/>
          <w:szCs w:val="24"/>
          <w:lang w:eastAsia="en-GB"/>
        </w:rPr>
        <w:t>infiltrant</w:t>
      </w:r>
      <w:proofErr w:type="spellEnd"/>
      <w:r w:rsidRPr="009A4CCD">
        <w:rPr>
          <w:rFonts w:ascii="Times New Roman" w:eastAsia="Times New Roman" w:hAnsi="Times New Roman" w:cs="Times New Roman"/>
          <w:sz w:val="24"/>
          <w:szCs w:val="24"/>
          <w:lang w:eastAsia="en-GB"/>
        </w:rPr>
        <w:t xml:space="preserve"> on the micromechanical properties of hypomineralised enamel. International journal of paediatric dentistry 27:399–411. </w:t>
      </w:r>
      <w:hyperlink r:id="rId734" w:history="1">
        <w:r w:rsidRPr="009A4CCD">
          <w:rPr>
            <w:rFonts w:ascii="Times New Roman" w:eastAsia="Times New Roman" w:hAnsi="Times New Roman" w:cs="Times New Roman"/>
            <w:color w:val="0000FF"/>
            <w:sz w:val="24"/>
            <w:szCs w:val="24"/>
            <w:u w:val="single"/>
            <w:lang w:eastAsia="en-GB"/>
          </w:rPr>
          <w:t>https://doi.org/10.1111/ipd.12272</w:t>
        </w:r>
      </w:hyperlink>
    </w:p>
    <w:p w14:paraId="76F7EE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Kumar S, Gupta S (2009) The restoration of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of a patient with amelogenesis imperfecta using a combination of orthodontic and prosthodontic treatment: a case report. The journal of contemporary dental practice </w:t>
      </w:r>
      <w:proofErr w:type="gramStart"/>
      <w:r w:rsidRPr="009A4CCD">
        <w:rPr>
          <w:rFonts w:ascii="Times New Roman" w:eastAsia="Times New Roman" w:hAnsi="Times New Roman" w:cs="Times New Roman"/>
          <w:sz w:val="24"/>
          <w:szCs w:val="24"/>
          <w:lang w:eastAsia="en-GB"/>
        </w:rPr>
        <w:t>10:E</w:t>
      </w:r>
      <w:proofErr w:type="gramEnd"/>
      <w:r w:rsidRPr="009A4CCD">
        <w:rPr>
          <w:rFonts w:ascii="Times New Roman" w:eastAsia="Times New Roman" w:hAnsi="Times New Roman" w:cs="Times New Roman"/>
          <w:sz w:val="24"/>
          <w:szCs w:val="24"/>
          <w:lang w:eastAsia="en-GB"/>
        </w:rPr>
        <w:t>079</w:t>
      </w:r>
    </w:p>
    <w:p w14:paraId="2094EC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Kumar S, Mathur RM, Chandra S, Jaiswal JN (1990) Pulp calcifications in primary teeth. The Journal of pedodontics 14:93–96</w:t>
      </w:r>
    </w:p>
    <w:p w14:paraId="0C387F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Kumar S, Pai D, Saran R (2017b) Oral Health Characteristics and Dental Rehabilitation of Children with Global Developmental Delay. Case reports in dentistry 2017:5486327. </w:t>
      </w:r>
      <w:hyperlink r:id="rId735" w:history="1">
        <w:r w:rsidRPr="009A4CCD">
          <w:rPr>
            <w:rFonts w:ascii="Times New Roman" w:eastAsia="Times New Roman" w:hAnsi="Times New Roman" w:cs="Times New Roman"/>
            <w:color w:val="0000FF"/>
            <w:sz w:val="24"/>
            <w:szCs w:val="24"/>
            <w:u w:val="single"/>
            <w:lang w:eastAsia="en-GB"/>
          </w:rPr>
          <w:t>https://doi.org/10.1155/2017/5486327</w:t>
        </w:r>
      </w:hyperlink>
    </w:p>
    <w:p w14:paraId="6E8C0E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Kumari A., Kumari J., Sharma S., Singh E. (2012) Genesis of </w:t>
      </w:r>
      <w:proofErr w:type="spellStart"/>
      <w:r w:rsidRPr="009A4CCD">
        <w:rPr>
          <w:rFonts w:ascii="Times New Roman" w:eastAsia="Times New Roman" w:hAnsi="Times New Roman" w:cs="Times New Roman"/>
          <w:sz w:val="24"/>
          <w:szCs w:val="24"/>
          <w:lang w:eastAsia="en-GB"/>
        </w:rPr>
        <w:t>axenfeld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rieger</w:t>
      </w:r>
      <w:proofErr w:type="spellEnd"/>
      <w:r w:rsidRPr="009A4CCD">
        <w:rPr>
          <w:rFonts w:ascii="Times New Roman" w:eastAsia="Times New Roman" w:hAnsi="Times New Roman" w:cs="Times New Roman"/>
          <w:sz w:val="24"/>
          <w:szCs w:val="24"/>
          <w:lang w:eastAsia="en-GB"/>
        </w:rPr>
        <w:t xml:space="preserve"> syndrome: A review. International Journal of Pharmaceutical Sciences Review and Research 14:64–68</w:t>
      </w:r>
    </w:p>
    <w:p w14:paraId="0E0B96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Kumari M., Sharma A., </w:t>
      </w:r>
      <w:proofErr w:type="spellStart"/>
      <w:r w:rsidRPr="009A4CCD">
        <w:rPr>
          <w:rFonts w:ascii="Times New Roman" w:eastAsia="Times New Roman" w:hAnsi="Times New Roman" w:cs="Times New Roman"/>
          <w:sz w:val="24"/>
          <w:szCs w:val="24"/>
          <w:lang w:eastAsia="en-GB"/>
        </w:rPr>
        <w:t>Jagannadham</w:t>
      </w:r>
      <w:proofErr w:type="spellEnd"/>
      <w:r w:rsidRPr="009A4CCD">
        <w:rPr>
          <w:rFonts w:ascii="Times New Roman" w:eastAsia="Times New Roman" w:hAnsi="Times New Roman" w:cs="Times New Roman"/>
          <w:sz w:val="24"/>
          <w:szCs w:val="24"/>
          <w:lang w:eastAsia="en-GB"/>
        </w:rPr>
        <w:t xml:space="preserve"> M.V. (2012) </w:t>
      </w:r>
      <w:proofErr w:type="spellStart"/>
      <w:r w:rsidRPr="009A4CCD">
        <w:rPr>
          <w:rFonts w:ascii="Times New Roman" w:eastAsia="Times New Roman" w:hAnsi="Times New Roman" w:cs="Times New Roman"/>
          <w:sz w:val="24"/>
          <w:szCs w:val="24"/>
          <w:lang w:eastAsia="en-GB"/>
        </w:rPr>
        <w:t>Religiosin</w:t>
      </w:r>
      <w:proofErr w:type="spellEnd"/>
      <w:r w:rsidRPr="009A4CCD">
        <w:rPr>
          <w:rFonts w:ascii="Times New Roman" w:eastAsia="Times New Roman" w:hAnsi="Times New Roman" w:cs="Times New Roman"/>
          <w:sz w:val="24"/>
          <w:szCs w:val="24"/>
          <w:lang w:eastAsia="en-GB"/>
        </w:rPr>
        <w:t xml:space="preserve"> B, a milk-clotting serine protease from Ficus religiosa. Food Chemistry 131:1295–1303. </w:t>
      </w:r>
      <w:hyperlink r:id="rId736" w:history="1">
        <w:r w:rsidRPr="009A4CCD">
          <w:rPr>
            <w:rFonts w:ascii="Times New Roman" w:eastAsia="Times New Roman" w:hAnsi="Times New Roman" w:cs="Times New Roman"/>
            <w:color w:val="0000FF"/>
            <w:sz w:val="24"/>
            <w:szCs w:val="24"/>
            <w:u w:val="single"/>
            <w:lang w:eastAsia="en-GB"/>
          </w:rPr>
          <w:t>https://doi.org/10.1016/j.foodchem.2011.09.122</w:t>
        </w:r>
      </w:hyperlink>
    </w:p>
    <w:p w14:paraId="6D8EF4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Kumazawa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Shintani</w:t>
      </w:r>
      <w:proofErr w:type="spellEnd"/>
      <w:r w:rsidRPr="009A4CCD">
        <w:rPr>
          <w:rFonts w:ascii="Times New Roman" w:eastAsia="Times New Roman" w:hAnsi="Times New Roman" w:cs="Times New Roman"/>
          <w:sz w:val="24"/>
          <w:szCs w:val="24"/>
          <w:lang w:eastAsia="en-GB"/>
        </w:rPr>
        <w:t xml:space="preserve"> S., Sawada T., Yanagisawa T. (2011) Analysis of effects of amoxicillin on rat incisor. Connective Tissue Research 52:79. </w:t>
      </w:r>
      <w:hyperlink r:id="rId737" w:history="1">
        <w:r w:rsidRPr="009A4CCD">
          <w:rPr>
            <w:rFonts w:ascii="Times New Roman" w:eastAsia="Times New Roman" w:hAnsi="Times New Roman" w:cs="Times New Roman"/>
            <w:color w:val="0000FF"/>
            <w:sz w:val="24"/>
            <w:szCs w:val="24"/>
            <w:u w:val="single"/>
            <w:lang w:eastAsia="en-GB"/>
          </w:rPr>
          <w:t>https://doi.org/10.3109/03008207.2010.531333</w:t>
        </w:r>
      </w:hyperlink>
    </w:p>
    <w:p w14:paraId="205906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Kumazawa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Shintani</w:t>
      </w:r>
      <w:proofErr w:type="spellEnd"/>
      <w:r w:rsidRPr="009A4CCD">
        <w:rPr>
          <w:rFonts w:ascii="Times New Roman" w:eastAsia="Times New Roman" w:hAnsi="Times New Roman" w:cs="Times New Roman"/>
          <w:sz w:val="24"/>
          <w:szCs w:val="24"/>
          <w:lang w:eastAsia="en-GB"/>
        </w:rPr>
        <w:t xml:space="preserve"> S., Sawada T., Yanagisawa T. (2012) Effect of single-dose amoxicillin on rat incisor odontogenesis: A morphological study. Clinical Oral Investigations 16:835–842. </w:t>
      </w:r>
      <w:hyperlink r:id="rId738" w:history="1">
        <w:r w:rsidRPr="009A4CCD">
          <w:rPr>
            <w:rFonts w:ascii="Times New Roman" w:eastAsia="Times New Roman" w:hAnsi="Times New Roman" w:cs="Times New Roman"/>
            <w:color w:val="0000FF"/>
            <w:sz w:val="24"/>
            <w:szCs w:val="24"/>
            <w:u w:val="single"/>
            <w:lang w:eastAsia="en-GB"/>
          </w:rPr>
          <w:t>https://doi.org/10.1007/s00784-011-0581-4</w:t>
        </w:r>
      </w:hyperlink>
    </w:p>
    <w:p w14:paraId="126389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Künzel</w:t>
      </w:r>
      <w:proofErr w:type="spellEnd"/>
      <w:r w:rsidRPr="009A4CCD">
        <w:rPr>
          <w:rFonts w:ascii="Times New Roman" w:eastAsia="Times New Roman" w:hAnsi="Times New Roman" w:cs="Times New Roman"/>
          <w:sz w:val="24"/>
          <w:szCs w:val="24"/>
          <w:lang w:eastAsia="en-GB"/>
        </w:rPr>
        <w:t xml:space="preserve"> PW, </w:t>
      </w:r>
      <w:proofErr w:type="spellStart"/>
      <w:r w:rsidRPr="009A4CCD">
        <w:rPr>
          <w:rFonts w:ascii="Times New Roman" w:eastAsia="Times New Roman" w:hAnsi="Times New Roman" w:cs="Times New Roman"/>
          <w:sz w:val="24"/>
          <w:szCs w:val="24"/>
          <w:lang w:eastAsia="en-GB"/>
        </w:rPr>
        <w:t>Padrón</w:t>
      </w:r>
      <w:proofErr w:type="spellEnd"/>
      <w:r w:rsidRPr="009A4CCD">
        <w:rPr>
          <w:rFonts w:ascii="Times New Roman" w:eastAsia="Times New Roman" w:hAnsi="Times New Roman" w:cs="Times New Roman"/>
          <w:sz w:val="24"/>
          <w:szCs w:val="24"/>
          <w:lang w:eastAsia="en-GB"/>
        </w:rPr>
        <w:t xml:space="preserve"> FS (1974) [Relation between the frequency and intensity of enamel white spots caused by dental fluorosis and the fluoride concentration in Cuban drinking water].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cubana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estomatologia</w:t>
      </w:r>
      <w:proofErr w:type="spellEnd"/>
      <w:r w:rsidRPr="009A4CCD">
        <w:rPr>
          <w:rFonts w:ascii="Times New Roman" w:eastAsia="Times New Roman" w:hAnsi="Times New Roman" w:cs="Times New Roman"/>
          <w:sz w:val="24"/>
          <w:szCs w:val="24"/>
          <w:lang w:eastAsia="en-GB"/>
        </w:rPr>
        <w:t xml:space="preserve"> 11:165–174</w:t>
      </w:r>
    </w:p>
    <w:p w14:paraId="0FAE1A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Kunzel</w:t>
      </w:r>
      <w:proofErr w:type="spellEnd"/>
      <w:r w:rsidRPr="009A4CCD">
        <w:rPr>
          <w:rFonts w:ascii="Times New Roman" w:eastAsia="Times New Roman" w:hAnsi="Times New Roman" w:cs="Times New Roman"/>
          <w:sz w:val="24"/>
          <w:szCs w:val="24"/>
          <w:lang w:eastAsia="en-GB"/>
        </w:rPr>
        <w:t xml:space="preserve"> P.W., Padron F.S. (1974) </w:t>
      </w:r>
      <w:proofErr w:type="spellStart"/>
      <w:r w:rsidRPr="009A4CCD">
        <w:rPr>
          <w:rFonts w:ascii="Times New Roman" w:eastAsia="Times New Roman" w:hAnsi="Times New Roman" w:cs="Times New Roman"/>
          <w:sz w:val="24"/>
          <w:szCs w:val="24"/>
          <w:lang w:eastAsia="en-GB"/>
        </w:rPr>
        <w:t>Relacion</w:t>
      </w:r>
      <w:proofErr w:type="spellEnd"/>
      <w:r w:rsidRPr="009A4CCD">
        <w:rPr>
          <w:rFonts w:ascii="Times New Roman" w:eastAsia="Times New Roman" w:hAnsi="Times New Roman" w:cs="Times New Roman"/>
          <w:sz w:val="24"/>
          <w:szCs w:val="24"/>
          <w:lang w:eastAsia="en-GB"/>
        </w:rPr>
        <w:t xml:space="preserve"> entre la </w:t>
      </w:r>
      <w:proofErr w:type="spellStart"/>
      <w:r w:rsidRPr="009A4CCD">
        <w:rPr>
          <w:rFonts w:ascii="Times New Roman" w:eastAsia="Times New Roman" w:hAnsi="Times New Roman" w:cs="Times New Roman"/>
          <w:sz w:val="24"/>
          <w:szCs w:val="24"/>
          <w:lang w:eastAsia="en-GB"/>
        </w:rPr>
        <w:t>frecuencia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intensidad</w:t>
      </w:r>
      <w:proofErr w:type="spellEnd"/>
      <w:r w:rsidRPr="009A4CCD">
        <w:rPr>
          <w:rFonts w:ascii="Times New Roman" w:eastAsia="Times New Roman" w:hAnsi="Times New Roman" w:cs="Times New Roman"/>
          <w:sz w:val="24"/>
          <w:szCs w:val="24"/>
          <w:lang w:eastAsia="en-GB"/>
        </w:rPr>
        <w:t xml:space="preserve"> de las </w:t>
      </w:r>
      <w:proofErr w:type="spellStart"/>
      <w:r w:rsidRPr="009A4CCD">
        <w:rPr>
          <w:rFonts w:ascii="Times New Roman" w:eastAsia="Times New Roman" w:hAnsi="Times New Roman" w:cs="Times New Roman"/>
          <w:sz w:val="24"/>
          <w:szCs w:val="24"/>
          <w:lang w:eastAsia="en-GB"/>
        </w:rPr>
        <w:t>manchas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blancas</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causadas</w:t>
      </w:r>
      <w:proofErr w:type="spellEnd"/>
      <w:r w:rsidRPr="009A4CCD">
        <w:rPr>
          <w:rFonts w:ascii="Times New Roman" w:eastAsia="Times New Roman" w:hAnsi="Times New Roman" w:cs="Times New Roman"/>
          <w:sz w:val="24"/>
          <w:szCs w:val="24"/>
          <w:lang w:eastAsia="en-GB"/>
        </w:rPr>
        <w:t xml:space="preserve"> por la fluorosis dental y la </w:t>
      </w:r>
      <w:proofErr w:type="spellStart"/>
      <w:r w:rsidRPr="009A4CCD">
        <w:rPr>
          <w:rFonts w:ascii="Times New Roman" w:eastAsia="Times New Roman" w:hAnsi="Times New Roman" w:cs="Times New Roman"/>
          <w:sz w:val="24"/>
          <w:szCs w:val="24"/>
          <w:lang w:eastAsia="en-GB"/>
        </w:rPr>
        <w:t>concentracion</w:t>
      </w:r>
      <w:proofErr w:type="spellEnd"/>
      <w:r w:rsidRPr="009A4CCD">
        <w:rPr>
          <w:rFonts w:ascii="Times New Roman" w:eastAsia="Times New Roman" w:hAnsi="Times New Roman" w:cs="Times New Roman"/>
          <w:sz w:val="24"/>
          <w:szCs w:val="24"/>
          <w:lang w:eastAsia="en-GB"/>
        </w:rPr>
        <w:t xml:space="preserve"> de fluor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le </w:t>
      </w:r>
      <w:proofErr w:type="spellStart"/>
      <w:r w:rsidRPr="009A4CCD">
        <w:rPr>
          <w:rFonts w:ascii="Times New Roman" w:eastAsia="Times New Roman" w:hAnsi="Times New Roman" w:cs="Times New Roman"/>
          <w:sz w:val="24"/>
          <w:szCs w:val="24"/>
          <w:lang w:eastAsia="en-GB"/>
        </w:rPr>
        <w:t>agua</w:t>
      </w:r>
      <w:proofErr w:type="spellEnd"/>
      <w:r w:rsidRPr="009A4CCD">
        <w:rPr>
          <w:rFonts w:ascii="Times New Roman" w:eastAsia="Times New Roman" w:hAnsi="Times New Roman" w:cs="Times New Roman"/>
          <w:sz w:val="24"/>
          <w:szCs w:val="24"/>
          <w:lang w:eastAsia="en-GB"/>
        </w:rPr>
        <w:t xml:space="preserve"> potable de </w:t>
      </w:r>
      <w:proofErr w:type="spellStart"/>
      <w:r w:rsidRPr="009A4CCD">
        <w:rPr>
          <w:rFonts w:ascii="Times New Roman" w:eastAsia="Times New Roman" w:hAnsi="Times New Roman" w:cs="Times New Roman"/>
          <w:sz w:val="24"/>
          <w:szCs w:val="24"/>
          <w:lang w:eastAsia="en-GB"/>
        </w:rPr>
        <w:t>CubaRelation</w:t>
      </w:r>
      <w:proofErr w:type="spellEnd"/>
      <w:r w:rsidRPr="009A4CCD">
        <w:rPr>
          <w:rFonts w:ascii="Times New Roman" w:eastAsia="Times New Roman" w:hAnsi="Times New Roman" w:cs="Times New Roman"/>
          <w:sz w:val="24"/>
          <w:szCs w:val="24"/>
          <w:lang w:eastAsia="en-GB"/>
        </w:rPr>
        <w:t xml:space="preserve"> between the frequency and intensity of enamel white spots caused by dental fluorosis and the fluoride concentration in Cuban drinking water.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cubana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estomatologia</w:t>
      </w:r>
      <w:proofErr w:type="spellEnd"/>
      <w:r w:rsidRPr="009A4CCD">
        <w:rPr>
          <w:rFonts w:ascii="Times New Roman" w:eastAsia="Times New Roman" w:hAnsi="Times New Roman" w:cs="Times New Roman"/>
          <w:sz w:val="24"/>
          <w:szCs w:val="24"/>
          <w:lang w:eastAsia="en-GB"/>
        </w:rPr>
        <w:t xml:space="preserve"> 11:165–174</w:t>
      </w:r>
    </w:p>
    <w:p w14:paraId="25308B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Kurbad</w:t>
      </w:r>
      <w:proofErr w:type="spellEnd"/>
      <w:r w:rsidRPr="009A4CCD">
        <w:rPr>
          <w:rFonts w:ascii="Times New Roman" w:eastAsia="Times New Roman" w:hAnsi="Times New Roman" w:cs="Times New Roman"/>
          <w:sz w:val="24"/>
          <w:szCs w:val="24"/>
          <w:lang w:eastAsia="en-GB"/>
        </w:rPr>
        <w:t xml:space="preserve"> A, Reichel K (2005) CAD/CAM-manufactured restorations made of lithium disilicate glass ceramics. International journal of computerized dentistry 8:337–348</w:t>
      </w:r>
    </w:p>
    <w:p w14:paraId="526ECB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Kurji</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Sigal</w:t>
      </w:r>
      <w:proofErr w:type="spellEnd"/>
      <w:r w:rsidRPr="009A4CCD">
        <w:rPr>
          <w:rFonts w:ascii="Times New Roman" w:eastAsia="Times New Roman" w:hAnsi="Times New Roman" w:cs="Times New Roman"/>
          <w:sz w:val="24"/>
          <w:szCs w:val="24"/>
          <w:lang w:eastAsia="en-GB"/>
        </w:rPr>
        <w:t xml:space="preserve"> MJ, Andrews P, </w:t>
      </w:r>
      <w:proofErr w:type="spellStart"/>
      <w:r w:rsidRPr="009A4CCD">
        <w:rPr>
          <w:rFonts w:ascii="Times New Roman" w:eastAsia="Times New Roman" w:hAnsi="Times New Roman" w:cs="Times New Roman"/>
          <w:sz w:val="24"/>
          <w:szCs w:val="24"/>
          <w:lang w:eastAsia="en-GB"/>
        </w:rPr>
        <w:t>Titley</w:t>
      </w:r>
      <w:proofErr w:type="spellEnd"/>
      <w:r w:rsidRPr="009A4CCD">
        <w:rPr>
          <w:rFonts w:ascii="Times New Roman" w:eastAsia="Times New Roman" w:hAnsi="Times New Roman" w:cs="Times New Roman"/>
          <w:sz w:val="24"/>
          <w:szCs w:val="24"/>
          <w:lang w:eastAsia="en-GB"/>
        </w:rPr>
        <w:t xml:space="preserve"> K (2011) A retrospective study of a modified 1-minute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pulpotomy technique part 2: effect on exfoliation times and successors.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33:139–143</w:t>
      </w:r>
    </w:p>
    <w:p w14:paraId="7F858D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Kuroda S., </w:t>
      </w:r>
      <w:proofErr w:type="spellStart"/>
      <w:r w:rsidRPr="009A4CCD">
        <w:rPr>
          <w:rFonts w:ascii="Times New Roman" w:eastAsia="Times New Roman" w:hAnsi="Times New Roman" w:cs="Times New Roman"/>
          <w:sz w:val="24"/>
          <w:szCs w:val="24"/>
          <w:lang w:eastAsia="en-GB"/>
        </w:rPr>
        <w:t>Wazen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Sellin</w:t>
      </w:r>
      <w:proofErr w:type="spellEnd"/>
      <w:r w:rsidRPr="009A4CCD">
        <w:rPr>
          <w:rFonts w:ascii="Times New Roman" w:eastAsia="Times New Roman" w:hAnsi="Times New Roman" w:cs="Times New Roman"/>
          <w:sz w:val="24"/>
          <w:szCs w:val="24"/>
          <w:lang w:eastAsia="en-GB"/>
        </w:rPr>
        <w:t xml:space="preserve"> K., et al (2011) </w:t>
      </w:r>
      <w:proofErr w:type="spellStart"/>
      <w:r w:rsidRPr="009A4CCD">
        <w:rPr>
          <w:rFonts w:ascii="Times New Roman" w:eastAsia="Times New Roman" w:hAnsi="Times New Roman" w:cs="Times New Roman"/>
          <w:sz w:val="24"/>
          <w:szCs w:val="24"/>
          <w:lang w:eastAsia="en-GB"/>
        </w:rPr>
        <w:t>Ameloblastin</w:t>
      </w:r>
      <w:proofErr w:type="spellEnd"/>
      <w:r w:rsidRPr="009A4CCD">
        <w:rPr>
          <w:rFonts w:ascii="Times New Roman" w:eastAsia="Times New Roman" w:hAnsi="Times New Roman" w:cs="Times New Roman"/>
          <w:sz w:val="24"/>
          <w:szCs w:val="24"/>
          <w:lang w:eastAsia="en-GB"/>
        </w:rPr>
        <w:t xml:space="preserve"> is not implicated in bone remodelling and repair. European Cells and Materials 22:56–67. </w:t>
      </w:r>
      <w:hyperlink r:id="rId739" w:history="1">
        <w:r w:rsidRPr="009A4CCD">
          <w:rPr>
            <w:rFonts w:ascii="Times New Roman" w:eastAsia="Times New Roman" w:hAnsi="Times New Roman" w:cs="Times New Roman"/>
            <w:color w:val="0000FF"/>
            <w:sz w:val="24"/>
            <w:szCs w:val="24"/>
            <w:u w:val="single"/>
            <w:lang w:eastAsia="en-GB"/>
          </w:rPr>
          <w:t>https://doi.org/10.22203/eCM.v022a05</w:t>
        </w:r>
      </w:hyperlink>
    </w:p>
    <w:p w14:paraId="41A221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Kurtiş</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Unsal</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Cetiner</w:t>
      </w:r>
      <w:proofErr w:type="spellEnd"/>
      <w:r w:rsidRPr="009A4CCD">
        <w:rPr>
          <w:rFonts w:ascii="Times New Roman" w:eastAsia="Times New Roman" w:hAnsi="Times New Roman" w:cs="Times New Roman"/>
          <w:sz w:val="24"/>
          <w:szCs w:val="24"/>
          <w:lang w:eastAsia="en-GB"/>
        </w:rPr>
        <w:t xml:space="preserve"> D, et al (2002) Effect of polylactide/</w:t>
      </w:r>
      <w:proofErr w:type="spellStart"/>
      <w:r w:rsidRPr="009A4CCD">
        <w:rPr>
          <w:rFonts w:ascii="Times New Roman" w:eastAsia="Times New Roman" w:hAnsi="Times New Roman" w:cs="Times New Roman"/>
          <w:sz w:val="24"/>
          <w:szCs w:val="24"/>
          <w:lang w:eastAsia="en-GB"/>
        </w:rPr>
        <w:t>glycolide</w:t>
      </w:r>
      <w:proofErr w:type="spellEnd"/>
      <w:r w:rsidRPr="009A4CCD">
        <w:rPr>
          <w:rFonts w:ascii="Times New Roman" w:eastAsia="Times New Roman" w:hAnsi="Times New Roman" w:cs="Times New Roman"/>
          <w:sz w:val="24"/>
          <w:szCs w:val="24"/>
          <w:lang w:eastAsia="en-GB"/>
        </w:rPr>
        <w:t xml:space="preserve"> (PLGA) membranes loaded with metronidazole on periodontal regeneration following guided tissue regeneration in dogs. Journal of periodontology 73:694–700</w:t>
      </w:r>
    </w:p>
    <w:p w14:paraId="03FE30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Kuru B, Yilmaz S, </w:t>
      </w:r>
      <w:proofErr w:type="spellStart"/>
      <w:r w:rsidRPr="009A4CCD">
        <w:rPr>
          <w:rFonts w:ascii="Times New Roman" w:eastAsia="Times New Roman" w:hAnsi="Times New Roman" w:cs="Times New Roman"/>
          <w:sz w:val="24"/>
          <w:szCs w:val="24"/>
          <w:lang w:eastAsia="en-GB"/>
        </w:rPr>
        <w:t>Argin</w:t>
      </w:r>
      <w:proofErr w:type="spellEnd"/>
      <w:r w:rsidRPr="009A4CCD">
        <w:rPr>
          <w:rFonts w:ascii="Times New Roman" w:eastAsia="Times New Roman" w:hAnsi="Times New Roman" w:cs="Times New Roman"/>
          <w:sz w:val="24"/>
          <w:szCs w:val="24"/>
          <w:lang w:eastAsia="en-GB"/>
        </w:rPr>
        <w:t xml:space="preserve"> K, Noyan U (2006) Enamel matrix derivative alone or in combination with a bioactive glass in wide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Clinical oral investigations 10:227‐234. </w:t>
      </w:r>
      <w:hyperlink r:id="rId740" w:history="1">
        <w:r w:rsidRPr="009A4CCD">
          <w:rPr>
            <w:rFonts w:ascii="Times New Roman" w:eastAsia="Times New Roman" w:hAnsi="Times New Roman" w:cs="Times New Roman"/>
            <w:color w:val="0000FF"/>
            <w:sz w:val="24"/>
            <w:szCs w:val="24"/>
            <w:u w:val="single"/>
            <w:lang w:eastAsia="en-GB"/>
          </w:rPr>
          <w:t>https://doi.org/10.1007/s00784-006-0052-5</w:t>
        </w:r>
      </w:hyperlink>
    </w:p>
    <w:p w14:paraId="49A64F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Kusku</w:t>
      </w:r>
      <w:proofErr w:type="spellEnd"/>
      <w:r w:rsidRPr="009A4CCD">
        <w:rPr>
          <w:rFonts w:ascii="Times New Roman" w:eastAsia="Times New Roman" w:hAnsi="Times New Roman" w:cs="Times New Roman"/>
          <w:sz w:val="24"/>
          <w:szCs w:val="24"/>
          <w:lang w:eastAsia="en-GB"/>
        </w:rPr>
        <w:t xml:space="preserve"> O.O., </w:t>
      </w:r>
      <w:proofErr w:type="spellStart"/>
      <w:r w:rsidRPr="009A4CCD">
        <w:rPr>
          <w:rFonts w:ascii="Times New Roman" w:eastAsia="Times New Roman" w:hAnsi="Times New Roman" w:cs="Times New Roman"/>
          <w:sz w:val="24"/>
          <w:szCs w:val="24"/>
          <w:lang w:eastAsia="en-GB"/>
        </w:rPr>
        <w:t>Caglar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Sandalli</w:t>
      </w:r>
      <w:proofErr w:type="spellEnd"/>
      <w:r w:rsidRPr="009A4CCD">
        <w:rPr>
          <w:rFonts w:ascii="Times New Roman" w:eastAsia="Times New Roman" w:hAnsi="Times New Roman" w:cs="Times New Roman"/>
          <w:sz w:val="24"/>
          <w:szCs w:val="24"/>
          <w:lang w:eastAsia="en-GB"/>
        </w:rPr>
        <w:t xml:space="preserve"> N. (2008) The prevalence and aetiology of molar-incisor hypomineralisation in a group of children in Istanbul. European journal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European Academy of Paediatric Dentistry 9:139–144</w:t>
      </w:r>
    </w:p>
    <w:p w14:paraId="0C4D75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Kuykendall KL (1996) Dental development in chimpanzees (Pan troglodytes): the timing of tooth calcification stages. American journal of physical anthropology 99:135–157</w:t>
      </w:r>
    </w:p>
    <w:p w14:paraId="12A37A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Kwok-Tung L, King NM (2006) The restorative management of amelogenesis imperfecta in the mixed dentition.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31:130–135</w:t>
      </w:r>
    </w:p>
    <w:p w14:paraId="248DA6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Kwon M, Shin J, Kim J, Kim S (2016) An epidemiological study on the dental treatment needs of adolescents in </w:t>
      </w:r>
      <w:proofErr w:type="spellStart"/>
      <w:r w:rsidRPr="009A4CCD">
        <w:rPr>
          <w:rFonts w:ascii="Times New Roman" w:eastAsia="Times New Roman" w:hAnsi="Times New Roman" w:cs="Times New Roman"/>
          <w:sz w:val="24"/>
          <w:szCs w:val="24"/>
          <w:lang w:eastAsia="en-GB"/>
        </w:rPr>
        <w:t>Yangsan</w:t>
      </w:r>
      <w:proofErr w:type="spellEnd"/>
      <w:r w:rsidRPr="009A4CCD">
        <w:rPr>
          <w:rFonts w:ascii="Times New Roman" w:eastAsia="Times New Roman" w:hAnsi="Times New Roman" w:cs="Times New Roman"/>
          <w:sz w:val="24"/>
          <w:szCs w:val="24"/>
          <w:lang w:eastAsia="en-GB"/>
        </w:rPr>
        <w:t xml:space="preserve">. J Korean </w:t>
      </w:r>
      <w:proofErr w:type="spellStart"/>
      <w:r w:rsidRPr="009A4CCD">
        <w:rPr>
          <w:rFonts w:ascii="Times New Roman" w:eastAsia="Times New Roman" w:hAnsi="Times New Roman" w:cs="Times New Roman"/>
          <w:sz w:val="24"/>
          <w:szCs w:val="24"/>
          <w:lang w:eastAsia="en-GB"/>
        </w:rPr>
        <w:t>Acad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w:t>
      </w:r>
      <w:proofErr w:type="spellEnd"/>
      <w:r w:rsidRPr="009A4CCD">
        <w:rPr>
          <w:rFonts w:ascii="Times New Roman" w:eastAsia="Times New Roman" w:hAnsi="Times New Roman" w:cs="Times New Roman"/>
          <w:sz w:val="24"/>
          <w:szCs w:val="24"/>
          <w:lang w:eastAsia="en-GB"/>
        </w:rPr>
        <w:t xml:space="preserve"> Dent 43:354–364</w:t>
      </w:r>
    </w:p>
    <w:p w14:paraId="694B9A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Kwon SJ, Lawson NC, McLaren EE, et al (2018) Comparison of the mechanical properties of translucent zirconia and lithium disilicate. The Journal of prosthetic dentistry 120:132–137. </w:t>
      </w:r>
      <w:hyperlink r:id="rId741" w:history="1">
        <w:r w:rsidRPr="009A4CCD">
          <w:rPr>
            <w:rFonts w:ascii="Times New Roman" w:eastAsia="Times New Roman" w:hAnsi="Times New Roman" w:cs="Times New Roman"/>
            <w:color w:val="0000FF"/>
            <w:sz w:val="24"/>
            <w:szCs w:val="24"/>
            <w:u w:val="single"/>
            <w:lang w:eastAsia="en-GB"/>
          </w:rPr>
          <w:t>https://doi.org/10.1016/j.prosdent.2017.08.004</w:t>
        </w:r>
      </w:hyperlink>
    </w:p>
    <w:p w14:paraId="146EB2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Kyle B., Larsen C.S., </w:t>
      </w:r>
      <w:proofErr w:type="spellStart"/>
      <w:r w:rsidRPr="009A4CCD">
        <w:rPr>
          <w:rFonts w:ascii="Times New Roman" w:eastAsia="Times New Roman" w:hAnsi="Times New Roman" w:cs="Times New Roman"/>
          <w:sz w:val="24"/>
          <w:szCs w:val="24"/>
          <w:lang w:eastAsia="en-GB"/>
        </w:rPr>
        <w:t>Schepartz</w:t>
      </w:r>
      <w:proofErr w:type="spellEnd"/>
      <w:r w:rsidRPr="009A4CCD">
        <w:rPr>
          <w:rFonts w:ascii="Times New Roman" w:eastAsia="Times New Roman" w:hAnsi="Times New Roman" w:cs="Times New Roman"/>
          <w:sz w:val="24"/>
          <w:szCs w:val="24"/>
          <w:lang w:eastAsia="en-GB"/>
        </w:rPr>
        <w:t xml:space="preserve"> L.A. (2011) Reconstructing health at Apollonia, Albania: Impacts of Corinthian colonization. American Journal of Physical Anthropology 144:194. </w:t>
      </w:r>
      <w:hyperlink r:id="rId742" w:history="1">
        <w:r w:rsidRPr="009A4CCD">
          <w:rPr>
            <w:rFonts w:ascii="Times New Roman" w:eastAsia="Times New Roman" w:hAnsi="Times New Roman" w:cs="Times New Roman"/>
            <w:color w:val="0000FF"/>
            <w:sz w:val="24"/>
            <w:szCs w:val="24"/>
            <w:u w:val="single"/>
            <w:lang w:eastAsia="en-GB"/>
          </w:rPr>
          <w:t>https://doi.org/10.1002/ajpa.21502</w:t>
        </w:r>
      </w:hyperlink>
    </w:p>
    <w:p w14:paraId="75C050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 Monaca G, </w:t>
      </w:r>
      <w:proofErr w:type="spellStart"/>
      <w:r w:rsidRPr="009A4CCD">
        <w:rPr>
          <w:rFonts w:ascii="Times New Roman" w:eastAsia="Times New Roman" w:hAnsi="Times New Roman" w:cs="Times New Roman"/>
          <w:sz w:val="24"/>
          <w:szCs w:val="24"/>
          <w:lang w:eastAsia="en-GB"/>
        </w:rPr>
        <w:t>Pranno</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Vozza</w:t>
      </w:r>
      <w:proofErr w:type="spellEnd"/>
      <w:r w:rsidRPr="009A4CCD">
        <w:rPr>
          <w:rFonts w:ascii="Times New Roman" w:eastAsia="Times New Roman" w:hAnsi="Times New Roman" w:cs="Times New Roman"/>
          <w:sz w:val="24"/>
          <w:szCs w:val="24"/>
          <w:lang w:eastAsia="en-GB"/>
        </w:rPr>
        <w:t xml:space="preserve"> I, et al (2019) Sequelae in permanent teeth after traumatic injuries to primary dentition. Minerva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68:332–340. </w:t>
      </w:r>
      <w:hyperlink r:id="rId743" w:history="1">
        <w:r w:rsidRPr="009A4CCD">
          <w:rPr>
            <w:rFonts w:ascii="Times New Roman" w:eastAsia="Times New Roman" w:hAnsi="Times New Roman" w:cs="Times New Roman"/>
            <w:color w:val="0000FF"/>
            <w:sz w:val="24"/>
            <w:szCs w:val="24"/>
            <w:u w:val="single"/>
            <w:lang w:eastAsia="en-GB"/>
          </w:rPr>
          <w:t>https://doi.org/10.23736/S0026-4970.19.04297-3</w:t>
        </w:r>
      </w:hyperlink>
    </w:p>
    <w:p w14:paraId="6DE881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Laaksovirta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Laurila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Isotalo</w:t>
      </w:r>
      <w:proofErr w:type="spellEnd"/>
      <w:r w:rsidRPr="009A4CCD">
        <w:rPr>
          <w:rFonts w:ascii="Times New Roman" w:eastAsia="Times New Roman" w:hAnsi="Times New Roman" w:cs="Times New Roman"/>
          <w:sz w:val="24"/>
          <w:szCs w:val="24"/>
          <w:lang w:eastAsia="en-GB"/>
        </w:rPr>
        <w:t xml:space="preserve"> T., et al (2002) Rabbit muscle and urethral in situ biocompatibility properties of the self-reinforced L-lactide-glycolic acid copolymer 80:20 spiral stent. Journal of Urology 167:1527–1531. </w:t>
      </w:r>
      <w:hyperlink r:id="rId744" w:history="1">
        <w:r w:rsidRPr="009A4CCD">
          <w:rPr>
            <w:rFonts w:ascii="Times New Roman" w:eastAsia="Times New Roman" w:hAnsi="Times New Roman" w:cs="Times New Roman"/>
            <w:color w:val="0000FF"/>
            <w:sz w:val="24"/>
            <w:szCs w:val="24"/>
            <w:u w:val="single"/>
            <w:lang w:eastAsia="en-GB"/>
          </w:rPr>
          <w:t>https://doi.org/10.1016/S0022-5347(05)65357-8</w:t>
        </w:r>
      </w:hyperlink>
    </w:p>
    <w:p w14:paraId="0BB6E1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Lachowski</w:t>
      </w:r>
      <w:proofErr w:type="spellEnd"/>
      <w:r w:rsidRPr="009A4CCD">
        <w:rPr>
          <w:rFonts w:ascii="Times New Roman" w:eastAsia="Times New Roman" w:hAnsi="Times New Roman" w:cs="Times New Roman"/>
          <w:sz w:val="24"/>
          <w:szCs w:val="24"/>
          <w:lang w:eastAsia="en-GB"/>
        </w:rPr>
        <w:t xml:space="preserve"> KM, </w:t>
      </w:r>
      <w:proofErr w:type="spellStart"/>
      <w:r w:rsidRPr="009A4CCD">
        <w:rPr>
          <w:rFonts w:ascii="Times New Roman" w:eastAsia="Times New Roman" w:hAnsi="Times New Roman" w:cs="Times New Roman"/>
          <w:sz w:val="24"/>
          <w:szCs w:val="24"/>
          <w:lang w:eastAsia="en-GB"/>
        </w:rPr>
        <w:t>Botta</w:t>
      </w:r>
      <w:proofErr w:type="spellEnd"/>
      <w:r w:rsidRPr="009A4CCD">
        <w:rPr>
          <w:rFonts w:ascii="Times New Roman" w:eastAsia="Times New Roman" w:hAnsi="Times New Roman" w:cs="Times New Roman"/>
          <w:sz w:val="24"/>
          <w:szCs w:val="24"/>
          <w:lang w:eastAsia="en-GB"/>
        </w:rPr>
        <w:t xml:space="preserve"> SB, </w:t>
      </w:r>
      <w:proofErr w:type="spellStart"/>
      <w:r w:rsidRPr="009A4CCD">
        <w:rPr>
          <w:rFonts w:ascii="Times New Roman" w:eastAsia="Times New Roman" w:hAnsi="Times New Roman" w:cs="Times New Roman"/>
          <w:sz w:val="24"/>
          <w:szCs w:val="24"/>
          <w:lang w:eastAsia="en-GB"/>
        </w:rPr>
        <w:t>Lascala</w:t>
      </w:r>
      <w:proofErr w:type="spellEnd"/>
      <w:r w:rsidRPr="009A4CCD">
        <w:rPr>
          <w:rFonts w:ascii="Times New Roman" w:eastAsia="Times New Roman" w:hAnsi="Times New Roman" w:cs="Times New Roman"/>
          <w:sz w:val="24"/>
          <w:szCs w:val="24"/>
          <w:lang w:eastAsia="en-GB"/>
        </w:rPr>
        <w:t xml:space="preserve"> CA, et al (2013) Study of the radio-opacity of base and liner dental materials using a digital radiography system. Dento </w:t>
      </w:r>
      <w:proofErr w:type="spellStart"/>
      <w:r w:rsidRPr="009A4CCD">
        <w:rPr>
          <w:rFonts w:ascii="Times New Roman" w:eastAsia="Times New Roman" w:hAnsi="Times New Roman" w:cs="Times New Roman"/>
          <w:sz w:val="24"/>
          <w:szCs w:val="24"/>
          <w:lang w:eastAsia="en-GB"/>
        </w:rPr>
        <w:t>maxillo</w:t>
      </w:r>
      <w:proofErr w:type="spellEnd"/>
      <w:r w:rsidRPr="009A4CCD">
        <w:rPr>
          <w:rFonts w:ascii="Times New Roman" w:eastAsia="Times New Roman" w:hAnsi="Times New Roman" w:cs="Times New Roman"/>
          <w:sz w:val="24"/>
          <w:szCs w:val="24"/>
          <w:lang w:eastAsia="en-GB"/>
        </w:rPr>
        <w:t xml:space="preserve"> facial radiology 42:20120153. </w:t>
      </w:r>
      <w:hyperlink r:id="rId745" w:history="1">
        <w:r w:rsidRPr="009A4CCD">
          <w:rPr>
            <w:rFonts w:ascii="Times New Roman" w:eastAsia="Times New Roman" w:hAnsi="Times New Roman" w:cs="Times New Roman"/>
            <w:color w:val="0000FF"/>
            <w:sz w:val="24"/>
            <w:szCs w:val="24"/>
            <w:u w:val="single"/>
            <w:lang w:eastAsia="en-GB"/>
          </w:rPr>
          <w:t>https://doi.org/10.1259/dmfr.20120153</w:t>
        </w:r>
      </w:hyperlink>
    </w:p>
    <w:p w14:paraId="01FDED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Ladhani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Shingadia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Aibara</w:t>
      </w:r>
      <w:proofErr w:type="spellEnd"/>
      <w:r w:rsidRPr="009A4CCD">
        <w:rPr>
          <w:rFonts w:ascii="Times New Roman" w:eastAsia="Times New Roman" w:hAnsi="Times New Roman" w:cs="Times New Roman"/>
          <w:sz w:val="24"/>
          <w:szCs w:val="24"/>
          <w:lang w:eastAsia="en-GB"/>
        </w:rPr>
        <w:t xml:space="preserve"> R.J., Riordan F.A.I. (2007) Imported malaria in children: a review of clinical studies. Lancet Infectious Diseases 7:349–357. </w:t>
      </w:r>
      <w:hyperlink r:id="rId746" w:history="1">
        <w:r w:rsidRPr="009A4CCD">
          <w:rPr>
            <w:rFonts w:ascii="Times New Roman" w:eastAsia="Times New Roman" w:hAnsi="Times New Roman" w:cs="Times New Roman"/>
            <w:color w:val="0000FF"/>
            <w:sz w:val="24"/>
            <w:szCs w:val="24"/>
            <w:u w:val="single"/>
            <w:lang w:eastAsia="en-GB"/>
          </w:rPr>
          <w:t>https://doi.org/10.1016/S1473-3099%2807%2970110-X</w:t>
        </w:r>
      </w:hyperlink>
    </w:p>
    <w:p w14:paraId="059657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Laffranchi</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Manasse</w:t>
      </w:r>
      <w:proofErr w:type="spellEnd"/>
      <w:r w:rsidRPr="009A4CCD">
        <w:rPr>
          <w:rFonts w:ascii="Times New Roman" w:eastAsia="Times New Roman" w:hAnsi="Times New Roman" w:cs="Times New Roman"/>
          <w:sz w:val="24"/>
          <w:szCs w:val="24"/>
          <w:lang w:eastAsia="en-GB"/>
        </w:rPr>
        <w:t xml:space="preserve"> G.C., </w:t>
      </w:r>
      <w:proofErr w:type="spellStart"/>
      <w:r w:rsidRPr="009A4CCD">
        <w:rPr>
          <w:rFonts w:ascii="Times New Roman" w:eastAsia="Times New Roman" w:hAnsi="Times New Roman" w:cs="Times New Roman"/>
          <w:sz w:val="24"/>
          <w:szCs w:val="24"/>
          <w:lang w:eastAsia="en-GB"/>
        </w:rPr>
        <w:t>Salzani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Milella</w:t>
      </w:r>
      <w:proofErr w:type="spellEnd"/>
      <w:r w:rsidRPr="009A4CCD">
        <w:rPr>
          <w:rFonts w:ascii="Times New Roman" w:eastAsia="Times New Roman" w:hAnsi="Times New Roman" w:cs="Times New Roman"/>
          <w:sz w:val="24"/>
          <w:szCs w:val="24"/>
          <w:lang w:eastAsia="en-GB"/>
        </w:rPr>
        <w:t xml:space="preserve"> M. (2019) Patterns of funerary variability, diet, and developmental stress in a Celtic population from NE Italy (3rd-1st c BC).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747" w:history="1">
        <w:r w:rsidRPr="009A4CCD">
          <w:rPr>
            <w:rFonts w:ascii="Times New Roman" w:eastAsia="Times New Roman" w:hAnsi="Times New Roman" w:cs="Times New Roman"/>
            <w:color w:val="0000FF"/>
            <w:sz w:val="24"/>
            <w:szCs w:val="24"/>
            <w:u w:val="single"/>
            <w:lang w:eastAsia="en-GB"/>
          </w:rPr>
          <w:t>https://doi.org/10.1371/journal.pone.0214372</w:t>
        </w:r>
      </w:hyperlink>
    </w:p>
    <w:p w14:paraId="73AF91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Lafzi</w:t>
      </w:r>
      <w:proofErr w:type="spellEnd"/>
      <w:r w:rsidRPr="009A4CCD">
        <w:rPr>
          <w:rFonts w:ascii="Times New Roman" w:eastAsia="Times New Roman" w:hAnsi="Times New Roman" w:cs="Times New Roman"/>
          <w:sz w:val="24"/>
          <w:szCs w:val="24"/>
          <w:lang w:eastAsia="en-GB"/>
        </w:rPr>
        <w:t xml:space="preserve"> A, Farahani RM, Tubbs RS, et al (2007)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as an adjuvant for a laterally-positioned flap in the treatment of gingival recession: an electron microscopic appraisal. Folia </w:t>
      </w:r>
      <w:proofErr w:type="spellStart"/>
      <w:r w:rsidRPr="009A4CCD">
        <w:rPr>
          <w:rFonts w:ascii="Times New Roman" w:eastAsia="Times New Roman" w:hAnsi="Times New Roman" w:cs="Times New Roman"/>
          <w:sz w:val="24"/>
          <w:szCs w:val="24"/>
          <w:lang w:eastAsia="en-GB"/>
        </w:rPr>
        <w:t>morphologica</w:t>
      </w:r>
      <w:proofErr w:type="spellEnd"/>
      <w:r w:rsidRPr="009A4CCD">
        <w:rPr>
          <w:rFonts w:ascii="Times New Roman" w:eastAsia="Times New Roman" w:hAnsi="Times New Roman" w:cs="Times New Roman"/>
          <w:sz w:val="24"/>
          <w:szCs w:val="24"/>
          <w:lang w:eastAsia="en-GB"/>
        </w:rPr>
        <w:t xml:space="preserve"> 66:100–103</w:t>
      </w:r>
    </w:p>
    <w:p w14:paraId="317738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Lagarde A, </w:t>
      </w:r>
      <w:proofErr w:type="spellStart"/>
      <w:r w:rsidRPr="009A4CCD">
        <w:rPr>
          <w:rFonts w:ascii="Times New Roman" w:eastAsia="Times New Roman" w:hAnsi="Times New Roman" w:cs="Times New Roman"/>
          <w:sz w:val="24"/>
          <w:szCs w:val="24"/>
          <w:lang w:eastAsia="en-GB"/>
        </w:rPr>
        <w:t>Kerebel</w:t>
      </w:r>
      <w:proofErr w:type="spellEnd"/>
      <w:r w:rsidRPr="009A4CCD">
        <w:rPr>
          <w:rFonts w:ascii="Times New Roman" w:eastAsia="Times New Roman" w:hAnsi="Times New Roman" w:cs="Times New Roman"/>
          <w:sz w:val="24"/>
          <w:szCs w:val="24"/>
          <w:lang w:eastAsia="en-GB"/>
        </w:rPr>
        <w:t xml:space="preserve"> B, Le </w:t>
      </w:r>
      <w:proofErr w:type="spellStart"/>
      <w:r w:rsidRPr="009A4CCD">
        <w:rPr>
          <w:rFonts w:ascii="Times New Roman" w:eastAsia="Times New Roman" w:hAnsi="Times New Roman" w:cs="Times New Roman"/>
          <w:sz w:val="24"/>
          <w:szCs w:val="24"/>
          <w:lang w:eastAsia="en-GB"/>
        </w:rPr>
        <w:t>Cabellec</w:t>
      </w:r>
      <w:proofErr w:type="spellEnd"/>
      <w:r w:rsidRPr="009A4CCD">
        <w:rPr>
          <w:rFonts w:ascii="Times New Roman" w:eastAsia="Times New Roman" w:hAnsi="Times New Roman" w:cs="Times New Roman"/>
          <w:sz w:val="24"/>
          <w:szCs w:val="24"/>
          <w:lang w:eastAsia="en-GB"/>
        </w:rPr>
        <w:t xml:space="preserve"> MT (1989) [Anomalies of enamel formation in subjects with maxillary clefts]. Bulletin du </w:t>
      </w:r>
      <w:proofErr w:type="spellStart"/>
      <w:r w:rsidRPr="009A4CCD">
        <w:rPr>
          <w:rFonts w:ascii="Times New Roman" w:eastAsia="Times New Roman" w:hAnsi="Times New Roman" w:cs="Times New Roman"/>
          <w:sz w:val="24"/>
          <w:szCs w:val="24"/>
          <w:lang w:eastAsia="en-GB"/>
        </w:rPr>
        <w:t>Groupement</w:t>
      </w:r>
      <w:proofErr w:type="spellEnd"/>
      <w:r w:rsidRPr="009A4CCD">
        <w:rPr>
          <w:rFonts w:ascii="Times New Roman" w:eastAsia="Times New Roman" w:hAnsi="Times New Roman" w:cs="Times New Roman"/>
          <w:sz w:val="24"/>
          <w:szCs w:val="24"/>
          <w:lang w:eastAsia="en-GB"/>
        </w:rPr>
        <w:t xml:space="preserve"> international pour la recherche </w:t>
      </w:r>
      <w:proofErr w:type="spellStart"/>
      <w:r w:rsidRPr="009A4CCD">
        <w:rPr>
          <w:rFonts w:ascii="Times New Roman" w:eastAsia="Times New Roman" w:hAnsi="Times New Roman" w:cs="Times New Roman"/>
          <w:sz w:val="24"/>
          <w:szCs w:val="24"/>
          <w:lang w:eastAsia="en-GB"/>
        </w:rPr>
        <w:t>scientifique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&amp; </w:t>
      </w:r>
      <w:proofErr w:type="spellStart"/>
      <w:r w:rsidRPr="009A4CCD">
        <w:rPr>
          <w:rFonts w:ascii="Times New Roman" w:eastAsia="Times New Roman" w:hAnsi="Times New Roman" w:cs="Times New Roman"/>
          <w:sz w:val="24"/>
          <w:szCs w:val="24"/>
          <w:lang w:eastAsia="en-GB"/>
        </w:rPr>
        <w:t>odontologie</w:t>
      </w:r>
      <w:proofErr w:type="spellEnd"/>
      <w:r w:rsidRPr="009A4CCD">
        <w:rPr>
          <w:rFonts w:ascii="Times New Roman" w:eastAsia="Times New Roman" w:hAnsi="Times New Roman" w:cs="Times New Roman"/>
          <w:sz w:val="24"/>
          <w:szCs w:val="24"/>
          <w:lang w:eastAsia="en-GB"/>
        </w:rPr>
        <w:t xml:space="preserve"> 32:191–197</w:t>
      </w:r>
    </w:p>
    <w:p w14:paraId="45CAD4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Lagarde A., </w:t>
      </w:r>
      <w:proofErr w:type="spellStart"/>
      <w:r w:rsidRPr="009A4CCD">
        <w:rPr>
          <w:rFonts w:ascii="Times New Roman" w:eastAsia="Times New Roman" w:hAnsi="Times New Roman" w:cs="Times New Roman"/>
          <w:sz w:val="24"/>
          <w:szCs w:val="24"/>
          <w:lang w:eastAsia="en-GB"/>
        </w:rPr>
        <w:t>Kerebel</w:t>
      </w:r>
      <w:proofErr w:type="spellEnd"/>
      <w:r w:rsidRPr="009A4CCD">
        <w:rPr>
          <w:rFonts w:ascii="Times New Roman" w:eastAsia="Times New Roman" w:hAnsi="Times New Roman" w:cs="Times New Roman"/>
          <w:sz w:val="24"/>
          <w:szCs w:val="24"/>
          <w:lang w:eastAsia="en-GB"/>
        </w:rPr>
        <w:t xml:space="preserve"> B., Le </w:t>
      </w:r>
      <w:proofErr w:type="spellStart"/>
      <w:r w:rsidRPr="009A4CCD">
        <w:rPr>
          <w:rFonts w:ascii="Times New Roman" w:eastAsia="Times New Roman" w:hAnsi="Times New Roman" w:cs="Times New Roman"/>
          <w:sz w:val="24"/>
          <w:szCs w:val="24"/>
          <w:lang w:eastAsia="en-GB"/>
        </w:rPr>
        <w:t>Cabellec</w:t>
      </w:r>
      <w:proofErr w:type="spellEnd"/>
      <w:r w:rsidRPr="009A4CCD">
        <w:rPr>
          <w:rFonts w:ascii="Times New Roman" w:eastAsia="Times New Roman" w:hAnsi="Times New Roman" w:cs="Times New Roman"/>
          <w:sz w:val="24"/>
          <w:szCs w:val="24"/>
          <w:lang w:eastAsia="en-GB"/>
        </w:rPr>
        <w:t xml:space="preserve"> M.T. (1989) Anomalies de formation de </w:t>
      </w:r>
      <w:proofErr w:type="spellStart"/>
      <w:r w:rsidRPr="009A4CCD">
        <w:rPr>
          <w:rFonts w:ascii="Times New Roman" w:eastAsia="Times New Roman" w:hAnsi="Times New Roman" w:cs="Times New Roman"/>
          <w:sz w:val="24"/>
          <w:szCs w:val="24"/>
          <w:lang w:eastAsia="en-GB"/>
        </w:rPr>
        <w:t>l’email</w:t>
      </w:r>
      <w:proofErr w:type="spellEnd"/>
      <w:r w:rsidRPr="009A4CCD">
        <w:rPr>
          <w:rFonts w:ascii="Times New Roman" w:eastAsia="Times New Roman" w:hAnsi="Times New Roman" w:cs="Times New Roman"/>
          <w:sz w:val="24"/>
          <w:szCs w:val="24"/>
          <w:lang w:eastAsia="en-GB"/>
        </w:rPr>
        <w:t xml:space="preserve"> chez les </w:t>
      </w:r>
      <w:proofErr w:type="spellStart"/>
      <w:r w:rsidRPr="009A4CCD">
        <w:rPr>
          <w:rFonts w:ascii="Times New Roman" w:eastAsia="Times New Roman" w:hAnsi="Times New Roman" w:cs="Times New Roman"/>
          <w:sz w:val="24"/>
          <w:szCs w:val="24"/>
          <w:lang w:eastAsia="en-GB"/>
        </w:rPr>
        <w:t>sujets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presentant</w:t>
      </w:r>
      <w:proofErr w:type="spellEnd"/>
      <w:r w:rsidRPr="009A4CCD">
        <w:rPr>
          <w:rFonts w:ascii="Times New Roman" w:eastAsia="Times New Roman" w:hAnsi="Times New Roman" w:cs="Times New Roman"/>
          <w:sz w:val="24"/>
          <w:szCs w:val="24"/>
          <w:lang w:eastAsia="en-GB"/>
        </w:rPr>
        <w:t xml:space="preserve"> des </w:t>
      </w:r>
      <w:proofErr w:type="spellStart"/>
      <w:r w:rsidRPr="009A4CCD">
        <w:rPr>
          <w:rFonts w:ascii="Times New Roman" w:eastAsia="Times New Roman" w:hAnsi="Times New Roman" w:cs="Times New Roman"/>
          <w:sz w:val="24"/>
          <w:szCs w:val="24"/>
          <w:lang w:eastAsia="en-GB"/>
        </w:rPr>
        <w:t>fentes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maxillairesAnomalies</w:t>
      </w:r>
      <w:proofErr w:type="spellEnd"/>
      <w:r w:rsidRPr="009A4CCD">
        <w:rPr>
          <w:rFonts w:ascii="Times New Roman" w:eastAsia="Times New Roman" w:hAnsi="Times New Roman" w:cs="Times New Roman"/>
          <w:sz w:val="24"/>
          <w:szCs w:val="24"/>
          <w:lang w:eastAsia="en-GB"/>
        </w:rPr>
        <w:t xml:space="preserve"> of enamel formation in subjects with maxillary clefts. Bulletin du </w:t>
      </w:r>
      <w:proofErr w:type="spellStart"/>
      <w:r w:rsidRPr="009A4CCD">
        <w:rPr>
          <w:rFonts w:ascii="Times New Roman" w:eastAsia="Times New Roman" w:hAnsi="Times New Roman" w:cs="Times New Roman"/>
          <w:sz w:val="24"/>
          <w:szCs w:val="24"/>
          <w:lang w:eastAsia="en-GB"/>
        </w:rPr>
        <w:t>Groupement</w:t>
      </w:r>
      <w:proofErr w:type="spellEnd"/>
      <w:r w:rsidRPr="009A4CCD">
        <w:rPr>
          <w:rFonts w:ascii="Times New Roman" w:eastAsia="Times New Roman" w:hAnsi="Times New Roman" w:cs="Times New Roman"/>
          <w:sz w:val="24"/>
          <w:szCs w:val="24"/>
          <w:lang w:eastAsia="en-GB"/>
        </w:rPr>
        <w:t xml:space="preserve"> international pour la recherche </w:t>
      </w:r>
      <w:proofErr w:type="spellStart"/>
      <w:r w:rsidRPr="009A4CCD">
        <w:rPr>
          <w:rFonts w:ascii="Times New Roman" w:eastAsia="Times New Roman" w:hAnsi="Times New Roman" w:cs="Times New Roman"/>
          <w:sz w:val="24"/>
          <w:szCs w:val="24"/>
          <w:lang w:eastAsia="en-GB"/>
        </w:rPr>
        <w:t>scientifique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&amp; </w:t>
      </w:r>
      <w:proofErr w:type="spellStart"/>
      <w:r w:rsidRPr="009A4CCD">
        <w:rPr>
          <w:rFonts w:ascii="Times New Roman" w:eastAsia="Times New Roman" w:hAnsi="Times New Roman" w:cs="Times New Roman"/>
          <w:sz w:val="24"/>
          <w:szCs w:val="24"/>
          <w:lang w:eastAsia="en-GB"/>
        </w:rPr>
        <w:t>odontologie</w:t>
      </w:r>
      <w:proofErr w:type="spellEnd"/>
      <w:r w:rsidRPr="009A4CCD">
        <w:rPr>
          <w:rFonts w:ascii="Times New Roman" w:eastAsia="Times New Roman" w:hAnsi="Times New Roman" w:cs="Times New Roman"/>
          <w:sz w:val="24"/>
          <w:szCs w:val="24"/>
          <w:lang w:eastAsia="en-GB"/>
        </w:rPr>
        <w:t xml:space="preserve"> 32:191–197</w:t>
      </w:r>
    </w:p>
    <w:p w14:paraId="114FF5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Lagarde M, </w:t>
      </w:r>
      <w:proofErr w:type="spellStart"/>
      <w:r w:rsidRPr="009A4CCD">
        <w:rPr>
          <w:rFonts w:ascii="Times New Roman" w:eastAsia="Times New Roman" w:hAnsi="Times New Roman" w:cs="Times New Roman"/>
          <w:sz w:val="24"/>
          <w:szCs w:val="24"/>
          <w:lang w:eastAsia="en-GB"/>
        </w:rPr>
        <w:t>Vennat</w:t>
      </w:r>
      <w:proofErr w:type="spellEnd"/>
      <w:r w:rsidRPr="009A4CCD">
        <w:rPr>
          <w:rFonts w:ascii="Times New Roman" w:eastAsia="Times New Roman" w:hAnsi="Times New Roman" w:cs="Times New Roman"/>
          <w:sz w:val="24"/>
          <w:szCs w:val="24"/>
          <w:lang w:eastAsia="en-GB"/>
        </w:rPr>
        <w:t xml:space="preserve"> E, Attal J-P, </w:t>
      </w:r>
      <w:proofErr w:type="spellStart"/>
      <w:r w:rsidRPr="009A4CCD">
        <w:rPr>
          <w:rFonts w:ascii="Times New Roman" w:eastAsia="Times New Roman" w:hAnsi="Times New Roman" w:cs="Times New Roman"/>
          <w:sz w:val="24"/>
          <w:szCs w:val="24"/>
          <w:lang w:eastAsia="en-GB"/>
        </w:rPr>
        <w:t>Dursun</w:t>
      </w:r>
      <w:proofErr w:type="spellEnd"/>
      <w:r w:rsidRPr="009A4CCD">
        <w:rPr>
          <w:rFonts w:ascii="Times New Roman" w:eastAsia="Times New Roman" w:hAnsi="Times New Roman" w:cs="Times New Roman"/>
          <w:sz w:val="24"/>
          <w:szCs w:val="24"/>
          <w:lang w:eastAsia="en-GB"/>
        </w:rPr>
        <w:t xml:space="preserve"> E (2020) Strategies to optimize bonding of adhesive materials to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-affected enamel: A systematic review. International journal of paediatric dentistry 30:405–420</w:t>
      </w:r>
    </w:p>
    <w:p w14:paraId="439C75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Lago JD (2017) </w:t>
      </w:r>
      <w:proofErr w:type="spellStart"/>
      <w:r w:rsidRPr="009A4CCD">
        <w:rPr>
          <w:rFonts w:ascii="Times New Roman" w:eastAsia="Times New Roman" w:hAnsi="Times New Roman" w:cs="Times New Roman"/>
          <w:sz w:val="24"/>
          <w:szCs w:val="24"/>
          <w:lang w:eastAsia="en-GB"/>
        </w:rPr>
        <w:t>Incidência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Araraquara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análise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associados</w:t>
      </w:r>
      <w:proofErr w:type="spellEnd"/>
    </w:p>
    <w:p w14:paraId="644814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Lago M, </w:t>
      </w:r>
      <w:proofErr w:type="spellStart"/>
      <w:r w:rsidRPr="009A4CCD">
        <w:rPr>
          <w:rFonts w:ascii="Times New Roman" w:eastAsia="Times New Roman" w:hAnsi="Times New Roman" w:cs="Times New Roman"/>
          <w:sz w:val="24"/>
          <w:szCs w:val="24"/>
          <w:lang w:eastAsia="en-GB"/>
        </w:rPr>
        <w:t>Mozzaquatro</w:t>
      </w:r>
      <w:proofErr w:type="spellEnd"/>
      <w:r w:rsidRPr="009A4CCD">
        <w:rPr>
          <w:rFonts w:ascii="Times New Roman" w:eastAsia="Times New Roman" w:hAnsi="Times New Roman" w:cs="Times New Roman"/>
          <w:sz w:val="24"/>
          <w:szCs w:val="24"/>
          <w:lang w:eastAsia="en-GB"/>
        </w:rPr>
        <w:t xml:space="preserve"> LR, Rodrigues C, et al (2017) Influence of Bleaching Agents on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and Translucency of Aged Resin Composites.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29:368–377. </w:t>
      </w:r>
      <w:hyperlink r:id="rId748" w:history="1">
        <w:r w:rsidRPr="009A4CCD">
          <w:rPr>
            <w:rFonts w:ascii="Times New Roman" w:eastAsia="Times New Roman" w:hAnsi="Times New Roman" w:cs="Times New Roman"/>
            <w:color w:val="0000FF"/>
            <w:sz w:val="24"/>
            <w:szCs w:val="24"/>
            <w:u w:val="single"/>
            <w:lang w:eastAsia="en-GB"/>
          </w:rPr>
          <w:t>https://doi.org/10.1111/jerd.12261</w:t>
        </w:r>
      </w:hyperlink>
    </w:p>
    <w:p w14:paraId="3C517F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Lahdesmaki</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Poyhonen</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Peltola</w:t>
      </w:r>
      <w:proofErr w:type="spellEnd"/>
      <w:r w:rsidRPr="009A4CCD">
        <w:rPr>
          <w:rFonts w:ascii="Times New Roman" w:eastAsia="Times New Roman" w:hAnsi="Times New Roman" w:cs="Times New Roman"/>
          <w:sz w:val="24"/>
          <w:szCs w:val="24"/>
          <w:lang w:eastAsia="en-GB"/>
        </w:rPr>
        <w:t xml:space="preserve"> V., et al (2016) Safety of high dose oral and intravenous doxycycline in treatment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central nervous system infections. European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175:1460. </w:t>
      </w:r>
      <w:hyperlink r:id="rId749" w:history="1">
        <w:r w:rsidRPr="009A4CCD">
          <w:rPr>
            <w:rFonts w:ascii="Times New Roman" w:eastAsia="Times New Roman" w:hAnsi="Times New Roman" w:cs="Times New Roman"/>
            <w:color w:val="0000FF"/>
            <w:sz w:val="24"/>
            <w:szCs w:val="24"/>
            <w:u w:val="single"/>
            <w:lang w:eastAsia="en-GB"/>
          </w:rPr>
          <w:t>https://doi.org/10.1007/s00431-016-2785-8</w:t>
        </w:r>
      </w:hyperlink>
    </w:p>
    <w:p w14:paraId="1D9E5C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Lai PY,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t>
      </w:r>
      <w:proofErr w:type="spellStart"/>
      <w:r w:rsidRPr="009A4CCD">
        <w:rPr>
          <w:rFonts w:ascii="Times New Roman" w:eastAsia="Times New Roman" w:hAnsi="Times New Roman" w:cs="Times New Roman"/>
          <w:sz w:val="24"/>
          <w:szCs w:val="24"/>
          <w:lang w:eastAsia="en-GB"/>
        </w:rPr>
        <w:t>Tudehope</w:t>
      </w:r>
      <w:proofErr w:type="spellEnd"/>
      <w:r w:rsidRPr="009A4CCD">
        <w:rPr>
          <w:rFonts w:ascii="Times New Roman" w:eastAsia="Times New Roman" w:hAnsi="Times New Roman" w:cs="Times New Roman"/>
          <w:sz w:val="24"/>
          <w:szCs w:val="24"/>
          <w:lang w:eastAsia="en-GB"/>
        </w:rPr>
        <w:t xml:space="preserve"> DI, Rogers Y (1997) Enamel hypoplasia and dental caries in very-low birthweight children: a case-controlled, longitudinal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19:42–49</w:t>
      </w:r>
    </w:p>
    <w:p w14:paraId="5F3CBD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Laish-Farkash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Matetzky</w:t>
      </w:r>
      <w:proofErr w:type="spellEnd"/>
      <w:r w:rsidRPr="009A4CCD">
        <w:rPr>
          <w:rFonts w:ascii="Times New Roman" w:eastAsia="Times New Roman" w:hAnsi="Times New Roman" w:cs="Times New Roman"/>
          <w:sz w:val="24"/>
          <w:szCs w:val="24"/>
          <w:lang w:eastAsia="en-GB"/>
        </w:rPr>
        <w:t xml:space="preserve"> S., Kassem S., et al (2007) Therapeutic hypothermia for comatose survivors after cardiac arrest. Israel Medical Association Journal 9:252–256</w:t>
      </w:r>
    </w:p>
    <w:p w14:paraId="38418C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Laisi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Ess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Sahlberg</w:t>
      </w:r>
      <w:proofErr w:type="spellEnd"/>
      <w:r w:rsidRPr="009A4CCD">
        <w:rPr>
          <w:rFonts w:ascii="Times New Roman" w:eastAsia="Times New Roman" w:hAnsi="Times New Roman" w:cs="Times New Roman"/>
          <w:sz w:val="24"/>
          <w:szCs w:val="24"/>
          <w:lang w:eastAsia="en-GB"/>
        </w:rPr>
        <w:t xml:space="preserve"> C., et al (2009) Amoxicillin may cause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dental research 88:132–136</w:t>
      </w:r>
    </w:p>
    <w:p w14:paraId="45A91A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Lalau</w:t>
      </w:r>
      <w:proofErr w:type="spellEnd"/>
      <w:r w:rsidRPr="009A4CCD">
        <w:rPr>
          <w:rFonts w:ascii="Times New Roman" w:eastAsia="Times New Roman" w:hAnsi="Times New Roman" w:cs="Times New Roman"/>
          <w:sz w:val="24"/>
          <w:szCs w:val="24"/>
          <w:lang w:eastAsia="en-GB"/>
        </w:rPr>
        <w:t xml:space="preserve"> CV (2015)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Uma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p>
    <w:p w14:paraId="037C34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Lam A, David D, Townsend G, Anderson P (2010) Van der </w:t>
      </w:r>
      <w:proofErr w:type="spellStart"/>
      <w:r w:rsidRPr="009A4CCD">
        <w:rPr>
          <w:rFonts w:ascii="Times New Roman" w:eastAsia="Times New Roman" w:hAnsi="Times New Roman" w:cs="Times New Roman"/>
          <w:sz w:val="24"/>
          <w:szCs w:val="24"/>
          <w:lang w:eastAsia="en-GB"/>
        </w:rPr>
        <w:t>Woude</w:t>
      </w:r>
      <w:proofErr w:type="spellEnd"/>
      <w:r w:rsidRPr="009A4CCD">
        <w:rPr>
          <w:rFonts w:ascii="Times New Roman" w:eastAsia="Times New Roman" w:hAnsi="Times New Roman" w:cs="Times New Roman"/>
          <w:sz w:val="24"/>
          <w:szCs w:val="24"/>
          <w:lang w:eastAsia="en-GB"/>
        </w:rPr>
        <w:t xml:space="preserve"> syndrome: dentofacial features and implications for clinical practice. Australian dental journal 55:51–58</w:t>
      </w:r>
    </w:p>
    <w:p w14:paraId="4F0333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Lam WYH, Ho EHT, Pow EHN (2014) Rehabilitation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complicated with localized tooth surface loss: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45:377–379. </w:t>
      </w:r>
      <w:hyperlink r:id="rId750" w:history="1">
        <w:r w:rsidRPr="009A4CCD">
          <w:rPr>
            <w:rFonts w:ascii="Times New Roman" w:eastAsia="Times New Roman" w:hAnsi="Times New Roman" w:cs="Times New Roman"/>
            <w:color w:val="0000FF"/>
            <w:sz w:val="24"/>
            <w:szCs w:val="24"/>
            <w:u w:val="single"/>
            <w:lang w:eastAsia="en-GB"/>
          </w:rPr>
          <w:t>https://doi.org/10.3290/j.qi.a31540</w:t>
        </w:r>
      </w:hyperlink>
    </w:p>
    <w:p w14:paraId="48EA25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Lamarca</w:t>
      </w:r>
      <w:proofErr w:type="spellEnd"/>
      <w:r w:rsidRPr="009A4CCD">
        <w:rPr>
          <w:rFonts w:ascii="Times New Roman" w:eastAsia="Times New Roman" w:hAnsi="Times New Roman" w:cs="Times New Roman"/>
          <w:sz w:val="24"/>
          <w:szCs w:val="24"/>
          <w:lang w:eastAsia="en-GB"/>
        </w:rPr>
        <w:t xml:space="preserve"> G de A, </w:t>
      </w:r>
      <w:proofErr w:type="spellStart"/>
      <w:r w:rsidRPr="009A4CCD">
        <w:rPr>
          <w:rFonts w:ascii="Times New Roman" w:eastAsia="Times New Roman" w:hAnsi="Times New Roman" w:cs="Times New Roman"/>
          <w:sz w:val="24"/>
          <w:szCs w:val="24"/>
          <w:lang w:eastAsia="en-GB"/>
        </w:rPr>
        <w:t>Vettore</w:t>
      </w:r>
      <w:proofErr w:type="spellEnd"/>
      <w:r w:rsidRPr="009A4CCD">
        <w:rPr>
          <w:rFonts w:ascii="Times New Roman" w:eastAsia="Times New Roman" w:hAnsi="Times New Roman" w:cs="Times New Roman"/>
          <w:sz w:val="24"/>
          <w:szCs w:val="24"/>
          <w:lang w:eastAsia="en-GB"/>
        </w:rPr>
        <w:t xml:space="preserve"> MV, Monteiro da Silva AM (2018) The influence of stress and anxiety on the expectation, perception and memory of dental pain in schoolchildren. Dentistry journal 6:60</w:t>
      </w:r>
    </w:p>
    <w:p w14:paraId="59AF01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Lamb DJ (1976) The treatment of amelogenesis imperfecta. The Journal of prosthetic dentistry 36:286–291</w:t>
      </w:r>
    </w:p>
    <w:p w14:paraId="29C8AC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Lambrechts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Mattar</w:t>
      </w:r>
      <w:proofErr w:type="spellEnd"/>
      <w:r w:rsidRPr="009A4CCD">
        <w:rPr>
          <w:rFonts w:ascii="Times New Roman" w:eastAsia="Times New Roman" w:hAnsi="Times New Roman" w:cs="Times New Roman"/>
          <w:sz w:val="24"/>
          <w:szCs w:val="24"/>
          <w:lang w:eastAsia="en-GB"/>
        </w:rPr>
        <w:t xml:space="preserve"> D,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et al (2002) Air-abrasion enamel microsurgery to treat enamel white spot lesions of traumatic origin.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14:167–187</w:t>
      </w:r>
    </w:p>
    <w:p w14:paraId="128189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Laouina</w:t>
      </w:r>
      <w:proofErr w:type="spellEnd"/>
      <w:r w:rsidRPr="009A4CCD">
        <w:rPr>
          <w:rFonts w:ascii="Times New Roman" w:eastAsia="Times New Roman" w:hAnsi="Times New Roman" w:cs="Times New Roman"/>
          <w:sz w:val="24"/>
          <w:szCs w:val="24"/>
          <w:lang w:eastAsia="en-GB"/>
        </w:rPr>
        <w:t xml:space="preserve"> S., Al </w:t>
      </w:r>
      <w:proofErr w:type="spellStart"/>
      <w:r w:rsidRPr="009A4CCD">
        <w:rPr>
          <w:rFonts w:ascii="Times New Roman" w:eastAsia="Times New Roman" w:hAnsi="Times New Roman" w:cs="Times New Roman"/>
          <w:sz w:val="24"/>
          <w:szCs w:val="24"/>
          <w:lang w:eastAsia="en-GB"/>
        </w:rPr>
        <w:t>Bouzidi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Amezian</w:t>
      </w:r>
      <w:proofErr w:type="spellEnd"/>
      <w:r w:rsidRPr="009A4CCD">
        <w:rPr>
          <w:rFonts w:ascii="Times New Roman" w:eastAsia="Times New Roman" w:hAnsi="Times New Roman" w:cs="Times New Roman"/>
          <w:sz w:val="24"/>
          <w:szCs w:val="24"/>
          <w:lang w:eastAsia="en-GB"/>
        </w:rPr>
        <w:t xml:space="preserve"> R., et al (2015) A rare association - Amelogenesis imperfecta, </w:t>
      </w:r>
      <w:proofErr w:type="spellStart"/>
      <w:r w:rsidRPr="009A4CCD">
        <w:rPr>
          <w:rFonts w:ascii="Times New Roman" w:eastAsia="Times New Roman" w:hAnsi="Times New Roman" w:cs="Times New Roman"/>
          <w:sz w:val="24"/>
          <w:szCs w:val="24"/>
          <w:lang w:eastAsia="en-GB"/>
        </w:rPr>
        <w:t>platispondyly</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bicytopenia</w:t>
      </w:r>
      <w:proofErr w:type="spellEnd"/>
      <w:r w:rsidRPr="009A4CCD">
        <w:rPr>
          <w:rFonts w:ascii="Times New Roman" w:eastAsia="Times New Roman" w:hAnsi="Times New Roman" w:cs="Times New Roman"/>
          <w:sz w:val="24"/>
          <w:szCs w:val="24"/>
          <w:lang w:eastAsia="en-GB"/>
        </w:rPr>
        <w:t xml:space="preserve">: A case report. Journal of Medical Case Reports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751" w:history="1">
        <w:r w:rsidRPr="009A4CCD">
          <w:rPr>
            <w:rFonts w:ascii="Times New Roman" w:eastAsia="Times New Roman" w:hAnsi="Times New Roman" w:cs="Times New Roman"/>
            <w:color w:val="0000FF"/>
            <w:sz w:val="24"/>
            <w:szCs w:val="24"/>
            <w:u w:val="single"/>
            <w:lang w:eastAsia="en-GB"/>
          </w:rPr>
          <w:t>https://doi.org/10.1186/s13256-015-0724-3</w:t>
        </w:r>
      </w:hyperlink>
    </w:p>
    <w:p w14:paraId="0E8776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Large JF, </w:t>
      </w:r>
      <w:proofErr w:type="spellStart"/>
      <w:r w:rsidRPr="009A4CCD">
        <w:rPr>
          <w:rFonts w:ascii="Times New Roman" w:eastAsia="Times New Roman" w:hAnsi="Times New Roman" w:cs="Times New Roman"/>
          <w:sz w:val="24"/>
          <w:szCs w:val="24"/>
          <w:lang w:eastAsia="en-GB"/>
        </w:rPr>
        <w:t>Hasmun</w:t>
      </w:r>
      <w:proofErr w:type="spellEnd"/>
      <w:r w:rsidRPr="009A4CCD">
        <w:rPr>
          <w:rFonts w:ascii="Times New Roman" w:eastAsia="Times New Roman" w:hAnsi="Times New Roman" w:cs="Times New Roman"/>
          <w:sz w:val="24"/>
          <w:szCs w:val="24"/>
          <w:lang w:eastAsia="en-GB"/>
        </w:rPr>
        <w:t xml:space="preserve"> N, Lawson JA, et al (2020) What children say and clinicians hear: accounts relating to incisor hypomineralisation of cosmetic concern.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21:185–191. </w:t>
      </w:r>
      <w:hyperlink r:id="rId752" w:history="1">
        <w:r w:rsidRPr="009A4CCD">
          <w:rPr>
            <w:rFonts w:ascii="Times New Roman" w:eastAsia="Times New Roman" w:hAnsi="Times New Roman" w:cs="Times New Roman"/>
            <w:color w:val="0000FF"/>
            <w:sz w:val="24"/>
            <w:szCs w:val="24"/>
            <w:u w:val="single"/>
            <w:lang w:eastAsia="en-GB"/>
          </w:rPr>
          <w:t>https://doi.org/10.1007/s40368-019-00465-1</w:t>
        </w:r>
      </w:hyperlink>
    </w:p>
    <w:p w14:paraId="7DD49C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Larmas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Hietala</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Simila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Pajari</w:t>
      </w:r>
      <w:proofErr w:type="spellEnd"/>
      <w:r w:rsidRPr="009A4CCD">
        <w:rPr>
          <w:rFonts w:ascii="Times New Roman" w:eastAsia="Times New Roman" w:hAnsi="Times New Roman" w:cs="Times New Roman"/>
          <w:sz w:val="24"/>
          <w:szCs w:val="24"/>
          <w:lang w:eastAsia="en-GB"/>
        </w:rPr>
        <w:t xml:space="preserve"> U. (1991) Oral manifestations of familial </w:t>
      </w:r>
      <w:proofErr w:type="spellStart"/>
      <w:r w:rsidRPr="009A4CCD">
        <w:rPr>
          <w:rFonts w:ascii="Times New Roman" w:eastAsia="Times New Roman" w:hAnsi="Times New Roman" w:cs="Times New Roman"/>
          <w:sz w:val="24"/>
          <w:szCs w:val="24"/>
          <w:lang w:eastAsia="en-GB"/>
        </w:rPr>
        <w:t>hypophosphatemic</w:t>
      </w:r>
      <w:proofErr w:type="spellEnd"/>
      <w:r w:rsidRPr="009A4CCD">
        <w:rPr>
          <w:rFonts w:ascii="Times New Roman" w:eastAsia="Times New Roman" w:hAnsi="Times New Roman" w:cs="Times New Roman"/>
          <w:sz w:val="24"/>
          <w:szCs w:val="24"/>
          <w:lang w:eastAsia="en-GB"/>
        </w:rPr>
        <w:t xml:space="preserve"> rickets after phosphate supplement therapy: a review of the literature and report of case. ASDC journal of dentistry for children 58:328–334</w:t>
      </w:r>
    </w:p>
    <w:p w14:paraId="609189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Larsen MJ,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(1989) Chemical and structural challenges in remineralization of dental enamel lesions. Scandinavian journal of dental research 97:285–296</w:t>
      </w:r>
    </w:p>
    <w:p w14:paraId="4A51B9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Larsen T.H., </w:t>
      </w:r>
      <w:proofErr w:type="spellStart"/>
      <w:r w:rsidRPr="009A4CCD">
        <w:rPr>
          <w:rFonts w:ascii="Times New Roman" w:eastAsia="Times New Roman" w:hAnsi="Times New Roman" w:cs="Times New Roman"/>
          <w:sz w:val="24"/>
          <w:szCs w:val="24"/>
          <w:lang w:eastAsia="en-GB"/>
        </w:rPr>
        <w:t>Jemec</w:t>
      </w:r>
      <w:proofErr w:type="spellEnd"/>
      <w:r w:rsidRPr="009A4CCD">
        <w:rPr>
          <w:rFonts w:ascii="Times New Roman" w:eastAsia="Times New Roman" w:hAnsi="Times New Roman" w:cs="Times New Roman"/>
          <w:sz w:val="24"/>
          <w:szCs w:val="24"/>
          <w:lang w:eastAsia="en-GB"/>
        </w:rPr>
        <w:t xml:space="preserve"> G.B.E. (2003) Acne: Comparing hormonal approaches to antibiotics and isotretinoin. Expert Opinion on Pharmacotherapy 4:1097–1103. </w:t>
      </w:r>
      <w:hyperlink r:id="rId753" w:history="1">
        <w:r w:rsidRPr="009A4CCD">
          <w:rPr>
            <w:rFonts w:ascii="Times New Roman" w:eastAsia="Times New Roman" w:hAnsi="Times New Roman" w:cs="Times New Roman"/>
            <w:color w:val="0000FF"/>
            <w:sz w:val="24"/>
            <w:szCs w:val="24"/>
            <w:u w:val="single"/>
            <w:lang w:eastAsia="en-GB"/>
          </w:rPr>
          <w:t>https://doi.org/10.1517/14656566.4.7.1097</w:t>
        </w:r>
      </w:hyperlink>
    </w:p>
    <w:p w14:paraId="3C4224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Latz</w:t>
      </w:r>
      <w:proofErr w:type="spellEnd"/>
      <w:r w:rsidRPr="009A4CCD">
        <w:rPr>
          <w:rFonts w:ascii="Times New Roman" w:eastAsia="Times New Roman" w:hAnsi="Times New Roman" w:cs="Times New Roman"/>
          <w:sz w:val="24"/>
          <w:szCs w:val="24"/>
          <w:lang w:eastAsia="en-GB"/>
        </w:rPr>
        <w:t xml:space="preserve"> T, Schwarz F,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Becker J (2003) Treatment of </w:t>
      </w:r>
      <w:proofErr w:type="spellStart"/>
      <w:r w:rsidRPr="009A4CCD">
        <w:rPr>
          <w:rFonts w:ascii="Times New Roman" w:eastAsia="Times New Roman" w:hAnsi="Times New Roman" w:cs="Times New Roman"/>
          <w:sz w:val="24"/>
          <w:szCs w:val="24"/>
          <w:lang w:eastAsia="en-GB"/>
        </w:rPr>
        <w:t>intraossary</w:t>
      </w:r>
      <w:proofErr w:type="spellEnd"/>
      <w:r w:rsidRPr="009A4CCD">
        <w:rPr>
          <w:rFonts w:ascii="Times New Roman" w:eastAsia="Times New Roman" w:hAnsi="Times New Roman" w:cs="Times New Roman"/>
          <w:sz w:val="24"/>
          <w:szCs w:val="24"/>
          <w:lang w:eastAsia="en-GB"/>
        </w:rPr>
        <w:t xml:space="preserve"> defects with an Er: YAG laser in combination with an enamel matrix protein. </w:t>
      </w:r>
      <w:proofErr w:type="spellStart"/>
      <w:r w:rsidRPr="009A4CCD">
        <w:rPr>
          <w:rFonts w:ascii="Times New Roman" w:eastAsia="Times New Roman" w:hAnsi="Times New Roman" w:cs="Times New Roman"/>
          <w:sz w:val="24"/>
          <w:szCs w:val="24"/>
          <w:lang w:eastAsia="en-GB"/>
        </w:rPr>
        <w:t>Parodontologie</w:t>
      </w:r>
      <w:proofErr w:type="spellEnd"/>
      <w:r w:rsidRPr="009A4CCD">
        <w:rPr>
          <w:rFonts w:ascii="Times New Roman" w:eastAsia="Times New Roman" w:hAnsi="Times New Roman" w:cs="Times New Roman"/>
          <w:sz w:val="24"/>
          <w:szCs w:val="24"/>
          <w:lang w:eastAsia="en-GB"/>
        </w:rPr>
        <w:t xml:space="preserve"> 14:430</w:t>
      </w:r>
    </w:p>
    <w:p w14:paraId="507636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Laugel-Haushalter</w:t>
      </w:r>
      <w:proofErr w:type="spellEnd"/>
      <w:r w:rsidRPr="009A4CCD">
        <w:rPr>
          <w:rFonts w:ascii="Times New Roman" w:eastAsia="Times New Roman" w:hAnsi="Times New Roman" w:cs="Times New Roman"/>
          <w:sz w:val="24"/>
          <w:szCs w:val="24"/>
          <w:lang w:eastAsia="en-GB"/>
        </w:rPr>
        <w:t xml:space="preserve"> V., Schaefer E., </w:t>
      </w:r>
      <w:proofErr w:type="spellStart"/>
      <w:r w:rsidRPr="009A4CCD">
        <w:rPr>
          <w:rFonts w:ascii="Times New Roman" w:eastAsia="Times New Roman" w:hAnsi="Times New Roman" w:cs="Times New Roman"/>
          <w:sz w:val="24"/>
          <w:szCs w:val="24"/>
          <w:lang w:eastAsia="en-GB"/>
        </w:rPr>
        <w:t>Stoetzel</w:t>
      </w:r>
      <w:proofErr w:type="spellEnd"/>
      <w:r w:rsidRPr="009A4CCD">
        <w:rPr>
          <w:rFonts w:ascii="Times New Roman" w:eastAsia="Times New Roman" w:hAnsi="Times New Roman" w:cs="Times New Roman"/>
          <w:sz w:val="24"/>
          <w:szCs w:val="24"/>
          <w:lang w:eastAsia="en-GB"/>
        </w:rPr>
        <w:t xml:space="preserve"> C., et al (2019) A new SLC10A7 homozygous missense mutation responsible for a milder phenotype of skeletal dysplasia with amelogenesis imperfecta. Frontiers in Genetics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754" w:history="1">
        <w:r w:rsidRPr="009A4CCD">
          <w:rPr>
            <w:rFonts w:ascii="Times New Roman" w:eastAsia="Times New Roman" w:hAnsi="Times New Roman" w:cs="Times New Roman"/>
            <w:color w:val="0000FF"/>
            <w:sz w:val="24"/>
            <w:szCs w:val="24"/>
            <w:u w:val="single"/>
            <w:lang w:eastAsia="en-GB"/>
          </w:rPr>
          <w:t>https://doi.org/10.3389/fgene.2019.00504</w:t>
        </w:r>
      </w:hyperlink>
    </w:p>
    <w:p w14:paraId="6227A2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Lauritano</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Petruzzi</w:t>
      </w:r>
      <w:proofErr w:type="spellEnd"/>
      <w:r w:rsidRPr="009A4CCD">
        <w:rPr>
          <w:rFonts w:ascii="Times New Roman" w:eastAsia="Times New Roman" w:hAnsi="Times New Roman" w:cs="Times New Roman"/>
          <w:sz w:val="24"/>
          <w:szCs w:val="24"/>
          <w:lang w:eastAsia="en-GB"/>
        </w:rPr>
        <w:t xml:space="preserve"> M. (2012) Decayed, missing and filled teeth index and dental anomalies in long-term survivors leukaemic children: A prospective controlled study.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17:.</w:t>
      </w:r>
      <w:proofErr w:type="gramEnd"/>
      <w:r w:rsidRPr="009A4CCD">
        <w:rPr>
          <w:rFonts w:ascii="Times New Roman" w:eastAsia="Times New Roman" w:hAnsi="Times New Roman" w:cs="Times New Roman"/>
          <w:sz w:val="24"/>
          <w:szCs w:val="24"/>
          <w:lang w:eastAsia="en-GB"/>
        </w:rPr>
        <w:t xml:space="preserve"> </w:t>
      </w:r>
      <w:hyperlink r:id="rId755" w:history="1">
        <w:r w:rsidRPr="009A4CCD">
          <w:rPr>
            <w:rFonts w:ascii="Times New Roman" w:eastAsia="Times New Roman" w:hAnsi="Times New Roman" w:cs="Times New Roman"/>
            <w:color w:val="0000FF"/>
            <w:sz w:val="24"/>
            <w:szCs w:val="24"/>
            <w:u w:val="single"/>
            <w:lang w:eastAsia="en-GB"/>
          </w:rPr>
          <w:t>https://doi.org/10.4317/medoral.17955</w:t>
        </w:r>
      </w:hyperlink>
    </w:p>
    <w:p w14:paraId="257EFF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Laverty DP, Thomas BM (2016a) The Prosthodontic Pathway for Patients with Anomalies Affecting Tooth Structure. Dental update 43:356</w:t>
      </w:r>
    </w:p>
    <w:p w14:paraId="14178E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Laverty DP, Thomas MBM (2016b) The restorative management of microdontia. British dental journal 221:160–166. </w:t>
      </w:r>
      <w:hyperlink r:id="rId756" w:history="1">
        <w:r w:rsidRPr="009A4CCD">
          <w:rPr>
            <w:rFonts w:ascii="Times New Roman" w:eastAsia="Times New Roman" w:hAnsi="Times New Roman" w:cs="Times New Roman"/>
            <w:color w:val="0000FF"/>
            <w:sz w:val="24"/>
            <w:szCs w:val="24"/>
            <w:u w:val="single"/>
            <w:lang w:eastAsia="en-GB"/>
          </w:rPr>
          <w:t>https://doi.org/10.1038/sj.bdj.2016.595</w:t>
        </w:r>
      </w:hyperlink>
    </w:p>
    <w:p w14:paraId="66BF6D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Law V,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(2006) A longitudinal controlled study of factors associated with mutans streptococci infection and caries lesion initiation in children 21 to 72 months old.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28:58–65</w:t>
      </w:r>
    </w:p>
    <w:p w14:paraId="58D783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Lawson J, Warren JJ, Levy SM, et al (2008) Relative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importance of orthodontic and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abnormalities. The Angle orthodontist 78:889–894. </w:t>
      </w:r>
      <w:hyperlink r:id="rId757" w:history="1">
        <w:r w:rsidRPr="009A4CCD">
          <w:rPr>
            <w:rFonts w:ascii="Times New Roman" w:eastAsia="Times New Roman" w:hAnsi="Times New Roman" w:cs="Times New Roman"/>
            <w:color w:val="0000FF"/>
            <w:sz w:val="24"/>
            <w:szCs w:val="24"/>
            <w:u w:val="single"/>
            <w:lang w:eastAsia="en-GB"/>
          </w:rPr>
          <w:t>https://doi.org/10.2319/080207-361.1</w:t>
        </w:r>
      </w:hyperlink>
    </w:p>
    <w:p w14:paraId="5ED0A6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Lazor</w:t>
      </w:r>
      <w:proofErr w:type="spellEnd"/>
      <w:r w:rsidRPr="009A4CCD">
        <w:rPr>
          <w:rFonts w:ascii="Times New Roman" w:eastAsia="Times New Roman" w:hAnsi="Times New Roman" w:cs="Times New Roman"/>
          <w:sz w:val="24"/>
          <w:szCs w:val="24"/>
          <w:lang w:eastAsia="en-GB"/>
        </w:rPr>
        <w:t xml:space="preserve"> R, Bonetti A, </w:t>
      </w:r>
      <w:proofErr w:type="spellStart"/>
      <w:r w:rsidRPr="009A4CCD">
        <w:rPr>
          <w:rFonts w:ascii="Times New Roman" w:eastAsia="Times New Roman" w:hAnsi="Times New Roman" w:cs="Times New Roman"/>
          <w:sz w:val="24"/>
          <w:szCs w:val="24"/>
          <w:lang w:eastAsia="en-GB"/>
        </w:rPr>
        <w:t>Nicod</w:t>
      </w:r>
      <w:proofErr w:type="spellEnd"/>
      <w:r w:rsidRPr="009A4CCD">
        <w:rPr>
          <w:rFonts w:ascii="Times New Roman" w:eastAsia="Times New Roman" w:hAnsi="Times New Roman" w:cs="Times New Roman"/>
          <w:sz w:val="24"/>
          <w:szCs w:val="24"/>
          <w:lang w:eastAsia="en-GB"/>
        </w:rPr>
        <w:t xml:space="preserve"> LP (2010) [Acute exacerbations of idiopathic pulmonary fibrosis]. Revue </w:t>
      </w:r>
      <w:proofErr w:type="spellStart"/>
      <w:r w:rsidRPr="009A4CCD">
        <w:rPr>
          <w:rFonts w:ascii="Times New Roman" w:eastAsia="Times New Roman" w:hAnsi="Times New Roman" w:cs="Times New Roman"/>
          <w:sz w:val="24"/>
          <w:szCs w:val="24"/>
          <w:lang w:eastAsia="en-GB"/>
        </w:rPr>
        <w:t>medicale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6:2228</w:t>
      </w:r>
    </w:p>
    <w:p w14:paraId="0583C8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 BAS V (2006) Molar-incisor hypomineralisation “MIH”. About 6 clinical cases.</w:t>
      </w:r>
    </w:p>
    <w:p w14:paraId="2BB8E3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 </w:t>
      </w:r>
      <w:proofErr w:type="spellStart"/>
      <w:r w:rsidRPr="009A4CCD">
        <w:rPr>
          <w:rFonts w:ascii="Times New Roman" w:eastAsia="Times New Roman" w:hAnsi="Times New Roman" w:cs="Times New Roman"/>
          <w:sz w:val="24"/>
          <w:szCs w:val="24"/>
          <w:lang w:eastAsia="en-GB"/>
        </w:rPr>
        <w:t>Cabec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Tafforeau</w:t>
      </w:r>
      <w:proofErr w:type="spellEnd"/>
      <w:r w:rsidRPr="009A4CCD">
        <w:rPr>
          <w:rFonts w:ascii="Times New Roman" w:eastAsia="Times New Roman" w:hAnsi="Times New Roman" w:cs="Times New Roman"/>
          <w:sz w:val="24"/>
          <w:szCs w:val="24"/>
          <w:lang w:eastAsia="en-GB"/>
        </w:rPr>
        <w:t xml:space="preserve"> P., Smith T.M., et al (2014) Dental development of the Australopithecus </w:t>
      </w:r>
      <w:proofErr w:type="spellStart"/>
      <w:r w:rsidRPr="009A4CCD">
        <w:rPr>
          <w:rFonts w:ascii="Times New Roman" w:eastAsia="Times New Roman" w:hAnsi="Times New Roman" w:cs="Times New Roman"/>
          <w:sz w:val="24"/>
          <w:szCs w:val="24"/>
          <w:lang w:eastAsia="en-GB"/>
        </w:rPr>
        <w:t>sediba</w:t>
      </w:r>
      <w:proofErr w:type="spellEnd"/>
      <w:r w:rsidRPr="009A4CCD">
        <w:rPr>
          <w:rFonts w:ascii="Times New Roman" w:eastAsia="Times New Roman" w:hAnsi="Times New Roman" w:cs="Times New Roman"/>
          <w:sz w:val="24"/>
          <w:szCs w:val="24"/>
          <w:lang w:eastAsia="en-GB"/>
        </w:rPr>
        <w:t xml:space="preserve"> juvenile MH1 determined from synchrotron virtual </w:t>
      </w:r>
      <w:proofErr w:type="spellStart"/>
      <w:r w:rsidRPr="009A4CCD">
        <w:rPr>
          <w:rFonts w:ascii="Times New Roman" w:eastAsia="Times New Roman" w:hAnsi="Times New Roman" w:cs="Times New Roman"/>
          <w:sz w:val="24"/>
          <w:szCs w:val="24"/>
          <w:lang w:eastAsia="en-GB"/>
        </w:rPr>
        <w:t>paleohistology</w:t>
      </w:r>
      <w:proofErr w:type="spellEnd"/>
      <w:r w:rsidRPr="009A4CCD">
        <w:rPr>
          <w:rFonts w:ascii="Times New Roman" w:eastAsia="Times New Roman" w:hAnsi="Times New Roman" w:cs="Times New Roman"/>
          <w:sz w:val="24"/>
          <w:szCs w:val="24"/>
          <w:lang w:eastAsia="en-GB"/>
        </w:rPr>
        <w:t xml:space="preserve">. American Journal of Physical Anthropology 153:166. </w:t>
      </w:r>
      <w:hyperlink r:id="rId758" w:history="1">
        <w:r w:rsidRPr="009A4CCD">
          <w:rPr>
            <w:rFonts w:ascii="Times New Roman" w:eastAsia="Times New Roman" w:hAnsi="Times New Roman" w:cs="Times New Roman"/>
            <w:color w:val="0000FF"/>
            <w:sz w:val="24"/>
            <w:szCs w:val="24"/>
            <w:u w:val="single"/>
            <w:lang w:eastAsia="en-GB"/>
          </w:rPr>
          <w:t>https://doi.org/10.1002/ajpa/22488</w:t>
        </w:r>
      </w:hyperlink>
    </w:p>
    <w:p w14:paraId="6F0D29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 </w:t>
      </w:r>
      <w:proofErr w:type="spellStart"/>
      <w:r w:rsidRPr="009A4CCD">
        <w:rPr>
          <w:rFonts w:ascii="Times New Roman" w:eastAsia="Times New Roman" w:hAnsi="Times New Roman" w:cs="Times New Roman"/>
          <w:sz w:val="24"/>
          <w:szCs w:val="24"/>
          <w:lang w:eastAsia="en-GB"/>
        </w:rPr>
        <w:t>Cabec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Tafforeau</w:t>
      </w:r>
      <w:proofErr w:type="spellEnd"/>
      <w:r w:rsidRPr="009A4CCD">
        <w:rPr>
          <w:rFonts w:ascii="Times New Roman" w:eastAsia="Times New Roman" w:hAnsi="Times New Roman" w:cs="Times New Roman"/>
          <w:sz w:val="24"/>
          <w:szCs w:val="24"/>
          <w:lang w:eastAsia="en-GB"/>
        </w:rPr>
        <w:t xml:space="preserve"> P., Tang N. (2015) Accessing developmental information of fossil hominin teeth using new synchrotron microtomography-based visualization techniques of dental surfaces and interfaces.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759" w:history="1">
        <w:r w:rsidRPr="009A4CCD">
          <w:rPr>
            <w:rFonts w:ascii="Times New Roman" w:eastAsia="Times New Roman" w:hAnsi="Times New Roman" w:cs="Times New Roman"/>
            <w:color w:val="0000FF"/>
            <w:sz w:val="24"/>
            <w:szCs w:val="24"/>
            <w:u w:val="single"/>
            <w:lang w:eastAsia="en-GB"/>
          </w:rPr>
          <w:t>https://doi.org/10.1371/journal.pone.0123019</w:t>
        </w:r>
      </w:hyperlink>
    </w:p>
    <w:p w14:paraId="66FF1A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 MH, Nakano Y, </w:t>
      </w:r>
      <w:proofErr w:type="spellStart"/>
      <w:r w:rsidRPr="009A4CCD">
        <w:rPr>
          <w:rFonts w:ascii="Times New Roman" w:eastAsia="Times New Roman" w:hAnsi="Times New Roman" w:cs="Times New Roman"/>
          <w:sz w:val="24"/>
          <w:szCs w:val="24"/>
          <w:lang w:eastAsia="en-GB"/>
        </w:rPr>
        <w:t>Abduweli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Uyghurturk</w:t>
      </w:r>
      <w:proofErr w:type="spellEnd"/>
      <w:r w:rsidRPr="009A4CCD">
        <w:rPr>
          <w:rFonts w:ascii="Times New Roman" w:eastAsia="Times New Roman" w:hAnsi="Times New Roman" w:cs="Times New Roman"/>
          <w:sz w:val="24"/>
          <w:szCs w:val="24"/>
          <w:lang w:eastAsia="en-GB"/>
        </w:rPr>
        <w:t xml:space="preserve"> D, et al (2017) Fluoride Alters Klk4 Expression in Maturation Ameloblasts through Androgen and Progesterone Receptor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Frontiers in physiology 8:925. </w:t>
      </w:r>
      <w:hyperlink r:id="rId760" w:history="1">
        <w:r w:rsidRPr="009A4CCD">
          <w:rPr>
            <w:rFonts w:ascii="Times New Roman" w:eastAsia="Times New Roman" w:hAnsi="Times New Roman" w:cs="Times New Roman"/>
            <w:color w:val="0000FF"/>
            <w:sz w:val="24"/>
            <w:szCs w:val="24"/>
            <w:u w:val="single"/>
            <w:lang w:eastAsia="en-GB"/>
          </w:rPr>
          <w:t>https://doi.org/10.3389/fphys.2017.00925</w:t>
        </w:r>
      </w:hyperlink>
    </w:p>
    <w:p w14:paraId="63B5EB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Leal SC, Oliveira TRM, Ribeiro APD (2017) Do parents and children perceive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as an oral health problem? International journal of paediatric dentistry 27:372–379</w:t>
      </w:r>
    </w:p>
    <w:p w14:paraId="552979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Lee E, Kim Y, Kim H, Nam S (2015) </w:t>
      </w:r>
      <w:proofErr w:type="spellStart"/>
      <w:r w:rsidRPr="009A4CCD">
        <w:rPr>
          <w:rFonts w:ascii="Times New Roman" w:eastAsia="Times New Roman" w:hAnsi="Times New Roman" w:cs="Times New Roman"/>
          <w:sz w:val="24"/>
          <w:szCs w:val="24"/>
          <w:lang w:eastAsia="en-GB"/>
        </w:rPr>
        <w:t>Abberant</w:t>
      </w:r>
      <w:proofErr w:type="spellEnd"/>
      <w:r w:rsidRPr="009A4CCD">
        <w:rPr>
          <w:rFonts w:ascii="Times New Roman" w:eastAsia="Times New Roman" w:hAnsi="Times New Roman" w:cs="Times New Roman"/>
          <w:sz w:val="24"/>
          <w:szCs w:val="24"/>
          <w:lang w:eastAsia="en-GB"/>
        </w:rPr>
        <w:t xml:space="preserve"> Root Morphology in the Permanent First Molars. J Korean </w:t>
      </w:r>
      <w:proofErr w:type="spellStart"/>
      <w:r w:rsidRPr="009A4CCD">
        <w:rPr>
          <w:rFonts w:ascii="Times New Roman" w:eastAsia="Times New Roman" w:hAnsi="Times New Roman" w:cs="Times New Roman"/>
          <w:sz w:val="24"/>
          <w:szCs w:val="24"/>
          <w:lang w:eastAsia="en-GB"/>
        </w:rPr>
        <w:t>Acad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w:t>
      </w:r>
      <w:proofErr w:type="spellEnd"/>
      <w:r w:rsidRPr="009A4CCD">
        <w:rPr>
          <w:rFonts w:ascii="Times New Roman" w:eastAsia="Times New Roman" w:hAnsi="Times New Roman" w:cs="Times New Roman"/>
          <w:sz w:val="24"/>
          <w:szCs w:val="24"/>
          <w:lang w:eastAsia="en-GB"/>
        </w:rPr>
        <w:t xml:space="preserve"> Dent 42:172–179</w:t>
      </w:r>
    </w:p>
    <w:p w14:paraId="3316F0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Lee E.-J., Lee I.-J., Kim W.W., et al (2014) Inhibition of IL-17A suppresses enhanced-</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growth in low dose pre-irradiated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beds.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761" w:history="1">
        <w:r w:rsidRPr="009A4CCD">
          <w:rPr>
            <w:rFonts w:ascii="Times New Roman" w:eastAsia="Times New Roman" w:hAnsi="Times New Roman" w:cs="Times New Roman"/>
            <w:color w:val="0000FF"/>
            <w:sz w:val="24"/>
            <w:szCs w:val="24"/>
            <w:u w:val="single"/>
            <w:lang w:eastAsia="en-GB"/>
          </w:rPr>
          <w:t>https://doi.org/10.1371/journal.pone.0106423</w:t>
        </w:r>
      </w:hyperlink>
    </w:p>
    <w:p w14:paraId="1206B8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H-S, Kim S-H, Kim S-O, et al (2014) A new type of dental anomaly: molar-incisor malformation (MIM). Oral surgery, oral medicine, oral pathology and oral radiology 118:101. </w:t>
      </w:r>
      <w:hyperlink r:id="rId762" w:history="1">
        <w:r w:rsidRPr="009A4CCD">
          <w:rPr>
            <w:rFonts w:ascii="Times New Roman" w:eastAsia="Times New Roman" w:hAnsi="Times New Roman" w:cs="Times New Roman"/>
            <w:color w:val="0000FF"/>
            <w:sz w:val="24"/>
            <w:szCs w:val="24"/>
            <w:u w:val="single"/>
            <w:lang w:eastAsia="en-GB"/>
          </w:rPr>
          <w:t>https://doi.org/10.1016/j.oooo.2014.03.014</w:t>
        </w:r>
      </w:hyperlink>
    </w:p>
    <w:p w14:paraId="26EB19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I.P., </w:t>
      </w:r>
      <w:proofErr w:type="spellStart"/>
      <w:r w:rsidRPr="009A4CCD">
        <w:rPr>
          <w:rFonts w:ascii="Times New Roman" w:eastAsia="Times New Roman" w:hAnsi="Times New Roman" w:cs="Times New Roman"/>
          <w:sz w:val="24"/>
          <w:szCs w:val="24"/>
          <w:lang w:eastAsia="en-GB"/>
        </w:rPr>
        <w:t>Lucier</w:t>
      </w:r>
      <w:proofErr w:type="spellEnd"/>
      <w:r w:rsidRPr="009A4CCD">
        <w:rPr>
          <w:rFonts w:ascii="Times New Roman" w:eastAsia="Times New Roman" w:hAnsi="Times New Roman" w:cs="Times New Roman"/>
          <w:sz w:val="24"/>
          <w:szCs w:val="24"/>
          <w:lang w:eastAsia="en-GB"/>
        </w:rPr>
        <w:t xml:space="preserve"> G.W. (1976) The potentiation of barbiturate induced narcosis by procarbazine. Journal of Pharmacology and Experimental Therapeutics 196:586–593</w:t>
      </w:r>
    </w:p>
    <w:p w14:paraId="243B96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J, Kim YH, Kang JY, et al (2019) Korean Guidelines for Diagnosis and Management of Interstitial Lung Diseases: Part 3. Idiopathic Nonspecific Interstitial Pneumonia. Tuberculosis and respiratory diseases 82:277–284. </w:t>
      </w:r>
      <w:hyperlink r:id="rId763" w:history="1">
        <w:r w:rsidRPr="009A4CCD">
          <w:rPr>
            <w:rFonts w:ascii="Times New Roman" w:eastAsia="Times New Roman" w:hAnsi="Times New Roman" w:cs="Times New Roman"/>
            <w:color w:val="0000FF"/>
            <w:sz w:val="24"/>
            <w:szCs w:val="24"/>
            <w:u w:val="single"/>
            <w:lang w:eastAsia="en-GB"/>
          </w:rPr>
          <w:t>https://doi.org/10.4046/trd.2018.0092</w:t>
        </w:r>
      </w:hyperlink>
    </w:p>
    <w:p w14:paraId="1CFD61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J, Messer L (2010) Intake of sweet drinks and sweet treats versus reported and observed caries experience. </w:t>
      </w:r>
      <w:proofErr w:type="spellStart"/>
      <w:r w:rsidRPr="009A4CCD">
        <w:rPr>
          <w:rFonts w:ascii="Times New Roman" w:eastAsia="Times New Roman" w:hAnsi="Times New Roman" w:cs="Times New Roman"/>
          <w:sz w:val="24"/>
          <w:szCs w:val="24"/>
          <w:lang w:eastAsia="en-GB"/>
        </w:rPr>
        <w:t>european</w:t>
      </w:r>
      <w:proofErr w:type="spellEnd"/>
      <w:r w:rsidRPr="009A4CCD">
        <w:rPr>
          <w:rFonts w:ascii="Times New Roman" w:eastAsia="Times New Roman" w:hAnsi="Times New Roman" w:cs="Times New Roman"/>
          <w:sz w:val="24"/>
          <w:szCs w:val="24"/>
          <w:lang w:eastAsia="en-GB"/>
        </w:rPr>
        <w:t xml:space="preserve"> archives of Paediatric Dentistry 11:5–17</w:t>
      </w:r>
    </w:p>
    <w:p w14:paraId="3F893F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J.-H., Kim D.-H., </w:t>
      </w:r>
      <w:proofErr w:type="spellStart"/>
      <w:r w:rsidRPr="009A4CCD">
        <w:rPr>
          <w:rFonts w:ascii="Times New Roman" w:eastAsia="Times New Roman" w:hAnsi="Times New Roman" w:cs="Times New Roman"/>
          <w:sz w:val="24"/>
          <w:szCs w:val="24"/>
          <w:lang w:eastAsia="en-GB"/>
        </w:rPr>
        <w:t>Jeong</w:t>
      </w:r>
      <w:proofErr w:type="spellEnd"/>
      <w:r w:rsidRPr="009A4CCD">
        <w:rPr>
          <w:rFonts w:ascii="Times New Roman" w:eastAsia="Times New Roman" w:hAnsi="Times New Roman" w:cs="Times New Roman"/>
          <w:sz w:val="24"/>
          <w:szCs w:val="24"/>
          <w:lang w:eastAsia="en-GB"/>
        </w:rPr>
        <w:t xml:space="preserve"> S.-N. (2020) Adjunctive use of enamel matrix derivatives to porcine-derived xenograft for the treatment of one-wall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Two-year longitudinal results of a randomized controlled clinical trial. Journal of Periodontology 91:880–889. </w:t>
      </w:r>
      <w:hyperlink r:id="rId764" w:history="1">
        <w:r w:rsidRPr="009A4CCD">
          <w:rPr>
            <w:rFonts w:ascii="Times New Roman" w:eastAsia="Times New Roman" w:hAnsi="Times New Roman" w:cs="Times New Roman"/>
            <w:color w:val="0000FF"/>
            <w:sz w:val="24"/>
            <w:szCs w:val="24"/>
            <w:u w:val="single"/>
            <w:lang w:eastAsia="en-GB"/>
          </w:rPr>
          <w:t>https://doi.org/10.1002/JPER.19-0432</w:t>
        </w:r>
      </w:hyperlink>
    </w:p>
    <w:p w14:paraId="0F56DF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J.S., Fitzgibbon E.J., Chen Y.R., et al (2012) Clinical guidelines for the management of craniofacial fibrous dysplasia. </w:t>
      </w:r>
      <w:proofErr w:type="spellStart"/>
      <w:r w:rsidRPr="009A4CCD">
        <w:rPr>
          <w:rFonts w:ascii="Times New Roman" w:eastAsia="Times New Roman" w:hAnsi="Times New Roman" w:cs="Times New Roman"/>
          <w:sz w:val="24"/>
          <w:szCs w:val="24"/>
          <w:lang w:eastAsia="en-GB"/>
        </w:rPr>
        <w:t>Orphanet</w:t>
      </w:r>
      <w:proofErr w:type="spellEnd"/>
      <w:r w:rsidRPr="009A4CCD">
        <w:rPr>
          <w:rFonts w:ascii="Times New Roman" w:eastAsia="Times New Roman" w:hAnsi="Times New Roman" w:cs="Times New Roman"/>
          <w:sz w:val="24"/>
          <w:szCs w:val="24"/>
          <w:lang w:eastAsia="en-GB"/>
        </w:rPr>
        <w:t xml:space="preserve"> Journal of Rare Diseases </w:t>
      </w:r>
      <w:proofErr w:type="gramStart"/>
      <w:r w:rsidRPr="009A4CCD">
        <w:rPr>
          <w:rFonts w:ascii="Times New Roman" w:eastAsia="Times New Roman" w:hAnsi="Times New Roman" w:cs="Times New Roman"/>
          <w:sz w:val="24"/>
          <w:szCs w:val="24"/>
          <w:lang w:eastAsia="en-GB"/>
        </w:rPr>
        <w:t>7:.</w:t>
      </w:r>
      <w:proofErr w:type="gramEnd"/>
      <w:r w:rsidRPr="009A4CCD">
        <w:rPr>
          <w:rFonts w:ascii="Times New Roman" w:eastAsia="Times New Roman" w:hAnsi="Times New Roman" w:cs="Times New Roman"/>
          <w:sz w:val="24"/>
          <w:szCs w:val="24"/>
          <w:lang w:eastAsia="en-GB"/>
        </w:rPr>
        <w:t xml:space="preserve"> </w:t>
      </w:r>
      <w:hyperlink r:id="rId765" w:history="1">
        <w:r w:rsidRPr="009A4CCD">
          <w:rPr>
            <w:rFonts w:ascii="Times New Roman" w:eastAsia="Times New Roman" w:hAnsi="Times New Roman" w:cs="Times New Roman"/>
            <w:color w:val="0000FF"/>
            <w:sz w:val="24"/>
            <w:szCs w:val="24"/>
            <w:u w:val="single"/>
            <w:lang w:eastAsia="en-GB"/>
          </w:rPr>
          <w:t>https://doi.org/10.1186/1750-1172-7-S1-S2</w:t>
        </w:r>
      </w:hyperlink>
    </w:p>
    <w:p w14:paraId="12B615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K-E, Lee S-K, Jung S-E, et al (2011a) A novel mutation in the AMELX gene and multiple crown resorptions. European journal of oral sciences </w:t>
      </w:r>
      <w:proofErr w:type="gramStart"/>
      <w:r w:rsidRPr="009A4CCD">
        <w:rPr>
          <w:rFonts w:ascii="Times New Roman" w:eastAsia="Times New Roman" w:hAnsi="Times New Roman" w:cs="Times New Roman"/>
          <w:sz w:val="24"/>
          <w:szCs w:val="24"/>
          <w:lang w:eastAsia="en-GB"/>
        </w:rPr>
        <w:t>119:.</w:t>
      </w:r>
      <w:proofErr w:type="gramEnd"/>
      <w:r w:rsidRPr="009A4CCD">
        <w:rPr>
          <w:rFonts w:ascii="Times New Roman" w:eastAsia="Times New Roman" w:hAnsi="Times New Roman" w:cs="Times New Roman"/>
          <w:sz w:val="24"/>
          <w:szCs w:val="24"/>
          <w:lang w:eastAsia="en-GB"/>
        </w:rPr>
        <w:t xml:space="preserve"> </w:t>
      </w:r>
      <w:hyperlink r:id="rId766" w:history="1">
        <w:r w:rsidRPr="009A4CCD">
          <w:rPr>
            <w:rFonts w:ascii="Times New Roman" w:eastAsia="Times New Roman" w:hAnsi="Times New Roman" w:cs="Times New Roman"/>
            <w:color w:val="0000FF"/>
            <w:sz w:val="24"/>
            <w:szCs w:val="24"/>
            <w:u w:val="single"/>
            <w:lang w:eastAsia="en-GB"/>
          </w:rPr>
          <w:t>https://doi.org/10.1111/j.1600-0722.2011.00858.x</w:t>
        </w:r>
      </w:hyperlink>
    </w:p>
    <w:p w14:paraId="6E6BB3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KJ, Watson RD (2002) Antipeptide antibodies for detecting crab (Callinectes sapidus)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-inhibiting hormone. Peptides 23:853–862</w:t>
      </w:r>
    </w:p>
    <w:p w14:paraId="34D69F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K.J., Watson R.D. (2002) Antipeptide antibodies for detecting crab (Callinectes sapidus)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Peptides 23:853–862. </w:t>
      </w:r>
      <w:hyperlink r:id="rId767" w:history="1">
        <w:r w:rsidRPr="009A4CCD">
          <w:rPr>
            <w:rFonts w:ascii="Times New Roman" w:eastAsia="Times New Roman" w:hAnsi="Times New Roman" w:cs="Times New Roman"/>
            <w:color w:val="0000FF"/>
            <w:sz w:val="24"/>
            <w:szCs w:val="24"/>
            <w:u w:val="single"/>
            <w:lang w:eastAsia="en-GB"/>
          </w:rPr>
          <w:t>https://doi.org/10.1016/S0196-9781%2802%2900011-6</w:t>
        </w:r>
      </w:hyperlink>
    </w:p>
    <w:p w14:paraId="28B94D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R.Z., Veale D.J. (2002) Management of spondyloarthropathy: New pharmacological treatment options. Drugs 62:2349–2359. </w:t>
      </w:r>
      <w:hyperlink r:id="rId768" w:history="1">
        <w:r w:rsidRPr="009A4CCD">
          <w:rPr>
            <w:rFonts w:ascii="Times New Roman" w:eastAsia="Times New Roman" w:hAnsi="Times New Roman" w:cs="Times New Roman"/>
            <w:color w:val="0000FF"/>
            <w:sz w:val="24"/>
            <w:szCs w:val="24"/>
            <w:u w:val="single"/>
            <w:lang w:eastAsia="en-GB"/>
          </w:rPr>
          <w:t>https://doi.org/10.2165/00003495-200262160-00003</w:t>
        </w:r>
      </w:hyperlink>
    </w:p>
    <w:p w14:paraId="67E6A4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SG, </w:t>
      </w:r>
      <w:proofErr w:type="spellStart"/>
      <w:r w:rsidRPr="009A4CCD">
        <w:rPr>
          <w:rFonts w:ascii="Times New Roman" w:eastAsia="Times New Roman" w:hAnsi="Times New Roman" w:cs="Times New Roman"/>
          <w:sz w:val="24"/>
          <w:szCs w:val="24"/>
          <w:lang w:eastAsia="en-GB"/>
        </w:rPr>
        <w:t>Mykles</w:t>
      </w:r>
      <w:proofErr w:type="spellEnd"/>
      <w:r w:rsidRPr="009A4CCD">
        <w:rPr>
          <w:rFonts w:ascii="Times New Roman" w:eastAsia="Times New Roman" w:hAnsi="Times New Roman" w:cs="Times New Roman"/>
          <w:sz w:val="24"/>
          <w:szCs w:val="24"/>
          <w:lang w:eastAsia="en-GB"/>
        </w:rPr>
        <w:t xml:space="preserve"> DL (2006) Proteomics and signal transduction in the crustacean </w:t>
      </w:r>
      <w:proofErr w:type="spellStart"/>
      <w:r w:rsidRPr="009A4CCD">
        <w:rPr>
          <w:rFonts w:ascii="Times New Roman" w:eastAsia="Times New Roman" w:hAnsi="Times New Roman" w:cs="Times New Roman"/>
          <w:sz w:val="24"/>
          <w:szCs w:val="24"/>
          <w:lang w:eastAsia="en-GB"/>
        </w:rPr>
        <w:t>molting</w:t>
      </w:r>
      <w:proofErr w:type="spellEnd"/>
      <w:r w:rsidRPr="009A4CCD">
        <w:rPr>
          <w:rFonts w:ascii="Times New Roman" w:eastAsia="Times New Roman" w:hAnsi="Times New Roman" w:cs="Times New Roman"/>
          <w:sz w:val="24"/>
          <w:szCs w:val="24"/>
          <w:lang w:eastAsia="en-GB"/>
        </w:rPr>
        <w:t xml:space="preserve"> gland. Integrative and comparative biology 46:965–977. </w:t>
      </w:r>
      <w:hyperlink r:id="rId769" w:history="1">
        <w:r w:rsidRPr="009A4CCD">
          <w:rPr>
            <w:rFonts w:ascii="Times New Roman" w:eastAsia="Times New Roman" w:hAnsi="Times New Roman" w:cs="Times New Roman"/>
            <w:color w:val="0000FF"/>
            <w:sz w:val="24"/>
            <w:szCs w:val="24"/>
            <w:u w:val="single"/>
            <w:lang w:eastAsia="en-GB"/>
          </w:rPr>
          <w:t>https://doi.org/10.1093/icb/icl047</w:t>
        </w:r>
      </w:hyperlink>
    </w:p>
    <w:p w14:paraId="1639AA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Lee S-K, Lee K-E, Hwang Y-H, et al (2011b) Identification of the DSPP mutation in a new kindred and phenotype-genotype correlation. Oral diseases 17:314–319. </w:t>
      </w:r>
      <w:hyperlink r:id="rId770" w:history="1">
        <w:r w:rsidRPr="009A4CCD">
          <w:rPr>
            <w:rFonts w:ascii="Times New Roman" w:eastAsia="Times New Roman" w:hAnsi="Times New Roman" w:cs="Times New Roman"/>
            <w:color w:val="0000FF"/>
            <w:sz w:val="24"/>
            <w:szCs w:val="24"/>
            <w:u w:val="single"/>
            <w:lang w:eastAsia="en-GB"/>
          </w:rPr>
          <w:t>https://doi.org/10.1111/j.1601-0825.2010.01760.x</w:t>
        </w:r>
      </w:hyperlink>
    </w:p>
    <w:p w14:paraId="3D3CFE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Leevailoj</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Lawanrattanakul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Mahatumarat</w:t>
      </w:r>
      <w:proofErr w:type="spellEnd"/>
      <w:r w:rsidRPr="009A4CCD">
        <w:rPr>
          <w:rFonts w:ascii="Times New Roman" w:eastAsia="Times New Roman" w:hAnsi="Times New Roman" w:cs="Times New Roman"/>
          <w:sz w:val="24"/>
          <w:szCs w:val="24"/>
          <w:lang w:eastAsia="en-GB"/>
        </w:rPr>
        <w:t xml:space="preserve"> K Amelogenesis Imperfecta: Case Study. Operative dentistry 42:457–469. </w:t>
      </w:r>
      <w:hyperlink r:id="rId771" w:history="1">
        <w:r w:rsidRPr="009A4CCD">
          <w:rPr>
            <w:rFonts w:ascii="Times New Roman" w:eastAsia="Times New Roman" w:hAnsi="Times New Roman" w:cs="Times New Roman"/>
            <w:color w:val="0000FF"/>
            <w:sz w:val="24"/>
            <w:szCs w:val="24"/>
            <w:u w:val="single"/>
            <w:lang w:eastAsia="en-GB"/>
          </w:rPr>
          <w:t>https://doi.org/10.2341/13-256-S</w:t>
        </w:r>
      </w:hyperlink>
    </w:p>
    <w:p w14:paraId="67FB54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Lehrhaupt</w:t>
      </w:r>
      <w:proofErr w:type="spellEnd"/>
      <w:r w:rsidRPr="009A4CCD">
        <w:rPr>
          <w:rFonts w:ascii="Times New Roman" w:eastAsia="Times New Roman" w:hAnsi="Times New Roman" w:cs="Times New Roman"/>
          <w:sz w:val="24"/>
          <w:szCs w:val="24"/>
          <w:lang w:eastAsia="en-GB"/>
        </w:rPr>
        <w:t xml:space="preserve"> N.B., Brownstein C.N., </w:t>
      </w:r>
      <w:proofErr w:type="spellStart"/>
      <w:r w:rsidRPr="009A4CCD">
        <w:rPr>
          <w:rFonts w:ascii="Times New Roman" w:eastAsia="Times New Roman" w:hAnsi="Times New Roman" w:cs="Times New Roman"/>
          <w:sz w:val="24"/>
          <w:szCs w:val="24"/>
          <w:lang w:eastAsia="en-GB"/>
        </w:rPr>
        <w:t>Deasy</w:t>
      </w:r>
      <w:proofErr w:type="spellEnd"/>
      <w:r w:rsidRPr="009A4CCD">
        <w:rPr>
          <w:rFonts w:ascii="Times New Roman" w:eastAsia="Times New Roman" w:hAnsi="Times New Roman" w:cs="Times New Roman"/>
          <w:sz w:val="24"/>
          <w:szCs w:val="24"/>
          <w:lang w:eastAsia="en-GB"/>
        </w:rPr>
        <w:t xml:space="preserve"> M.J. (1997) Osseous repair of a lateral periodontal cyst. Journal of periodontology 68:608–611</w:t>
      </w:r>
    </w:p>
    <w:p w14:paraId="2FEC60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Leite</w:t>
      </w:r>
      <w:proofErr w:type="spellEnd"/>
      <w:r w:rsidRPr="009A4CCD">
        <w:rPr>
          <w:rFonts w:ascii="Times New Roman" w:eastAsia="Times New Roman" w:hAnsi="Times New Roman" w:cs="Times New Roman"/>
          <w:sz w:val="24"/>
          <w:szCs w:val="24"/>
          <w:lang w:eastAsia="en-GB"/>
        </w:rPr>
        <w:t xml:space="preserve"> G.A.S., </w:t>
      </w:r>
      <w:proofErr w:type="spellStart"/>
      <w:r w:rsidRPr="009A4CCD">
        <w:rPr>
          <w:rFonts w:ascii="Times New Roman" w:eastAsia="Times New Roman" w:hAnsi="Times New Roman" w:cs="Times New Roman"/>
          <w:sz w:val="24"/>
          <w:szCs w:val="24"/>
          <w:lang w:eastAsia="en-GB"/>
        </w:rPr>
        <w:t>Sawan</w:t>
      </w:r>
      <w:proofErr w:type="spellEnd"/>
      <w:r w:rsidRPr="009A4CCD">
        <w:rPr>
          <w:rFonts w:ascii="Times New Roman" w:eastAsia="Times New Roman" w:hAnsi="Times New Roman" w:cs="Times New Roman"/>
          <w:sz w:val="24"/>
          <w:szCs w:val="24"/>
          <w:lang w:eastAsia="en-GB"/>
        </w:rPr>
        <w:t xml:space="preserve"> R.M.M., Teofilo J.M., et al (2011) Exposure to lead exacerbates dental fluorosis. Archives of Oral Biology 56:695–702. </w:t>
      </w:r>
      <w:hyperlink r:id="rId772" w:history="1">
        <w:r w:rsidRPr="009A4CCD">
          <w:rPr>
            <w:rFonts w:ascii="Times New Roman" w:eastAsia="Times New Roman" w:hAnsi="Times New Roman" w:cs="Times New Roman"/>
            <w:color w:val="0000FF"/>
            <w:sz w:val="24"/>
            <w:szCs w:val="24"/>
            <w:u w:val="single"/>
            <w:lang w:eastAsia="en-GB"/>
          </w:rPr>
          <w:t>https://doi.org/10.1016/j.archoralbio.2010.12.011</w:t>
        </w:r>
      </w:hyperlink>
    </w:p>
    <w:p w14:paraId="1A330E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Leite</w:t>
      </w:r>
      <w:proofErr w:type="spellEnd"/>
      <w:r w:rsidRPr="009A4CCD">
        <w:rPr>
          <w:rFonts w:ascii="Times New Roman" w:eastAsia="Times New Roman" w:hAnsi="Times New Roman" w:cs="Times New Roman"/>
          <w:sz w:val="24"/>
          <w:szCs w:val="24"/>
          <w:lang w:eastAsia="en-GB"/>
        </w:rPr>
        <w:t xml:space="preserve"> G.M.F., Lana J.P., </w:t>
      </w:r>
      <w:proofErr w:type="spellStart"/>
      <w:r w:rsidRPr="009A4CCD">
        <w:rPr>
          <w:rFonts w:ascii="Times New Roman" w:eastAsia="Times New Roman" w:hAnsi="Times New Roman" w:cs="Times New Roman"/>
          <w:sz w:val="24"/>
          <w:szCs w:val="24"/>
          <w:lang w:eastAsia="en-GB"/>
        </w:rPr>
        <w:t>Manzi</w:t>
      </w:r>
      <w:proofErr w:type="spellEnd"/>
      <w:r w:rsidRPr="009A4CCD">
        <w:rPr>
          <w:rFonts w:ascii="Times New Roman" w:eastAsia="Times New Roman" w:hAnsi="Times New Roman" w:cs="Times New Roman"/>
          <w:sz w:val="24"/>
          <w:szCs w:val="24"/>
          <w:lang w:eastAsia="en-GB"/>
        </w:rPr>
        <w:t xml:space="preserve"> F.R., et al (2014) Anatomic variations and lesions of the mandibular canal detected by cone beam computed tomography. Surgical and Radiologic Anatomy 36:795–804. </w:t>
      </w:r>
      <w:hyperlink r:id="rId773" w:history="1">
        <w:r w:rsidRPr="009A4CCD">
          <w:rPr>
            <w:rFonts w:ascii="Times New Roman" w:eastAsia="Times New Roman" w:hAnsi="Times New Roman" w:cs="Times New Roman"/>
            <w:color w:val="0000FF"/>
            <w:sz w:val="24"/>
            <w:szCs w:val="24"/>
            <w:u w:val="single"/>
            <w:lang w:eastAsia="en-GB"/>
          </w:rPr>
          <w:t>https://doi.org/10.1007/s00276-013-1247-5</w:t>
        </w:r>
      </w:hyperlink>
    </w:p>
    <w:p w14:paraId="33BFD7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Leknes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Amarante</w:t>
      </w:r>
      <w:proofErr w:type="spellEnd"/>
      <w:r w:rsidRPr="009A4CCD">
        <w:rPr>
          <w:rFonts w:ascii="Times New Roman" w:eastAsia="Times New Roman" w:hAnsi="Times New Roman" w:cs="Times New Roman"/>
          <w:sz w:val="24"/>
          <w:szCs w:val="24"/>
          <w:lang w:eastAsia="en-GB"/>
        </w:rPr>
        <w:t xml:space="preserve"> E, Price D, et al (2005) Coronally positioned flap procedures with or without a biodegradable membrane in the treatment of human gingival recession. A 6-year follow-up study. Journal of clinical periodontology 32:518‐529. </w:t>
      </w:r>
      <w:hyperlink r:id="rId774" w:history="1">
        <w:r w:rsidRPr="009A4CCD">
          <w:rPr>
            <w:rFonts w:ascii="Times New Roman" w:eastAsia="Times New Roman" w:hAnsi="Times New Roman" w:cs="Times New Roman"/>
            <w:color w:val="0000FF"/>
            <w:sz w:val="24"/>
            <w:szCs w:val="24"/>
            <w:u w:val="single"/>
            <w:lang w:eastAsia="en-GB"/>
          </w:rPr>
          <w:t>https://doi.org/10.1111/j.1600-051X.2005.00706.x</w:t>
        </w:r>
      </w:hyperlink>
    </w:p>
    <w:p w14:paraId="61C21B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Leknes</w:t>
      </w:r>
      <w:proofErr w:type="spellEnd"/>
      <w:r w:rsidRPr="009A4CCD">
        <w:rPr>
          <w:rFonts w:ascii="Times New Roman" w:eastAsia="Times New Roman" w:hAnsi="Times New Roman" w:cs="Times New Roman"/>
          <w:sz w:val="24"/>
          <w:szCs w:val="24"/>
          <w:lang w:eastAsia="en-GB"/>
        </w:rPr>
        <w:t xml:space="preserve"> K, Andersen K, </w:t>
      </w:r>
      <w:proofErr w:type="spellStart"/>
      <w:r w:rsidRPr="009A4CCD">
        <w:rPr>
          <w:rFonts w:ascii="Times New Roman" w:eastAsia="Times New Roman" w:hAnsi="Times New Roman" w:cs="Times New Roman"/>
          <w:sz w:val="24"/>
          <w:szCs w:val="24"/>
          <w:lang w:eastAsia="en-GB"/>
        </w:rPr>
        <w:t>Bøe</w:t>
      </w:r>
      <w:proofErr w:type="spellEnd"/>
      <w:r w:rsidRPr="009A4CCD">
        <w:rPr>
          <w:rFonts w:ascii="Times New Roman" w:eastAsia="Times New Roman" w:hAnsi="Times New Roman" w:cs="Times New Roman"/>
          <w:sz w:val="24"/>
          <w:szCs w:val="24"/>
          <w:lang w:eastAsia="en-GB"/>
        </w:rPr>
        <w:t xml:space="preserve"> O, et al (2009) Enamel matrix derivative versus bioactive ceramic filler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12-month results. Journal of periodontology 80:219‐227. </w:t>
      </w:r>
      <w:hyperlink r:id="rId775" w:history="1">
        <w:r w:rsidRPr="009A4CCD">
          <w:rPr>
            <w:rFonts w:ascii="Times New Roman" w:eastAsia="Times New Roman" w:hAnsi="Times New Roman" w:cs="Times New Roman"/>
            <w:color w:val="0000FF"/>
            <w:sz w:val="24"/>
            <w:szCs w:val="24"/>
            <w:u w:val="single"/>
            <w:lang w:eastAsia="en-GB"/>
          </w:rPr>
          <w:t>https://doi.org/10.1902/jop.2009.080236</w:t>
        </w:r>
      </w:hyperlink>
    </w:p>
    <w:p w14:paraId="6E9B8B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Leknes</w:t>
      </w:r>
      <w:proofErr w:type="spellEnd"/>
      <w:r w:rsidRPr="009A4CCD">
        <w:rPr>
          <w:rFonts w:ascii="Times New Roman" w:eastAsia="Times New Roman" w:hAnsi="Times New Roman" w:cs="Times New Roman"/>
          <w:sz w:val="24"/>
          <w:szCs w:val="24"/>
          <w:lang w:eastAsia="en-GB"/>
        </w:rPr>
        <w:t xml:space="preserve"> KN, Lie T, </w:t>
      </w:r>
      <w:proofErr w:type="spellStart"/>
      <w:r w:rsidRPr="009A4CCD">
        <w:rPr>
          <w:rFonts w:ascii="Times New Roman" w:eastAsia="Times New Roman" w:hAnsi="Times New Roman" w:cs="Times New Roman"/>
          <w:sz w:val="24"/>
          <w:szCs w:val="24"/>
          <w:lang w:eastAsia="en-GB"/>
        </w:rPr>
        <w:t>Selvig</w:t>
      </w:r>
      <w:proofErr w:type="spellEnd"/>
      <w:r w:rsidRPr="009A4CCD">
        <w:rPr>
          <w:rFonts w:ascii="Times New Roman" w:eastAsia="Times New Roman" w:hAnsi="Times New Roman" w:cs="Times New Roman"/>
          <w:sz w:val="24"/>
          <w:szCs w:val="24"/>
          <w:lang w:eastAsia="en-GB"/>
        </w:rPr>
        <w:t xml:space="preserve"> KA (1996) Cemental tear: a risk factor in periodontal attachment loss. Journal of periodontology 67:583–588</w:t>
      </w:r>
    </w:p>
    <w:p w14:paraId="603B5C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Lekovic V., Camargo P.M., </w:t>
      </w:r>
      <w:proofErr w:type="spellStart"/>
      <w:r w:rsidRPr="009A4CCD">
        <w:rPr>
          <w:rFonts w:ascii="Times New Roman" w:eastAsia="Times New Roman" w:hAnsi="Times New Roman" w:cs="Times New Roman"/>
          <w:sz w:val="24"/>
          <w:szCs w:val="24"/>
          <w:lang w:eastAsia="en-GB"/>
        </w:rPr>
        <w:t>Weinlaender</w:t>
      </w:r>
      <w:proofErr w:type="spellEnd"/>
      <w:r w:rsidRPr="009A4CCD">
        <w:rPr>
          <w:rFonts w:ascii="Times New Roman" w:eastAsia="Times New Roman" w:hAnsi="Times New Roman" w:cs="Times New Roman"/>
          <w:sz w:val="24"/>
          <w:szCs w:val="24"/>
          <w:lang w:eastAsia="en-GB"/>
        </w:rPr>
        <w:t xml:space="preserve"> M., et al (2000) A comparison between enamel matrix proteins used alone or in combination with bovine porous bone mineral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in humans. Journal of periodontology 71:1110–1116</w:t>
      </w:r>
    </w:p>
    <w:p w14:paraId="6048BF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Lekovic V., Camargo P.M., </w:t>
      </w:r>
      <w:proofErr w:type="spellStart"/>
      <w:r w:rsidRPr="009A4CCD">
        <w:rPr>
          <w:rFonts w:ascii="Times New Roman" w:eastAsia="Times New Roman" w:hAnsi="Times New Roman" w:cs="Times New Roman"/>
          <w:sz w:val="24"/>
          <w:szCs w:val="24"/>
          <w:lang w:eastAsia="en-GB"/>
        </w:rPr>
        <w:t>Weinlaender</w:t>
      </w:r>
      <w:proofErr w:type="spellEnd"/>
      <w:r w:rsidRPr="009A4CCD">
        <w:rPr>
          <w:rFonts w:ascii="Times New Roman" w:eastAsia="Times New Roman" w:hAnsi="Times New Roman" w:cs="Times New Roman"/>
          <w:sz w:val="24"/>
          <w:szCs w:val="24"/>
          <w:lang w:eastAsia="en-GB"/>
        </w:rPr>
        <w:t xml:space="preserve"> M., et al (2001) Combination use of bovine porous bone mineral, enamel matrix proteins, and a bioabsorbable membrane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in humans. Journal of periodontology 72:583–589</w:t>
      </w:r>
    </w:p>
    <w:p w14:paraId="61F45A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Lekovic V, </w:t>
      </w:r>
      <w:proofErr w:type="spellStart"/>
      <w:r w:rsidRPr="009A4CCD">
        <w:rPr>
          <w:rFonts w:ascii="Times New Roman" w:eastAsia="Times New Roman" w:hAnsi="Times New Roman" w:cs="Times New Roman"/>
          <w:sz w:val="24"/>
          <w:szCs w:val="24"/>
          <w:lang w:eastAsia="en-GB"/>
        </w:rPr>
        <w:t>Carnargo</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Weinlainder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Nedic</w:t>
      </w:r>
      <w:proofErr w:type="spellEnd"/>
      <w:r w:rsidRPr="009A4CCD">
        <w:rPr>
          <w:rFonts w:ascii="Times New Roman" w:eastAsia="Times New Roman" w:hAnsi="Times New Roman" w:cs="Times New Roman"/>
          <w:sz w:val="24"/>
          <w:szCs w:val="24"/>
          <w:lang w:eastAsia="en-GB"/>
        </w:rPr>
        <w:t xml:space="preserve"> M (2001) The use of enamel derived matrix and natural bone mineral in the treatment of interproximal periodontal defects. Journal of dental research 80:1214, Abstract no: 105</w:t>
      </w:r>
    </w:p>
    <w:p w14:paraId="764646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Lempesi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Pandis</w:t>
      </w:r>
      <w:proofErr w:type="spellEnd"/>
      <w:r w:rsidRPr="009A4CCD">
        <w:rPr>
          <w:rFonts w:ascii="Times New Roman" w:eastAsia="Times New Roman" w:hAnsi="Times New Roman" w:cs="Times New Roman"/>
          <w:sz w:val="24"/>
          <w:szCs w:val="24"/>
          <w:lang w:eastAsia="en-GB"/>
        </w:rPr>
        <w:t xml:space="preserve"> N, Fleming PS, </w:t>
      </w:r>
      <w:proofErr w:type="spellStart"/>
      <w:r w:rsidRPr="009A4CCD">
        <w:rPr>
          <w:rFonts w:ascii="Times New Roman" w:eastAsia="Times New Roman" w:hAnsi="Times New Roman" w:cs="Times New Roman"/>
          <w:sz w:val="24"/>
          <w:szCs w:val="24"/>
          <w:lang w:eastAsia="en-GB"/>
        </w:rPr>
        <w:t>Mavragani</w:t>
      </w:r>
      <w:proofErr w:type="spellEnd"/>
      <w:r w:rsidRPr="009A4CCD">
        <w:rPr>
          <w:rFonts w:ascii="Times New Roman" w:eastAsia="Times New Roman" w:hAnsi="Times New Roman" w:cs="Times New Roman"/>
          <w:sz w:val="24"/>
          <w:szCs w:val="24"/>
          <w:lang w:eastAsia="en-GB"/>
        </w:rPr>
        <w:t xml:space="preserve"> M (2014) A comparison of apical root resorption after orthodontic treatment with surgical exposure and traction of maxillary impacted canines versus that without impactions. European journal of orthodontics 36:690–697</w:t>
      </w:r>
    </w:p>
    <w:p w14:paraId="011DD9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Lena K, Marianne K (2017) Ozone treatment on dentin hypersensitivity surfaces–a pilot study. The Open Dentistry Journal 11:65</w:t>
      </w:r>
    </w:p>
    <w:p w14:paraId="71249D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Leppaniemi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Lukinmaa</w:t>
      </w:r>
      <w:proofErr w:type="spellEnd"/>
      <w:r w:rsidRPr="009A4CCD">
        <w:rPr>
          <w:rFonts w:ascii="Times New Roman" w:eastAsia="Times New Roman" w:hAnsi="Times New Roman" w:cs="Times New Roman"/>
          <w:sz w:val="24"/>
          <w:szCs w:val="24"/>
          <w:lang w:eastAsia="en-GB"/>
        </w:rPr>
        <w:t xml:space="preserve"> P.L., </w:t>
      </w: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(2001) </w:t>
      </w:r>
      <w:proofErr w:type="spellStart"/>
      <w:r w:rsidRPr="009A4CCD">
        <w:rPr>
          <w:rFonts w:ascii="Times New Roman" w:eastAsia="Times New Roman" w:hAnsi="Times New Roman" w:cs="Times New Roman"/>
          <w:sz w:val="24"/>
          <w:szCs w:val="24"/>
          <w:lang w:eastAsia="en-GB"/>
        </w:rPr>
        <w:t>Nonfluoride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hypomineralizations</w:t>
      </w:r>
      <w:proofErr w:type="spellEnd"/>
      <w:r w:rsidRPr="009A4CCD">
        <w:rPr>
          <w:rFonts w:ascii="Times New Roman" w:eastAsia="Times New Roman" w:hAnsi="Times New Roman" w:cs="Times New Roman"/>
          <w:sz w:val="24"/>
          <w:szCs w:val="24"/>
          <w:lang w:eastAsia="en-GB"/>
        </w:rPr>
        <w:t xml:space="preserve"> in the permanent first molars and their impact on the treatment need. Caries research 35:36–40</w:t>
      </w:r>
    </w:p>
    <w:p w14:paraId="24B39B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Letourneau Y., </w:t>
      </w:r>
      <w:proofErr w:type="spellStart"/>
      <w:r w:rsidRPr="009A4CCD">
        <w:rPr>
          <w:rFonts w:ascii="Times New Roman" w:eastAsia="Times New Roman" w:hAnsi="Times New Roman" w:cs="Times New Roman"/>
          <w:sz w:val="24"/>
          <w:szCs w:val="24"/>
          <w:lang w:eastAsia="en-GB"/>
        </w:rPr>
        <w:t>Perusse</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Buithieu</w:t>
      </w:r>
      <w:proofErr w:type="spellEnd"/>
      <w:r w:rsidRPr="009A4CCD">
        <w:rPr>
          <w:rFonts w:ascii="Times New Roman" w:eastAsia="Times New Roman" w:hAnsi="Times New Roman" w:cs="Times New Roman"/>
          <w:sz w:val="24"/>
          <w:szCs w:val="24"/>
          <w:lang w:eastAsia="en-GB"/>
        </w:rPr>
        <w:t xml:space="preserve"> H. (2001) Oral manifestations of Ehlers-Danlos syndrome. Journal (Canadian Dental Association) 67:330–334</w:t>
      </w:r>
    </w:p>
    <w:p w14:paraId="196114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Leung VW, Low B, Yang Y, Botelho MG (2018) Oral Rehabilitation of Young Adult with Amelogenesis Imperfecta. The journal of contemporary dental practice 19:599–604</w:t>
      </w:r>
    </w:p>
    <w:p w14:paraId="3C50EA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Leverd</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Laumaille</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Jayet</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Delfosse</w:t>
      </w:r>
      <w:proofErr w:type="spellEnd"/>
      <w:r w:rsidRPr="009A4CCD">
        <w:rPr>
          <w:rFonts w:ascii="Times New Roman" w:eastAsia="Times New Roman" w:hAnsi="Times New Roman" w:cs="Times New Roman"/>
          <w:sz w:val="24"/>
          <w:szCs w:val="24"/>
          <w:lang w:eastAsia="en-GB"/>
        </w:rPr>
        <w:t xml:space="preserve"> C ionomers: the material. Dear readers 41</w:t>
      </w:r>
    </w:p>
    <w:p w14:paraId="0733BD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Levey EB, </w:t>
      </w:r>
      <w:proofErr w:type="spellStart"/>
      <w:r w:rsidRPr="009A4CCD">
        <w:rPr>
          <w:rFonts w:ascii="Times New Roman" w:eastAsia="Times New Roman" w:hAnsi="Times New Roman" w:cs="Times New Roman"/>
          <w:sz w:val="24"/>
          <w:szCs w:val="24"/>
          <w:lang w:eastAsia="en-GB"/>
        </w:rPr>
        <w:t>Stashinko</w:t>
      </w:r>
      <w:proofErr w:type="spellEnd"/>
      <w:r w:rsidRPr="009A4CCD">
        <w:rPr>
          <w:rFonts w:ascii="Times New Roman" w:eastAsia="Times New Roman" w:hAnsi="Times New Roman" w:cs="Times New Roman"/>
          <w:sz w:val="24"/>
          <w:szCs w:val="24"/>
          <w:lang w:eastAsia="en-GB"/>
        </w:rPr>
        <w:t xml:space="preserve"> E, Clegg NJ, Delgado MR (2010) Management of children with holoprosencephaly. American journal of medical genetics Part C, Seminars in medical genetics </w:t>
      </w:r>
      <w:proofErr w:type="gramStart"/>
      <w:r w:rsidRPr="009A4CCD">
        <w:rPr>
          <w:rFonts w:ascii="Times New Roman" w:eastAsia="Times New Roman" w:hAnsi="Times New Roman" w:cs="Times New Roman"/>
          <w:sz w:val="24"/>
          <w:szCs w:val="24"/>
          <w:lang w:eastAsia="en-GB"/>
        </w:rPr>
        <w:t>154:.</w:t>
      </w:r>
      <w:proofErr w:type="gramEnd"/>
      <w:r w:rsidRPr="009A4CCD">
        <w:rPr>
          <w:rFonts w:ascii="Times New Roman" w:eastAsia="Times New Roman" w:hAnsi="Times New Roman" w:cs="Times New Roman"/>
          <w:sz w:val="24"/>
          <w:szCs w:val="24"/>
          <w:lang w:eastAsia="en-GB"/>
        </w:rPr>
        <w:t xml:space="preserve"> </w:t>
      </w:r>
      <w:hyperlink r:id="rId776" w:history="1">
        <w:r w:rsidRPr="009A4CCD">
          <w:rPr>
            <w:rFonts w:ascii="Times New Roman" w:eastAsia="Times New Roman" w:hAnsi="Times New Roman" w:cs="Times New Roman"/>
            <w:color w:val="0000FF"/>
            <w:sz w:val="24"/>
            <w:szCs w:val="24"/>
            <w:u w:val="single"/>
            <w:lang w:eastAsia="en-GB"/>
          </w:rPr>
          <w:t>https://doi.org/10.1002/ajmg.c.30254</w:t>
        </w:r>
      </w:hyperlink>
    </w:p>
    <w:p w14:paraId="66EC32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Levin LS (1975) Letter: “Confusing” article. Journal of the American Dental Association (1939) 90:912–913</w:t>
      </w:r>
    </w:p>
    <w:p w14:paraId="0E5ED3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Levin LS (1981) The dentition in the osteogenesis imperfecta syndromes. Clinical orthopaedics and related research 64–74</w:t>
      </w:r>
    </w:p>
    <w:p w14:paraId="66D588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Levine R.S., Beal J.F., Fleming C.M. (1989) A photographically recorded assessment of enamel hypoplasia in fluoridated and non-fluoridated areas in England. British dental journal 166:249–252</w:t>
      </w:r>
    </w:p>
    <w:p w14:paraId="28DDB5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Levy BP, Reeve CM, Kierland RR (1969) The oral aspects of epidermolysis bullosa </w:t>
      </w:r>
      <w:proofErr w:type="spellStart"/>
      <w:r w:rsidRPr="009A4CCD">
        <w:rPr>
          <w:rFonts w:ascii="Times New Roman" w:eastAsia="Times New Roman" w:hAnsi="Times New Roman" w:cs="Times New Roman"/>
          <w:sz w:val="24"/>
          <w:szCs w:val="24"/>
          <w:lang w:eastAsia="en-GB"/>
        </w:rPr>
        <w:t>dystrophica</w:t>
      </w:r>
      <w:proofErr w:type="spellEnd"/>
      <w:r w:rsidRPr="009A4CCD">
        <w:rPr>
          <w:rFonts w:ascii="Times New Roman" w:eastAsia="Times New Roman" w:hAnsi="Times New Roman" w:cs="Times New Roman"/>
          <w:sz w:val="24"/>
          <w:szCs w:val="24"/>
          <w:lang w:eastAsia="en-GB"/>
        </w:rPr>
        <w:t>: a case report. Journal of periodontology 40:431–434</w:t>
      </w:r>
    </w:p>
    <w:p w14:paraId="5C82F5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Levy SM, Warren JJ, </w:t>
      </w:r>
      <w:proofErr w:type="spellStart"/>
      <w:r w:rsidRPr="009A4CCD">
        <w:rPr>
          <w:rFonts w:ascii="Times New Roman" w:eastAsia="Times New Roman" w:hAnsi="Times New Roman" w:cs="Times New Roman"/>
          <w:sz w:val="24"/>
          <w:szCs w:val="24"/>
          <w:lang w:eastAsia="en-GB"/>
        </w:rPr>
        <w:t>Broffitt</w:t>
      </w:r>
      <w:proofErr w:type="spellEnd"/>
      <w:r w:rsidRPr="009A4CCD">
        <w:rPr>
          <w:rFonts w:ascii="Times New Roman" w:eastAsia="Times New Roman" w:hAnsi="Times New Roman" w:cs="Times New Roman"/>
          <w:sz w:val="24"/>
          <w:szCs w:val="24"/>
          <w:lang w:eastAsia="en-GB"/>
        </w:rPr>
        <w:t xml:space="preserve"> B, Nielsen B (2005) Factors associated with parents’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perceptions of children’s mixed dentition fluorosis and demarcated opacities.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27:486–492</w:t>
      </w:r>
    </w:p>
    <w:p w14:paraId="270ECF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Lewandowska</w:t>
      </w:r>
      <w:proofErr w:type="spellEnd"/>
      <w:r w:rsidRPr="009A4CCD">
        <w:rPr>
          <w:rFonts w:ascii="Times New Roman" w:eastAsia="Times New Roman" w:hAnsi="Times New Roman" w:cs="Times New Roman"/>
          <w:sz w:val="24"/>
          <w:szCs w:val="24"/>
          <w:lang w:eastAsia="en-GB"/>
        </w:rPr>
        <w:t xml:space="preserve"> A (1971) [Prosthetic management of cases of congenital enamel hypoplasia]. </w:t>
      </w:r>
      <w:proofErr w:type="spellStart"/>
      <w:r w:rsidRPr="009A4CCD">
        <w:rPr>
          <w:rFonts w:ascii="Times New Roman" w:eastAsia="Times New Roman" w:hAnsi="Times New Roman" w:cs="Times New Roman"/>
          <w:sz w:val="24"/>
          <w:szCs w:val="24"/>
          <w:lang w:eastAsia="en-GB"/>
        </w:rPr>
        <w:t>Protetyka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stomatologiczna</w:t>
      </w:r>
      <w:proofErr w:type="spellEnd"/>
      <w:r w:rsidRPr="009A4CCD">
        <w:rPr>
          <w:rFonts w:ascii="Times New Roman" w:eastAsia="Times New Roman" w:hAnsi="Times New Roman" w:cs="Times New Roman"/>
          <w:sz w:val="24"/>
          <w:szCs w:val="24"/>
          <w:lang w:eastAsia="en-GB"/>
        </w:rPr>
        <w:t xml:space="preserve"> 21:271–275</w:t>
      </w:r>
    </w:p>
    <w:p w14:paraId="7E32F8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Lewandowski K.C., </w:t>
      </w:r>
      <w:proofErr w:type="spellStart"/>
      <w:r w:rsidRPr="009A4CCD">
        <w:rPr>
          <w:rFonts w:ascii="Times New Roman" w:eastAsia="Times New Roman" w:hAnsi="Times New Roman" w:cs="Times New Roman"/>
          <w:sz w:val="24"/>
          <w:szCs w:val="24"/>
          <w:lang w:eastAsia="en-GB"/>
        </w:rPr>
        <w:t>Brzozowska</w:t>
      </w:r>
      <w:proofErr w:type="spellEnd"/>
      <w:r w:rsidRPr="009A4CCD">
        <w:rPr>
          <w:rFonts w:ascii="Times New Roman" w:eastAsia="Times New Roman" w:hAnsi="Times New Roman" w:cs="Times New Roman"/>
          <w:sz w:val="24"/>
          <w:szCs w:val="24"/>
          <w:lang w:eastAsia="en-GB"/>
        </w:rPr>
        <w:t xml:space="preserve"> M., Lewinski A., et al (2019) Metformin paradoxically worsens insulin resistance in SHORT syndrome. Diabetology and Metabolic Syndrome </w:t>
      </w:r>
      <w:proofErr w:type="gramStart"/>
      <w:r w:rsidRPr="009A4CCD">
        <w:rPr>
          <w:rFonts w:ascii="Times New Roman" w:eastAsia="Times New Roman" w:hAnsi="Times New Roman" w:cs="Times New Roman"/>
          <w:sz w:val="24"/>
          <w:szCs w:val="24"/>
          <w:lang w:eastAsia="en-GB"/>
        </w:rPr>
        <w:t>11:.</w:t>
      </w:r>
      <w:proofErr w:type="gramEnd"/>
      <w:r w:rsidRPr="009A4CCD">
        <w:rPr>
          <w:rFonts w:ascii="Times New Roman" w:eastAsia="Times New Roman" w:hAnsi="Times New Roman" w:cs="Times New Roman"/>
          <w:sz w:val="24"/>
          <w:szCs w:val="24"/>
          <w:lang w:eastAsia="en-GB"/>
        </w:rPr>
        <w:t xml:space="preserve"> </w:t>
      </w:r>
      <w:hyperlink r:id="rId777" w:history="1">
        <w:r w:rsidRPr="009A4CCD">
          <w:rPr>
            <w:rFonts w:ascii="Times New Roman" w:eastAsia="Times New Roman" w:hAnsi="Times New Roman" w:cs="Times New Roman"/>
            <w:color w:val="0000FF"/>
            <w:sz w:val="24"/>
            <w:szCs w:val="24"/>
            <w:u w:val="single"/>
            <w:lang w:eastAsia="en-GB"/>
          </w:rPr>
          <w:t>https://doi.org/10.1186/s13098-019-0477-z</w:t>
        </w:r>
      </w:hyperlink>
    </w:p>
    <w:p w14:paraId="04682D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Lewis S (1994) Controlled comparison of the cardiovascular effects of </w:t>
      </w:r>
      <w:proofErr w:type="spellStart"/>
      <w:r w:rsidRPr="009A4CCD">
        <w:rPr>
          <w:rFonts w:ascii="Times New Roman" w:eastAsia="Times New Roman" w:hAnsi="Times New Roman" w:cs="Times New Roman"/>
          <w:sz w:val="24"/>
          <w:szCs w:val="24"/>
          <w:lang w:eastAsia="en-GB"/>
        </w:rPr>
        <w:t>levobunolol</w:t>
      </w:r>
      <w:proofErr w:type="spellEnd"/>
      <w:r w:rsidRPr="009A4CCD">
        <w:rPr>
          <w:rFonts w:ascii="Times New Roman" w:eastAsia="Times New Roman" w:hAnsi="Times New Roman" w:cs="Times New Roman"/>
          <w:sz w:val="24"/>
          <w:szCs w:val="24"/>
          <w:lang w:eastAsia="en-GB"/>
        </w:rPr>
        <w:t xml:space="preserve"> 0.25% ophthalmic solution and </w:t>
      </w:r>
      <w:proofErr w:type="spellStart"/>
      <w:r w:rsidRPr="009A4CCD">
        <w:rPr>
          <w:rFonts w:ascii="Times New Roman" w:eastAsia="Times New Roman" w:hAnsi="Times New Roman" w:cs="Times New Roman"/>
          <w:sz w:val="24"/>
          <w:szCs w:val="24"/>
          <w:lang w:eastAsia="en-GB"/>
        </w:rPr>
        <w:t>betaxolol</w:t>
      </w:r>
      <w:proofErr w:type="spellEnd"/>
      <w:r w:rsidRPr="009A4CCD">
        <w:rPr>
          <w:rFonts w:ascii="Times New Roman" w:eastAsia="Times New Roman" w:hAnsi="Times New Roman" w:cs="Times New Roman"/>
          <w:sz w:val="24"/>
          <w:szCs w:val="24"/>
          <w:lang w:eastAsia="en-GB"/>
        </w:rPr>
        <w:t xml:space="preserve"> 0.25% ophthalmic suspension. Journal of glaucoma 3:308‐314</w:t>
      </w:r>
    </w:p>
    <w:p w14:paraId="2B93DB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J., Prinsen K., </w:t>
      </w:r>
      <w:proofErr w:type="spellStart"/>
      <w:r w:rsidRPr="009A4CCD">
        <w:rPr>
          <w:rFonts w:ascii="Times New Roman" w:eastAsia="Times New Roman" w:hAnsi="Times New Roman" w:cs="Times New Roman"/>
          <w:sz w:val="24"/>
          <w:szCs w:val="24"/>
          <w:lang w:eastAsia="en-GB"/>
        </w:rPr>
        <w:t>Marysael</w:t>
      </w:r>
      <w:proofErr w:type="spellEnd"/>
      <w:r w:rsidRPr="009A4CCD">
        <w:rPr>
          <w:rFonts w:ascii="Times New Roman" w:eastAsia="Times New Roman" w:hAnsi="Times New Roman" w:cs="Times New Roman"/>
          <w:sz w:val="24"/>
          <w:szCs w:val="24"/>
          <w:lang w:eastAsia="en-GB"/>
        </w:rPr>
        <w:t xml:space="preserve"> T., et al (2010a) Small molecular dual targeting chemo- and radiotherapy: An integrated approach to improve cancer treatability and curability. Annals of Oncology </w:t>
      </w:r>
      <w:proofErr w:type="gramStart"/>
      <w:r w:rsidRPr="009A4CCD">
        <w:rPr>
          <w:rFonts w:ascii="Times New Roman" w:eastAsia="Times New Roman" w:hAnsi="Times New Roman" w:cs="Times New Roman"/>
          <w:sz w:val="24"/>
          <w:szCs w:val="24"/>
          <w:lang w:eastAsia="en-GB"/>
        </w:rPr>
        <w:t>21:.</w:t>
      </w:r>
      <w:proofErr w:type="gramEnd"/>
      <w:r w:rsidRPr="009A4CCD">
        <w:rPr>
          <w:rFonts w:ascii="Times New Roman" w:eastAsia="Times New Roman" w:hAnsi="Times New Roman" w:cs="Times New Roman"/>
          <w:sz w:val="24"/>
          <w:szCs w:val="24"/>
          <w:lang w:eastAsia="en-GB"/>
        </w:rPr>
        <w:t xml:space="preserve"> </w:t>
      </w:r>
      <w:hyperlink r:id="rId778" w:history="1">
        <w:r w:rsidRPr="009A4CCD">
          <w:rPr>
            <w:rFonts w:ascii="Times New Roman" w:eastAsia="Times New Roman" w:hAnsi="Times New Roman" w:cs="Times New Roman"/>
            <w:color w:val="0000FF"/>
            <w:sz w:val="24"/>
            <w:szCs w:val="24"/>
            <w:u w:val="single"/>
            <w:lang w:eastAsia="en-GB"/>
          </w:rPr>
          <w:t>https://doi.org/10.1093/annonc/mdq115</w:t>
        </w:r>
      </w:hyperlink>
    </w:p>
    <w:p w14:paraId="626150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Li J., Sun Z., Wang H., et al (2010b) Targeting radiotherapy to cancer via small necrosis avid molecules: A simpler approach to improve treatability and curability? Journal of Nuclear Medicine 51:</w:t>
      </w:r>
    </w:p>
    <w:p w14:paraId="4A5188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J.N., </w:t>
      </w:r>
      <w:proofErr w:type="spellStart"/>
      <w:r w:rsidRPr="009A4CCD">
        <w:rPr>
          <w:rFonts w:ascii="Times New Roman" w:eastAsia="Times New Roman" w:hAnsi="Times New Roman" w:cs="Times New Roman"/>
          <w:sz w:val="24"/>
          <w:szCs w:val="24"/>
          <w:lang w:eastAsia="en-GB"/>
        </w:rPr>
        <w:t>Nijhawan</w:t>
      </w:r>
      <w:proofErr w:type="spellEnd"/>
      <w:r w:rsidRPr="009A4CCD">
        <w:rPr>
          <w:rFonts w:ascii="Times New Roman" w:eastAsia="Times New Roman" w:hAnsi="Times New Roman" w:cs="Times New Roman"/>
          <w:sz w:val="24"/>
          <w:szCs w:val="24"/>
          <w:lang w:eastAsia="en-GB"/>
        </w:rPr>
        <w:t xml:space="preserve"> R.I., Srivastava D. (2019) Cutaneous Surgery in Patients Who Are Pregnant or Breastfeeding. Dermatologic Clinics 37:307–317. </w:t>
      </w:r>
      <w:hyperlink r:id="rId779" w:history="1">
        <w:r w:rsidRPr="009A4CCD">
          <w:rPr>
            <w:rFonts w:ascii="Times New Roman" w:eastAsia="Times New Roman" w:hAnsi="Times New Roman" w:cs="Times New Roman"/>
            <w:color w:val="0000FF"/>
            <w:sz w:val="24"/>
            <w:szCs w:val="24"/>
            <w:u w:val="single"/>
            <w:lang w:eastAsia="en-GB"/>
          </w:rPr>
          <w:t>https://doi.org/10.1016/j.det.2019.03.002</w:t>
        </w:r>
      </w:hyperlink>
    </w:p>
    <w:p w14:paraId="34E45A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M-Y (2012) Contemporary Approach to Dental Caries. </w:t>
      </w:r>
      <w:proofErr w:type="spellStart"/>
      <w:r w:rsidRPr="009A4CCD">
        <w:rPr>
          <w:rFonts w:ascii="Times New Roman" w:eastAsia="Times New Roman" w:hAnsi="Times New Roman" w:cs="Times New Roman"/>
          <w:sz w:val="24"/>
          <w:szCs w:val="24"/>
          <w:lang w:eastAsia="en-GB"/>
        </w:rPr>
        <w:t>BoD</w:t>
      </w:r>
      <w:proofErr w:type="spellEnd"/>
      <w:r w:rsidRPr="009A4CCD">
        <w:rPr>
          <w:rFonts w:ascii="Times New Roman" w:eastAsia="Times New Roman" w:hAnsi="Times New Roman" w:cs="Times New Roman"/>
          <w:sz w:val="24"/>
          <w:szCs w:val="24"/>
          <w:lang w:eastAsia="en-GB"/>
        </w:rPr>
        <w:t>–Books on Demand</w:t>
      </w:r>
    </w:p>
    <w:p w14:paraId="377D92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Li RW (1999) Adhesive solutions: report of a case using multiple adhesive techniques in the management of enamel hypoplasia. Dental update 26:277</w:t>
      </w:r>
    </w:p>
    <w:p w14:paraId="677B01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Li R.W. (1999) Adhesive solutions: report of a case using multiple adhesive techniques in the management of enamel hypoplasia. Dental update 26:277–287</w:t>
      </w:r>
    </w:p>
    <w:p w14:paraId="74E88B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S.M., Zou J., Wang Z., et al (2003) Quantitative assessment of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by </w:t>
      </w:r>
      <w:proofErr w:type="spellStart"/>
      <w:r w:rsidRPr="009A4CCD">
        <w:rPr>
          <w:rFonts w:ascii="Times New Roman" w:eastAsia="Times New Roman" w:hAnsi="Times New Roman" w:cs="Times New Roman"/>
          <w:sz w:val="24"/>
          <w:szCs w:val="24"/>
          <w:lang w:eastAsia="en-GB"/>
        </w:rPr>
        <w:t>KaVo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DIAGNOdent</w:t>
      </w:r>
      <w:proofErr w:type="spellEnd"/>
      <w:r w:rsidRPr="009A4CCD">
        <w:rPr>
          <w:rFonts w:ascii="Times New Roman" w:eastAsia="Times New Roman" w:hAnsi="Times New Roman" w:cs="Times New Roman"/>
          <w:sz w:val="24"/>
          <w:szCs w:val="24"/>
          <w:lang w:eastAsia="en-GB"/>
        </w:rPr>
        <w:t xml:space="preserve"> at different sites on first permanent molars of children in China.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25:485–490</w:t>
      </w:r>
    </w:p>
    <w:p w14:paraId="18383A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W, Xiao L, Hu J (2012) The use of enamel matrix derivative alone versus in combination with bone grafts to treat patients with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meta-analysis. Journal of the American Dental Association (1939) </w:t>
      </w:r>
      <w:proofErr w:type="gramStart"/>
      <w:r w:rsidRPr="009A4CCD">
        <w:rPr>
          <w:rFonts w:ascii="Times New Roman" w:eastAsia="Times New Roman" w:hAnsi="Times New Roman" w:cs="Times New Roman"/>
          <w:sz w:val="24"/>
          <w:szCs w:val="24"/>
          <w:lang w:eastAsia="en-GB"/>
        </w:rPr>
        <w:t>143:e</w:t>
      </w:r>
      <w:proofErr w:type="gramEnd"/>
      <w:r w:rsidRPr="009A4CCD">
        <w:rPr>
          <w:rFonts w:ascii="Times New Roman" w:eastAsia="Times New Roman" w:hAnsi="Times New Roman" w:cs="Times New Roman"/>
          <w:sz w:val="24"/>
          <w:szCs w:val="24"/>
          <w:lang w:eastAsia="en-GB"/>
        </w:rPr>
        <w:t>46</w:t>
      </w:r>
    </w:p>
    <w:p w14:paraId="403172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X, </w:t>
      </w:r>
      <w:proofErr w:type="spellStart"/>
      <w:r w:rsidRPr="009A4CCD">
        <w:rPr>
          <w:rFonts w:ascii="Times New Roman" w:eastAsia="Times New Roman" w:hAnsi="Times New Roman" w:cs="Times New Roman"/>
          <w:sz w:val="24"/>
          <w:szCs w:val="24"/>
          <w:lang w:eastAsia="en-GB"/>
        </w:rPr>
        <w:t>Venugopalan</w:t>
      </w:r>
      <w:proofErr w:type="spellEnd"/>
      <w:r w:rsidRPr="009A4CCD">
        <w:rPr>
          <w:rFonts w:ascii="Times New Roman" w:eastAsia="Times New Roman" w:hAnsi="Times New Roman" w:cs="Times New Roman"/>
          <w:sz w:val="24"/>
          <w:szCs w:val="24"/>
          <w:lang w:eastAsia="en-GB"/>
        </w:rPr>
        <w:t xml:space="preserve"> SR, Cao H, et al (2014) A model for the molecular underpinnings of tooth defects in </w:t>
      </w:r>
      <w:proofErr w:type="spellStart"/>
      <w:r w:rsidRPr="009A4CCD">
        <w:rPr>
          <w:rFonts w:ascii="Times New Roman" w:eastAsia="Times New Roman" w:hAnsi="Times New Roman" w:cs="Times New Roman"/>
          <w:sz w:val="24"/>
          <w:szCs w:val="24"/>
          <w:lang w:eastAsia="en-GB"/>
        </w:rPr>
        <w:t>Axenfeld</w:t>
      </w:r>
      <w:proofErr w:type="spellEnd"/>
      <w:r w:rsidRPr="009A4CCD">
        <w:rPr>
          <w:rFonts w:ascii="Times New Roman" w:eastAsia="Times New Roman" w:hAnsi="Times New Roman" w:cs="Times New Roman"/>
          <w:sz w:val="24"/>
          <w:szCs w:val="24"/>
          <w:lang w:eastAsia="en-GB"/>
        </w:rPr>
        <w:t xml:space="preserve">-Rieger syndrome. Human molecular genetics 23:194–208. </w:t>
      </w:r>
      <w:hyperlink r:id="rId780" w:history="1">
        <w:r w:rsidRPr="009A4CCD">
          <w:rPr>
            <w:rFonts w:ascii="Times New Roman" w:eastAsia="Times New Roman" w:hAnsi="Times New Roman" w:cs="Times New Roman"/>
            <w:color w:val="0000FF"/>
            <w:sz w:val="24"/>
            <w:szCs w:val="24"/>
            <w:u w:val="single"/>
            <w:lang w:eastAsia="en-GB"/>
          </w:rPr>
          <w:t>https://doi.org/10.1093/hmg/ddt411</w:t>
        </w:r>
      </w:hyperlink>
    </w:p>
    <w:p w14:paraId="43F2E6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Li X, Zhang J, </w:t>
      </w:r>
      <w:proofErr w:type="spellStart"/>
      <w:r w:rsidRPr="009A4CCD">
        <w:rPr>
          <w:rFonts w:ascii="Times New Roman" w:eastAsia="Times New Roman" w:hAnsi="Times New Roman" w:cs="Times New Roman"/>
          <w:sz w:val="24"/>
          <w:szCs w:val="24"/>
          <w:lang w:eastAsia="en-GB"/>
        </w:rPr>
        <w:t>Niu</w:t>
      </w:r>
      <w:proofErr w:type="spellEnd"/>
      <w:r w:rsidRPr="009A4CCD">
        <w:rPr>
          <w:rFonts w:ascii="Times New Roman" w:eastAsia="Times New Roman" w:hAnsi="Times New Roman" w:cs="Times New Roman"/>
          <w:sz w:val="24"/>
          <w:szCs w:val="24"/>
          <w:lang w:eastAsia="en-GB"/>
        </w:rPr>
        <w:t xml:space="preserve"> R, et al (2019a) Effect of fluoride exposure on anxiety- and depression-like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in mouse. Chemosphere 215:454–460. </w:t>
      </w:r>
      <w:hyperlink r:id="rId781" w:history="1">
        <w:r w:rsidRPr="009A4CCD">
          <w:rPr>
            <w:rFonts w:ascii="Times New Roman" w:eastAsia="Times New Roman" w:hAnsi="Times New Roman" w:cs="Times New Roman"/>
            <w:color w:val="0000FF"/>
            <w:sz w:val="24"/>
            <w:szCs w:val="24"/>
            <w:u w:val="single"/>
            <w:lang w:eastAsia="en-GB"/>
          </w:rPr>
          <w:t>https://doi.org/10.1016/j.chemosphere.2018.10.070</w:t>
        </w:r>
      </w:hyperlink>
    </w:p>
    <w:p w14:paraId="5893B9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Li Y, Decker S, Yuan Z-A, et al (2005) Effects of sodium fluoride on the actin cytoskeleton of murine ameloblasts. Archives of oral biology 50:681–688</w:t>
      </w:r>
    </w:p>
    <w:p w14:paraId="3645CA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Y, Konicki WS, Wright JT, et al (2013) Mouse genetic background influences the dental phenotype. Cells, tissues, organs 198:448–456. </w:t>
      </w:r>
      <w:hyperlink r:id="rId782" w:history="1">
        <w:r w:rsidRPr="009A4CCD">
          <w:rPr>
            <w:rFonts w:ascii="Times New Roman" w:eastAsia="Times New Roman" w:hAnsi="Times New Roman" w:cs="Times New Roman"/>
            <w:color w:val="0000FF"/>
            <w:sz w:val="24"/>
            <w:szCs w:val="24"/>
            <w:u w:val="single"/>
            <w:lang w:eastAsia="en-GB"/>
          </w:rPr>
          <w:t>https://doi.org/10.1159/000360157</w:t>
        </w:r>
      </w:hyperlink>
    </w:p>
    <w:p w14:paraId="2E87CE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Y, </w:t>
      </w:r>
      <w:proofErr w:type="spellStart"/>
      <w:r w:rsidRPr="009A4CCD">
        <w:rPr>
          <w:rFonts w:ascii="Times New Roman" w:eastAsia="Times New Roman" w:hAnsi="Times New Roman" w:cs="Times New Roman"/>
          <w:sz w:val="24"/>
          <w:szCs w:val="24"/>
          <w:lang w:eastAsia="en-GB"/>
        </w:rPr>
        <w:t>Navia</w:t>
      </w:r>
      <w:proofErr w:type="spellEnd"/>
      <w:r w:rsidRPr="009A4CCD">
        <w:rPr>
          <w:rFonts w:ascii="Times New Roman" w:eastAsia="Times New Roman" w:hAnsi="Times New Roman" w:cs="Times New Roman"/>
          <w:sz w:val="24"/>
          <w:szCs w:val="24"/>
          <w:lang w:eastAsia="en-GB"/>
        </w:rPr>
        <w:t xml:space="preserve"> JM, </w:t>
      </w:r>
      <w:proofErr w:type="spellStart"/>
      <w:r w:rsidRPr="009A4CCD">
        <w:rPr>
          <w:rFonts w:ascii="Times New Roman" w:eastAsia="Times New Roman" w:hAnsi="Times New Roman" w:cs="Times New Roman"/>
          <w:sz w:val="24"/>
          <w:szCs w:val="24"/>
          <w:lang w:eastAsia="en-GB"/>
        </w:rPr>
        <w:t>Bian</w:t>
      </w:r>
      <w:proofErr w:type="spellEnd"/>
      <w:r w:rsidRPr="009A4CCD">
        <w:rPr>
          <w:rFonts w:ascii="Times New Roman" w:eastAsia="Times New Roman" w:hAnsi="Times New Roman" w:cs="Times New Roman"/>
          <w:sz w:val="24"/>
          <w:szCs w:val="24"/>
          <w:lang w:eastAsia="en-GB"/>
        </w:rPr>
        <w:t xml:space="preserve"> JY (1996) Caries experience in deciduous dentition of rural Chinese children 3-5 years old in relation to the presence or absence of enamel hypoplasia. Caries research 30:8–15</w:t>
      </w:r>
    </w:p>
    <w:p w14:paraId="2B0CD8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Y., Pugach M.K., Kuehl M.A., et al (2011) Dental enamel structure is altered by expression of dominant negative </w:t>
      </w:r>
      <w:proofErr w:type="spellStart"/>
      <w:r w:rsidRPr="009A4CCD">
        <w:rPr>
          <w:rFonts w:ascii="Times New Roman" w:eastAsia="Times New Roman" w:hAnsi="Times New Roman" w:cs="Times New Roman"/>
          <w:sz w:val="24"/>
          <w:szCs w:val="24"/>
          <w:lang w:eastAsia="en-GB"/>
        </w:rPr>
        <w:t>RhoA</w:t>
      </w:r>
      <w:proofErr w:type="spellEnd"/>
      <w:r w:rsidRPr="009A4CCD">
        <w:rPr>
          <w:rFonts w:ascii="Times New Roman" w:eastAsia="Times New Roman" w:hAnsi="Times New Roman" w:cs="Times New Roman"/>
          <w:sz w:val="24"/>
          <w:szCs w:val="24"/>
          <w:lang w:eastAsia="en-GB"/>
        </w:rPr>
        <w:t xml:space="preserve"> in ameloblasts. Cells Tissues Organs 194:227–231. </w:t>
      </w:r>
      <w:hyperlink r:id="rId783" w:history="1">
        <w:r w:rsidRPr="009A4CCD">
          <w:rPr>
            <w:rFonts w:ascii="Times New Roman" w:eastAsia="Times New Roman" w:hAnsi="Times New Roman" w:cs="Times New Roman"/>
            <w:color w:val="0000FF"/>
            <w:sz w:val="24"/>
            <w:szCs w:val="24"/>
            <w:u w:val="single"/>
            <w:lang w:eastAsia="en-GB"/>
          </w:rPr>
          <w:t>https://doi.org/10.1159/000324559</w:t>
        </w:r>
      </w:hyperlink>
    </w:p>
    <w:p w14:paraId="26E37D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Y, Wu Y, Wang C, et al (2019b) Incidence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metachronous contralateral inguinal hernia and the relationship with contralateral patent </w:t>
      </w:r>
      <w:proofErr w:type="spellStart"/>
      <w:r w:rsidRPr="009A4CCD">
        <w:rPr>
          <w:rFonts w:ascii="Times New Roman" w:eastAsia="Times New Roman" w:hAnsi="Times New Roman" w:cs="Times New Roman"/>
          <w:sz w:val="24"/>
          <w:szCs w:val="24"/>
          <w:lang w:eastAsia="en-GB"/>
        </w:rPr>
        <w:t>processus</w:t>
      </w:r>
      <w:proofErr w:type="spellEnd"/>
      <w:r w:rsidRPr="009A4CCD">
        <w:rPr>
          <w:rFonts w:ascii="Times New Roman" w:eastAsia="Times New Roman" w:hAnsi="Times New Roman" w:cs="Times New Roman"/>
          <w:sz w:val="24"/>
          <w:szCs w:val="24"/>
          <w:lang w:eastAsia="en-GB"/>
        </w:rPr>
        <w:t xml:space="preserve"> vaginalis. Surgical endoscopy 33:1087–1090. </w:t>
      </w:r>
      <w:hyperlink r:id="rId784" w:history="1">
        <w:r w:rsidRPr="009A4CCD">
          <w:rPr>
            <w:rFonts w:ascii="Times New Roman" w:eastAsia="Times New Roman" w:hAnsi="Times New Roman" w:cs="Times New Roman"/>
            <w:color w:val="0000FF"/>
            <w:sz w:val="24"/>
            <w:szCs w:val="24"/>
            <w:u w:val="single"/>
            <w:lang w:eastAsia="en-GB"/>
          </w:rPr>
          <w:t>https://doi.org/10.1007/s00464-018-6359-x</w:t>
        </w:r>
      </w:hyperlink>
    </w:p>
    <w:p w14:paraId="004E17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 Y.-H., Zhang C.-L., Zhang X.-Y., et al (2015) Effects of mild induced hypothermia on hippocampal connexin 43 and glutamate transporter 1 expression following traumatic brain injury in rats. Molecular Medicine Reports 11:1991–1996. </w:t>
      </w:r>
      <w:hyperlink r:id="rId785" w:history="1">
        <w:r w:rsidRPr="009A4CCD">
          <w:rPr>
            <w:rFonts w:ascii="Times New Roman" w:eastAsia="Times New Roman" w:hAnsi="Times New Roman" w:cs="Times New Roman"/>
            <w:color w:val="0000FF"/>
            <w:sz w:val="24"/>
            <w:szCs w:val="24"/>
            <w:u w:val="single"/>
            <w:lang w:eastAsia="en-GB"/>
          </w:rPr>
          <w:t>https://doi.org/10.3892/mmr.2014.2928</w:t>
        </w:r>
      </w:hyperlink>
    </w:p>
    <w:p w14:paraId="4EEF4A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Liao Y-H, Lee H-J, Huang W-J, et al (2016) Hispidulin alleviated methamphetamine-induced hyperlocomotion by acting at α6 subunit-containing GABAA receptors in the cerebellum. Psychopharmacology 233:3187–3199. </w:t>
      </w:r>
      <w:hyperlink r:id="rId786" w:history="1">
        <w:r w:rsidRPr="009A4CCD">
          <w:rPr>
            <w:rFonts w:ascii="Times New Roman" w:eastAsia="Times New Roman" w:hAnsi="Times New Roman" w:cs="Times New Roman"/>
            <w:color w:val="0000FF"/>
            <w:sz w:val="24"/>
            <w:szCs w:val="24"/>
            <w:u w:val="single"/>
            <w:lang w:eastAsia="en-GB"/>
          </w:rPr>
          <w:t>https://doi.org/10.1007/s00213-016-4365-z</w:t>
        </w:r>
      </w:hyperlink>
    </w:p>
    <w:p w14:paraId="4D07E8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Licht W.S., </w:t>
      </w:r>
      <w:proofErr w:type="spellStart"/>
      <w:r w:rsidRPr="009A4CCD">
        <w:rPr>
          <w:rFonts w:ascii="Times New Roman" w:eastAsia="Times New Roman" w:hAnsi="Times New Roman" w:cs="Times New Roman"/>
          <w:sz w:val="24"/>
          <w:szCs w:val="24"/>
          <w:lang w:eastAsia="en-GB"/>
        </w:rPr>
        <w:t>Leveton</w:t>
      </w:r>
      <w:proofErr w:type="spellEnd"/>
      <w:r w:rsidRPr="009A4CCD">
        <w:rPr>
          <w:rFonts w:ascii="Times New Roman" w:eastAsia="Times New Roman" w:hAnsi="Times New Roman" w:cs="Times New Roman"/>
          <w:sz w:val="24"/>
          <w:szCs w:val="24"/>
          <w:lang w:eastAsia="en-GB"/>
        </w:rPr>
        <w:t xml:space="preserve"> E.E. (1980) Overdentures for treatment of severe attrition. The Journal of prosthetic dentistry 43:497–500</w:t>
      </w:r>
    </w:p>
    <w:p w14:paraId="436602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Liebenberg WH (1994) Enamel and gingival abrasion: a case report illustrating the combined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of fluorosis and </w:t>
      </w:r>
      <w:proofErr w:type="spellStart"/>
      <w:r w:rsidRPr="009A4CCD">
        <w:rPr>
          <w:rFonts w:ascii="Times New Roman" w:eastAsia="Times New Roman" w:hAnsi="Times New Roman" w:cs="Times New Roman"/>
          <w:sz w:val="24"/>
          <w:szCs w:val="24"/>
          <w:lang w:eastAsia="en-GB"/>
        </w:rPr>
        <w:t>melanoplakia</w:t>
      </w:r>
      <w:proofErr w:type="spellEnd"/>
      <w:r w:rsidRPr="009A4CCD">
        <w:rPr>
          <w:rFonts w:ascii="Times New Roman" w:eastAsia="Times New Roman" w:hAnsi="Times New Roman" w:cs="Times New Roman"/>
          <w:sz w:val="24"/>
          <w:szCs w:val="24"/>
          <w:lang w:eastAsia="en-GB"/>
        </w:rPr>
        <w:t>. Journal (Canadian Dental Association) 60:701</w:t>
      </w:r>
    </w:p>
    <w:p w14:paraId="3B8CB9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Light EI, </w:t>
      </w:r>
      <w:proofErr w:type="spellStart"/>
      <w:r w:rsidRPr="009A4CCD">
        <w:rPr>
          <w:rFonts w:ascii="Times New Roman" w:eastAsia="Times New Roman" w:hAnsi="Times New Roman" w:cs="Times New Roman"/>
          <w:sz w:val="24"/>
          <w:szCs w:val="24"/>
          <w:lang w:eastAsia="en-GB"/>
        </w:rPr>
        <w:t>Rakow</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Fraze</w:t>
      </w:r>
      <w:proofErr w:type="spellEnd"/>
      <w:r w:rsidRPr="009A4CCD">
        <w:rPr>
          <w:rFonts w:ascii="Times New Roman" w:eastAsia="Times New Roman" w:hAnsi="Times New Roman" w:cs="Times New Roman"/>
          <w:sz w:val="24"/>
          <w:szCs w:val="24"/>
          <w:lang w:eastAsia="en-GB"/>
        </w:rPr>
        <w:t xml:space="preserve"> RL (1975) An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transitional treatment for amelogenesis imperfecta: report of two cases. Journal of the American Dental Association (1939) 90:166–170</w:t>
      </w:r>
    </w:p>
    <w:p w14:paraId="20B5B3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Lignon</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Beres</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Quentric</w:t>
      </w:r>
      <w:proofErr w:type="spellEnd"/>
      <w:r w:rsidRPr="009A4CCD">
        <w:rPr>
          <w:rFonts w:ascii="Times New Roman" w:eastAsia="Times New Roman" w:hAnsi="Times New Roman" w:cs="Times New Roman"/>
          <w:sz w:val="24"/>
          <w:szCs w:val="24"/>
          <w:lang w:eastAsia="en-GB"/>
        </w:rPr>
        <w:t xml:space="preserve"> M., et al (2017) FAM20A gene mutation: Amelogenesis or ectopic mineralization? Frontiers in Physiology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787" w:history="1">
        <w:r w:rsidRPr="009A4CCD">
          <w:rPr>
            <w:rFonts w:ascii="Times New Roman" w:eastAsia="Times New Roman" w:hAnsi="Times New Roman" w:cs="Times New Roman"/>
            <w:color w:val="0000FF"/>
            <w:sz w:val="24"/>
            <w:szCs w:val="24"/>
            <w:u w:val="single"/>
            <w:lang w:eastAsia="en-GB"/>
          </w:rPr>
          <w:t>https://doi.org/10.3389/fphys.2017.00267</w:t>
        </w:r>
      </w:hyperlink>
    </w:p>
    <w:p w14:paraId="75A5B8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Lim H-C, Lee J-S, Jung U-W, Choi S-H (2016) Bone Regenerative Potential of Enamel Matrix Protein in the Circumferential Defect Around a Dental Implant. Implant dentistry 25:179–185. </w:t>
      </w:r>
      <w:hyperlink r:id="rId788" w:history="1">
        <w:r w:rsidRPr="009A4CCD">
          <w:rPr>
            <w:rFonts w:ascii="Times New Roman" w:eastAsia="Times New Roman" w:hAnsi="Times New Roman" w:cs="Times New Roman"/>
            <w:color w:val="0000FF"/>
            <w:sz w:val="24"/>
            <w:szCs w:val="24"/>
            <w:u w:val="single"/>
            <w:lang w:eastAsia="en-GB"/>
          </w:rPr>
          <w:t>https://doi.org/10.1097/ID.0000000000000383</w:t>
        </w:r>
      </w:hyperlink>
    </w:p>
    <w:p w14:paraId="71B62D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Lima CA (2018) Changes to the editorial team at the Journal of Oral Research (JOR). Journal of Oral Research 7:82–83</w:t>
      </w:r>
    </w:p>
    <w:p w14:paraId="74F4E5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Limeira FIR, </w:t>
      </w:r>
      <w:proofErr w:type="spellStart"/>
      <w:r w:rsidRPr="009A4CCD">
        <w:rPr>
          <w:rFonts w:ascii="Times New Roman" w:eastAsia="Times New Roman" w:hAnsi="Times New Roman" w:cs="Times New Roman"/>
          <w:sz w:val="24"/>
          <w:szCs w:val="24"/>
          <w:lang w:eastAsia="en-GB"/>
        </w:rPr>
        <w:t>Yamauti</w:t>
      </w:r>
      <w:proofErr w:type="spellEnd"/>
      <w:r w:rsidRPr="009A4CCD">
        <w:rPr>
          <w:rFonts w:ascii="Times New Roman" w:eastAsia="Times New Roman" w:hAnsi="Times New Roman" w:cs="Times New Roman"/>
          <w:sz w:val="24"/>
          <w:szCs w:val="24"/>
          <w:lang w:eastAsia="en-GB"/>
        </w:rPr>
        <w:t xml:space="preserve"> M, Moreira AN, et al (2019) Dental caries and developmental defects of enamel in individuals with chronic kidney disease: Systematic review and meta-analysis. Oral diseases 25:1446–1464. </w:t>
      </w:r>
      <w:hyperlink r:id="rId789" w:history="1">
        <w:r w:rsidRPr="009A4CCD">
          <w:rPr>
            <w:rFonts w:ascii="Times New Roman" w:eastAsia="Times New Roman" w:hAnsi="Times New Roman" w:cs="Times New Roman"/>
            <w:color w:val="0000FF"/>
            <w:sz w:val="24"/>
            <w:szCs w:val="24"/>
            <w:u w:val="single"/>
            <w:lang w:eastAsia="en-GB"/>
          </w:rPr>
          <w:t>https://doi.org/10.1111/odi.12993</w:t>
        </w:r>
      </w:hyperlink>
    </w:p>
    <w:p w14:paraId="7206C3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Limperg</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Haverman</w:t>
      </w:r>
      <w:proofErr w:type="spellEnd"/>
      <w:r w:rsidRPr="009A4CCD">
        <w:rPr>
          <w:rFonts w:ascii="Times New Roman" w:eastAsia="Times New Roman" w:hAnsi="Times New Roman" w:cs="Times New Roman"/>
          <w:sz w:val="24"/>
          <w:szCs w:val="24"/>
          <w:lang w:eastAsia="en-GB"/>
        </w:rPr>
        <w:t xml:space="preserve"> L., Hi </w:t>
      </w:r>
      <w:proofErr w:type="spellStart"/>
      <w:r w:rsidRPr="009A4CCD">
        <w:rPr>
          <w:rFonts w:ascii="Times New Roman" w:eastAsia="Times New Roman" w:hAnsi="Times New Roman" w:cs="Times New Roman"/>
          <w:sz w:val="24"/>
          <w:szCs w:val="24"/>
          <w:lang w:eastAsia="en-GB"/>
        </w:rPr>
        <w:t>Jmans</w:t>
      </w:r>
      <w:proofErr w:type="spellEnd"/>
      <w:r w:rsidRPr="009A4CCD">
        <w:rPr>
          <w:rFonts w:ascii="Times New Roman" w:eastAsia="Times New Roman" w:hAnsi="Times New Roman" w:cs="Times New Roman"/>
          <w:sz w:val="24"/>
          <w:szCs w:val="24"/>
          <w:lang w:eastAsia="en-GB"/>
        </w:rPr>
        <w:t xml:space="preserve"> C., et al (2012) Is illness perception of parents related to severity of disease in children with </w:t>
      </w:r>
      <w:proofErr w:type="spellStart"/>
      <w:r w:rsidRPr="009A4CCD">
        <w:rPr>
          <w:rFonts w:ascii="Times New Roman" w:eastAsia="Times New Roman" w:hAnsi="Times New Roman" w:cs="Times New Roman"/>
          <w:sz w:val="24"/>
          <w:szCs w:val="24"/>
          <w:lang w:eastAsia="en-GB"/>
        </w:rPr>
        <w:t>hemophilia</w:t>
      </w:r>
      <w:proofErr w:type="spellEnd"/>
      <w:r w:rsidRPr="009A4CCD">
        <w:rPr>
          <w:rFonts w:ascii="Times New Roman" w:eastAsia="Times New Roman" w:hAnsi="Times New Roman" w:cs="Times New Roman"/>
          <w:sz w:val="24"/>
          <w:szCs w:val="24"/>
          <w:lang w:eastAsia="en-GB"/>
        </w:rPr>
        <w:t xml:space="preserve">? Haemophilia 18:171. </w:t>
      </w:r>
      <w:hyperlink r:id="rId790" w:history="1">
        <w:r w:rsidRPr="009A4CCD">
          <w:rPr>
            <w:rFonts w:ascii="Times New Roman" w:eastAsia="Times New Roman" w:hAnsi="Times New Roman" w:cs="Times New Roman"/>
            <w:color w:val="0000FF"/>
            <w:sz w:val="24"/>
            <w:szCs w:val="24"/>
            <w:u w:val="single"/>
            <w:lang w:eastAsia="en-GB"/>
          </w:rPr>
          <w:t>https://doi.org/10.1111/j.1365-2516.2012.02820.x</w:t>
        </w:r>
      </w:hyperlink>
    </w:p>
    <w:p w14:paraId="088FC5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 C.P., Lee B.S., </w:t>
      </w:r>
      <w:proofErr w:type="spellStart"/>
      <w:r w:rsidRPr="009A4CCD">
        <w:rPr>
          <w:rFonts w:ascii="Times New Roman" w:eastAsia="Times New Roman" w:hAnsi="Times New Roman" w:cs="Times New Roman"/>
          <w:sz w:val="24"/>
          <w:szCs w:val="24"/>
          <w:lang w:eastAsia="en-GB"/>
        </w:rPr>
        <w:t>Kok</w:t>
      </w:r>
      <w:proofErr w:type="spellEnd"/>
      <w:r w:rsidRPr="009A4CCD">
        <w:rPr>
          <w:rFonts w:ascii="Times New Roman" w:eastAsia="Times New Roman" w:hAnsi="Times New Roman" w:cs="Times New Roman"/>
          <w:sz w:val="24"/>
          <w:szCs w:val="24"/>
          <w:lang w:eastAsia="en-GB"/>
        </w:rPr>
        <w:t xml:space="preserve"> S.H., et al (2000) Treatment of tooth fracture by medium energy CO2 laser and DP-bioactive glass paste: Thermal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and phase transformation of human tooth enamel and dentin after irradiation by CO2 laser. Journal of Materials Science: Materials in Medicine 11:373–381. </w:t>
      </w:r>
      <w:hyperlink r:id="rId791" w:history="1">
        <w:r w:rsidRPr="009A4CCD">
          <w:rPr>
            <w:rFonts w:ascii="Times New Roman" w:eastAsia="Times New Roman" w:hAnsi="Times New Roman" w:cs="Times New Roman"/>
            <w:color w:val="0000FF"/>
            <w:sz w:val="24"/>
            <w:szCs w:val="24"/>
            <w:u w:val="single"/>
            <w:lang w:eastAsia="en-GB"/>
          </w:rPr>
          <w:t>https://doi.org/10.1023/A:1008986008510</w:t>
        </w:r>
      </w:hyperlink>
    </w:p>
    <w:p w14:paraId="0E9142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 C-P, Yeh P-T, Chen P-F, et al (2014) Cataract extraction surgery in patients with uveitis in Taiwan: risk factors and outcomes. Journal of the Formosan Medical Association = Taiwan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113:377–384. </w:t>
      </w:r>
      <w:hyperlink r:id="rId792" w:history="1">
        <w:r w:rsidRPr="009A4CCD">
          <w:rPr>
            <w:rFonts w:ascii="Times New Roman" w:eastAsia="Times New Roman" w:hAnsi="Times New Roman" w:cs="Times New Roman"/>
            <w:color w:val="0000FF"/>
            <w:sz w:val="24"/>
            <w:szCs w:val="24"/>
            <w:u w:val="single"/>
            <w:lang w:eastAsia="en-GB"/>
          </w:rPr>
          <w:t>https://doi.org/10.1016/j.jfma.2013.10.005</w:t>
        </w:r>
      </w:hyperlink>
    </w:p>
    <w:p w14:paraId="75B45A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 S.C., Lin C.C., Lin Y.H., </w:t>
      </w:r>
      <w:proofErr w:type="spellStart"/>
      <w:r w:rsidRPr="009A4CCD">
        <w:rPr>
          <w:rFonts w:ascii="Times New Roman" w:eastAsia="Times New Roman" w:hAnsi="Times New Roman" w:cs="Times New Roman"/>
          <w:sz w:val="24"/>
          <w:szCs w:val="24"/>
          <w:lang w:eastAsia="en-GB"/>
        </w:rPr>
        <w:t>Shyuu</w:t>
      </w:r>
      <w:proofErr w:type="spellEnd"/>
      <w:r w:rsidRPr="009A4CCD">
        <w:rPr>
          <w:rFonts w:ascii="Times New Roman" w:eastAsia="Times New Roman" w:hAnsi="Times New Roman" w:cs="Times New Roman"/>
          <w:sz w:val="24"/>
          <w:szCs w:val="24"/>
          <w:lang w:eastAsia="en-GB"/>
        </w:rPr>
        <w:t xml:space="preserve"> S.J. (1994) Hepatoprotective effects of Taiwan folk medicine: </w:t>
      </w:r>
      <w:proofErr w:type="spellStart"/>
      <w:r w:rsidRPr="009A4CCD">
        <w:rPr>
          <w:rFonts w:ascii="Times New Roman" w:eastAsia="Times New Roman" w:hAnsi="Times New Roman" w:cs="Times New Roman"/>
          <w:sz w:val="24"/>
          <w:szCs w:val="24"/>
          <w:lang w:eastAsia="en-GB"/>
        </w:rPr>
        <w:t>wedelia</w:t>
      </w:r>
      <w:proofErr w:type="spellEnd"/>
      <w:r w:rsidRPr="009A4CCD">
        <w:rPr>
          <w:rFonts w:ascii="Times New Roman" w:eastAsia="Times New Roman" w:hAnsi="Times New Roman" w:cs="Times New Roman"/>
          <w:sz w:val="24"/>
          <w:szCs w:val="24"/>
          <w:lang w:eastAsia="en-GB"/>
        </w:rPr>
        <w:t xml:space="preserve"> chinensis on three hepatotoxin-induced hepatotoxicity. The American journal of Chinese medicine 22:155–168. </w:t>
      </w:r>
      <w:hyperlink r:id="rId793" w:history="1">
        <w:r w:rsidRPr="009A4CCD">
          <w:rPr>
            <w:rFonts w:ascii="Times New Roman" w:eastAsia="Times New Roman" w:hAnsi="Times New Roman" w:cs="Times New Roman"/>
            <w:color w:val="0000FF"/>
            <w:sz w:val="24"/>
            <w:szCs w:val="24"/>
            <w:u w:val="single"/>
            <w:lang w:eastAsia="en-GB"/>
          </w:rPr>
          <w:t>https://doi.org/10.1142/S0192415X9400019X</w:t>
        </w:r>
      </w:hyperlink>
    </w:p>
    <w:p w14:paraId="2313AE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 W.-H., Zhang Z.-H., Wang H.-L., et al (2020) Tuberous sclerosis complex presenting as primary intestinal lymphangiectasia: A case report. World Journal of Clinical Cases 8:1995–2000. </w:t>
      </w:r>
      <w:hyperlink r:id="rId794" w:history="1">
        <w:r w:rsidRPr="009A4CCD">
          <w:rPr>
            <w:rFonts w:ascii="Times New Roman" w:eastAsia="Times New Roman" w:hAnsi="Times New Roman" w:cs="Times New Roman"/>
            <w:color w:val="0000FF"/>
            <w:sz w:val="24"/>
            <w:szCs w:val="24"/>
            <w:u w:val="single"/>
            <w:lang w:eastAsia="en-GB"/>
          </w:rPr>
          <w:t>https://doi.org/10.12998/wjcc.v8.i10.1995</w:t>
        </w:r>
      </w:hyperlink>
    </w:p>
    <w:p w14:paraId="4521B6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Linas N, </w:t>
      </w:r>
      <w:proofErr w:type="spellStart"/>
      <w:r w:rsidRPr="009A4CCD">
        <w:rPr>
          <w:rFonts w:ascii="Times New Roman" w:eastAsia="Times New Roman" w:hAnsi="Times New Roman" w:cs="Times New Roman"/>
          <w:sz w:val="24"/>
          <w:szCs w:val="24"/>
          <w:lang w:eastAsia="en-GB"/>
        </w:rPr>
        <w:t>Decerle</w:t>
      </w:r>
      <w:proofErr w:type="spellEnd"/>
      <w:r w:rsidRPr="009A4CCD">
        <w:rPr>
          <w:rFonts w:ascii="Times New Roman" w:eastAsia="Times New Roman" w:hAnsi="Times New Roman" w:cs="Times New Roman"/>
          <w:sz w:val="24"/>
          <w:szCs w:val="24"/>
          <w:lang w:eastAsia="en-GB"/>
        </w:rPr>
        <w:t xml:space="preserve"> N, Munoz-Sanchez M-L, et al (2020) LONG TERM OUTCOMES OF FULL PULPOTOMY IN PERMANENT MOLARS FOR PATIENTS TREATED IN A SINGLE, SHORT SESSION UNDER SPECIAL CONDITIONS. Journal of Endodontics</w:t>
      </w:r>
    </w:p>
    <w:p w14:paraId="3957FD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Lindemeyer</w:t>
      </w:r>
      <w:proofErr w:type="spellEnd"/>
      <w:r w:rsidRPr="009A4CCD">
        <w:rPr>
          <w:rFonts w:ascii="Times New Roman" w:eastAsia="Times New Roman" w:hAnsi="Times New Roman" w:cs="Times New Roman"/>
          <w:sz w:val="24"/>
          <w:szCs w:val="24"/>
          <w:lang w:eastAsia="en-GB"/>
        </w:rPr>
        <w:t xml:space="preserve"> R.G., Gibson C.W., Wright T.J. (2010) Amelogenesis imperfecta due to a mutation of the enamelin gene: clinical case with genotype-phenotype correlations.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32:56–60</w:t>
      </w:r>
    </w:p>
    <w:p w14:paraId="7FA10C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Lindunger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Smedberg</w:t>
      </w:r>
      <w:proofErr w:type="spellEnd"/>
      <w:r w:rsidRPr="009A4CCD">
        <w:rPr>
          <w:rFonts w:ascii="Times New Roman" w:eastAsia="Times New Roman" w:hAnsi="Times New Roman" w:cs="Times New Roman"/>
          <w:sz w:val="24"/>
          <w:szCs w:val="24"/>
          <w:lang w:eastAsia="en-GB"/>
        </w:rPr>
        <w:t xml:space="preserve"> J-I (2005) A retrospective study of the prosthodontic management of patients with amelogenesis imperfecta. The International journal of prosthodontics 18:189–194</w:t>
      </w:r>
    </w:p>
    <w:p w14:paraId="606361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Ling R, Simcock P, </w:t>
      </w:r>
      <w:proofErr w:type="spellStart"/>
      <w:r w:rsidRPr="009A4CCD">
        <w:rPr>
          <w:rFonts w:ascii="Times New Roman" w:eastAsia="Times New Roman" w:hAnsi="Times New Roman" w:cs="Times New Roman"/>
          <w:sz w:val="24"/>
          <w:szCs w:val="24"/>
          <w:lang w:eastAsia="en-GB"/>
        </w:rPr>
        <w:t>McCoombes</w:t>
      </w:r>
      <w:proofErr w:type="spellEnd"/>
      <w:r w:rsidRPr="009A4CCD">
        <w:rPr>
          <w:rFonts w:ascii="Times New Roman" w:eastAsia="Times New Roman" w:hAnsi="Times New Roman" w:cs="Times New Roman"/>
          <w:sz w:val="24"/>
          <w:szCs w:val="24"/>
          <w:lang w:eastAsia="en-GB"/>
        </w:rPr>
        <w:t xml:space="preserve"> J, Shaw S (2003) </w:t>
      </w:r>
      <w:proofErr w:type="spellStart"/>
      <w:r w:rsidRPr="009A4CCD">
        <w:rPr>
          <w:rFonts w:ascii="Times New Roman" w:eastAsia="Times New Roman" w:hAnsi="Times New Roman" w:cs="Times New Roman"/>
          <w:sz w:val="24"/>
          <w:szCs w:val="24"/>
          <w:lang w:eastAsia="en-GB"/>
        </w:rPr>
        <w:t>Presbyopic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phacovitrectomy</w:t>
      </w:r>
      <w:proofErr w:type="spellEnd"/>
      <w:r w:rsidRPr="009A4CCD">
        <w:rPr>
          <w:rFonts w:ascii="Times New Roman" w:eastAsia="Times New Roman" w:hAnsi="Times New Roman" w:cs="Times New Roman"/>
          <w:sz w:val="24"/>
          <w:szCs w:val="24"/>
          <w:lang w:eastAsia="en-GB"/>
        </w:rPr>
        <w:t>. The British journal of ophthalmology 87:1333–1335</w:t>
      </w:r>
    </w:p>
    <w:p w14:paraId="432640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Linnett</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Connor F, Shepherd R (2002) Oral health of children with gastro-</w:t>
      </w:r>
      <w:proofErr w:type="spellStart"/>
      <w:r w:rsidRPr="009A4CCD">
        <w:rPr>
          <w:rFonts w:ascii="Times New Roman" w:eastAsia="Times New Roman" w:hAnsi="Times New Roman" w:cs="Times New Roman"/>
          <w:sz w:val="24"/>
          <w:szCs w:val="24"/>
          <w:lang w:eastAsia="en-GB"/>
        </w:rPr>
        <w:t>esophageal</w:t>
      </w:r>
      <w:proofErr w:type="spellEnd"/>
      <w:r w:rsidRPr="009A4CCD">
        <w:rPr>
          <w:rFonts w:ascii="Times New Roman" w:eastAsia="Times New Roman" w:hAnsi="Times New Roman" w:cs="Times New Roman"/>
          <w:sz w:val="24"/>
          <w:szCs w:val="24"/>
          <w:lang w:eastAsia="en-GB"/>
        </w:rPr>
        <w:t xml:space="preserve"> reflux disease: a controlled study. Australian dental journal 47:156–162</w:t>
      </w:r>
    </w:p>
    <w:p w14:paraId="2D7D33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Lione</w:t>
      </w:r>
      <w:proofErr w:type="spellEnd"/>
      <w:r w:rsidRPr="009A4CCD">
        <w:rPr>
          <w:rFonts w:ascii="Times New Roman" w:eastAsia="Times New Roman" w:hAnsi="Times New Roman" w:cs="Times New Roman"/>
          <w:sz w:val="24"/>
          <w:szCs w:val="24"/>
          <w:lang w:eastAsia="en-GB"/>
        </w:rPr>
        <w:t xml:space="preserve"> R, Franchi L, </w:t>
      </w:r>
      <w:proofErr w:type="spellStart"/>
      <w:r w:rsidRPr="009A4CCD">
        <w:rPr>
          <w:rFonts w:ascii="Times New Roman" w:eastAsia="Times New Roman" w:hAnsi="Times New Roman" w:cs="Times New Roman"/>
          <w:sz w:val="24"/>
          <w:szCs w:val="24"/>
          <w:lang w:eastAsia="en-GB"/>
        </w:rPr>
        <w:t>Laganà</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Cozza</w:t>
      </w:r>
      <w:proofErr w:type="spellEnd"/>
      <w:r w:rsidRPr="009A4CCD">
        <w:rPr>
          <w:rFonts w:ascii="Times New Roman" w:eastAsia="Times New Roman" w:hAnsi="Times New Roman" w:cs="Times New Roman"/>
          <w:sz w:val="24"/>
          <w:szCs w:val="24"/>
          <w:lang w:eastAsia="en-GB"/>
        </w:rPr>
        <w:t xml:space="preserve"> P (2015) Effects of cervical headgear and pendulum appliance on vertical dimension in growing subjects: a retrospective controlled clinical trial. European journal of orthodontics 37:338–344</w:t>
      </w:r>
    </w:p>
    <w:p w14:paraId="373BB5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Litkowski</w:t>
      </w:r>
      <w:proofErr w:type="spellEnd"/>
      <w:r w:rsidRPr="009A4CCD">
        <w:rPr>
          <w:rFonts w:ascii="Times New Roman" w:eastAsia="Times New Roman" w:hAnsi="Times New Roman" w:cs="Times New Roman"/>
          <w:sz w:val="24"/>
          <w:szCs w:val="24"/>
          <w:lang w:eastAsia="en-GB"/>
        </w:rPr>
        <w:t xml:space="preserve"> L, Quinlan K, Ross D, et al (2004) Intraoral evaluation of mineralization of cosmetic defects by a toothpaste containing calcium, fluoride, and sodium bicarbonate. Compendium of continuing education in dentistry (</w:t>
      </w:r>
      <w:proofErr w:type="spellStart"/>
      <w:r w:rsidRPr="009A4CCD">
        <w:rPr>
          <w:rFonts w:ascii="Times New Roman" w:eastAsia="Times New Roman" w:hAnsi="Times New Roman" w:cs="Times New Roman"/>
          <w:sz w:val="24"/>
          <w:szCs w:val="24"/>
          <w:lang w:eastAsia="en-GB"/>
        </w:rPr>
        <w:t>jamesburg</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25:25‐31</w:t>
      </w:r>
    </w:p>
    <w:p w14:paraId="08ACC2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Litonjua</w:t>
      </w:r>
      <w:proofErr w:type="spellEnd"/>
      <w:r w:rsidRPr="009A4CCD">
        <w:rPr>
          <w:rFonts w:ascii="Times New Roman" w:eastAsia="Times New Roman" w:hAnsi="Times New Roman" w:cs="Times New Roman"/>
          <w:sz w:val="24"/>
          <w:szCs w:val="24"/>
          <w:lang w:eastAsia="en-GB"/>
        </w:rPr>
        <w:t xml:space="preserve"> L, Bush P, </w:t>
      </w:r>
      <w:proofErr w:type="spellStart"/>
      <w:r w:rsidRPr="009A4CCD">
        <w:rPr>
          <w:rFonts w:ascii="Times New Roman" w:eastAsia="Times New Roman" w:hAnsi="Times New Roman" w:cs="Times New Roman"/>
          <w:sz w:val="24"/>
          <w:szCs w:val="24"/>
          <w:lang w:eastAsia="en-GB"/>
        </w:rPr>
        <w:t>Andreana</w:t>
      </w:r>
      <w:proofErr w:type="spellEnd"/>
      <w:r w:rsidRPr="009A4CCD">
        <w:rPr>
          <w:rFonts w:ascii="Times New Roman" w:eastAsia="Times New Roman" w:hAnsi="Times New Roman" w:cs="Times New Roman"/>
          <w:sz w:val="24"/>
          <w:szCs w:val="24"/>
          <w:lang w:eastAsia="en-GB"/>
        </w:rPr>
        <w:t xml:space="preserve"> S, et al (2004) Effects of occlusal load on cervical lesions. Journal of oral rehabilitation 31:225‐232. </w:t>
      </w:r>
      <w:hyperlink r:id="rId795" w:history="1">
        <w:r w:rsidRPr="009A4CCD">
          <w:rPr>
            <w:rFonts w:ascii="Times New Roman" w:eastAsia="Times New Roman" w:hAnsi="Times New Roman" w:cs="Times New Roman"/>
            <w:color w:val="0000FF"/>
            <w:sz w:val="24"/>
            <w:szCs w:val="24"/>
            <w:u w:val="single"/>
            <w:lang w:eastAsia="en-GB"/>
          </w:rPr>
          <w:t>https://doi.org/10.1046/j.0305-182X.2003.01226.x</w:t>
        </w:r>
      </w:hyperlink>
    </w:p>
    <w:p w14:paraId="66AFDF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Litsas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Athanasiou</w:t>
      </w:r>
      <w:proofErr w:type="spellEnd"/>
      <w:r w:rsidRPr="009A4CCD">
        <w:rPr>
          <w:rFonts w:ascii="Times New Roman" w:eastAsia="Times New Roman" w:hAnsi="Times New Roman" w:cs="Times New Roman"/>
          <w:sz w:val="24"/>
          <w:szCs w:val="24"/>
          <w:lang w:eastAsia="en-GB"/>
        </w:rPr>
        <w:t xml:space="preserve"> AE, Papadopoulos MA, et al (2016) Dental calcification stages as determinants of the peak growth period.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proofErr w:type="gram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Organ/official journal Deutsche Gesellschaft fur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77:341–349. </w:t>
      </w:r>
      <w:hyperlink r:id="rId796" w:history="1">
        <w:r w:rsidRPr="009A4CCD">
          <w:rPr>
            <w:rFonts w:ascii="Times New Roman" w:eastAsia="Times New Roman" w:hAnsi="Times New Roman" w:cs="Times New Roman"/>
            <w:color w:val="0000FF"/>
            <w:sz w:val="24"/>
            <w:szCs w:val="24"/>
            <w:u w:val="single"/>
            <w:lang w:eastAsia="en-GB"/>
          </w:rPr>
          <w:t>https://doi.org/10.1007/s00056-016-0040-6</w:t>
        </w:r>
      </w:hyperlink>
    </w:p>
    <w:p w14:paraId="0426DA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Littleton J, Townsend GC (2005) Linear enamel hypoplasia and historical change in a central Australian community. Australian dental journal 50:101–107</w:t>
      </w:r>
    </w:p>
    <w:p w14:paraId="618EE6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S, Yao J-L, Wan X-X, et al (2018) Sonic hedgehog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in spinal cord contributes to morphine-induced hyperalgesia and tolerance through upregulating brain-derived neurotrophic factor expression. Journal of pain research 11:649–659. </w:t>
      </w:r>
      <w:hyperlink r:id="rId797" w:history="1">
        <w:r w:rsidRPr="009A4CCD">
          <w:rPr>
            <w:rFonts w:ascii="Times New Roman" w:eastAsia="Times New Roman" w:hAnsi="Times New Roman" w:cs="Times New Roman"/>
            <w:color w:val="0000FF"/>
            <w:sz w:val="24"/>
            <w:szCs w:val="24"/>
            <w:u w:val="single"/>
            <w:lang w:eastAsia="en-GB"/>
          </w:rPr>
          <w:t>https://doi.org/10.2147/JPR.S153544</w:t>
        </w:r>
      </w:hyperlink>
    </w:p>
    <w:p w14:paraId="4227A0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S.-F., Wang X.-W., Wang L.-F., et al (2012) Effect of caffeine on rat tooth germ development. Chinese Journal of Tissue Engineering Research 16:8625–8628. </w:t>
      </w:r>
      <w:hyperlink r:id="rId798" w:history="1">
        <w:r w:rsidRPr="009A4CCD">
          <w:rPr>
            <w:rFonts w:ascii="Times New Roman" w:eastAsia="Times New Roman" w:hAnsi="Times New Roman" w:cs="Times New Roman"/>
            <w:color w:val="0000FF"/>
            <w:sz w:val="24"/>
            <w:szCs w:val="24"/>
            <w:u w:val="single"/>
            <w:lang w:eastAsia="en-GB"/>
          </w:rPr>
          <w:t>https://doi.org/10.3969/j.issn.2095-4344.2012.46.015</w:t>
        </w:r>
      </w:hyperlink>
    </w:p>
    <w:p w14:paraId="0550A2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X, Fan B, </w:t>
      </w:r>
      <w:proofErr w:type="spellStart"/>
      <w:r w:rsidRPr="009A4CCD">
        <w:rPr>
          <w:rFonts w:ascii="Times New Roman" w:eastAsia="Times New Roman" w:hAnsi="Times New Roman" w:cs="Times New Roman"/>
          <w:sz w:val="24"/>
          <w:szCs w:val="24"/>
          <w:lang w:eastAsia="en-GB"/>
        </w:rPr>
        <w:t>Abdelrehem</w:t>
      </w:r>
      <w:proofErr w:type="spellEnd"/>
      <w:r w:rsidRPr="009A4CCD">
        <w:rPr>
          <w:rFonts w:ascii="Times New Roman" w:eastAsia="Times New Roman" w:hAnsi="Times New Roman" w:cs="Times New Roman"/>
          <w:sz w:val="24"/>
          <w:szCs w:val="24"/>
          <w:lang w:eastAsia="en-GB"/>
        </w:rPr>
        <w:t xml:space="preserve"> A, et al (2020) Membrane fixation for osseous graft stabilization in periodontally accelerated osteogenic orthodontics: a comparative study. BMC oral health 20:22</w:t>
      </w:r>
    </w:p>
    <w:p w14:paraId="017134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X., Liu B., Tang S.-J. (2018) Neuroinflammatory mechanisms of morphine-induced hyperalgesia. Journal of Neuroimmune Pharmacology </w:t>
      </w:r>
      <w:proofErr w:type="gramStart"/>
      <w:r w:rsidRPr="009A4CCD">
        <w:rPr>
          <w:rFonts w:ascii="Times New Roman" w:eastAsia="Times New Roman" w:hAnsi="Times New Roman" w:cs="Times New Roman"/>
          <w:sz w:val="24"/>
          <w:szCs w:val="24"/>
          <w:lang w:eastAsia="en-GB"/>
        </w:rPr>
        <w:t>13:.</w:t>
      </w:r>
      <w:proofErr w:type="gramEnd"/>
      <w:r w:rsidRPr="009A4CCD">
        <w:rPr>
          <w:rFonts w:ascii="Times New Roman" w:eastAsia="Times New Roman" w:hAnsi="Times New Roman" w:cs="Times New Roman"/>
          <w:sz w:val="24"/>
          <w:szCs w:val="24"/>
          <w:lang w:eastAsia="en-GB"/>
        </w:rPr>
        <w:t xml:space="preserve"> </w:t>
      </w:r>
      <w:hyperlink r:id="rId799" w:history="1">
        <w:r w:rsidRPr="009A4CCD">
          <w:rPr>
            <w:rFonts w:ascii="Times New Roman" w:eastAsia="Times New Roman" w:hAnsi="Times New Roman" w:cs="Times New Roman"/>
            <w:color w:val="0000FF"/>
            <w:sz w:val="24"/>
            <w:szCs w:val="24"/>
            <w:u w:val="single"/>
            <w:lang w:eastAsia="en-GB"/>
          </w:rPr>
          <w:t>https://doi.org/10.1007/s11481-018-9786-5</w:t>
        </w:r>
      </w:hyperlink>
    </w:p>
    <w:p w14:paraId="6EEF82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X-F, Shu R (2006) Digitization-standardized radiographic observation on enamel matrix proteins promoting regeneration of periodontal tissues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of periodontal bone. Chinese journal of clinical rehabilitation 10:85‐87</w:t>
      </w:r>
    </w:p>
    <w:p w14:paraId="75807B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Y., Hsu C.-Y.S. (2007) Laser-induced compositional changes on enamel: A FT-Raman study. Journal of Dentistry 35:226–230. </w:t>
      </w:r>
      <w:hyperlink r:id="rId800" w:history="1">
        <w:r w:rsidRPr="009A4CCD">
          <w:rPr>
            <w:rFonts w:ascii="Times New Roman" w:eastAsia="Times New Roman" w:hAnsi="Times New Roman" w:cs="Times New Roman"/>
            <w:color w:val="0000FF"/>
            <w:sz w:val="24"/>
            <w:szCs w:val="24"/>
            <w:u w:val="single"/>
            <w:lang w:eastAsia="en-GB"/>
          </w:rPr>
          <w:t>https://doi.org/10.1016/j.jdent.2006.08.006</w:t>
        </w:r>
      </w:hyperlink>
    </w:p>
    <w:p w14:paraId="5D20EC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Liu Y., Hu B., Zhou J., et al (2017) The Effect of Enamel Matrix Derivative Alone Versus in Combination with Alloplastic Materials to Treat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Meta-analysis. The International journal of periodontics &amp; restorative dentistry </w:t>
      </w:r>
      <w:proofErr w:type="gramStart"/>
      <w:r w:rsidRPr="009A4CCD">
        <w:rPr>
          <w:rFonts w:ascii="Times New Roman" w:eastAsia="Times New Roman" w:hAnsi="Times New Roman" w:cs="Times New Roman"/>
          <w:sz w:val="24"/>
          <w:szCs w:val="24"/>
          <w:lang w:eastAsia="en-GB"/>
        </w:rPr>
        <w:t>37:.</w:t>
      </w:r>
      <w:proofErr w:type="gramEnd"/>
      <w:r w:rsidRPr="009A4CCD">
        <w:rPr>
          <w:rFonts w:ascii="Times New Roman" w:eastAsia="Times New Roman" w:hAnsi="Times New Roman" w:cs="Times New Roman"/>
          <w:sz w:val="24"/>
          <w:szCs w:val="24"/>
          <w:lang w:eastAsia="en-GB"/>
        </w:rPr>
        <w:t xml:space="preserve"> </w:t>
      </w:r>
      <w:hyperlink r:id="rId801" w:history="1">
        <w:r w:rsidRPr="009A4CCD">
          <w:rPr>
            <w:rFonts w:ascii="Times New Roman" w:eastAsia="Times New Roman" w:hAnsi="Times New Roman" w:cs="Times New Roman"/>
            <w:color w:val="0000FF"/>
            <w:sz w:val="24"/>
            <w:szCs w:val="24"/>
            <w:u w:val="single"/>
            <w:lang w:eastAsia="en-GB"/>
          </w:rPr>
          <w:t>https://doi.org/10.11607/prd.2900</w:t>
        </w:r>
      </w:hyperlink>
    </w:p>
    <w:p w14:paraId="01868E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Llena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Calabuig</w:t>
      </w:r>
      <w:proofErr w:type="spellEnd"/>
      <w:r w:rsidRPr="009A4CCD">
        <w:rPr>
          <w:rFonts w:ascii="Times New Roman" w:eastAsia="Times New Roman" w:hAnsi="Times New Roman" w:cs="Times New Roman"/>
          <w:sz w:val="24"/>
          <w:szCs w:val="24"/>
          <w:lang w:eastAsia="en-GB"/>
        </w:rPr>
        <w:t xml:space="preserve"> E (2018) Risk factors associated with new caries lesions in permanent first molars in children: a 5-year historical cohort follow-up study. Clinical oral investigations 22:1579–1586. </w:t>
      </w:r>
      <w:hyperlink r:id="rId802" w:history="1">
        <w:r w:rsidRPr="009A4CCD">
          <w:rPr>
            <w:rFonts w:ascii="Times New Roman" w:eastAsia="Times New Roman" w:hAnsi="Times New Roman" w:cs="Times New Roman"/>
            <w:color w:val="0000FF"/>
            <w:sz w:val="24"/>
            <w:szCs w:val="24"/>
            <w:u w:val="single"/>
            <w:lang w:eastAsia="en-GB"/>
          </w:rPr>
          <w:t>https://doi.org/10.1007/s00784-017-2253-5</w:t>
        </w:r>
      </w:hyperlink>
    </w:p>
    <w:p w14:paraId="220596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Llena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Calabuig</w:t>
      </w:r>
      <w:proofErr w:type="spellEnd"/>
      <w:r w:rsidRPr="009A4CCD">
        <w:rPr>
          <w:rFonts w:ascii="Times New Roman" w:eastAsia="Times New Roman" w:hAnsi="Times New Roman" w:cs="Times New Roman"/>
          <w:sz w:val="24"/>
          <w:szCs w:val="24"/>
          <w:lang w:eastAsia="en-GB"/>
        </w:rPr>
        <w:t xml:space="preserve"> E, Sanz JL, Melo M (2020) Risk Factors Associated with Carious Lesions in Permanent First Molars in Children: A Seven-Year Retrospective Cohort Study. International Journal of Environmental Research and Public Health 17:1421</w:t>
      </w:r>
    </w:p>
    <w:p w14:paraId="4B71EC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Lo ECM, Zheng CG, King NM (2003) Relationship between the presence of demarcated opacities and hypoplasia in permanent teeth and caries in their primary predecessors. Caries research 37:456–461</w:t>
      </w:r>
    </w:p>
    <w:p w14:paraId="6C7F29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Logue BA, Zhang Z, </w:t>
      </w:r>
      <w:proofErr w:type="spellStart"/>
      <w:r w:rsidRPr="009A4CCD">
        <w:rPr>
          <w:rFonts w:ascii="Times New Roman" w:eastAsia="Times New Roman" w:hAnsi="Times New Roman" w:cs="Times New Roman"/>
          <w:sz w:val="24"/>
          <w:szCs w:val="24"/>
          <w:lang w:eastAsia="en-GB"/>
        </w:rPr>
        <w:t>Manandhar</w:t>
      </w:r>
      <w:proofErr w:type="spellEnd"/>
      <w:r w:rsidRPr="009A4CCD">
        <w:rPr>
          <w:rFonts w:ascii="Times New Roman" w:eastAsia="Times New Roman" w:hAnsi="Times New Roman" w:cs="Times New Roman"/>
          <w:sz w:val="24"/>
          <w:szCs w:val="24"/>
          <w:lang w:eastAsia="en-GB"/>
        </w:rPr>
        <w:t xml:space="preserve"> E, et al (2018) Determination of methyl isopropyl hydantoin from rat erythrocytes by gas-chromatography mass-spectrometry to determine methyl isocyanate dose following inhalation exposure. Journal of chromatography B, Analytical technologies in the biomedical and life sciences </w:t>
      </w:r>
      <w:proofErr w:type="gramStart"/>
      <w:r w:rsidRPr="009A4CCD">
        <w:rPr>
          <w:rFonts w:ascii="Times New Roman" w:eastAsia="Times New Roman" w:hAnsi="Times New Roman" w:cs="Times New Roman"/>
          <w:sz w:val="24"/>
          <w:szCs w:val="24"/>
          <w:lang w:eastAsia="en-GB"/>
        </w:rPr>
        <w:t>1093:.</w:t>
      </w:r>
      <w:proofErr w:type="gramEnd"/>
      <w:r w:rsidRPr="009A4CCD">
        <w:rPr>
          <w:rFonts w:ascii="Times New Roman" w:eastAsia="Times New Roman" w:hAnsi="Times New Roman" w:cs="Times New Roman"/>
          <w:sz w:val="24"/>
          <w:szCs w:val="24"/>
          <w:lang w:eastAsia="en-GB"/>
        </w:rPr>
        <w:t xml:space="preserve"> </w:t>
      </w:r>
      <w:hyperlink r:id="rId803" w:history="1">
        <w:r w:rsidRPr="009A4CCD">
          <w:rPr>
            <w:rFonts w:ascii="Times New Roman" w:eastAsia="Times New Roman" w:hAnsi="Times New Roman" w:cs="Times New Roman"/>
            <w:color w:val="0000FF"/>
            <w:sz w:val="24"/>
            <w:szCs w:val="24"/>
            <w:u w:val="single"/>
            <w:lang w:eastAsia="en-GB"/>
          </w:rPr>
          <w:t>https://doi.org/10.1016/j.jchromb.2018.07.004</w:t>
        </w:r>
      </w:hyperlink>
    </w:p>
    <w:p w14:paraId="657526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Lohi</w:t>
      </w:r>
      <w:proofErr w:type="spellEnd"/>
      <w:r w:rsidRPr="009A4CCD">
        <w:rPr>
          <w:rFonts w:ascii="Times New Roman" w:eastAsia="Times New Roman" w:hAnsi="Times New Roman" w:cs="Times New Roman"/>
          <w:sz w:val="24"/>
          <w:szCs w:val="24"/>
          <w:lang w:eastAsia="en-GB"/>
        </w:rPr>
        <w:t xml:space="preserve"> H, Nayak D, </w:t>
      </w:r>
      <w:proofErr w:type="spellStart"/>
      <w:r w:rsidRPr="009A4CCD">
        <w:rPr>
          <w:rFonts w:ascii="Times New Roman" w:eastAsia="Times New Roman" w:hAnsi="Times New Roman" w:cs="Times New Roman"/>
          <w:sz w:val="24"/>
          <w:szCs w:val="24"/>
          <w:lang w:eastAsia="en-GB"/>
        </w:rPr>
        <w:t>Uppoor</w:t>
      </w:r>
      <w:proofErr w:type="spellEnd"/>
      <w:r w:rsidRPr="009A4CCD">
        <w:rPr>
          <w:rFonts w:ascii="Times New Roman" w:eastAsia="Times New Roman" w:hAnsi="Times New Roman" w:cs="Times New Roman"/>
          <w:sz w:val="24"/>
          <w:szCs w:val="24"/>
          <w:lang w:eastAsia="en-GB"/>
        </w:rPr>
        <w:t xml:space="preserve"> A (2017) Comparative evaluation of the efficacy of bioactive ceramic composite granules alone and in combination with platelet rich fibrin in the treatment of mandibular class II furcation defects: a clinical and radiographic study. Journal of clinical and diagnostic research </w:t>
      </w:r>
      <w:proofErr w:type="gramStart"/>
      <w:r w:rsidRPr="009A4CCD">
        <w:rPr>
          <w:rFonts w:ascii="Times New Roman" w:eastAsia="Times New Roman" w:hAnsi="Times New Roman" w:cs="Times New Roman"/>
          <w:sz w:val="24"/>
          <w:szCs w:val="24"/>
          <w:lang w:eastAsia="en-GB"/>
        </w:rPr>
        <w:t>11:ZC</w:t>
      </w:r>
      <w:proofErr w:type="gramEnd"/>
      <w:r w:rsidRPr="009A4CCD">
        <w:rPr>
          <w:rFonts w:ascii="Times New Roman" w:eastAsia="Times New Roman" w:hAnsi="Times New Roman" w:cs="Times New Roman"/>
          <w:sz w:val="24"/>
          <w:szCs w:val="24"/>
          <w:lang w:eastAsia="en-GB"/>
        </w:rPr>
        <w:t xml:space="preserve">76‐ZC80. </w:t>
      </w:r>
      <w:hyperlink r:id="rId804" w:history="1">
        <w:r w:rsidRPr="009A4CCD">
          <w:rPr>
            <w:rFonts w:ascii="Times New Roman" w:eastAsia="Times New Roman" w:hAnsi="Times New Roman" w:cs="Times New Roman"/>
            <w:color w:val="0000FF"/>
            <w:sz w:val="24"/>
            <w:szCs w:val="24"/>
            <w:u w:val="single"/>
            <w:lang w:eastAsia="en-GB"/>
          </w:rPr>
          <w:t>https://doi.org/10.7860/JCDR/2017/23113.10255</w:t>
        </w:r>
      </w:hyperlink>
    </w:p>
    <w:p w14:paraId="5A4E01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Loli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Costacurta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Maturo</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Docimo</w:t>
      </w:r>
      <w:proofErr w:type="spellEnd"/>
      <w:r w:rsidRPr="009A4CCD">
        <w:rPr>
          <w:rFonts w:ascii="Times New Roman" w:eastAsia="Times New Roman" w:hAnsi="Times New Roman" w:cs="Times New Roman"/>
          <w:sz w:val="24"/>
          <w:szCs w:val="24"/>
          <w:lang w:eastAsia="en-GB"/>
        </w:rPr>
        <w:t xml:space="preserve"> R (2015) Correlation between aerosol therapy in early childhood and Molar Incisor Hypomineralisation. European journal of paediatric dentistry 16:73–77</w:t>
      </w:r>
    </w:p>
    <w:p w14:paraId="7DA4EF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Lommer</w:t>
      </w:r>
      <w:proofErr w:type="spellEnd"/>
      <w:r w:rsidRPr="009A4CCD">
        <w:rPr>
          <w:rFonts w:ascii="Times New Roman" w:eastAsia="Times New Roman" w:hAnsi="Times New Roman" w:cs="Times New Roman"/>
          <w:sz w:val="24"/>
          <w:szCs w:val="24"/>
          <w:lang w:eastAsia="en-GB"/>
        </w:rPr>
        <w:t xml:space="preserve"> MJ (2008) Diagnostic imaging in veterinary dental practice: right mandibular first molar. Journal of the American Veterinary Medical Association 232:1139–1141. </w:t>
      </w:r>
      <w:hyperlink r:id="rId805" w:history="1">
        <w:r w:rsidRPr="009A4CCD">
          <w:rPr>
            <w:rFonts w:ascii="Times New Roman" w:eastAsia="Times New Roman" w:hAnsi="Times New Roman" w:cs="Times New Roman"/>
            <w:color w:val="0000FF"/>
            <w:sz w:val="24"/>
            <w:szCs w:val="24"/>
            <w:u w:val="single"/>
            <w:lang w:eastAsia="en-GB"/>
          </w:rPr>
          <w:t>https://doi.org/10.2460/javma.232.8.1139</w:t>
        </w:r>
      </w:hyperlink>
    </w:p>
    <w:p w14:paraId="3B8B6E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Lone N, Usman I International Journal of Research in Health and Allied Sciences</w:t>
      </w:r>
    </w:p>
    <w:p w14:paraId="6F21D0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Long V, Chen S, </w:t>
      </w:r>
      <w:proofErr w:type="spellStart"/>
      <w:r w:rsidRPr="009A4CCD">
        <w:rPr>
          <w:rFonts w:ascii="Times New Roman" w:eastAsia="Times New Roman" w:hAnsi="Times New Roman" w:cs="Times New Roman"/>
          <w:sz w:val="24"/>
          <w:szCs w:val="24"/>
          <w:lang w:eastAsia="en-GB"/>
        </w:rPr>
        <w:t>Hatt</w:t>
      </w:r>
      <w:proofErr w:type="spellEnd"/>
      <w:r w:rsidRPr="009A4CCD">
        <w:rPr>
          <w:rFonts w:ascii="Times New Roman" w:eastAsia="Times New Roman" w:hAnsi="Times New Roman" w:cs="Times New Roman"/>
          <w:sz w:val="24"/>
          <w:szCs w:val="24"/>
          <w:lang w:eastAsia="en-GB"/>
        </w:rPr>
        <w:t xml:space="preserve"> S (2006) Surgical interventions for bilateral congenital cataract. Cochrane Database of Systematic Reviews. </w:t>
      </w:r>
      <w:hyperlink r:id="rId806" w:history="1">
        <w:r w:rsidRPr="009A4CCD">
          <w:rPr>
            <w:rFonts w:ascii="Times New Roman" w:eastAsia="Times New Roman" w:hAnsi="Times New Roman" w:cs="Times New Roman"/>
            <w:color w:val="0000FF"/>
            <w:sz w:val="24"/>
            <w:szCs w:val="24"/>
            <w:u w:val="single"/>
            <w:lang w:eastAsia="en-GB"/>
          </w:rPr>
          <w:t>https://doi.org/10.1002/14651858.CD003171.pub2</w:t>
        </w:r>
      </w:hyperlink>
    </w:p>
    <w:p w14:paraId="7F589A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Lopes AO, </w:t>
      </w:r>
      <w:proofErr w:type="spellStart"/>
      <w:r w:rsidRPr="009A4CCD">
        <w:rPr>
          <w:rFonts w:ascii="Times New Roman" w:eastAsia="Times New Roman" w:hAnsi="Times New Roman" w:cs="Times New Roman"/>
          <w:sz w:val="24"/>
          <w:szCs w:val="24"/>
          <w:lang w:eastAsia="en-GB"/>
        </w:rPr>
        <w:t>Aranha</w:t>
      </w:r>
      <w:proofErr w:type="spellEnd"/>
      <w:r w:rsidRPr="009A4CCD">
        <w:rPr>
          <w:rFonts w:ascii="Times New Roman" w:eastAsia="Times New Roman" w:hAnsi="Times New Roman" w:cs="Times New Roman"/>
          <w:sz w:val="24"/>
          <w:szCs w:val="24"/>
          <w:lang w:eastAsia="en-GB"/>
        </w:rPr>
        <w:t xml:space="preserve"> ACC (2013) Comparative evaluation of the effects of Nd: YAG laser and a desensitizer agent on the treatment of dentin hypersensitivity: a clinical study. Photomedicine and laser surgery 31:132–138</w:t>
      </w:r>
    </w:p>
    <w:p w14:paraId="053351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Lopes ARC (2010)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-Molar</w:t>
      </w:r>
    </w:p>
    <w:p w14:paraId="1CCC01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Lopes C.M.I., Alves E Luna A.C., Cavalcanti M.C., et al (2018) Enamel defects and tooth eruption disturbances in children with sickle cell </w:t>
      </w:r>
      <w:proofErr w:type="spellStart"/>
      <w:r w:rsidRPr="009A4CCD">
        <w:rPr>
          <w:rFonts w:ascii="Times New Roman" w:eastAsia="Times New Roman" w:hAnsi="Times New Roman" w:cs="Times New Roman"/>
          <w:sz w:val="24"/>
          <w:szCs w:val="24"/>
          <w:lang w:eastAsia="en-GB"/>
        </w:rPr>
        <w:t>anemia</w:t>
      </w:r>
      <w:proofErr w:type="spellEnd"/>
      <w:r w:rsidRPr="009A4CCD">
        <w:rPr>
          <w:rFonts w:ascii="Times New Roman" w:eastAsia="Times New Roman" w:hAnsi="Times New Roman" w:cs="Times New Roman"/>
          <w:sz w:val="24"/>
          <w:szCs w:val="24"/>
          <w:lang w:eastAsia="en-GB"/>
        </w:rPr>
        <w:t xml:space="preserve">. Brazilian oral research </w:t>
      </w:r>
      <w:proofErr w:type="gramStart"/>
      <w:r w:rsidRPr="009A4CCD">
        <w:rPr>
          <w:rFonts w:ascii="Times New Roman" w:eastAsia="Times New Roman" w:hAnsi="Times New Roman" w:cs="Times New Roman"/>
          <w:sz w:val="24"/>
          <w:szCs w:val="24"/>
          <w:lang w:eastAsia="en-GB"/>
        </w:rPr>
        <w:t>32:.</w:t>
      </w:r>
      <w:proofErr w:type="gramEnd"/>
      <w:r w:rsidRPr="009A4CCD">
        <w:rPr>
          <w:rFonts w:ascii="Times New Roman" w:eastAsia="Times New Roman" w:hAnsi="Times New Roman" w:cs="Times New Roman"/>
          <w:sz w:val="24"/>
          <w:szCs w:val="24"/>
          <w:lang w:eastAsia="en-GB"/>
        </w:rPr>
        <w:t xml:space="preserve"> </w:t>
      </w:r>
      <w:hyperlink r:id="rId807" w:history="1">
        <w:r w:rsidRPr="009A4CCD">
          <w:rPr>
            <w:rFonts w:ascii="Times New Roman" w:eastAsia="Times New Roman" w:hAnsi="Times New Roman" w:cs="Times New Roman"/>
            <w:color w:val="0000FF"/>
            <w:sz w:val="24"/>
            <w:szCs w:val="24"/>
            <w:u w:val="single"/>
            <w:lang w:eastAsia="en-GB"/>
          </w:rPr>
          <w:t>https://doi.org/10.1590/1807-3107bor-2018.vol32.0087</w:t>
        </w:r>
      </w:hyperlink>
    </w:p>
    <w:p w14:paraId="59702F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Lopes-</w:t>
      </w:r>
      <w:proofErr w:type="spellStart"/>
      <w:r w:rsidRPr="009A4CCD">
        <w:rPr>
          <w:rFonts w:ascii="Times New Roman" w:eastAsia="Times New Roman" w:hAnsi="Times New Roman" w:cs="Times New Roman"/>
          <w:sz w:val="24"/>
          <w:szCs w:val="24"/>
          <w:lang w:eastAsia="en-GB"/>
        </w:rPr>
        <w:t>Fatturi</w:t>
      </w:r>
      <w:proofErr w:type="spellEnd"/>
      <w:r w:rsidRPr="009A4CCD">
        <w:rPr>
          <w:rFonts w:ascii="Times New Roman" w:eastAsia="Times New Roman" w:hAnsi="Times New Roman" w:cs="Times New Roman"/>
          <w:sz w:val="24"/>
          <w:szCs w:val="24"/>
          <w:lang w:eastAsia="en-GB"/>
        </w:rPr>
        <w:t xml:space="preserve"> A, Menezes JVNB, </w:t>
      </w:r>
      <w:proofErr w:type="spellStart"/>
      <w:r w:rsidRPr="009A4CCD">
        <w:rPr>
          <w:rFonts w:ascii="Times New Roman" w:eastAsia="Times New Roman" w:hAnsi="Times New Roman" w:cs="Times New Roman"/>
          <w:sz w:val="24"/>
          <w:szCs w:val="24"/>
          <w:lang w:eastAsia="en-GB"/>
        </w:rPr>
        <w:t>Fraiz</w:t>
      </w:r>
      <w:proofErr w:type="spellEnd"/>
      <w:r w:rsidRPr="009A4CCD">
        <w:rPr>
          <w:rFonts w:ascii="Times New Roman" w:eastAsia="Times New Roman" w:hAnsi="Times New Roman" w:cs="Times New Roman"/>
          <w:sz w:val="24"/>
          <w:szCs w:val="24"/>
          <w:lang w:eastAsia="en-GB"/>
        </w:rPr>
        <w:t xml:space="preserve"> FC, et al (2019) Systemic Exposures Associated with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Primary Second Molars.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41:364–370</w:t>
      </w:r>
    </w:p>
    <w:p w14:paraId="3FE9DE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López Jordi M, Álvarez L, </w:t>
      </w:r>
      <w:proofErr w:type="spellStart"/>
      <w:r w:rsidRPr="009A4CCD">
        <w:rPr>
          <w:rFonts w:ascii="Times New Roman" w:eastAsia="Times New Roman" w:hAnsi="Times New Roman" w:cs="Times New Roman"/>
          <w:sz w:val="24"/>
          <w:szCs w:val="24"/>
          <w:lang w:eastAsia="en-GB"/>
        </w:rPr>
        <w:t>Salveraglio</w:t>
      </w:r>
      <w:proofErr w:type="spellEnd"/>
      <w:r w:rsidRPr="009A4CCD">
        <w:rPr>
          <w:rFonts w:ascii="Times New Roman" w:eastAsia="Times New Roman" w:hAnsi="Times New Roman" w:cs="Times New Roman"/>
          <w:sz w:val="24"/>
          <w:szCs w:val="24"/>
          <w:lang w:eastAsia="en-GB"/>
        </w:rPr>
        <w:t xml:space="preserve"> I (2013)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diferente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cobertura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asistencial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privada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pública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Montevideo, Uruguay. </w:t>
      </w:r>
      <w:proofErr w:type="spellStart"/>
      <w:r w:rsidRPr="009A4CCD">
        <w:rPr>
          <w:rFonts w:ascii="Times New Roman" w:eastAsia="Times New Roman" w:hAnsi="Times New Roman" w:cs="Times New Roman"/>
          <w:sz w:val="24"/>
          <w:szCs w:val="24"/>
          <w:lang w:eastAsia="en-GB"/>
        </w:rPr>
        <w:t>Odontoestomatología</w:t>
      </w:r>
      <w:proofErr w:type="spellEnd"/>
      <w:r w:rsidRPr="009A4CCD">
        <w:rPr>
          <w:rFonts w:ascii="Times New Roman" w:eastAsia="Times New Roman" w:hAnsi="Times New Roman" w:cs="Times New Roman"/>
          <w:sz w:val="24"/>
          <w:szCs w:val="24"/>
          <w:lang w:eastAsia="en-GB"/>
        </w:rPr>
        <w:t xml:space="preserve"> 15:4–15</w:t>
      </w:r>
    </w:p>
    <w:p w14:paraId="0A0C6F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López Jordi M del C, Cortese SG, Álvarez L, et al (2014) </w:t>
      </w:r>
      <w:proofErr w:type="spellStart"/>
      <w:r w:rsidRPr="009A4CCD">
        <w:rPr>
          <w:rFonts w:ascii="Times New Roman" w:eastAsia="Times New Roman" w:hAnsi="Times New Roman" w:cs="Times New Roman"/>
          <w:sz w:val="24"/>
          <w:szCs w:val="24"/>
          <w:lang w:eastAsia="en-GB"/>
        </w:rPr>
        <w:t>Comparación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diferente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cobertura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asistencial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las </w:t>
      </w:r>
      <w:proofErr w:type="spellStart"/>
      <w:r w:rsidRPr="009A4CCD">
        <w:rPr>
          <w:rFonts w:ascii="Times New Roman" w:eastAsia="Times New Roman" w:hAnsi="Times New Roman" w:cs="Times New Roman"/>
          <w:sz w:val="24"/>
          <w:szCs w:val="24"/>
          <w:lang w:eastAsia="en-GB"/>
        </w:rPr>
        <w:t>ciudades</w:t>
      </w:r>
      <w:proofErr w:type="spellEnd"/>
      <w:r w:rsidRPr="009A4CCD">
        <w:rPr>
          <w:rFonts w:ascii="Times New Roman" w:eastAsia="Times New Roman" w:hAnsi="Times New Roman" w:cs="Times New Roman"/>
          <w:sz w:val="24"/>
          <w:szCs w:val="24"/>
          <w:lang w:eastAsia="en-GB"/>
        </w:rPr>
        <w:t xml:space="preserve"> de Buenos Aires (Argentina) y Montevideo (Uruguay). </w:t>
      </w:r>
      <w:proofErr w:type="spellStart"/>
      <w:r w:rsidRPr="009A4CCD">
        <w:rPr>
          <w:rFonts w:ascii="Times New Roman" w:eastAsia="Times New Roman" w:hAnsi="Times New Roman" w:cs="Times New Roman"/>
          <w:sz w:val="24"/>
          <w:szCs w:val="24"/>
          <w:lang w:eastAsia="en-GB"/>
        </w:rPr>
        <w:t>Salud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colectiva</w:t>
      </w:r>
      <w:proofErr w:type="spellEnd"/>
      <w:r w:rsidRPr="009A4CCD">
        <w:rPr>
          <w:rFonts w:ascii="Times New Roman" w:eastAsia="Times New Roman" w:hAnsi="Times New Roman" w:cs="Times New Roman"/>
          <w:sz w:val="24"/>
          <w:szCs w:val="24"/>
          <w:lang w:eastAsia="en-GB"/>
        </w:rPr>
        <w:t xml:space="preserve"> 10:243–251</w:t>
      </w:r>
    </w:p>
    <w:p w14:paraId="1A1830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López Meza SP, Mendoza Ramírez J, Moreno </w:t>
      </w:r>
      <w:proofErr w:type="spellStart"/>
      <w:r w:rsidRPr="009A4CCD">
        <w:rPr>
          <w:rFonts w:ascii="Times New Roman" w:eastAsia="Times New Roman" w:hAnsi="Times New Roman" w:cs="Times New Roman"/>
          <w:sz w:val="24"/>
          <w:szCs w:val="24"/>
          <w:lang w:eastAsia="en-GB"/>
        </w:rPr>
        <w:t>Enríquez</w:t>
      </w:r>
      <w:proofErr w:type="spellEnd"/>
      <w:r w:rsidRPr="009A4CCD">
        <w:rPr>
          <w:rFonts w:ascii="Times New Roman" w:eastAsia="Times New Roman" w:hAnsi="Times New Roman" w:cs="Times New Roman"/>
          <w:sz w:val="24"/>
          <w:szCs w:val="24"/>
          <w:lang w:eastAsia="en-GB"/>
        </w:rPr>
        <w:t xml:space="preserve"> X, et al (2020) </w:t>
      </w:r>
      <w:proofErr w:type="spellStart"/>
      <w:r w:rsidRPr="009A4CCD">
        <w:rPr>
          <w:rFonts w:ascii="Times New Roman" w:eastAsia="Times New Roman" w:hAnsi="Times New Roman" w:cs="Times New Roman"/>
          <w:sz w:val="24"/>
          <w:szCs w:val="24"/>
          <w:lang w:eastAsia="en-GB"/>
        </w:rPr>
        <w:t>Efecto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remineralizador</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barniz</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flúor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Tamé</w:t>
      </w:r>
      <w:proofErr w:type="spellEnd"/>
      <w:r w:rsidRPr="009A4CCD">
        <w:rPr>
          <w:rFonts w:ascii="Times New Roman" w:eastAsia="Times New Roman" w:hAnsi="Times New Roman" w:cs="Times New Roman"/>
          <w:sz w:val="24"/>
          <w:szCs w:val="24"/>
          <w:lang w:eastAsia="en-GB"/>
        </w:rPr>
        <w:t xml:space="preserve"> 7:925–927</w:t>
      </w:r>
    </w:p>
    <w:p w14:paraId="2D078F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Lopez-Santacruz H.D., Flores-Velazquez J., Rosales-Berber M.A. (2019) Mandibular greenstick fracture healing: A conservative approach.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29:146–151. </w:t>
      </w:r>
      <w:hyperlink r:id="rId808" w:history="1">
        <w:r w:rsidRPr="009A4CCD">
          <w:rPr>
            <w:rFonts w:ascii="Times New Roman" w:eastAsia="Times New Roman" w:hAnsi="Times New Roman" w:cs="Times New Roman"/>
            <w:color w:val="0000FF"/>
            <w:sz w:val="24"/>
            <w:szCs w:val="24"/>
            <w:u w:val="single"/>
            <w:lang w:eastAsia="en-GB"/>
          </w:rPr>
          <w:t>https://doi.org/10.1016/j.pdj.2019.07.001</w:t>
        </w:r>
      </w:hyperlink>
    </w:p>
    <w:p w14:paraId="16165F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López-Santacruz HD, Herrera-Badillo DA, Márquez-Preciado R, et al (2019) Improvement in Oral Health and Compliance in a Child with Congenital Hypothyroidism. Case Report. </w:t>
      </w:r>
      <w:proofErr w:type="spellStart"/>
      <w:r w:rsidRPr="009A4CCD">
        <w:rPr>
          <w:rFonts w:ascii="Times New Roman" w:eastAsia="Times New Roman" w:hAnsi="Times New Roman" w:cs="Times New Roman"/>
          <w:sz w:val="24"/>
          <w:szCs w:val="24"/>
          <w:lang w:eastAsia="en-GB"/>
        </w:rPr>
        <w:t>Odovtos</w:t>
      </w:r>
      <w:proofErr w:type="spellEnd"/>
      <w:r w:rsidRPr="009A4CCD">
        <w:rPr>
          <w:rFonts w:ascii="Times New Roman" w:eastAsia="Times New Roman" w:hAnsi="Times New Roman" w:cs="Times New Roman"/>
          <w:sz w:val="24"/>
          <w:szCs w:val="24"/>
          <w:lang w:eastAsia="en-GB"/>
        </w:rPr>
        <w:t>-International Journal of Dental Sciences 21:45–51</w:t>
      </w:r>
    </w:p>
    <w:p w14:paraId="734C4B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Lopinto</w:t>
      </w:r>
      <w:proofErr w:type="spellEnd"/>
      <w:r w:rsidRPr="009A4CCD">
        <w:rPr>
          <w:rFonts w:ascii="Times New Roman" w:eastAsia="Times New Roman" w:hAnsi="Times New Roman" w:cs="Times New Roman"/>
          <w:sz w:val="24"/>
          <w:szCs w:val="24"/>
          <w:lang w:eastAsia="en-GB"/>
        </w:rPr>
        <w:t xml:space="preserve"> A.M. (2011) A new technique for linear enamel hypoplasia quantification. American Journal of Physical Anthropology 144:200. </w:t>
      </w:r>
      <w:hyperlink r:id="rId809" w:history="1">
        <w:r w:rsidRPr="009A4CCD">
          <w:rPr>
            <w:rFonts w:ascii="Times New Roman" w:eastAsia="Times New Roman" w:hAnsi="Times New Roman" w:cs="Times New Roman"/>
            <w:color w:val="0000FF"/>
            <w:sz w:val="24"/>
            <w:szCs w:val="24"/>
            <w:u w:val="single"/>
            <w:lang w:eastAsia="en-GB"/>
          </w:rPr>
          <w:t>https://doi.org/10.1002/ajpa.21502</w:t>
        </w:r>
      </w:hyperlink>
    </w:p>
    <w:p w14:paraId="50FD52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Losada</w:t>
      </w:r>
      <w:proofErr w:type="spellEnd"/>
      <w:r w:rsidRPr="009A4CCD">
        <w:rPr>
          <w:rFonts w:ascii="Times New Roman" w:eastAsia="Times New Roman" w:hAnsi="Times New Roman" w:cs="Times New Roman"/>
          <w:sz w:val="24"/>
          <w:szCs w:val="24"/>
          <w:lang w:eastAsia="en-GB"/>
        </w:rPr>
        <w:t xml:space="preserve"> M, González R, Garcia À, et al (2017) Treatment of Non-Contained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Enamel Matrix Derivative Alone or in Combination With Biphasic Calcium Phosphate Bone Graft: a 12-Month Randomized Controlled Clinical Trial. Journal of periodontology 88:426‐435. </w:t>
      </w:r>
      <w:hyperlink r:id="rId810" w:history="1">
        <w:r w:rsidRPr="009A4CCD">
          <w:rPr>
            <w:rFonts w:ascii="Times New Roman" w:eastAsia="Times New Roman" w:hAnsi="Times New Roman" w:cs="Times New Roman"/>
            <w:color w:val="0000FF"/>
            <w:sz w:val="24"/>
            <w:szCs w:val="24"/>
            <w:u w:val="single"/>
            <w:lang w:eastAsia="en-GB"/>
          </w:rPr>
          <w:t>https://doi.org/10.1902/jop.2016.160459</w:t>
        </w:r>
      </w:hyperlink>
    </w:p>
    <w:p w14:paraId="21492C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Losso</w:t>
      </w:r>
      <w:proofErr w:type="spellEnd"/>
      <w:r w:rsidRPr="009A4CCD">
        <w:rPr>
          <w:rFonts w:ascii="Times New Roman" w:eastAsia="Times New Roman" w:hAnsi="Times New Roman" w:cs="Times New Roman"/>
          <w:sz w:val="24"/>
          <w:szCs w:val="24"/>
          <w:lang w:eastAsia="en-GB"/>
        </w:rPr>
        <w:t xml:space="preserve"> E.M., Urban C.D.A., Tavares M.C.R., Da Silva J.Y.B. (2009) Severe early childhood caries: An integral approach. </w:t>
      </w:r>
      <w:proofErr w:type="spellStart"/>
      <w:r w:rsidRPr="009A4CCD">
        <w:rPr>
          <w:rFonts w:ascii="Times New Roman" w:eastAsia="Times New Roman" w:hAnsi="Times New Roman" w:cs="Times New Roman"/>
          <w:sz w:val="24"/>
          <w:szCs w:val="24"/>
          <w:lang w:eastAsia="en-GB"/>
        </w:rPr>
        <w:t>Jornal</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Pediatria</w:t>
      </w:r>
      <w:proofErr w:type="spellEnd"/>
      <w:r w:rsidRPr="009A4CCD">
        <w:rPr>
          <w:rFonts w:ascii="Times New Roman" w:eastAsia="Times New Roman" w:hAnsi="Times New Roman" w:cs="Times New Roman"/>
          <w:sz w:val="24"/>
          <w:szCs w:val="24"/>
          <w:lang w:eastAsia="en-GB"/>
        </w:rPr>
        <w:t xml:space="preserve"> 85:295–300. </w:t>
      </w:r>
      <w:hyperlink r:id="rId811" w:history="1">
        <w:r w:rsidRPr="009A4CCD">
          <w:rPr>
            <w:rFonts w:ascii="Times New Roman" w:eastAsia="Times New Roman" w:hAnsi="Times New Roman" w:cs="Times New Roman"/>
            <w:color w:val="0000FF"/>
            <w:sz w:val="24"/>
            <w:szCs w:val="24"/>
            <w:u w:val="single"/>
            <w:lang w:eastAsia="en-GB"/>
          </w:rPr>
          <w:t>https://doi.org/10.2223/JPED.1908</w:t>
        </w:r>
      </w:hyperlink>
    </w:p>
    <w:p w14:paraId="0F2DCC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Lu Y, McMahon DJ (2015) Effects of sodium chloride salting and substitution with potassium chloride on whey expulsion of Cheddar cheese. Journal of dairy science 98:78–88. </w:t>
      </w:r>
      <w:hyperlink r:id="rId812" w:history="1">
        <w:r w:rsidRPr="009A4CCD">
          <w:rPr>
            <w:rFonts w:ascii="Times New Roman" w:eastAsia="Times New Roman" w:hAnsi="Times New Roman" w:cs="Times New Roman"/>
            <w:color w:val="0000FF"/>
            <w:sz w:val="24"/>
            <w:szCs w:val="24"/>
            <w:u w:val="single"/>
            <w:lang w:eastAsia="en-GB"/>
          </w:rPr>
          <w:t>https://doi.org/10.3168/jds.2014-8600</w:t>
        </w:r>
      </w:hyperlink>
    </w:p>
    <w:p w14:paraId="6B1A32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Luca R, </w:t>
      </w:r>
      <w:proofErr w:type="spellStart"/>
      <w:r w:rsidRPr="009A4CCD">
        <w:rPr>
          <w:rFonts w:ascii="Times New Roman" w:eastAsia="Times New Roman" w:hAnsi="Times New Roman" w:cs="Times New Roman"/>
          <w:sz w:val="24"/>
          <w:szCs w:val="24"/>
          <w:lang w:eastAsia="en-GB"/>
        </w:rPr>
        <w:t>Prelipcean</w:t>
      </w:r>
      <w:proofErr w:type="spellEnd"/>
      <w:r w:rsidRPr="009A4CCD">
        <w:rPr>
          <w:rFonts w:ascii="Times New Roman" w:eastAsia="Times New Roman" w:hAnsi="Times New Roman" w:cs="Times New Roman"/>
          <w:sz w:val="24"/>
          <w:szCs w:val="24"/>
          <w:lang w:eastAsia="en-GB"/>
        </w:rPr>
        <w:t xml:space="preserve"> DDD, </w:t>
      </w:r>
      <w:proofErr w:type="spellStart"/>
      <w:r w:rsidRPr="009A4CCD">
        <w:rPr>
          <w:rFonts w:ascii="Times New Roman" w:eastAsia="Times New Roman" w:hAnsi="Times New Roman" w:cs="Times New Roman"/>
          <w:sz w:val="24"/>
          <w:szCs w:val="24"/>
          <w:lang w:eastAsia="en-GB"/>
        </w:rPr>
        <w:t>Chi</w:t>
      </w:r>
      <w:r w:rsidRPr="009A4CCD">
        <w:rPr>
          <w:rFonts w:ascii="Times New Roman" w:eastAsia="Times New Roman" w:hAnsi="Times New Roman" w:cs="Times New Roman"/>
          <w:sz w:val="24"/>
          <w:szCs w:val="24"/>
          <w:vertAlign w:val="superscript"/>
          <w:lang w:eastAsia="en-GB"/>
        </w:rPr>
        <w:t>o</w:t>
      </w:r>
      <w:proofErr w:type="spellEnd"/>
      <w:r w:rsidRPr="009A4CCD">
        <w:rPr>
          <w:rFonts w:ascii="Times New Roman" w:eastAsia="Times New Roman" w:hAnsi="Times New Roman" w:cs="Times New Roman"/>
          <w:sz w:val="24"/>
          <w:szCs w:val="24"/>
          <w:lang w:eastAsia="en-GB"/>
        </w:rPr>
        <w:t xml:space="preserve"> AC, et al (2009) </w:t>
      </w:r>
      <w:proofErr w:type="spellStart"/>
      <w:r w:rsidRPr="009A4CCD">
        <w:rPr>
          <w:rFonts w:ascii="Times New Roman" w:eastAsia="Times New Roman" w:hAnsi="Times New Roman" w:cs="Times New Roman"/>
          <w:sz w:val="24"/>
          <w:szCs w:val="24"/>
          <w:lang w:eastAsia="en-GB"/>
        </w:rPr>
        <w:t>Anomalii</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dezvoltare</w:t>
      </w:r>
      <w:proofErr w:type="spellEnd"/>
      <w:r w:rsidRPr="009A4CCD">
        <w:rPr>
          <w:rFonts w:ascii="Times New Roman" w:eastAsia="Times New Roman" w:hAnsi="Times New Roman" w:cs="Times New Roman"/>
          <w:sz w:val="24"/>
          <w:szCs w:val="24"/>
          <w:lang w:eastAsia="en-GB"/>
        </w:rPr>
        <w:t xml:space="preserve"> ale </w:t>
      </w:r>
      <w:proofErr w:type="spellStart"/>
      <w:r w:rsidRPr="009A4CCD">
        <w:rPr>
          <w:rFonts w:ascii="Times New Roman" w:eastAsia="Times New Roman" w:hAnsi="Times New Roman" w:cs="Times New Roman"/>
          <w:sz w:val="24"/>
          <w:szCs w:val="24"/>
          <w:lang w:eastAsia="en-GB"/>
        </w:rPr>
        <w:t>smalþului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dinþilor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permanenþi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în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douã</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colectivitãþi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vertAlign w:val="superscript"/>
          <w:lang w:eastAsia="en-GB"/>
        </w:rPr>
        <w:t>o</w:t>
      </w:r>
      <w:r w:rsidRPr="009A4CCD">
        <w:rPr>
          <w:rFonts w:ascii="Times New Roman" w:eastAsia="Times New Roman" w:hAnsi="Times New Roman" w:cs="Times New Roman"/>
          <w:sz w:val="24"/>
          <w:szCs w:val="24"/>
          <w:lang w:eastAsia="en-GB"/>
        </w:rPr>
        <w:t>colare</w:t>
      </w:r>
      <w:proofErr w:type="spellEnd"/>
      <w:r w:rsidRPr="009A4CCD">
        <w:rPr>
          <w:rFonts w:ascii="Times New Roman" w:eastAsia="Times New Roman" w:hAnsi="Times New Roman" w:cs="Times New Roman"/>
          <w:sz w:val="24"/>
          <w:szCs w:val="24"/>
          <w:lang w:eastAsia="en-GB"/>
        </w:rPr>
        <w:t xml:space="preserve"> urbane.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Românã</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Medicinã</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Dentarã</w:t>
      </w:r>
      <w:proofErr w:type="spellEnd"/>
      <w:r w:rsidRPr="009A4CCD">
        <w:rPr>
          <w:rFonts w:ascii="Times New Roman" w:eastAsia="Times New Roman" w:hAnsi="Times New Roman" w:cs="Times New Roman"/>
          <w:sz w:val="24"/>
          <w:szCs w:val="24"/>
          <w:lang w:eastAsia="en-GB"/>
        </w:rPr>
        <w:t xml:space="preserve"> 12:</w:t>
      </w:r>
    </w:p>
    <w:p w14:paraId="671BB2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Lucas VS, Roberts GJ (2005) Oro-dental health in children with chronic renal failure and after renal transplantation: a clinical review.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nephrology (Berlin, Germany) 20:1388–1394</w:t>
      </w:r>
    </w:p>
    <w:p w14:paraId="2C9B8B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Luder</w:t>
      </w:r>
      <w:proofErr w:type="spellEnd"/>
      <w:r w:rsidRPr="009A4CCD">
        <w:rPr>
          <w:rFonts w:ascii="Times New Roman" w:eastAsia="Times New Roman" w:hAnsi="Times New Roman" w:cs="Times New Roman"/>
          <w:sz w:val="24"/>
          <w:szCs w:val="24"/>
          <w:lang w:eastAsia="en-GB"/>
        </w:rPr>
        <w:t xml:space="preserve"> HU, van </w:t>
      </w:r>
      <w:proofErr w:type="spellStart"/>
      <w:r w:rsidRPr="009A4CCD">
        <w:rPr>
          <w:rFonts w:ascii="Times New Roman" w:eastAsia="Times New Roman" w:hAnsi="Times New Roman" w:cs="Times New Roman"/>
          <w:sz w:val="24"/>
          <w:szCs w:val="24"/>
          <w:lang w:eastAsia="en-GB"/>
        </w:rPr>
        <w:t>Waes</w:t>
      </w:r>
      <w:proofErr w:type="spellEnd"/>
      <w:r w:rsidRPr="009A4CCD">
        <w:rPr>
          <w:rFonts w:ascii="Times New Roman" w:eastAsia="Times New Roman" w:hAnsi="Times New Roman" w:cs="Times New Roman"/>
          <w:sz w:val="24"/>
          <w:szCs w:val="24"/>
          <w:lang w:eastAsia="en-GB"/>
        </w:rPr>
        <w:t xml:space="preserve"> H, Raghunath M, Steinmann B (1996) Mild dental findings associated with severe osteogenesis imperfecta due to a point mutation in the alpha 2(I) collagen gene demonstrate different expression of the genetic defect in bone and teeth. Journal of craniofacial genetics and developmental biology 16:156–163</w:t>
      </w:r>
    </w:p>
    <w:p w14:paraId="664A48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Lukacs JR (2001) Enamel hypoplasia in the deciduous teeth of great apes: variation in prevalence and timing of defects. American journal of physical anthropology 116:199–208</w:t>
      </w:r>
    </w:p>
    <w:p w14:paraId="4AB95E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Lukacs JR (1999) Interproximal contact hypoplasia in primary teeth: A new enamel defect with anthropological and clinical relevance.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11:718–734</w:t>
      </w:r>
    </w:p>
    <w:p w14:paraId="446F06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Lukacs JR, </w:t>
      </w:r>
      <w:proofErr w:type="spellStart"/>
      <w:r w:rsidRPr="009A4CCD">
        <w:rPr>
          <w:rFonts w:ascii="Times New Roman" w:eastAsia="Times New Roman" w:hAnsi="Times New Roman" w:cs="Times New Roman"/>
          <w:sz w:val="24"/>
          <w:szCs w:val="24"/>
          <w:lang w:eastAsia="en-GB"/>
        </w:rPr>
        <w:t>Walimbe</w:t>
      </w:r>
      <w:proofErr w:type="spellEnd"/>
      <w:r w:rsidRPr="009A4CCD">
        <w:rPr>
          <w:rFonts w:ascii="Times New Roman" w:eastAsia="Times New Roman" w:hAnsi="Times New Roman" w:cs="Times New Roman"/>
          <w:sz w:val="24"/>
          <w:szCs w:val="24"/>
          <w:lang w:eastAsia="en-GB"/>
        </w:rPr>
        <w:t xml:space="preserve"> SR, Floyd B (2001) Epidemiology of enamel hypoplasia in deciduous teeth: explaining variation in prevalence in western India. American journal of human </w:t>
      </w:r>
      <w:proofErr w:type="gramStart"/>
      <w:r w:rsidRPr="009A4CCD">
        <w:rPr>
          <w:rFonts w:ascii="Times New Roman" w:eastAsia="Times New Roman" w:hAnsi="Times New Roman" w:cs="Times New Roman"/>
          <w:sz w:val="24"/>
          <w:szCs w:val="24"/>
          <w:lang w:eastAsia="en-GB"/>
        </w:rPr>
        <w:t>biology :</w:t>
      </w:r>
      <w:proofErr w:type="gramEnd"/>
      <w:r w:rsidRPr="009A4CCD">
        <w:rPr>
          <w:rFonts w:ascii="Times New Roman" w:eastAsia="Times New Roman" w:hAnsi="Times New Roman" w:cs="Times New Roman"/>
          <w:sz w:val="24"/>
          <w:szCs w:val="24"/>
          <w:lang w:eastAsia="en-GB"/>
        </w:rPr>
        <w:t xml:space="preserve"> the official journal of the Human Biology Council 13:788–807</w:t>
      </w:r>
    </w:p>
    <w:p w14:paraId="725FCE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Lukacs L., Gera I. (2011) </w:t>
      </w:r>
      <w:proofErr w:type="spellStart"/>
      <w:r w:rsidRPr="009A4CCD">
        <w:rPr>
          <w:rFonts w:ascii="Times New Roman" w:eastAsia="Times New Roman" w:hAnsi="Times New Roman" w:cs="Times New Roman"/>
          <w:sz w:val="24"/>
          <w:szCs w:val="24"/>
          <w:lang w:eastAsia="en-GB"/>
        </w:rPr>
        <w:t>Felso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metszofogat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erinto</w:t>
      </w:r>
      <w:proofErr w:type="spellEnd"/>
      <w:r w:rsidRPr="009A4CCD">
        <w:rPr>
          <w:rFonts w:ascii="Times New Roman" w:eastAsia="Times New Roman" w:hAnsi="Times New Roman" w:cs="Times New Roman"/>
          <w:sz w:val="24"/>
          <w:szCs w:val="24"/>
          <w:lang w:eastAsia="en-GB"/>
        </w:rPr>
        <w:t xml:space="preserve"> Miller-I </w:t>
      </w:r>
      <w:proofErr w:type="spellStart"/>
      <w:r w:rsidRPr="009A4CCD">
        <w:rPr>
          <w:rFonts w:ascii="Times New Roman" w:eastAsia="Times New Roman" w:hAnsi="Times New Roman" w:cs="Times New Roman"/>
          <w:sz w:val="24"/>
          <w:szCs w:val="24"/>
          <w:lang w:eastAsia="en-GB"/>
        </w:rPr>
        <w:t>tipusu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inyrecessio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korrekcioja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zomancmatrix-proteinnel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kombinalt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subepithelialis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kotoszoveti</w:t>
      </w:r>
      <w:proofErr w:type="spellEnd"/>
      <w:r w:rsidRPr="009A4CCD">
        <w:rPr>
          <w:rFonts w:ascii="Times New Roman" w:eastAsia="Times New Roman" w:hAnsi="Times New Roman" w:cs="Times New Roman"/>
          <w:sz w:val="24"/>
          <w:szCs w:val="24"/>
          <w:lang w:eastAsia="en-GB"/>
        </w:rPr>
        <w:t xml:space="preserve"> Graft-</w:t>
      </w:r>
      <w:proofErr w:type="spellStart"/>
      <w:r w:rsidRPr="009A4CCD">
        <w:rPr>
          <w:rFonts w:ascii="Times New Roman" w:eastAsia="Times New Roman" w:hAnsi="Times New Roman" w:cs="Times New Roman"/>
          <w:sz w:val="24"/>
          <w:szCs w:val="24"/>
          <w:lang w:eastAsia="en-GB"/>
        </w:rPr>
        <w:t>tal</w:t>
      </w:r>
      <w:proofErr w:type="spellEnd"/>
      <w:r w:rsidRPr="009A4CCD">
        <w:rPr>
          <w:rFonts w:ascii="Times New Roman" w:eastAsia="Times New Roman" w:hAnsi="Times New Roman" w:cs="Times New Roman"/>
          <w:sz w:val="24"/>
          <w:szCs w:val="24"/>
          <w:lang w:eastAsia="en-GB"/>
        </w:rPr>
        <w:t xml:space="preserve"> es Single Tooth Tunnel </w:t>
      </w:r>
      <w:proofErr w:type="spellStart"/>
      <w:r w:rsidRPr="009A4CCD">
        <w:rPr>
          <w:rFonts w:ascii="Times New Roman" w:eastAsia="Times New Roman" w:hAnsi="Times New Roman" w:cs="Times New Roman"/>
          <w:sz w:val="24"/>
          <w:szCs w:val="24"/>
          <w:lang w:eastAsia="en-GB"/>
        </w:rPr>
        <w:t>technikaval</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Esetismertetes</w:t>
      </w:r>
      <w:proofErr w:type="spellEnd"/>
      <w:r w:rsidRPr="009A4CCD">
        <w:rPr>
          <w:rFonts w:ascii="Times New Roman" w:eastAsia="Times New Roman" w:hAnsi="Times New Roman" w:cs="Times New Roman"/>
          <w:sz w:val="24"/>
          <w:szCs w:val="24"/>
          <w:lang w:eastAsia="en-GB"/>
        </w:rPr>
        <w:t>[</w:t>
      </w:r>
      <w:proofErr w:type="gramEnd"/>
      <w:r w:rsidRPr="009A4CCD">
        <w:rPr>
          <w:rFonts w:ascii="Times New Roman" w:eastAsia="Times New Roman" w:hAnsi="Times New Roman" w:cs="Times New Roman"/>
          <w:sz w:val="24"/>
          <w:szCs w:val="24"/>
          <w:lang w:eastAsia="en-GB"/>
        </w:rPr>
        <w:t xml:space="preserve">The management of a single Miller-I type gingival recession at the </w:t>
      </w:r>
      <w:proofErr w:type="spellStart"/>
      <w:r w:rsidRPr="009A4CCD">
        <w:rPr>
          <w:rFonts w:ascii="Times New Roman" w:eastAsia="Times New Roman" w:hAnsi="Times New Roman" w:cs="Times New Roman"/>
          <w:sz w:val="24"/>
          <w:szCs w:val="24"/>
          <w:lang w:eastAsia="en-GB"/>
        </w:rPr>
        <w:t>maxillar</w:t>
      </w:r>
      <w:proofErr w:type="spellEnd"/>
      <w:r w:rsidRPr="009A4CCD">
        <w:rPr>
          <w:rFonts w:ascii="Times New Roman" w:eastAsia="Times New Roman" w:hAnsi="Times New Roman" w:cs="Times New Roman"/>
          <w:sz w:val="24"/>
          <w:szCs w:val="24"/>
          <w:lang w:eastAsia="en-GB"/>
        </w:rPr>
        <w:t xml:space="preserve"> incisor with single tunnel technique combined with enamel matrix derivative and connective tissue graft. A case report]. </w:t>
      </w:r>
      <w:proofErr w:type="spellStart"/>
      <w:r w:rsidRPr="009A4CCD">
        <w:rPr>
          <w:rFonts w:ascii="Times New Roman" w:eastAsia="Times New Roman" w:hAnsi="Times New Roman" w:cs="Times New Roman"/>
          <w:sz w:val="24"/>
          <w:szCs w:val="24"/>
          <w:lang w:eastAsia="en-GB"/>
        </w:rPr>
        <w:t>Fogorvosi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szemle</w:t>
      </w:r>
      <w:proofErr w:type="spellEnd"/>
      <w:r w:rsidRPr="009A4CCD">
        <w:rPr>
          <w:rFonts w:ascii="Times New Roman" w:eastAsia="Times New Roman" w:hAnsi="Times New Roman" w:cs="Times New Roman"/>
          <w:sz w:val="24"/>
          <w:szCs w:val="24"/>
          <w:lang w:eastAsia="en-GB"/>
        </w:rPr>
        <w:t xml:space="preserve"> 104:19–26</w:t>
      </w:r>
    </w:p>
    <w:p w14:paraId="607B17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Lukács</w:t>
      </w:r>
      <w:proofErr w:type="spellEnd"/>
      <w:r w:rsidRPr="009A4CCD">
        <w:rPr>
          <w:rFonts w:ascii="Times New Roman" w:eastAsia="Times New Roman" w:hAnsi="Times New Roman" w:cs="Times New Roman"/>
          <w:sz w:val="24"/>
          <w:szCs w:val="24"/>
          <w:lang w:eastAsia="en-GB"/>
        </w:rPr>
        <w:t xml:space="preserve"> L, Gera I (2011) [The management of a single Miller-I type gingival recession at the </w:t>
      </w:r>
      <w:proofErr w:type="spellStart"/>
      <w:r w:rsidRPr="009A4CCD">
        <w:rPr>
          <w:rFonts w:ascii="Times New Roman" w:eastAsia="Times New Roman" w:hAnsi="Times New Roman" w:cs="Times New Roman"/>
          <w:sz w:val="24"/>
          <w:szCs w:val="24"/>
          <w:lang w:eastAsia="en-GB"/>
        </w:rPr>
        <w:t>maxillar</w:t>
      </w:r>
      <w:proofErr w:type="spellEnd"/>
      <w:r w:rsidRPr="009A4CCD">
        <w:rPr>
          <w:rFonts w:ascii="Times New Roman" w:eastAsia="Times New Roman" w:hAnsi="Times New Roman" w:cs="Times New Roman"/>
          <w:sz w:val="24"/>
          <w:szCs w:val="24"/>
          <w:lang w:eastAsia="en-GB"/>
        </w:rPr>
        <w:t xml:space="preserve"> incisor with single tunnel technique combined with enamel matrix derivative and connective tissue graft. A case report]. </w:t>
      </w:r>
      <w:proofErr w:type="spellStart"/>
      <w:r w:rsidRPr="009A4CCD">
        <w:rPr>
          <w:rFonts w:ascii="Times New Roman" w:eastAsia="Times New Roman" w:hAnsi="Times New Roman" w:cs="Times New Roman"/>
          <w:sz w:val="24"/>
          <w:szCs w:val="24"/>
          <w:lang w:eastAsia="en-GB"/>
        </w:rPr>
        <w:t>Fogorvosi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szemle</w:t>
      </w:r>
      <w:proofErr w:type="spellEnd"/>
      <w:r w:rsidRPr="009A4CCD">
        <w:rPr>
          <w:rFonts w:ascii="Times New Roman" w:eastAsia="Times New Roman" w:hAnsi="Times New Roman" w:cs="Times New Roman"/>
          <w:sz w:val="24"/>
          <w:szCs w:val="24"/>
          <w:lang w:eastAsia="en-GB"/>
        </w:rPr>
        <w:t xml:space="preserve"> 104:19–26</w:t>
      </w:r>
    </w:p>
    <w:p w14:paraId="6D4DD3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Lukasik S, </w:t>
      </w:r>
      <w:proofErr w:type="spellStart"/>
      <w:r w:rsidRPr="009A4CCD">
        <w:rPr>
          <w:rFonts w:ascii="Times New Roman" w:eastAsia="Times New Roman" w:hAnsi="Times New Roman" w:cs="Times New Roman"/>
          <w:sz w:val="24"/>
          <w:szCs w:val="24"/>
          <w:lang w:eastAsia="en-GB"/>
        </w:rPr>
        <w:t>Krenz-Niedbała</w:t>
      </w:r>
      <w:proofErr w:type="spellEnd"/>
      <w:r w:rsidRPr="009A4CCD">
        <w:rPr>
          <w:rFonts w:ascii="Times New Roman" w:eastAsia="Times New Roman" w:hAnsi="Times New Roman" w:cs="Times New Roman"/>
          <w:sz w:val="24"/>
          <w:szCs w:val="24"/>
          <w:lang w:eastAsia="en-GB"/>
        </w:rPr>
        <w:t xml:space="preserve"> M (2014) Age of linear enamel hypoplasia formation based on </w:t>
      </w:r>
      <w:proofErr w:type="spellStart"/>
      <w:r w:rsidRPr="009A4CCD">
        <w:rPr>
          <w:rFonts w:ascii="Times New Roman" w:eastAsia="Times New Roman" w:hAnsi="Times New Roman" w:cs="Times New Roman"/>
          <w:sz w:val="24"/>
          <w:szCs w:val="24"/>
          <w:lang w:eastAsia="en-GB"/>
        </w:rPr>
        <w:t>Massler</w:t>
      </w:r>
      <w:proofErr w:type="spellEnd"/>
      <w:r w:rsidRPr="009A4CCD">
        <w:rPr>
          <w:rFonts w:ascii="Times New Roman" w:eastAsia="Times New Roman" w:hAnsi="Times New Roman" w:cs="Times New Roman"/>
          <w:sz w:val="24"/>
          <w:szCs w:val="24"/>
          <w:lang w:eastAsia="en-GB"/>
        </w:rPr>
        <w:t xml:space="preserve"> and colleagues’ and Reid and Dean’s standards in a Polish sample dated to 13th-18th century CE. </w:t>
      </w:r>
      <w:proofErr w:type="gramStart"/>
      <w:r w:rsidRPr="009A4CCD">
        <w:rPr>
          <w:rFonts w:ascii="Times New Roman" w:eastAsia="Times New Roman" w:hAnsi="Times New Roman" w:cs="Times New Roman"/>
          <w:sz w:val="24"/>
          <w:szCs w:val="24"/>
          <w:lang w:eastAsia="en-GB"/>
        </w:rPr>
        <w:t>Homo :</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internationale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fur die </w:t>
      </w:r>
      <w:proofErr w:type="spellStart"/>
      <w:r w:rsidRPr="009A4CCD">
        <w:rPr>
          <w:rFonts w:ascii="Times New Roman" w:eastAsia="Times New Roman" w:hAnsi="Times New Roman" w:cs="Times New Roman"/>
          <w:sz w:val="24"/>
          <w:szCs w:val="24"/>
          <w:lang w:eastAsia="en-GB"/>
        </w:rPr>
        <w:t>vergleichende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Forschung</w:t>
      </w:r>
      <w:proofErr w:type="spellEnd"/>
      <w:r w:rsidRPr="009A4CCD">
        <w:rPr>
          <w:rFonts w:ascii="Times New Roman" w:eastAsia="Times New Roman" w:hAnsi="Times New Roman" w:cs="Times New Roman"/>
          <w:sz w:val="24"/>
          <w:szCs w:val="24"/>
          <w:lang w:eastAsia="en-GB"/>
        </w:rPr>
        <w:t xml:space="preserve"> am Menschen 65:296–310. </w:t>
      </w:r>
      <w:hyperlink r:id="rId813" w:history="1">
        <w:r w:rsidRPr="009A4CCD">
          <w:rPr>
            <w:rFonts w:ascii="Times New Roman" w:eastAsia="Times New Roman" w:hAnsi="Times New Roman" w:cs="Times New Roman"/>
            <w:color w:val="0000FF"/>
            <w:sz w:val="24"/>
            <w:szCs w:val="24"/>
            <w:u w:val="single"/>
            <w:lang w:eastAsia="en-GB"/>
          </w:rPr>
          <w:t>https://doi.org/10.1016/j.jchb.2013.11.005</w:t>
        </w:r>
      </w:hyperlink>
    </w:p>
    <w:p w14:paraId="5DABDA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Lukinmaa</w:t>
      </w:r>
      <w:proofErr w:type="spellEnd"/>
      <w:r w:rsidRPr="009A4CCD">
        <w:rPr>
          <w:rFonts w:ascii="Times New Roman" w:eastAsia="Times New Roman" w:hAnsi="Times New Roman" w:cs="Times New Roman"/>
          <w:sz w:val="24"/>
          <w:szCs w:val="24"/>
          <w:lang w:eastAsia="en-GB"/>
        </w:rPr>
        <w:t xml:space="preserve"> P.-L., </w:t>
      </w:r>
      <w:proofErr w:type="spellStart"/>
      <w:r w:rsidRPr="009A4CCD">
        <w:rPr>
          <w:rFonts w:ascii="Times New Roman" w:eastAsia="Times New Roman" w:hAnsi="Times New Roman" w:cs="Times New Roman"/>
          <w:sz w:val="24"/>
          <w:szCs w:val="24"/>
          <w:lang w:eastAsia="en-GB"/>
        </w:rPr>
        <w:t>Waltimo</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Holtla</w:t>
      </w:r>
      <w:proofErr w:type="spellEnd"/>
      <w:r w:rsidRPr="009A4CCD">
        <w:rPr>
          <w:rFonts w:ascii="Times New Roman" w:eastAsia="Times New Roman" w:hAnsi="Times New Roman" w:cs="Times New Roman"/>
          <w:sz w:val="24"/>
          <w:szCs w:val="24"/>
          <w:lang w:eastAsia="en-GB"/>
        </w:rPr>
        <w:t xml:space="preserve"> P., et al (1996) A novel type of developmental dentin defect. Journal of Craniofacial Genetics and Developmental Biology 16:218–227</w:t>
      </w:r>
    </w:p>
    <w:p w14:paraId="24FBF9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Lumley PJ, Rollings AJ (1993) Amelogenesis imperfecta: a method of reconstruction. Dental update 20:252–255</w:t>
      </w:r>
    </w:p>
    <w:p w14:paraId="719B4B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Lundgren G, </w:t>
      </w:r>
      <w:proofErr w:type="spellStart"/>
      <w:r w:rsidRPr="009A4CCD">
        <w:rPr>
          <w:rFonts w:ascii="Times New Roman" w:eastAsia="Times New Roman" w:hAnsi="Times New Roman" w:cs="Times New Roman"/>
          <w:sz w:val="24"/>
          <w:szCs w:val="24"/>
          <w:lang w:eastAsia="en-GB"/>
        </w:rPr>
        <w:t>Vestlund</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(2018) Crown therapy in young individuals with amelogenesis imperfecta: long term follow-up of a randomized controlled trial. Journal of dentistry 76:102‐108. </w:t>
      </w:r>
      <w:hyperlink r:id="rId814" w:history="1">
        <w:r w:rsidRPr="009A4CCD">
          <w:rPr>
            <w:rFonts w:ascii="Times New Roman" w:eastAsia="Times New Roman" w:hAnsi="Times New Roman" w:cs="Times New Roman"/>
            <w:color w:val="0000FF"/>
            <w:sz w:val="24"/>
            <w:szCs w:val="24"/>
            <w:u w:val="single"/>
            <w:lang w:eastAsia="en-GB"/>
          </w:rPr>
          <w:t>https://doi.org/10.1016/j.jdent.2018.06.020</w:t>
        </w:r>
      </w:hyperlink>
    </w:p>
    <w:p w14:paraId="6DBF20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Lundgren GP,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Amelogenesis imperfecta </w:t>
      </w:r>
      <w:proofErr w:type="spellStart"/>
      <w:r w:rsidRPr="009A4CCD">
        <w:rPr>
          <w:rFonts w:ascii="Times New Roman" w:eastAsia="Times New Roman" w:hAnsi="Times New Roman" w:cs="Times New Roman"/>
          <w:sz w:val="24"/>
          <w:szCs w:val="24"/>
          <w:lang w:eastAsia="en-GB"/>
        </w:rPr>
        <w:t>kan</w:t>
      </w:r>
      <w:proofErr w:type="spellEnd"/>
      <w:r w:rsidRPr="009A4CCD">
        <w:rPr>
          <w:rFonts w:ascii="Times New Roman" w:eastAsia="Times New Roman" w:hAnsi="Times New Roman" w:cs="Times New Roman"/>
          <w:sz w:val="24"/>
          <w:szCs w:val="24"/>
          <w:lang w:eastAsia="en-GB"/>
        </w:rPr>
        <w:t xml:space="preserve"> vi </w:t>
      </w:r>
      <w:proofErr w:type="spellStart"/>
      <w:r w:rsidRPr="009A4CCD">
        <w:rPr>
          <w:rFonts w:ascii="Times New Roman" w:eastAsia="Times New Roman" w:hAnsi="Times New Roman" w:cs="Times New Roman"/>
          <w:sz w:val="24"/>
          <w:szCs w:val="24"/>
          <w:lang w:eastAsia="en-GB"/>
        </w:rPr>
        <w:t>konstatera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keramisk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kronterapi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rekommenderas</w:t>
      </w:r>
      <w:proofErr w:type="spellEnd"/>
      <w:r w:rsidRPr="009A4CCD">
        <w:rPr>
          <w:rFonts w:ascii="Times New Roman" w:eastAsia="Times New Roman" w:hAnsi="Times New Roman" w:cs="Times New Roman"/>
          <w:sz w:val="24"/>
          <w:szCs w:val="24"/>
          <w:lang w:eastAsia="en-GB"/>
        </w:rPr>
        <w:t xml:space="preserve"> redan under </w:t>
      </w:r>
      <w:proofErr w:type="spellStart"/>
      <w:r w:rsidRPr="009A4CCD">
        <w:rPr>
          <w:rFonts w:ascii="Times New Roman" w:eastAsia="Times New Roman" w:hAnsi="Times New Roman" w:cs="Times New Roman"/>
          <w:sz w:val="24"/>
          <w:szCs w:val="24"/>
          <w:lang w:eastAsia="en-GB"/>
        </w:rPr>
        <w:t>tonåren</w:t>
      </w:r>
      <w:proofErr w:type="spellEnd"/>
      <w:r w:rsidRPr="009A4CCD">
        <w:rPr>
          <w:rFonts w:ascii="Times New Roman" w:eastAsia="Times New Roman" w:hAnsi="Times New Roman" w:cs="Times New Roman"/>
          <w:sz w:val="24"/>
          <w:szCs w:val="24"/>
          <w:lang w:eastAsia="en-GB"/>
        </w:rPr>
        <w:t>.</w:t>
      </w:r>
    </w:p>
    <w:p w14:paraId="585CDD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Lunn A., Forbes T.A. (2018) Haematuria and proteinuria in childhood. Paediatrics and Child Health 28:324–330. </w:t>
      </w:r>
      <w:hyperlink r:id="rId815" w:history="1">
        <w:r w:rsidRPr="009A4CCD">
          <w:rPr>
            <w:rFonts w:ascii="Times New Roman" w:eastAsia="Times New Roman" w:hAnsi="Times New Roman" w:cs="Times New Roman"/>
            <w:color w:val="0000FF"/>
            <w:sz w:val="24"/>
            <w:szCs w:val="24"/>
            <w:u w:val="single"/>
            <w:lang w:eastAsia="en-GB"/>
          </w:rPr>
          <w:t>https://doi.org/10.1016/j.paed.2018.04.006</w:t>
        </w:r>
      </w:hyperlink>
    </w:p>
    <w:p w14:paraId="7DAA9D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Luo X-J, Yang H-Y, </w:t>
      </w:r>
      <w:proofErr w:type="spellStart"/>
      <w:r w:rsidRPr="009A4CCD">
        <w:rPr>
          <w:rFonts w:ascii="Times New Roman" w:eastAsia="Times New Roman" w:hAnsi="Times New Roman" w:cs="Times New Roman"/>
          <w:sz w:val="24"/>
          <w:szCs w:val="24"/>
          <w:lang w:eastAsia="en-GB"/>
        </w:rPr>
        <w:t>Niu</w:t>
      </w:r>
      <w:proofErr w:type="spellEnd"/>
      <w:r w:rsidRPr="009A4CCD">
        <w:rPr>
          <w:rFonts w:ascii="Times New Roman" w:eastAsia="Times New Roman" w:hAnsi="Times New Roman" w:cs="Times New Roman"/>
          <w:sz w:val="24"/>
          <w:szCs w:val="24"/>
          <w:lang w:eastAsia="en-GB"/>
        </w:rPr>
        <w:t xml:space="preserve"> L-N, et al (2016) Translation of a solution-based biomineralization concept into a carrier-based delivery system via the use of expanded-pore mesoporous silica. Acta </w:t>
      </w:r>
      <w:proofErr w:type="spellStart"/>
      <w:r w:rsidRPr="009A4CCD">
        <w:rPr>
          <w:rFonts w:ascii="Times New Roman" w:eastAsia="Times New Roman" w:hAnsi="Times New Roman" w:cs="Times New Roman"/>
          <w:sz w:val="24"/>
          <w:szCs w:val="24"/>
          <w:lang w:eastAsia="en-GB"/>
        </w:rPr>
        <w:t>biomaterialia</w:t>
      </w:r>
      <w:proofErr w:type="spellEnd"/>
      <w:r w:rsidRPr="009A4CCD">
        <w:rPr>
          <w:rFonts w:ascii="Times New Roman" w:eastAsia="Times New Roman" w:hAnsi="Times New Roman" w:cs="Times New Roman"/>
          <w:sz w:val="24"/>
          <w:szCs w:val="24"/>
          <w:lang w:eastAsia="en-GB"/>
        </w:rPr>
        <w:t xml:space="preserve"> 31:378–387. </w:t>
      </w:r>
      <w:hyperlink r:id="rId816" w:history="1">
        <w:r w:rsidRPr="009A4CCD">
          <w:rPr>
            <w:rFonts w:ascii="Times New Roman" w:eastAsia="Times New Roman" w:hAnsi="Times New Roman" w:cs="Times New Roman"/>
            <w:color w:val="0000FF"/>
            <w:sz w:val="24"/>
            <w:szCs w:val="24"/>
            <w:u w:val="single"/>
            <w:lang w:eastAsia="en-GB"/>
          </w:rPr>
          <w:t>https://doi.org/10.1016/j.actbio.2015.11.062</w:t>
        </w:r>
      </w:hyperlink>
    </w:p>
    <w:p w14:paraId="156D84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Luppi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Cerri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Taddei</w:t>
      </w:r>
      <w:proofErr w:type="spellEnd"/>
      <w:r w:rsidRPr="009A4CCD">
        <w:rPr>
          <w:rFonts w:ascii="Times New Roman" w:eastAsia="Times New Roman" w:hAnsi="Times New Roman" w:cs="Times New Roman"/>
          <w:sz w:val="24"/>
          <w:szCs w:val="24"/>
          <w:lang w:eastAsia="en-GB"/>
        </w:rPr>
        <w:t xml:space="preserve"> S, et al (2015) Acute exacerbation of idiopathic pulmonary fibrosis: a clinical review. Internal and emergency medicine 10:401–411. </w:t>
      </w:r>
      <w:hyperlink r:id="rId817" w:history="1">
        <w:r w:rsidRPr="009A4CCD">
          <w:rPr>
            <w:rFonts w:ascii="Times New Roman" w:eastAsia="Times New Roman" w:hAnsi="Times New Roman" w:cs="Times New Roman"/>
            <w:color w:val="0000FF"/>
            <w:sz w:val="24"/>
            <w:szCs w:val="24"/>
            <w:u w:val="single"/>
            <w:lang w:eastAsia="en-GB"/>
          </w:rPr>
          <w:t>https://doi.org/10.1007/s11739-015-1204-x</w:t>
        </w:r>
      </w:hyperlink>
    </w:p>
    <w:p w14:paraId="2585B9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Lustman</w:t>
      </w:r>
      <w:proofErr w:type="spellEnd"/>
      <w:r w:rsidRPr="009A4CCD">
        <w:rPr>
          <w:rFonts w:ascii="Times New Roman" w:eastAsia="Times New Roman" w:hAnsi="Times New Roman" w:cs="Times New Roman"/>
          <w:sz w:val="24"/>
          <w:szCs w:val="24"/>
          <w:lang w:eastAsia="en-GB"/>
        </w:rPr>
        <w:t xml:space="preserve"> J, Sela M, Sela J, </w:t>
      </w:r>
      <w:proofErr w:type="spellStart"/>
      <w:r w:rsidRPr="009A4CCD">
        <w:rPr>
          <w:rFonts w:ascii="Times New Roman" w:eastAsia="Times New Roman" w:hAnsi="Times New Roman" w:cs="Times New Roman"/>
          <w:sz w:val="24"/>
          <w:szCs w:val="24"/>
          <w:lang w:eastAsia="en-GB"/>
        </w:rPr>
        <w:t>Ulmansky</w:t>
      </w:r>
      <w:proofErr w:type="spellEnd"/>
      <w:r w:rsidRPr="009A4CCD">
        <w:rPr>
          <w:rFonts w:ascii="Times New Roman" w:eastAsia="Times New Roman" w:hAnsi="Times New Roman" w:cs="Times New Roman"/>
          <w:sz w:val="24"/>
          <w:szCs w:val="24"/>
          <w:lang w:eastAsia="en-GB"/>
        </w:rPr>
        <w:t xml:space="preserve"> M (1974) White enamel patches. A scanning electron microscope study of approximal surfaces following removal of plaque. Journal of oral pathology 3:123–126</w:t>
      </w:r>
    </w:p>
    <w:p w14:paraId="1638B8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Lustmann</w:t>
      </w:r>
      <w:proofErr w:type="spellEnd"/>
      <w:r w:rsidRPr="009A4CCD">
        <w:rPr>
          <w:rFonts w:ascii="Times New Roman" w:eastAsia="Times New Roman" w:hAnsi="Times New Roman" w:cs="Times New Roman"/>
          <w:sz w:val="24"/>
          <w:szCs w:val="24"/>
          <w:lang w:eastAsia="en-GB"/>
        </w:rPr>
        <w:t xml:space="preserve"> J, Klein H, </w:t>
      </w:r>
      <w:proofErr w:type="spellStart"/>
      <w:r w:rsidRPr="009A4CCD">
        <w:rPr>
          <w:rFonts w:ascii="Times New Roman" w:eastAsia="Times New Roman" w:hAnsi="Times New Roman" w:cs="Times New Roman"/>
          <w:sz w:val="24"/>
          <w:szCs w:val="24"/>
          <w:lang w:eastAsia="en-GB"/>
        </w:rPr>
        <w:t>Ulmansky</w:t>
      </w:r>
      <w:proofErr w:type="spellEnd"/>
      <w:r w:rsidRPr="009A4CCD">
        <w:rPr>
          <w:rFonts w:ascii="Times New Roman" w:eastAsia="Times New Roman" w:hAnsi="Times New Roman" w:cs="Times New Roman"/>
          <w:sz w:val="24"/>
          <w:szCs w:val="24"/>
          <w:lang w:eastAsia="en-GB"/>
        </w:rPr>
        <w:t xml:space="preserve"> M (1975)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Report of two cases and review of the literature. Oral surgery, oral medicine, and oral pathology 39:781–793</w:t>
      </w:r>
    </w:p>
    <w:p w14:paraId="191325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Lusty RS 1. Challenges and treatment of the different levels of MIH</w:t>
      </w:r>
    </w:p>
    <w:p w14:paraId="0E8D35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Luukko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Furmanek</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Chaulagain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Kettunen</w:t>
      </w:r>
      <w:proofErr w:type="spellEnd"/>
      <w:r w:rsidRPr="009A4CCD">
        <w:rPr>
          <w:rFonts w:ascii="Times New Roman" w:eastAsia="Times New Roman" w:hAnsi="Times New Roman" w:cs="Times New Roman"/>
          <w:sz w:val="24"/>
          <w:szCs w:val="24"/>
          <w:lang w:eastAsia="en-GB"/>
        </w:rPr>
        <w:t xml:space="preserve"> P. (2011) Developmentally regulated expression of intracellular Fgf11-13, hormone-like Fgf15 and canonical Fgf16, -17, and -20 mRNAs during odontogenesis. Molecular Biology of the Cell </w:t>
      </w:r>
      <w:proofErr w:type="gramStart"/>
      <w:r w:rsidRPr="009A4CCD">
        <w:rPr>
          <w:rFonts w:ascii="Times New Roman" w:eastAsia="Times New Roman" w:hAnsi="Times New Roman" w:cs="Times New Roman"/>
          <w:sz w:val="24"/>
          <w:szCs w:val="24"/>
          <w:lang w:eastAsia="en-GB"/>
        </w:rPr>
        <w:t>22:.</w:t>
      </w:r>
      <w:proofErr w:type="gramEnd"/>
      <w:r w:rsidRPr="009A4CCD">
        <w:rPr>
          <w:rFonts w:ascii="Times New Roman" w:eastAsia="Times New Roman" w:hAnsi="Times New Roman" w:cs="Times New Roman"/>
          <w:sz w:val="24"/>
          <w:szCs w:val="24"/>
          <w:lang w:eastAsia="en-GB"/>
        </w:rPr>
        <w:t xml:space="preserve"> </w:t>
      </w:r>
      <w:hyperlink r:id="rId818" w:history="1">
        <w:r w:rsidRPr="009A4CCD">
          <w:rPr>
            <w:rFonts w:ascii="Times New Roman" w:eastAsia="Times New Roman" w:hAnsi="Times New Roman" w:cs="Times New Roman"/>
            <w:color w:val="0000FF"/>
            <w:sz w:val="24"/>
            <w:szCs w:val="24"/>
            <w:u w:val="single"/>
            <w:lang w:eastAsia="en-GB"/>
          </w:rPr>
          <w:t>https://doi.org/10.1091/mbc.E11-10-0886</w:t>
        </w:r>
      </w:hyperlink>
    </w:p>
    <w:p w14:paraId="5A42C6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Luukko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Loes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Furmanek</w:t>
      </w:r>
      <w:proofErr w:type="spellEnd"/>
      <w:r w:rsidRPr="009A4CCD">
        <w:rPr>
          <w:rFonts w:ascii="Times New Roman" w:eastAsia="Times New Roman" w:hAnsi="Times New Roman" w:cs="Times New Roman"/>
          <w:sz w:val="24"/>
          <w:szCs w:val="24"/>
          <w:lang w:eastAsia="en-GB"/>
        </w:rPr>
        <w:t xml:space="preserve"> T., et al (2003) Identification of a novel putative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center</w:t>
      </w:r>
      <w:proofErr w:type="spellEnd"/>
      <w:r w:rsidRPr="009A4CCD">
        <w:rPr>
          <w:rFonts w:ascii="Times New Roman" w:eastAsia="Times New Roman" w:hAnsi="Times New Roman" w:cs="Times New Roman"/>
          <w:sz w:val="24"/>
          <w:szCs w:val="24"/>
          <w:lang w:eastAsia="en-GB"/>
        </w:rPr>
        <w:t xml:space="preserve">, the tertiary enamel knot in the postnatal mouse molar tooth. Mechanisms of Development 120:270–276. </w:t>
      </w:r>
      <w:hyperlink r:id="rId819" w:history="1">
        <w:r w:rsidRPr="009A4CCD">
          <w:rPr>
            <w:rFonts w:ascii="Times New Roman" w:eastAsia="Times New Roman" w:hAnsi="Times New Roman" w:cs="Times New Roman"/>
            <w:color w:val="0000FF"/>
            <w:sz w:val="24"/>
            <w:szCs w:val="24"/>
            <w:u w:val="single"/>
            <w:lang w:eastAsia="en-GB"/>
          </w:rPr>
          <w:t>https://doi.org/10.1016/S0925-4773%2802%2900458-6</w:t>
        </w:r>
      </w:hyperlink>
    </w:p>
    <w:p w14:paraId="4ED856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Luzin</w:t>
      </w:r>
      <w:proofErr w:type="spellEnd"/>
      <w:r w:rsidRPr="009A4CCD">
        <w:rPr>
          <w:rFonts w:ascii="Times New Roman" w:eastAsia="Times New Roman" w:hAnsi="Times New Roman" w:cs="Times New Roman"/>
          <w:sz w:val="24"/>
          <w:szCs w:val="24"/>
          <w:lang w:eastAsia="en-GB"/>
        </w:rPr>
        <w:t xml:space="preserve"> V., Morozov V. (2012) Dynamics of fluorine in the dentin of </w:t>
      </w:r>
      <w:proofErr w:type="spellStart"/>
      <w:r w:rsidRPr="009A4CCD">
        <w:rPr>
          <w:rFonts w:ascii="Times New Roman" w:eastAsia="Times New Roman" w:hAnsi="Times New Roman" w:cs="Times New Roman"/>
          <w:sz w:val="24"/>
          <w:szCs w:val="24"/>
          <w:lang w:eastAsia="en-GB"/>
        </w:rPr>
        <w:t>matureratmandibleincisoratimplantation</w:t>
      </w:r>
      <w:proofErr w:type="spellEnd"/>
      <w:r w:rsidRPr="009A4CCD">
        <w:rPr>
          <w:rFonts w:ascii="Times New Roman" w:eastAsia="Times New Roman" w:hAnsi="Times New Roman" w:cs="Times New Roman"/>
          <w:sz w:val="24"/>
          <w:szCs w:val="24"/>
          <w:lang w:eastAsia="en-GB"/>
        </w:rPr>
        <w:t xml:space="preserve"> in the tibia of biogenic hydroxyapatite, saturated with iron salts. Osteoporosis International </w:t>
      </w:r>
      <w:proofErr w:type="gramStart"/>
      <w:r w:rsidRPr="009A4CCD">
        <w:rPr>
          <w:rFonts w:ascii="Times New Roman" w:eastAsia="Times New Roman" w:hAnsi="Times New Roman" w:cs="Times New Roman"/>
          <w:sz w:val="24"/>
          <w:szCs w:val="24"/>
          <w:lang w:eastAsia="en-GB"/>
        </w:rPr>
        <w:t>23:.</w:t>
      </w:r>
      <w:proofErr w:type="gramEnd"/>
      <w:r w:rsidRPr="009A4CCD">
        <w:rPr>
          <w:rFonts w:ascii="Times New Roman" w:eastAsia="Times New Roman" w:hAnsi="Times New Roman" w:cs="Times New Roman"/>
          <w:sz w:val="24"/>
          <w:szCs w:val="24"/>
          <w:lang w:eastAsia="en-GB"/>
        </w:rPr>
        <w:t xml:space="preserve"> </w:t>
      </w:r>
      <w:hyperlink r:id="rId820" w:history="1">
        <w:r w:rsidRPr="009A4CCD">
          <w:rPr>
            <w:rFonts w:ascii="Times New Roman" w:eastAsia="Times New Roman" w:hAnsi="Times New Roman" w:cs="Times New Roman"/>
            <w:color w:val="0000FF"/>
            <w:sz w:val="24"/>
            <w:szCs w:val="24"/>
            <w:u w:val="single"/>
            <w:lang w:eastAsia="en-GB"/>
          </w:rPr>
          <w:t>https://doi.org/10.1007/s00198-012-2193-5</w:t>
        </w:r>
      </w:hyperlink>
    </w:p>
    <w:p w14:paraId="5C7222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Luzzi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Bossù</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Cavallè</w:t>
      </w:r>
      <w:proofErr w:type="spellEnd"/>
      <w:r w:rsidRPr="009A4CCD">
        <w:rPr>
          <w:rFonts w:ascii="Times New Roman" w:eastAsia="Times New Roman" w:hAnsi="Times New Roman" w:cs="Times New Roman"/>
          <w:sz w:val="24"/>
          <w:szCs w:val="24"/>
          <w:lang w:eastAsia="en-GB"/>
        </w:rPr>
        <w:t xml:space="preserve"> E, et al (2003) Case report: clinical management of hypoplastic amelogenesis imperfecta. European journal of paediatric dentistry 4:149–154</w:t>
      </w:r>
    </w:p>
    <w:p w14:paraId="219BD0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Luzzi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Consoli</w:t>
      </w:r>
      <w:proofErr w:type="spellEnd"/>
      <w:r w:rsidRPr="009A4CCD">
        <w:rPr>
          <w:rFonts w:ascii="Times New Roman" w:eastAsia="Times New Roman" w:hAnsi="Times New Roman" w:cs="Times New Roman"/>
          <w:sz w:val="24"/>
          <w:szCs w:val="24"/>
          <w:lang w:eastAsia="en-GB"/>
        </w:rPr>
        <w:t xml:space="preserve"> G, Daryanani V, et al (2006) Malignant infantile osteopetrosis: dental effects in paediatric patients. Case reports. European journal of paediatric dentistry 7:39–44</w:t>
      </w:r>
    </w:p>
    <w:p w14:paraId="718C2C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Lv</w:t>
      </w:r>
      <w:proofErr w:type="spellEnd"/>
      <w:r w:rsidRPr="009A4CCD">
        <w:rPr>
          <w:rFonts w:ascii="Times New Roman" w:eastAsia="Times New Roman" w:hAnsi="Times New Roman" w:cs="Times New Roman"/>
          <w:sz w:val="24"/>
          <w:szCs w:val="24"/>
          <w:lang w:eastAsia="en-GB"/>
        </w:rPr>
        <w:t xml:space="preserve"> P., Gao X.J. (2009) Phenotype analysis and the molecular mechanism of enamel hypoplasia. Beijing da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bao Yi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ban = Journal of Peking University Health sciences 41:121–123</w:t>
      </w:r>
    </w:p>
    <w:p w14:paraId="299E76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Lyaruu</w:t>
      </w:r>
      <w:proofErr w:type="spellEnd"/>
      <w:r w:rsidRPr="009A4CCD">
        <w:rPr>
          <w:rFonts w:ascii="Times New Roman" w:eastAsia="Times New Roman" w:hAnsi="Times New Roman" w:cs="Times New Roman"/>
          <w:sz w:val="24"/>
          <w:szCs w:val="24"/>
          <w:lang w:eastAsia="en-GB"/>
        </w:rPr>
        <w:t xml:space="preserve"> DM, </w:t>
      </w:r>
      <w:proofErr w:type="spellStart"/>
      <w:r w:rsidRPr="009A4CCD">
        <w:rPr>
          <w:rFonts w:ascii="Times New Roman" w:eastAsia="Times New Roman" w:hAnsi="Times New Roman" w:cs="Times New Roman"/>
          <w:sz w:val="24"/>
          <w:szCs w:val="24"/>
          <w:lang w:eastAsia="en-GB"/>
        </w:rPr>
        <w:t>Alberga</w:t>
      </w:r>
      <w:proofErr w:type="spellEnd"/>
      <w:r w:rsidRPr="009A4CCD">
        <w:rPr>
          <w:rFonts w:ascii="Times New Roman" w:eastAsia="Times New Roman" w:hAnsi="Times New Roman" w:cs="Times New Roman"/>
          <w:sz w:val="24"/>
          <w:szCs w:val="24"/>
          <w:lang w:eastAsia="en-GB"/>
        </w:rPr>
        <w:t xml:space="preserve"> JMR, </w:t>
      </w:r>
      <w:proofErr w:type="spellStart"/>
      <w:r w:rsidRPr="009A4CCD">
        <w:rPr>
          <w:rFonts w:ascii="Times New Roman" w:eastAsia="Times New Roman" w:hAnsi="Times New Roman" w:cs="Times New Roman"/>
          <w:sz w:val="24"/>
          <w:szCs w:val="24"/>
          <w:lang w:eastAsia="en-GB"/>
        </w:rPr>
        <w:t>Kwee</w:t>
      </w:r>
      <w:proofErr w:type="spellEnd"/>
      <w:r w:rsidRPr="009A4CCD">
        <w:rPr>
          <w:rFonts w:ascii="Times New Roman" w:eastAsia="Times New Roman" w:hAnsi="Times New Roman" w:cs="Times New Roman"/>
          <w:sz w:val="24"/>
          <w:szCs w:val="24"/>
          <w:lang w:eastAsia="en-GB"/>
        </w:rPr>
        <w:t xml:space="preserve"> NCH, et al (2011) Fate of fluoride-induced </w:t>
      </w:r>
      <w:proofErr w:type="spellStart"/>
      <w:r w:rsidRPr="009A4CCD">
        <w:rPr>
          <w:rFonts w:ascii="Times New Roman" w:eastAsia="Times New Roman" w:hAnsi="Times New Roman" w:cs="Times New Roman"/>
          <w:sz w:val="24"/>
          <w:szCs w:val="24"/>
          <w:lang w:eastAsia="en-GB"/>
        </w:rPr>
        <w:t>subameloblastic</w:t>
      </w:r>
      <w:proofErr w:type="spellEnd"/>
      <w:r w:rsidRPr="009A4CCD">
        <w:rPr>
          <w:rFonts w:ascii="Times New Roman" w:eastAsia="Times New Roman" w:hAnsi="Times New Roman" w:cs="Times New Roman"/>
          <w:sz w:val="24"/>
          <w:szCs w:val="24"/>
          <w:lang w:eastAsia="en-GB"/>
        </w:rPr>
        <w:t xml:space="preserve"> cysts in developing hamster molar tooth germs. Archives of oral biology 56:238–243. </w:t>
      </w:r>
      <w:hyperlink r:id="rId821" w:history="1">
        <w:r w:rsidRPr="009A4CCD">
          <w:rPr>
            <w:rFonts w:ascii="Times New Roman" w:eastAsia="Times New Roman" w:hAnsi="Times New Roman" w:cs="Times New Roman"/>
            <w:color w:val="0000FF"/>
            <w:sz w:val="24"/>
            <w:szCs w:val="24"/>
            <w:u w:val="single"/>
            <w:lang w:eastAsia="en-GB"/>
          </w:rPr>
          <w:t>https://doi.org/10.1016/j.archoralbio.2010.10.006</w:t>
        </w:r>
      </w:hyperlink>
    </w:p>
    <w:p w14:paraId="3F4467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Lyaruu</w:t>
      </w:r>
      <w:proofErr w:type="spellEnd"/>
      <w:r w:rsidRPr="009A4CCD">
        <w:rPr>
          <w:rFonts w:ascii="Times New Roman" w:eastAsia="Times New Roman" w:hAnsi="Times New Roman" w:cs="Times New Roman"/>
          <w:sz w:val="24"/>
          <w:szCs w:val="24"/>
          <w:lang w:eastAsia="en-GB"/>
        </w:rPr>
        <w:t xml:space="preserve"> D.M., </w:t>
      </w:r>
      <w:proofErr w:type="spellStart"/>
      <w:r w:rsidRPr="009A4CCD">
        <w:rPr>
          <w:rFonts w:ascii="Times New Roman" w:eastAsia="Times New Roman" w:hAnsi="Times New Roman" w:cs="Times New Roman"/>
          <w:sz w:val="24"/>
          <w:szCs w:val="24"/>
          <w:lang w:eastAsia="en-GB"/>
        </w:rPr>
        <w:t>Bervoets</w:t>
      </w:r>
      <w:proofErr w:type="spellEnd"/>
      <w:r w:rsidRPr="009A4CCD">
        <w:rPr>
          <w:rFonts w:ascii="Times New Roman" w:eastAsia="Times New Roman" w:hAnsi="Times New Roman" w:cs="Times New Roman"/>
          <w:sz w:val="24"/>
          <w:szCs w:val="24"/>
          <w:lang w:eastAsia="en-GB"/>
        </w:rPr>
        <w:t xml:space="preserve"> T.J.M., </w:t>
      </w: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A.L.J.J. (2006) Short exposure to high levels of fluoride induces stage-dependent structural changes in ameloblasts and enamel mineralization. European Journal of Oral Sciences 114:111–115. </w:t>
      </w:r>
      <w:hyperlink r:id="rId822" w:history="1">
        <w:r w:rsidRPr="009A4CCD">
          <w:rPr>
            <w:rFonts w:ascii="Times New Roman" w:eastAsia="Times New Roman" w:hAnsi="Times New Roman" w:cs="Times New Roman"/>
            <w:color w:val="0000FF"/>
            <w:sz w:val="24"/>
            <w:szCs w:val="24"/>
            <w:u w:val="single"/>
            <w:lang w:eastAsia="en-GB"/>
          </w:rPr>
          <w:t>https://doi.org/10.1111/j.1600-0722.2006.00346.x</w:t>
        </w:r>
      </w:hyperlink>
    </w:p>
    <w:p w14:paraId="3E35A7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Lyaruu</w:t>
      </w:r>
      <w:proofErr w:type="spellEnd"/>
      <w:r w:rsidRPr="009A4CCD">
        <w:rPr>
          <w:rFonts w:ascii="Times New Roman" w:eastAsia="Times New Roman" w:hAnsi="Times New Roman" w:cs="Times New Roman"/>
          <w:sz w:val="24"/>
          <w:szCs w:val="24"/>
          <w:lang w:eastAsia="en-GB"/>
        </w:rPr>
        <w:t xml:space="preserve"> DM, Medina JF, </w:t>
      </w:r>
      <w:proofErr w:type="spellStart"/>
      <w:r w:rsidRPr="009A4CCD">
        <w:rPr>
          <w:rFonts w:ascii="Times New Roman" w:eastAsia="Times New Roman" w:hAnsi="Times New Roman" w:cs="Times New Roman"/>
          <w:sz w:val="24"/>
          <w:szCs w:val="24"/>
          <w:lang w:eastAsia="en-GB"/>
        </w:rPr>
        <w:t>Sarvide</w:t>
      </w:r>
      <w:proofErr w:type="spellEnd"/>
      <w:r w:rsidRPr="009A4CCD">
        <w:rPr>
          <w:rFonts w:ascii="Times New Roman" w:eastAsia="Times New Roman" w:hAnsi="Times New Roman" w:cs="Times New Roman"/>
          <w:sz w:val="24"/>
          <w:szCs w:val="24"/>
          <w:lang w:eastAsia="en-GB"/>
        </w:rPr>
        <w:t xml:space="preserve"> S, et al (2014) Barrier formation: potential molecular mechanism of enamel fluorosis. Journal of dental research 93:96–102. </w:t>
      </w:r>
      <w:hyperlink r:id="rId823" w:history="1">
        <w:r w:rsidRPr="009A4CCD">
          <w:rPr>
            <w:rFonts w:ascii="Times New Roman" w:eastAsia="Times New Roman" w:hAnsi="Times New Roman" w:cs="Times New Roman"/>
            <w:color w:val="0000FF"/>
            <w:sz w:val="24"/>
            <w:szCs w:val="24"/>
            <w:u w:val="single"/>
            <w:lang w:eastAsia="en-GB"/>
          </w:rPr>
          <w:t>https://doi.org/10.1177/0022034513510944</w:t>
        </w:r>
      </w:hyperlink>
    </w:p>
    <w:p w14:paraId="2B5A1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Lyaruu</w:t>
      </w:r>
      <w:proofErr w:type="spellEnd"/>
      <w:r w:rsidRPr="009A4CCD">
        <w:rPr>
          <w:rFonts w:ascii="Times New Roman" w:eastAsia="Times New Roman" w:hAnsi="Times New Roman" w:cs="Times New Roman"/>
          <w:sz w:val="24"/>
          <w:szCs w:val="24"/>
          <w:lang w:eastAsia="en-GB"/>
        </w:rPr>
        <w:t xml:space="preserve"> DM, </w:t>
      </w:r>
      <w:proofErr w:type="spellStart"/>
      <w:r w:rsidRPr="009A4CCD">
        <w:rPr>
          <w:rFonts w:ascii="Times New Roman" w:eastAsia="Times New Roman" w:hAnsi="Times New Roman" w:cs="Times New Roman"/>
          <w:sz w:val="24"/>
          <w:szCs w:val="24"/>
          <w:lang w:eastAsia="en-GB"/>
        </w:rPr>
        <w:t>Tros</w:t>
      </w:r>
      <w:proofErr w:type="spellEnd"/>
      <w:r w:rsidRPr="009A4CCD">
        <w:rPr>
          <w:rFonts w:ascii="Times New Roman" w:eastAsia="Times New Roman" w:hAnsi="Times New Roman" w:cs="Times New Roman"/>
          <w:sz w:val="24"/>
          <w:szCs w:val="24"/>
          <w:lang w:eastAsia="en-GB"/>
        </w:rPr>
        <w:t xml:space="preserve"> GH, </w:t>
      </w:r>
      <w:proofErr w:type="spellStart"/>
      <w:r w:rsidRPr="009A4CCD">
        <w:rPr>
          <w:rFonts w:ascii="Times New Roman" w:eastAsia="Times New Roman" w:hAnsi="Times New Roman" w:cs="Times New Roman"/>
          <w:sz w:val="24"/>
          <w:szCs w:val="24"/>
          <w:lang w:eastAsia="en-GB"/>
        </w:rPr>
        <w:t>Bronckers</w:t>
      </w:r>
      <w:proofErr w:type="spellEnd"/>
      <w:r w:rsidRPr="009A4CCD">
        <w:rPr>
          <w:rFonts w:ascii="Times New Roman" w:eastAsia="Times New Roman" w:hAnsi="Times New Roman" w:cs="Times New Roman"/>
          <w:sz w:val="24"/>
          <w:szCs w:val="24"/>
          <w:lang w:eastAsia="en-GB"/>
        </w:rPr>
        <w:t xml:space="preserve"> AL, </w:t>
      </w:r>
      <w:proofErr w:type="spellStart"/>
      <w:r w:rsidRPr="009A4CCD">
        <w:rPr>
          <w:rFonts w:ascii="Times New Roman" w:eastAsia="Times New Roman" w:hAnsi="Times New Roman" w:cs="Times New Roman"/>
          <w:sz w:val="24"/>
          <w:szCs w:val="24"/>
          <w:lang w:eastAsia="en-GB"/>
        </w:rPr>
        <w:t>Wöltgens</w:t>
      </w:r>
      <w:proofErr w:type="spellEnd"/>
      <w:r w:rsidRPr="009A4CCD">
        <w:rPr>
          <w:rFonts w:ascii="Times New Roman" w:eastAsia="Times New Roman" w:hAnsi="Times New Roman" w:cs="Times New Roman"/>
          <w:sz w:val="24"/>
          <w:szCs w:val="24"/>
          <w:lang w:eastAsia="en-GB"/>
        </w:rPr>
        <w:t xml:space="preserve"> JH (1990) Micro-PIXE (proton-induced X-ray emission) study of the effects of fluoride on mineral distribution patterns in enamel and dentin in the developing hamster tooth germ. Scanning microscopy 4:315–322</w:t>
      </w:r>
    </w:p>
    <w:p w14:paraId="399127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Lyden</w:t>
      </w:r>
      <w:proofErr w:type="spellEnd"/>
      <w:r w:rsidRPr="009A4CCD">
        <w:rPr>
          <w:rFonts w:ascii="Times New Roman" w:eastAsia="Times New Roman" w:hAnsi="Times New Roman" w:cs="Times New Roman"/>
          <w:sz w:val="24"/>
          <w:szCs w:val="24"/>
          <w:lang w:eastAsia="en-GB"/>
        </w:rPr>
        <w:t xml:space="preserve"> M, Applebaum H (1995) Effect of ophthalmic metipranolol and timolol on exercise-induced tachycardia. Journal of glaucoma 4:124‐129</w:t>
      </w:r>
    </w:p>
    <w:p w14:paraId="472273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(2010) Treatment modalities in children with teeth affected by molar-incisor enamel hypomineralisation (MIH): A systematic review.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11:65–74</w:t>
      </w:r>
    </w:p>
    <w:p w14:paraId="0FC52C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(2019) Response to the Letter to the Editor by Drs Marina de Deus Moura de Lima, </w:t>
      </w:r>
      <w:proofErr w:type="spellStart"/>
      <w:r w:rsidRPr="009A4CCD">
        <w:rPr>
          <w:rFonts w:ascii="Times New Roman" w:eastAsia="Times New Roman" w:hAnsi="Times New Roman" w:cs="Times New Roman"/>
          <w:sz w:val="24"/>
          <w:szCs w:val="24"/>
          <w:lang w:eastAsia="en-GB"/>
        </w:rPr>
        <w:t>Renara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Natália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Cerqueira</w:t>
      </w:r>
      <w:proofErr w:type="spellEnd"/>
      <w:r w:rsidRPr="009A4CCD">
        <w:rPr>
          <w:rFonts w:ascii="Times New Roman" w:eastAsia="Times New Roman" w:hAnsi="Times New Roman" w:cs="Times New Roman"/>
          <w:sz w:val="24"/>
          <w:szCs w:val="24"/>
          <w:lang w:eastAsia="en-GB"/>
        </w:rPr>
        <w:t xml:space="preserve"> Silva and </w:t>
      </w:r>
      <w:proofErr w:type="spellStart"/>
      <w:r w:rsidRPr="009A4CCD">
        <w:rPr>
          <w:rFonts w:ascii="Times New Roman" w:eastAsia="Times New Roman" w:hAnsi="Times New Roman" w:cs="Times New Roman"/>
          <w:sz w:val="24"/>
          <w:szCs w:val="24"/>
          <w:lang w:eastAsia="en-GB"/>
        </w:rPr>
        <w:t>Lúcia</w:t>
      </w:r>
      <w:proofErr w:type="spellEnd"/>
      <w:r w:rsidRPr="009A4CCD">
        <w:rPr>
          <w:rFonts w:ascii="Times New Roman" w:eastAsia="Times New Roman" w:hAnsi="Times New Roman" w:cs="Times New Roman"/>
          <w:sz w:val="24"/>
          <w:szCs w:val="24"/>
          <w:lang w:eastAsia="en-GB"/>
        </w:rPr>
        <w:t xml:space="preserve"> de Fátima Almeida de Deus Moura. European Archives of Paediatric Dentistry (2019), 20: 63–63. European Archives of Paediatric Dentistry 20:301–301</w:t>
      </w:r>
    </w:p>
    <w:p w14:paraId="4302A4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w:t>
      </w:r>
      <w:proofErr w:type="spellStart"/>
      <w:r w:rsidRPr="009A4CCD">
        <w:rPr>
          <w:rFonts w:ascii="Times New Roman" w:eastAsia="Times New Roman" w:hAnsi="Times New Roman" w:cs="Times New Roman"/>
          <w:sz w:val="24"/>
          <w:szCs w:val="24"/>
          <w:lang w:eastAsia="en-GB"/>
        </w:rPr>
        <w:t>Dimou</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Briseniou</w:t>
      </w:r>
      <w:proofErr w:type="spellEnd"/>
      <w:r w:rsidRPr="009A4CCD">
        <w:rPr>
          <w:rFonts w:ascii="Times New Roman" w:eastAsia="Times New Roman" w:hAnsi="Times New Roman" w:cs="Times New Roman"/>
          <w:sz w:val="24"/>
          <w:szCs w:val="24"/>
          <w:lang w:eastAsia="en-GB"/>
        </w:rPr>
        <w:t xml:space="preserve"> E (2008) Molar-incisor-hypomineralisation (MIH). Retrospective clinical study in Greek children. I. Prevalence and defect characteristics.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9:200–206</w:t>
      </w:r>
    </w:p>
    <w:p w14:paraId="576EB2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Wong F, </w:t>
      </w: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et al (2010) Best Clinical Practice Guidance for clinicians dealing with children presenting with Molar-Incisor-Hypomineralisation (MIH): An EAPD Policy Document.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11:75–81</w:t>
      </w:r>
    </w:p>
    <w:p w14:paraId="4CCA46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NN, </w:t>
      </w:r>
      <w:proofErr w:type="spellStart"/>
      <w:r w:rsidRPr="009A4CCD">
        <w:rPr>
          <w:rFonts w:ascii="Times New Roman" w:eastAsia="Times New Roman" w:hAnsi="Times New Roman" w:cs="Times New Roman"/>
          <w:sz w:val="24"/>
          <w:szCs w:val="24"/>
          <w:lang w:eastAsia="en-GB"/>
        </w:rPr>
        <w:t>Chatzidimitriou</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(2020) The Use of Fissure Sealants in MIH-Affected Posterior Teeth.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127–135</w:t>
      </w:r>
    </w:p>
    <w:p w14:paraId="070C30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NN, </w:t>
      </w:r>
      <w:proofErr w:type="spellStart"/>
      <w:r w:rsidRPr="009A4CCD">
        <w:rPr>
          <w:rFonts w:ascii="Times New Roman" w:eastAsia="Times New Roman" w:hAnsi="Times New Roman" w:cs="Times New Roman"/>
          <w:sz w:val="24"/>
          <w:szCs w:val="24"/>
          <w:lang w:eastAsia="en-GB"/>
        </w:rPr>
        <w:t>Chatzidimitriou</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Theologie-Lygidakis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Lygidakis</w:t>
      </w:r>
      <w:proofErr w:type="spellEnd"/>
      <w:r w:rsidRPr="009A4CCD">
        <w:rPr>
          <w:rFonts w:ascii="Times New Roman" w:eastAsia="Times New Roman" w:hAnsi="Times New Roman" w:cs="Times New Roman"/>
          <w:sz w:val="24"/>
          <w:szCs w:val="24"/>
          <w:lang w:eastAsia="en-GB"/>
        </w:rPr>
        <w:t xml:space="preserve"> NA (2015) </w:t>
      </w:r>
      <w:proofErr w:type="spellStart"/>
      <w:r w:rsidRPr="009A4CCD">
        <w:rPr>
          <w:rFonts w:ascii="Times New Roman" w:eastAsia="Times New Roman" w:hAnsi="Times New Roman" w:cs="Times New Roman"/>
          <w:sz w:val="24"/>
          <w:szCs w:val="24"/>
          <w:lang w:eastAsia="en-GB"/>
        </w:rPr>
        <w:t>Εvaluation</w:t>
      </w:r>
      <w:proofErr w:type="spellEnd"/>
      <w:r w:rsidRPr="009A4CCD">
        <w:rPr>
          <w:rFonts w:ascii="Times New Roman" w:eastAsia="Times New Roman" w:hAnsi="Times New Roman" w:cs="Times New Roman"/>
          <w:sz w:val="24"/>
          <w:szCs w:val="24"/>
          <w:lang w:eastAsia="en-GB"/>
        </w:rPr>
        <w:t xml:space="preserve"> of a treatment protocol for unerupted maxillary central incisors: retrospective clinical study of 46 children.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16:153–164. </w:t>
      </w:r>
      <w:hyperlink r:id="rId824" w:history="1">
        <w:r w:rsidRPr="009A4CCD">
          <w:rPr>
            <w:rFonts w:ascii="Times New Roman" w:eastAsia="Times New Roman" w:hAnsi="Times New Roman" w:cs="Times New Roman"/>
            <w:color w:val="0000FF"/>
            <w:sz w:val="24"/>
            <w:szCs w:val="24"/>
            <w:u w:val="single"/>
            <w:lang w:eastAsia="en-GB"/>
          </w:rPr>
          <w:t>https://doi.org/10.1007/s40368-014-0150-z</w:t>
        </w:r>
      </w:hyperlink>
    </w:p>
    <w:p w14:paraId="799A22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Lynch DA, Newell JD, Logan PM, et al (1995) Can CT distinguish hypersensitivity pneumonitis from idiopathic pulmonary fibrosis? AJR American journal of roentgenology 165:807–811</w:t>
      </w:r>
    </w:p>
    <w:p w14:paraId="292D52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Lyngstadaas</w:t>
      </w:r>
      <w:proofErr w:type="spellEnd"/>
      <w:r w:rsidRPr="009A4CCD">
        <w:rPr>
          <w:rFonts w:ascii="Times New Roman" w:eastAsia="Times New Roman" w:hAnsi="Times New Roman" w:cs="Times New Roman"/>
          <w:sz w:val="24"/>
          <w:szCs w:val="24"/>
          <w:lang w:eastAsia="en-GB"/>
        </w:rPr>
        <w:t xml:space="preserve"> S.P., </w:t>
      </w:r>
      <w:proofErr w:type="spellStart"/>
      <w:r w:rsidRPr="009A4CCD">
        <w:rPr>
          <w:rFonts w:ascii="Times New Roman" w:eastAsia="Times New Roman" w:hAnsi="Times New Roman" w:cs="Times New Roman"/>
          <w:sz w:val="24"/>
          <w:szCs w:val="24"/>
          <w:lang w:eastAsia="en-GB"/>
        </w:rPr>
        <w:t>Thrane</w:t>
      </w:r>
      <w:proofErr w:type="spellEnd"/>
      <w:r w:rsidRPr="009A4CCD">
        <w:rPr>
          <w:rFonts w:ascii="Times New Roman" w:eastAsia="Times New Roman" w:hAnsi="Times New Roman" w:cs="Times New Roman"/>
          <w:sz w:val="24"/>
          <w:szCs w:val="24"/>
          <w:lang w:eastAsia="en-GB"/>
        </w:rPr>
        <w:t xml:space="preserve"> P.S., </w:t>
      </w:r>
      <w:proofErr w:type="spellStart"/>
      <w:r w:rsidRPr="009A4CCD">
        <w:rPr>
          <w:rFonts w:ascii="Times New Roman" w:eastAsia="Times New Roman" w:hAnsi="Times New Roman" w:cs="Times New Roman"/>
          <w:sz w:val="24"/>
          <w:szCs w:val="24"/>
          <w:lang w:eastAsia="en-GB"/>
        </w:rPr>
        <w:t>Crossner</w:t>
      </w:r>
      <w:proofErr w:type="spellEnd"/>
      <w:r w:rsidRPr="009A4CCD">
        <w:rPr>
          <w:rFonts w:ascii="Times New Roman" w:eastAsia="Times New Roman" w:hAnsi="Times New Roman" w:cs="Times New Roman"/>
          <w:sz w:val="24"/>
          <w:szCs w:val="24"/>
          <w:lang w:eastAsia="en-GB"/>
        </w:rPr>
        <w:t xml:space="preserve"> C.-J., et al (1996) Severe dental aberrations in familial steroid dehydrogenase deficiency: A new association. Clinical Genetics 49:249–254</w:t>
      </w:r>
    </w:p>
    <w:p w14:paraId="4AC483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Lyons K, Ministry of Health (2003) Direct placement restorative materials for use in posterior teeth: the current options. The New Zealand dental journal 99:10–15</w:t>
      </w:r>
    </w:p>
    <w:p w14:paraId="6FE73A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 D, Zhang R, Sun Y, et al (2011) A novel role of </w:t>
      </w:r>
      <w:proofErr w:type="spellStart"/>
      <w:r w:rsidRPr="009A4CCD">
        <w:rPr>
          <w:rFonts w:ascii="Times New Roman" w:eastAsia="Times New Roman" w:hAnsi="Times New Roman" w:cs="Times New Roman"/>
          <w:sz w:val="24"/>
          <w:szCs w:val="24"/>
          <w:lang w:eastAsia="en-GB"/>
        </w:rPr>
        <w:t>periostin</w:t>
      </w:r>
      <w:proofErr w:type="spellEnd"/>
      <w:r w:rsidRPr="009A4CCD">
        <w:rPr>
          <w:rFonts w:ascii="Times New Roman" w:eastAsia="Times New Roman" w:hAnsi="Times New Roman" w:cs="Times New Roman"/>
          <w:sz w:val="24"/>
          <w:szCs w:val="24"/>
          <w:lang w:eastAsia="en-GB"/>
        </w:rPr>
        <w:t xml:space="preserve"> in postnatal tooth formation and mineralization. The Journal of biological chemistry 286:4302–4309. </w:t>
      </w:r>
      <w:hyperlink r:id="rId825" w:history="1">
        <w:r w:rsidRPr="009A4CCD">
          <w:rPr>
            <w:rFonts w:ascii="Times New Roman" w:eastAsia="Times New Roman" w:hAnsi="Times New Roman" w:cs="Times New Roman"/>
            <w:color w:val="0000FF"/>
            <w:sz w:val="24"/>
            <w:szCs w:val="24"/>
            <w:u w:val="single"/>
            <w:lang w:eastAsia="en-GB"/>
          </w:rPr>
          <w:t>https://doi.org/10.1074/jbc.M110.140202</w:t>
        </w:r>
      </w:hyperlink>
    </w:p>
    <w:p w14:paraId="14B416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 W, Li H, Tian Z, et al (2020) Complete regression of pulmonary squamous carcinoma in IPF following gemcitabine plus cisplatin: a case report and literature review. BMC pulmonary medicine 20:69. </w:t>
      </w:r>
      <w:hyperlink r:id="rId826" w:history="1">
        <w:r w:rsidRPr="009A4CCD">
          <w:rPr>
            <w:rFonts w:ascii="Times New Roman" w:eastAsia="Times New Roman" w:hAnsi="Times New Roman" w:cs="Times New Roman"/>
            <w:color w:val="0000FF"/>
            <w:sz w:val="24"/>
            <w:szCs w:val="24"/>
            <w:u w:val="single"/>
            <w:lang w:eastAsia="en-GB"/>
          </w:rPr>
          <w:t>https://doi.org/10.1186/s12890-020-1094-1</w:t>
        </w:r>
      </w:hyperlink>
    </w:p>
    <w:p w14:paraId="5BD5E2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Maccagno</w:t>
      </w:r>
      <w:proofErr w:type="spellEnd"/>
      <w:r w:rsidRPr="009A4CCD">
        <w:rPr>
          <w:rFonts w:ascii="Times New Roman" w:eastAsia="Times New Roman" w:hAnsi="Times New Roman" w:cs="Times New Roman"/>
          <w:sz w:val="24"/>
          <w:szCs w:val="24"/>
          <w:lang w:eastAsia="en-GB"/>
        </w:rPr>
        <w:t xml:space="preserve"> Robinson L (2013) </w:t>
      </w:r>
      <w:proofErr w:type="spellStart"/>
      <w:r w:rsidRPr="009A4CCD">
        <w:rPr>
          <w:rFonts w:ascii="Times New Roman" w:eastAsia="Times New Roman" w:hAnsi="Times New Roman" w:cs="Times New Roman"/>
          <w:sz w:val="24"/>
          <w:szCs w:val="24"/>
          <w:lang w:eastAsia="en-GB"/>
        </w:rPr>
        <w:t>Asociación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con la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género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una </w:t>
      </w:r>
      <w:proofErr w:type="spellStart"/>
      <w:r w:rsidRPr="009A4CCD">
        <w:rPr>
          <w:rFonts w:ascii="Times New Roman" w:eastAsia="Times New Roman" w:hAnsi="Times New Roman" w:cs="Times New Roman"/>
          <w:sz w:val="24"/>
          <w:szCs w:val="24"/>
          <w:lang w:eastAsia="en-GB"/>
        </w:rPr>
        <w:t>institución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educativa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pública</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distrito</w:t>
      </w:r>
      <w:proofErr w:type="spellEnd"/>
      <w:r w:rsidRPr="009A4CCD">
        <w:rPr>
          <w:rFonts w:ascii="Times New Roman" w:eastAsia="Times New Roman" w:hAnsi="Times New Roman" w:cs="Times New Roman"/>
          <w:sz w:val="24"/>
          <w:szCs w:val="24"/>
          <w:lang w:eastAsia="en-GB"/>
        </w:rPr>
        <w:t xml:space="preserve"> de Ate </w:t>
      </w:r>
      <w:proofErr w:type="spellStart"/>
      <w:r w:rsidRPr="009A4CCD">
        <w:rPr>
          <w:rFonts w:ascii="Times New Roman" w:eastAsia="Times New Roman" w:hAnsi="Times New Roman" w:cs="Times New Roman"/>
          <w:sz w:val="24"/>
          <w:szCs w:val="24"/>
          <w:lang w:eastAsia="en-GB"/>
        </w:rPr>
        <w:t>Vitarte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año</w:t>
      </w:r>
      <w:proofErr w:type="spellEnd"/>
      <w:r w:rsidRPr="009A4CCD">
        <w:rPr>
          <w:rFonts w:ascii="Times New Roman" w:eastAsia="Times New Roman" w:hAnsi="Times New Roman" w:cs="Times New Roman"/>
          <w:sz w:val="24"/>
          <w:szCs w:val="24"/>
          <w:lang w:eastAsia="en-GB"/>
        </w:rPr>
        <w:t xml:space="preserve"> 2013</w:t>
      </w:r>
    </w:p>
    <w:p w14:paraId="37612B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Macedo GO, Tunes RS, Motta ACF, et al (2005) Amelogenesis imperfecta and unusual gingival hyperplasia. Journal of periodontology 76:1563–1566</w:t>
      </w:r>
    </w:p>
    <w:p w14:paraId="25DE91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MACEDO JDC, FRANCISCO JS, DE AZEVEDO AB, et al (2015) Gingival Metastasis </w:t>
      </w:r>
      <w:proofErr w:type="gramStart"/>
      <w:r w:rsidRPr="009A4CCD">
        <w:rPr>
          <w:rFonts w:ascii="Times New Roman" w:eastAsia="Times New Roman" w:hAnsi="Times New Roman" w:cs="Times New Roman"/>
          <w:sz w:val="24"/>
          <w:szCs w:val="24"/>
          <w:lang w:eastAsia="en-GB"/>
        </w:rPr>
        <w:t>From</w:t>
      </w:r>
      <w:proofErr w:type="gramEnd"/>
      <w:r w:rsidRPr="009A4CCD">
        <w:rPr>
          <w:rFonts w:ascii="Times New Roman" w:eastAsia="Times New Roman" w:hAnsi="Times New Roman" w:cs="Times New Roman"/>
          <w:sz w:val="24"/>
          <w:szCs w:val="24"/>
          <w:lang w:eastAsia="en-GB"/>
        </w:rPr>
        <w:t xml:space="preserve"> Colon Adenocarcinoma: A Case Report.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80</w:t>
      </w:r>
    </w:p>
    <w:p w14:paraId="666F0F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Macejko</w:t>
      </w:r>
      <w:proofErr w:type="spellEnd"/>
      <w:r w:rsidRPr="009A4CCD">
        <w:rPr>
          <w:rFonts w:ascii="Times New Roman" w:eastAsia="Times New Roman" w:hAnsi="Times New Roman" w:cs="Times New Roman"/>
          <w:sz w:val="24"/>
          <w:szCs w:val="24"/>
          <w:lang w:eastAsia="en-GB"/>
        </w:rPr>
        <w:t xml:space="preserve"> A.M., Schaeffer A.J. (2007) Asymptomatic Bacteriuria and Symptomatic Urinary Tract Infections During Pregnancy. Urologic Clinics of North America 34:35–42. </w:t>
      </w:r>
      <w:hyperlink r:id="rId827" w:history="1">
        <w:r w:rsidRPr="009A4CCD">
          <w:rPr>
            <w:rFonts w:ascii="Times New Roman" w:eastAsia="Times New Roman" w:hAnsi="Times New Roman" w:cs="Times New Roman"/>
            <w:color w:val="0000FF"/>
            <w:sz w:val="24"/>
            <w:szCs w:val="24"/>
            <w:u w:val="single"/>
            <w:lang w:eastAsia="en-GB"/>
          </w:rPr>
          <w:t>https://doi.org/10.1016/j.ucl.2006.10.010</w:t>
        </w:r>
      </w:hyperlink>
    </w:p>
    <w:p w14:paraId="4DA2B2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Machiulskiene</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Baelum</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Nyvad</w:t>
      </w:r>
      <w:proofErr w:type="spellEnd"/>
      <w:r w:rsidRPr="009A4CCD">
        <w:rPr>
          <w:rFonts w:ascii="Times New Roman" w:eastAsia="Times New Roman" w:hAnsi="Times New Roman" w:cs="Times New Roman"/>
          <w:sz w:val="24"/>
          <w:szCs w:val="24"/>
          <w:lang w:eastAsia="en-GB"/>
        </w:rPr>
        <w:t xml:space="preserve"> B (2009) Prevalence and extent of dental caries, dental fluorosis, and developmental enamel defects in Lithuanian teenage populations with different fluoride exposures. European journal of oral sciences 117:154–160. </w:t>
      </w:r>
      <w:hyperlink r:id="rId828" w:history="1">
        <w:r w:rsidRPr="009A4CCD">
          <w:rPr>
            <w:rFonts w:ascii="Times New Roman" w:eastAsia="Times New Roman" w:hAnsi="Times New Roman" w:cs="Times New Roman"/>
            <w:color w:val="0000FF"/>
            <w:sz w:val="24"/>
            <w:szCs w:val="24"/>
            <w:u w:val="single"/>
            <w:lang w:eastAsia="en-GB"/>
          </w:rPr>
          <w:t>https://doi.org/10.1111/j.1600-0722.2008.00600.x</w:t>
        </w:r>
      </w:hyperlink>
    </w:p>
    <w:p w14:paraId="75B088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Machorowska-Pieniazek</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Muc-Wierzgon</w:t>
      </w:r>
      <w:proofErr w:type="spellEnd"/>
      <w:r w:rsidRPr="009A4CCD">
        <w:rPr>
          <w:rFonts w:ascii="Times New Roman" w:eastAsia="Times New Roman" w:hAnsi="Times New Roman" w:cs="Times New Roman"/>
          <w:sz w:val="24"/>
          <w:szCs w:val="24"/>
          <w:lang w:eastAsia="en-GB"/>
        </w:rPr>
        <w:t xml:space="preserve"> M., Baron S., et al (2012) A child with EEC syndrome - A 10 years follow-up. Central European Journal of Medicine 7:567–570. </w:t>
      </w:r>
      <w:hyperlink r:id="rId829" w:history="1">
        <w:r w:rsidRPr="009A4CCD">
          <w:rPr>
            <w:rFonts w:ascii="Times New Roman" w:eastAsia="Times New Roman" w:hAnsi="Times New Roman" w:cs="Times New Roman"/>
            <w:color w:val="0000FF"/>
            <w:sz w:val="24"/>
            <w:szCs w:val="24"/>
            <w:u w:val="single"/>
            <w:lang w:eastAsia="en-GB"/>
          </w:rPr>
          <w:t>https://doi.org/10.2478/s11536-012-0013-0</w:t>
        </w:r>
      </w:hyperlink>
    </w:p>
    <w:p w14:paraId="1069EB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Machtei</w:t>
      </w:r>
      <w:proofErr w:type="spellEnd"/>
      <w:r w:rsidRPr="009A4CCD">
        <w:rPr>
          <w:rFonts w:ascii="Times New Roman" w:eastAsia="Times New Roman" w:hAnsi="Times New Roman" w:cs="Times New Roman"/>
          <w:sz w:val="24"/>
          <w:szCs w:val="24"/>
          <w:lang w:eastAsia="en-GB"/>
        </w:rPr>
        <w:t xml:space="preserve"> E, Oettinger-Barak O, </w:t>
      </w:r>
      <w:proofErr w:type="spellStart"/>
      <w:r w:rsidRPr="009A4CCD">
        <w:rPr>
          <w:rFonts w:ascii="Times New Roman" w:eastAsia="Times New Roman" w:hAnsi="Times New Roman" w:cs="Times New Roman"/>
          <w:sz w:val="24"/>
          <w:szCs w:val="24"/>
          <w:lang w:eastAsia="en-GB"/>
        </w:rPr>
        <w:t>Peled</w:t>
      </w:r>
      <w:proofErr w:type="spellEnd"/>
      <w:r w:rsidRPr="009A4CCD">
        <w:rPr>
          <w:rFonts w:ascii="Times New Roman" w:eastAsia="Times New Roman" w:hAnsi="Times New Roman" w:cs="Times New Roman"/>
          <w:sz w:val="24"/>
          <w:szCs w:val="24"/>
          <w:lang w:eastAsia="en-GB"/>
        </w:rPr>
        <w:t xml:space="preserve"> M (2003) Guided tissue regeneration in smokers: effect of aggressive anti-infective therapy in Class II furcation defects. Journal of periodontology 74:579‐584. </w:t>
      </w:r>
      <w:hyperlink r:id="rId830" w:history="1">
        <w:r w:rsidRPr="009A4CCD">
          <w:rPr>
            <w:rFonts w:ascii="Times New Roman" w:eastAsia="Times New Roman" w:hAnsi="Times New Roman" w:cs="Times New Roman"/>
            <w:color w:val="0000FF"/>
            <w:sz w:val="24"/>
            <w:szCs w:val="24"/>
            <w:u w:val="single"/>
            <w:lang w:eastAsia="en-GB"/>
          </w:rPr>
          <w:t>https://doi.org/10.1902/jop.2003.74.5.579</w:t>
        </w:r>
      </w:hyperlink>
    </w:p>
    <w:p w14:paraId="4A7405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Mack GJ (2017) First Permanent Molars. In: Orthodontic Management of the Developing Dentition. Springer, pp 33–52</w:t>
      </w:r>
    </w:p>
    <w:p w14:paraId="6016BD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Mack RB (1974) Minor tooth movement in amelogenesis imperfecta: a case report. Alumni bulletin - School of Dentistry, Indiana University 19–22</w:t>
      </w:r>
    </w:p>
    <w:p w14:paraId="6362B5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Mackay T.D., Thomson W.M. (2005) Enamel defects and dental caries among Southland children. New Zealand Dental Journal 101:35–43</w:t>
      </w:r>
    </w:p>
    <w:p w14:paraId="5CE20A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Mackie IC, </w:t>
      </w:r>
      <w:proofErr w:type="spellStart"/>
      <w:r w:rsidRPr="009A4CCD">
        <w:rPr>
          <w:rFonts w:ascii="Times New Roman" w:eastAsia="Times New Roman" w:hAnsi="Times New Roman" w:cs="Times New Roman"/>
          <w:sz w:val="24"/>
          <w:szCs w:val="24"/>
          <w:lang w:eastAsia="en-GB"/>
        </w:rPr>
        <w:t>Blinkhorn</w:t>
      </w:r>
      <w:proofErr w:type="spellEnd"/>
      <w:r w:rsidRPr="009A4CCD">
        <w:rPr>
          <w:rFonts w:ascii="Times New Roman" w:eastAsia="Times New Roman" w:hAnsi="Times New Roman" w:cs="Times New Roman"/>
          <w:sz w:val="24"/>
          <w:szCs w:val="24"/>
          <w:lang w:eastAsia="en-GB"/>
        </w:rPr>
        <w:t xml:space="preserve"> AS (1991) Amelogenesis imperfecta: early interception to prevent attrition. Dental update 18:79–80</w:t>
      </w:r>
    </w:p>
    <w:p w14:paraId="66C100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MacLean J, DABPD F Clinical Uses for Silver Diamine Fluoride</w:t>
      </w:r>
    </w:p>
    <w:p w14:paraId="154273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MacZuga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Koornneef</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Huseinovic</w:t>
      </w:r>
      <w:proofErr w:type="spellEnd"/>
      <w:r w:rsidRPr="009A4CCD">
        <w:rPr>
          <w:rFonts w:ascii="Times New Roman" w:eastAsia="Times New Roman" w:hAnsi="Times New Roman" w:cs="Times New Roman"/>
          <w:sz w:val="24"/>
          <w:szCs w:val="24"/>
          <w:lang w:eastAsia="en-GB"/>
        </w:rPr>
        <w:t xml:space="preserve"> A., et al (2011) Regulated miRNA expression as gene therapy of human diseases. Human Gene Therapy </w:t>
      </w:r>
      <w:proofErr w:type="gramStart"/>
      <w:r w:rsidRPr="009A4CCD">
        <w:rPr>
          <w:rFonts w:ascii="Times New Roman" w:eastAsia="Times New Roman" w:hAnsi="Times New Roman" w:cs="Times New Roman"/>
          <w:sz w:val="24"/>
          <w:szCs w:val="24"/>
          <w:lang w:eastAsia="en-GB"/>
        </w:rPr>
        <w:t>22:.</w:t>
      </w:r>
      <w:proofErr w:type="gramEnd"/>
      <w:r w:rsidRPr="009A4CCD">
        <w:rPr>
          <w:rFonts w:ascii="Times New Roman" w:eastAsia="Times New Roman" w:hAnsi="Times New Roman" w:cs="Times New Roman"/>
          <w:sz w:val="24"/>
          <w:szCs w:val="24"/>
          <w:lang w:eastAsia="en-GB"/>
        </w:rPr>
        <w:t xml:space="preserve"> </w:t>
      </w:r>
      <w:hyperlink r:id="rId831" w:history="1">
        <w:r w:rsidRPr="009A4CCD">
          <w:rPr>
            <w:rFonts w:ascii="Times New Roman" w:eastAsia="Times New Roman" w:hAnsi="Times New Roman" w:cs="Times New Roman"/>
            <w:color w:val="0000FF"/>
            <w:sz w:val="24"/>
            <w:szCs w:val="24"/>
            <w:u w:val="single"/>
            <w:lang w:eastAsia="en-GB"/>
          </w:rPr>
          <w:t>https://doi.org/10.1089/hum.2011.2525</w:t>
        </w:r>
      </w:hyperlink>
    </w:p>
    <w:p w14:paraId="314F89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Mada</w:t>
      </w:r>
      <w:proofErr w:type="spellEnd"/>
      <w:r w:rsidRPr="009A4CCD">
        <w:rPr>
          <w:rFonts w:ascii="Times New Roman" w:eastAsia="Times New Roman" w:hAnsi="Times New Roman" w:cs="Times New Roman"/>
          <w:sz w:val="24"/>
          <w:szCs w:val="24"/>
          <w:lang w:eastAsia="en-GB"/>
        </w:rPr>
        <w:t xml:space="preserve"> DC, </w:t>
      </w:r>
      <w:proofErr w:type="spellStart"/>
      <w:r w:rsidRPr="009A4CCD">
        <w:rPr>
          <w:rFonts w:ascii="Times New Roman" w:eastAsia="Times New Roman" w:hAnsi="Times New Roman" w:cs="Times New Roman"/>
          <w:sz w:val="24"/>
          <w:szCs w:val="24"/>
          <w:lang w:eastAsia="en-GB"/>
        </w:rPr>
        <w:t>Gasparik</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Irimie</w:t>
      </w:r>
      <w:proofErr w:type="spellEnd"/>
      <w:r w:rsidRPr="009A4CCD">
        <w:rPr>
          <w:rFonts w:ascii="Times New Roman" w:eastAsia="Times New Roman" w:hAnsi="Times New Roman" w:cs="Times New Roman"/>
          <w:sz w:val="24"/>
          <w:szCs w:val="24"/>
          <w:lang w:eastAsia="en-GB"/>
        </w:rPr>
        <w:t xml:space="preserve"> AI, et al (2018) Evaluation of chromatic changes of a nanocomposite resin using the new </w:t>
      </w:r>
      <w:proofErr w:type="spellStart"/>
      <w:r w:rsidRPr="009A4CCD">
        <w:rPr>
          <w:rFonts w:ascii="Times New Roman" w:eastAsia="Times New Roman" w:hAnsi="Times New Roman" w:cs="Times New Roman"/>
          <w:sz w:val="24"/>
          <w:szCs w:val="24"/>
          <w:lang w:eastAsia="en-GB"/>
        </w:rPr>
        <w:t>whitness</w:t>
      </w:r>
      <w:proofErr w:type="spellEnd"/>
      <w:r w:rsidRPr="009A4CCD">
        <w:rPr>
          <w:rFonts w:ascii="Times New Roman" w:eastAsia="Times New Roman" w:hAnsi="Times New Roman" w:cs="Times New Roman"/>
          <w:sz w:val="24"/>
          <w:szCs w:val="24"/>
          <w:lang w:eastAsia="en-GB"/>
        </w:rPr>
        <w:t xml:space="preserve"> index. </w:t>
      </w:r>
      <w:proofErr w:type="spellStart"/>
      <w:r w:rsidRPr="009A4CCD">
        <w:rPr>
          <w:rFonts w:ascii="Times New Roman" w:eastAsia="Times New Roman" w:hAnsi="Times New Roman" w:cs="Times New Roman"/>
          <w:sz w:val="24"/>
          <w:szCs w:val="24"/>
          <w:lang w:eastAsia="en-GB"/>
        </w:rPr>
        <w:t>Clujul</w:t>
      </w:r>
      <w:proofErr w:type="spellEnd"/>
      <w:r w:rsidRPr="009A4CCD">
        <w:rPr>
          <w:rFonts w:ascii="Times New Roman" w:eastAsia="Times New Roman" w:hAnsi="Times New Roman" w:cs="Times New Roman"/>
          <w:sz w:val="24"/>
          <w:szCs w:val="24"/>
          <w:lang w:eastAsia="en-GB"/>
        </w:rPr>
        <w:t xml:space="preserve"> medical (1957) 91:222–228. </w:t>
      </w:r>
      <w:hyperlink r:id="rId832" w:history="1">
        <w:r w:rsidRPr="009A4CCD">
          <w:rPr>
            <w:rFonts w:ascii="Times New Roman" w:eastAsia="Times New Roman" w:hAnsi="Times New Roman" w:cs="Times New Roman"/>
            <w:color w:val="0000FF"/>
            <w:sz w:val="24"/>
            <w:szCs w:val="24"/>
            <w:u w:val="single"/>
            <w:lang w:eastAsia="en-GB"/>
          </w:rPr>
          <w:t>https://doi.org/10.15386/cjmed-893</w:t>
        </w:r>
      </w:hyperlink>
    </w:p>
    <w:p w14:paraId="535422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Madalena</w:t>
      </w:r>
      <w:proofErr w:type="spellEnd"/>
      <w:r w:rsidRPr="009A4CCD">
        <w:rPr>
          <w:rFonts w:ascii="Times New Roman" w:eastAsia="Times New Roman" w:hAnsi="Times New Roman" w:cs="Times New Roman"/>
          <w:sz w:val="24"/>
          <w:szCs w:val="24"/>
          <w:lang w:eastAsia="en-GB"/>
        </w:rPr>
        <w:t xml:space="preserve"> I.R., Xavier T.A., da Silva L.A.B., et al (2020) Evaluation of vitamin D receptor genetic polymorphisms with dental caries and developmental defects of enamel in Brazilian children.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w:t>
      </w:r>
      <w:hyperlink r:id="rId833" w:history="1">
        <w:r w:rsidRPr="009A4CCD">
          <w:rPr>
            <w:rFonts w:ascii="Times New Roman" w:eastAsia="Times New Roman" w:hAnsi="Times New Roman" w:cs="Times New Roman"/>
            <w:color w:val="0000FF"/>
            <w:sz w:val="24"/>
            <w:szCs w:val="24"/>
            <w:u w:val="single"/>
            <w:lang w:eastAsia="en-GB"/>
          </w:rPr>
          <w:t>https://doi.org/10.1016/j.pdj.2020.06.003</w:t>
        </w:r>
      </w:hyperlink>
    </w:p>
    <w:p w14:paraId="5DB2B6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Maddox MM, Smith DP (2008) A long-term prospective analysis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unilateral inguinal hernias: should laparoscopy or anything else influence the management of the contralateral side?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urology 4:141–145. </w:t>
      </w:r>
      <w:hyperlink r:id="rId834" w:history="1">
        <w:r w:rsidRPr="009A4CCD">
          <w:rPr>
            <w:rFonts w:ascii="Times New Roman" w:eastAsia="Times New Roman" w:hAnsi="Times New Roman" w:cs="Times New Roman"/>
            <w:color w:val="0000FF"/>
            <w:sz w:val="24"/>
            <w:szCs w:val="24"/>
            <w:u w:val="single"/>
            <w:lang w:eastAsia="en-GB"/>
          </w:rPr>
          <w:t>https://doi.org/10.1016/j.jpurol.2007.09.003</w:t>
        </w:r>
      </w:hyperlink>
    </w:p>
    <w:p w14:paraId="2C1826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MADEN DEA, ALTUN C (2013) </w:t>
      </w:r>
      <w:proofErr w:type="spellStart"/>
      <w:r w:rsidRPr="009A4CCD">
        <w:rPr>
          <w:rFonts w:ascii="Times New Roman" w:eastAsia="Times New Roman" w:hAnsi="Times New Roman" w:cs="Times New Roman"/>
          <w:sz w:val="24"/>
          <w:szCs w:val="24"/>
          <w:lang w:eastAsia="en-GB"/>
        </w:rPr>
        <w:t>Çocuk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dişhekimliğinde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kötü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prognozlu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daimi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birinci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molarların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çekim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endikasyonları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değerlendirmeleri</w:t>
      </w:r>
      <w:proofErr w:type="spellEnd"/>
      <w:r w:rsidRPr="009A4CCD">
        <w:rPr>
          <w:rFonts w:ascii="Times New Roman" w:eastAsia="Times New Roman" w:hAnsi="Times New Roman" w:cs="Times New Roman"/>
          <w:sz w:val="24"/>
          <w:szCs w:val="24"/>
          <w:lang w:eastAsia="en-GB"/>
        </w:rPr>
        <w:t xml:space="preserve">. Atatürk </w:t>
      </w:r>
      <w:proofErr w:type="spellStart"/>
      <w:r w:rsidRPr="009A4CCD">
        <w:rPr>
          <w:rFonts w:ascii="Times New Roman" w:eastAsia="Times New Roman" w:hAnsi="Times New Roman" w:cs="Times New Roman"/>
          <w:sz w:val="24"/>
          <w:szCs w:val="24"/>
          <w:lang w:eastAsia="en-GB"/>
        </w:rPr>
        <w:t>Üniversitesi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Hekimliği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Fakültesi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Dergisi</w:t>
      </w:r>
      <w:proofErr w:type="spellEnd"/>
      <w:r w:rsidRPr="009A4CCD">
        <w:rPr>
          <w:rFonts w:ascii="Times New Roman" w:eastAsia="Times New Roman" w:hAnsi="Times New Roman" w:cs="Times New Roman"/>
          <w:sz w:val="24"/>
          <w:szCs w:val="24"/>
          <w:lang w:eastAsia="en-GB"/>
        </w:rPr>
        <w:t xml:space="preserve"> 23:408–413</w:t>
      </w:r>
    </w:p>
    <w:p w14:paraId="357E7A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Maender</w:t>
      </w:r>
      <w:proofErr w:type="spellEnd"/>
      <w:r w:rsidRPr="009A4CCD">
        <w:rPr>
          <w:rFonts w:ascii="Times New Roman" w:eastAsia="Times New Roman" w:hAnsi="Times New Roman" w:cs="Times New Roman"/>
          <w:sz w:val="24"/>
          <w:szCs w:val="24"/>
          <w:lang w:eastAsia="en-GB"/>
        </w:rPr>
        <w:t xml:space="preserve"> J.L., Tyring S.K. (2004) Treatment and prevention of </w:t>
      </w:r>
      <w:proofErr w:type="spellStart"/>
      <w:r w:rsidRPr="009A4CCD">
        <w:rPr>
          <w:rFonts w:ascii="Times New Roman" w:eastAsia="Times New Roman" w:hAnsi="Times New Roman" w:cs="Times New Roman"/>
          <w:sz w:val="24"/>
          <w:szCs w:val="24"/>
          <w:lang w:eastAsia="en-GB"/>
        </w:rPr>
        <w:t>rickettsial</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ehrlichial</w:t>
      </w:r>
      <w:proofErr w:type="spellEnd"/>
      <w:r w:rsidRPr="009A4CCD">
        <w:rPr>
          <w:rFonts w:ascii="Times New Roman" w:eastAsia="Times New Roman" w:hAnsi="Times New Roman" w:cs="Times New Roman"/>
          <w:sz w:val="24"/>
          <w:szCs w:val="24"/>
          <w:lang w:eastAsia="en-GB"/>
        </w:rPr>
        <w:t xml:space="preserve"> infections. Dermatologic Therapy 17:499–504. </w:t>
      </w:r>
      <w:hyperlink r:id="rId835" w:history="1">
        <w:r w:rsidRPr="009A4CCD">
          <w:rPr>
            <w:rFonts w:ascii="Times New Roman" w:eastAsia="Times New Roman" w:hAnsi="Times New Roman" w:cs="Times New Roman"/>
            <w:color w:val="0000FF"/>
            <w:sz w:val="24"/>
            <w:szCs w:val="24"/>
            <w:u w:val="single"/>
            <w:lang w:eastAsia="en-GB"/>
          </w:rPr>
          <w:t>https://doi.org/10.1111/j.1396-0296.2004.04052.x</w:t>
        </w:r>
      </w:hyperlink>
    </w:p>
    <w:p w14:paraId="5034F3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Maffini</w:t>
      </w:r>
      <w:proofErr w:type="spellEnd"/>
      <w:r w:rsidRPr="009A4CCD">
        <w:rPr>
          <w:rFonts w:ascii="Times New Roman" w:eastAsia="Times New Roman" w:hAnsi="Times New Roman" w:cs="Times New Roman"/>
          <w:sz w:val="24"/>
          <w:szCs w:val="24"/>
          <w:lang w:eastAsia="en-GB"/>
        </w:rPr>
        <w:t xml:space="preserve"> MV, Rubin BS, </w:t>
      </w:r>
      <w:proofErr w:type="spellStart"/>
      <w:r w:rsidRPr="009A4CCD">
        <w:rPr>
          <w:rFonts w:ascii="Times New Roman" w:eastAsia="Times New Roman" w:hAnsi="Times New Roman" w:cs="Times New Roman"/>
          <w:sz w:val="24"/>
          <w:szCs w:val="24"/>
          <w:lang w:eastAsia="en-GB"/>
        </w:rPr>
        <w:t>Sonnenschein</w:t>
      </w:r>
      <w:proofErr w:type="spellEnd"/>
      <w:r w:rsidRPr="009A4CCD">
        <w:rPr>
          <w:rFonts w:ascii="Times New Roman" w:eastAsia="Times New Roman" w:hAnsi="Times New Roman" w:cs="Times New Roman"/>
          <w:sz w:val="24"/>
          <w:szCs w:val="24"/>
          <w:lang w:eastAsia="en-GB"/>
        </w:rPr>
        <w:t xml:space="preserve"> C, Soto AM (2006) Endocrine disruptors and reproductive health: the case of bisphenol-A. Molecular and cellular endocrinology 254:</w:t>
      </w:r>
    </w:p>
    <w:p w14:paraId="1A7D89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Magne</w:t>
      </w:r>
      <w:proofErr w:type="spellEnd"/>
      <w:r w:rsidRPr="009A4CCD">
        <w:rPr>
          <w:rFonts w:ascii="Times New Roman" w:eastAsia="Times New Roman" w:hAnsi="Times New Roman" w:cs="Times New Roman"/>
          <w:sz w:val="24"/>
          <w:szCs w:val="24"/>
          <w:lang w:eastAsia="en-GB"/>
        </w:rPr>
        <w:t xml:space="preserve"> P. (1997) </w:t>
      </w:r>
      <w:proofErr w:type="spellStart"/>
      <w:r w:rsidRPr="009A4CCD">
        <w:rPr>
          <w:rFonts w:ascii="Times New Roman" w:eastAsia="Times New Roman" w:hAnsi="Times New Roman" w:cs="Times New Roman"/>
          <w:sz w:val="24"/>
          <w:szCs w:val="24"/>
          <w:lang w:eastAsia="en-GB"/>
        </w:rPr>
        <w:t>Megabrasion</w:t>
      </w:r>
      <w:proofErr w:type="spellEnd"/>
      <w:r w:rsidRPr="009A4CCD">
        <w:rPr>
          <w:rFonts w:ascii="Times New Roman" w:eastAsia="Times New Roman" w:hAnsi="Times New Roman" w:cs="Times New Roman"/>
          <w:sz w:val="24"/>
          <w:szCs w:val="24"/>
          <w:lang w:eastAsia="en-GB"/>
        </w:rPr>
        <w:t xml:space="preserve">: a conservative strategy for the anterior dentition. Practical periodontics and aesthetic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PPAD 9:</w:t>
      </w:r>
    </w:p>
    <w:p w14:paraId="5D01C6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Maguire A, Craft AW, Evans RG, et al (1987) The long-term effects of treatment on the dental condition of children surviving malignant disease. Cancer 60:2570–2575</w:t>
      </w:r>
    </w:p>
    <w:p w14:paraId="283263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Maher N.G., F. Murrell D. (2014) Oral manifestations and management of dental health in autoimmune blistering diseases. Australasian Journal of Dermatology 55:22. </w:t>
      </w:r>
      <w:hyperlink r:id="rId836" w:history="1">
        <w:r w:rsidRPr="009A4CCD">
          <w:rPr>
            <w:rFonts w:ascii="Times New Roman" w:eastAsia="Times New Roman" w:hAnsi="Times New Roman" w:cs="Times New Roman"/>
            <w:color w:val="0000FF"/>
            <w:sz w:val="24"/>
            <w:szCs w:val="24"/>
            <w:u w:val="single"/>
            <w:lang w:eastAsia="en-GB"/>
          </w:rPr>
          <w:t>https://doi.org/10.1111/ajd.12174</w:t>
        </w:r>
      </w:hyperlink>
    </w:p>
    <w:p w14:paraId="301F34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Mahesh Kumar P, Joseph T, Varma RB, Jayanthi M (2005) Oral health status of 5 years and 12 years school going children in Chennai city--an epidemiological study. Journal of the Indian Society of Pedodontics and Preventive Dentistry 23:17–22</w:t>
      </w:r>
    </w:p>
    <w:p w14:paraId="3822BC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Mahmood SH, Khan M, </w:t>
      </w:r>
      <w:proofErr w:type="spellStart"/>
      <w:r w:rsidRPr="009A4CCD">
        <w:rPr>
          <w:rFonts w:ascii="Times New Roman" w:eastAsia="Times New Roman" w:hAnsi="Times New Roman" w:cs="Times New Roman"/>
          <w:sz w:val="24"/>
          <w:szCs w:val="24"/>
          <w:lang w:eastAsia="en-GB"/>
        </w:rPr>
        <w:t>Qadar</w:t>
      </w:r>
      <w:proofErr w:type="spellEnd"/>
      <w:r w:rsidRPr="009A4CCD">
        <w:rPr>
          <w:rFonts w:ascii="Times New Roman" w:eastAsia="Times New Roman" w:hAnsi="Times New Roman" w:cs="Times New Roman"/>
          <w:sz w:val="24"/>
          <w:szCs w:val="24"/>
          <w:lang w:eastAsia="en-GB"/>
        </w:rPr>
        <w:t xml:space="preserve"> LT, et al (2019) A Unique Manifestation of Bardet-Biedl Syndrome with Otolaryngologic Symptoms and Bronchopneumonia in a One-year-old Girl. </w:t>
      </w:r>
      <w:proofErr w:type="spellStart"/>
      <w:r w:rsidRPr="009A4CCD">
        <w:rPr>
          <w:rFonts w:ascii="Times New Roman" w:eastAsia="Times New Roman" w:hAnsi="Times New Roman" w:cs="Times New Roman"/>
          <w:sz w:val="24"/>
          <w:szCs w:val="24"/>
          <w:lang w:eastAsia="en-GB"/>
        </w:rPr>
        <w:t>Cureus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 xml:space="preserve">5717. </w:t>
      </w:r>
      <w:hyperlink r:id="rId837" w:history="1">
        <w:r w:rsidRPr="009A4CCD">
          <w:rPr>
            <w:rFonts w:ascii="Times New Roman" w:eastAsia="Times New Roman" w:hAnsi="Times New Roman" w:cs="Times New Roman"/>
            <w:color w:val="0000FF"/>
            <w:sz w:val="24"/>
            <w:szCs w:val="24"/>
            <w:u w:val="single"/>
            <w:lang w:eastAsia="en-GB"/>
          </w:rPr>
          <w:t>https://doi.org/10.7759/cureus.5717</w:t>
        </w:r>
      </w:hyperlink>
    </w:p>
    <w:p w14:paraId="27B4E5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Mahmood W., Shetty K., Smith H.J., et al (2012) FSTL3 deletion reveals roles of </w:t>
      </w:r>
      <w:proofErr w:type="spellStart"/>
      <w:r w:rsidRPr="009A4CCD">
        <w:rPr>
          <w:rFonts w:ascii="Times New Roman" w:eastAsia="Times New Roman" w:hAnsi="Times New Roman" w:cs="Times New Roman"/>
          <w:sz w:val="24"/>
          <w:szCs w:val="24"/>
          <w:lang w:eastAsia="en-GB"/>
        </w:rPr>
        <w:t>TGFbeta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in skeletal development. Endocrine Reviews 33:</w:t>
      </w:r>
    </w:p>
    <w:p w14:paraId="61D8DA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Mahoney E. (2012)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Annals of the Royal Australasian College of Dental Surgeons 21:56–57</w:t>
      </w:r>
    </w:p>
    <w:p w14:paraId="57470C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Mahoney E (2012)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Annals of the Royal Australasian College of Dental Surgeons 21:56–57</w:t>
      </w:r>
    </w:p>
    <w:p w14:paraId="5BB2B5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Mahoney E, Ismail FSM, Kilpatrick N, Swain M (2004) Mechanical properties across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/hypoplastic enamel of first permanent molar teeth. European journal of oral sciences 112:497–502</w:t>
      </w:r>
    </w:p>
    <w:p w14:paraId="71DDC5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Mahoney E, Kilpatrick N, Swain M (2005) Micromechanical and structural analysis of compromised dental tissues. MRS Online Proceedings Library Archive 898:</w:t>
      </w:r>
    </w:p>
    <w:p w14:paraId="63DBBE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Mahoney E.K. (2001) The treatment of localised hypoplastic and hypomineralised defects in first permanent molars. The New Zealand dental journal 97:101–105</w:t>
      </w:r>
    </w:p>
    <w:p w14:paraId="00153C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MAHONEY EK, MORRISON DG (2011) Further examination of the prevalence of MIH in the Wellington region. New Zealand Dental Journal 107:</w:t>
      </w:r>
    </w:p>
    <w:p w14:paraId="49B72D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Mahoney E.K., </w:t>
      </w:r>
      <w:proofErr w:type="spellStart"/>
      <w:r w:rsidRPr="009A4CCD">
        <w:rPr>
          <w:rFonts w:ascii="Times New Roman" w:eastAsia="Times New Roman" w:hAnsi="Times New Roman" w:cs="Times New Roman"/>
          <w:sz w:val="24"/>
          <w:szCs w:val="24"/>
          <w:lang w:eastAsia="en-GB"/>
        </w:rPr>
        <w:t>Rohanizadeh</w:t>
      </w:r>
      <w:proofErr w:type="spellEnd"/>
      <w:r w:rsidRPr="009A4CCD">
        <w:rPr>
          <w:rFonts w:ascii="Times New Roman" w:eastAsia="Times New Roman" w:hAnsi="Times New Roman" w:cs="Times New Roman"/>
          <w:sz w:val="24"/>
          <w:szCs w:val="24"/>
          <w:lang w:eastAsia="en-GB"/>
        </w:rPr>
        <w:t xml:space="preserve"> R., Ismail F.S.M., et al (2004) Mechanical properties and microstructure of hypomineralised enamel of permanent teeth. Biomaterials 25:5091–5100. </w:t>
      </w:r>
      <w:hyperlink r:id="rId838" w:history="1">
        <w:r w:rsidRPr="009A4CCD">
          <w:rPr>
            <w:rFonts w:ascii="Times New Roman" w:eastAsia="Times New Roman" w:hAnsi="Times New Roman" w:cs="Times New Roman"/>
            <w:color w:val="0000FF"/>
            <w:sz w:val="24"/>
            <w:szCs w:val="24"/>
            <w:u w:val="single"/>
            <w:lang w:eastAsia="en-GB"/>
          </w:rPr>
          <w:t>https://doi.org/10.1016/j.biomaterials.2004.02.044</w:t>
        </w:r>
      </w:hyperlink>
    </w:p>
    <w:p w14:paraId="134D74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MAIMOUNA M., </w:t>
      </w:r>
      <w:proofErr w:type="spellStart"/>
      <w:r w:rsidRPr="009A4CCD">
        <w:rPr>
          <w:rFonts w:ascii="Times New Roman" w:eastAsia="Times New Roman" w:hAnsi="Times New Roman" w:cs="Times New Roman"/>
          <w:sz w:val="24"/>
          <w:szCs w:val="24"/>
          <w:lang w:eastAsia="en-GB"/>
        </w:rPr>
        <w:t>Ondoh</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Fouda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Menye</w:t>
      </w:r>
      <w:proofErr w:type="spellEnd"/>
      <w:r w:rsidRPr="009A4CCD">
        <w:rPr>
          <w:rFonts w:ascii="Times New Roman" w:eastAsia="Times New Roman" w:hAnsi="Times New Roman" w:cs="Times New Roman"/>
          <w:sz w:val="24"/>
          <w:szCs w:val="24"/>
          <w:lang w:eastAsia="en-GB"/>
        </w:rPr>
        <w:t xml:space="preserve"> H., et al (2020) SUN-186 ORAL DISORDERS IN PATIENTS ON MAINTENANCE DIALYSIS IN CAMEROON: A TWO-CENTER STUDY. Kidney International Reports </w:t>
      </w:r>
      <w:proofErr w:type="gramStart"/>
      <w:r w:rsidRPr="009A4CCD">
        <w:rPr>
          <w:rFonts w:ascii="Times New Roman" w:eastAsia="Times New Roman" w:hAnsi="Times New Roman" w:cs="Times New Roman"/>
          <w:sz w:val="24"/>
          <w:szCs w:val="24"/>
          <w:lang w:eastAsia="en-GB"/>
        </w:rPr>
        <w:t>5:.</w:t>
      </w:r>
      <w:proofErr w:type="gramEnd"/>
      <w:r w:rsidRPr="009A4CCD">
        <w:rPr>
          <w:rFonts w:ascii="Times New Roman" w:eastAsia="Times New Roman" w:hAnsi="Times New Roman" w:cs="Times New Roman"/>
          <w:sz w:val="24"/>
          <w:szCs w:val="24"/>
          <w:lang w:eastAsia="en-GB"/>
        </w:rPr>
        <w:t xml:space="preserve"> </w:t>
      </w:r>
      <w:hyperlink r:id="rId839" w:history="1">
        <w:r w:rsidRPr="009A4CCD">
          <w:rPr>
            <w:rFonts w:ascii="Times New Roman" w:eastAsia="Times New Roman" w:hAnsi="Times New Roman" w:cs="Times New Roman"/>
            <w:color w:val="0000FF"/>
            <w:sz w:val="24"/>
            <w:szCs w:val="24"/>
            <w:u w:val="single"/>
            <w:lang w:eastAsia="en-GB"/>
          </w:rPr>
          <w:t>https://doi.org/10.1016/j.ekir.2020.02.719</w:t>
        </w:r>
      </w:hyperlink>
    </w:p>
    <w:p w14:paraId="1D853A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Majid Z.A., Hussein N.N., </w:t>
      </w:r>
      <w:proofErr w:type="spellStart"/>
      <w:r w:rsidRPr="009A4CCD">
        <w:rPr>
          <w:rFonts w:ascii="Times New Roman" w:eastAsia="Times New Roman" w:hAnsi="Times New Roman" w:cs="Times New Roman"/>
          <w:sz w:val="24"/>
          <w:szCs w:val="24"/>
          <w:lang w:eastAsia="en-GB"/>
        </w:rPr>
        <w:t>Bagramian</w:t>
      </w:r>
      <w:proofErr w:type="spellEnd"/>
      <w:r w:rsidRPr="009A4CCD">
        <w:rPr>
          <w:rFonts w:ascii="Times New Roman" w:eastAsia="Times New Roman" w:hAnsi="Times New Roman" w:cs="Times New Roman"/>
          <w:sz w:val="24"/>
          <w:szCs w:val="24"/>
          <w:lang w:eastAsia="en-GB"/>
        </w:rPr>
        <w:t xml:space="preserve"> R.A. (1996) The prevalence of caries and enamel defects in 229 Malaysian children 16 years after water fluoridation (a pilot study). Singapore dental journal 21:11–15</w:t>
      </w:r>
    </w:p>
    <w:p w14:paraId="1B27DC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Majzoub</w:t>
      </w:r>
      <w:proofErr w:type="spellEnd"/>
      <w:r w:rsidRPr="009A4CCD">
        <w:rPr>
          <w:rFonts w:ascii="Times New Roman" w:eastAsia="Times New Roman" w:hAnsi="Times New Roman" w:cs="Times New Roman"/>
          <w:sz w:val="24"/>
          <w:szCs w:val="24"/>
          <w:lang w:eastAsia="en-GB"/>
        </w:rPr>
        <w:t xml:space="preserve"> Z, Bobbo M, Atiyeh F, </w:t>
      </w:r>
      <w:proofErr w:type="spellStart"/>
      <w:r w:rsidRPr="009A4CCD">
        <w:rPr>
          <w:rFonts w:ascii="Times New Roman" w:eastAsia="Times New Roman" w:hAnsi="Times New Roman" w:cs="Times New Roman"/>
          <w:sz w:val="24"/>
          <w:szCs w:val="24"/>
          <w:lang w:eastAsia="en-GB"/>
        </w:rPr>
        <w:t>Cordioli</w:t>
      </w:r>
      <w:proofErr w:type="spellEnd"/>
      <w:r w:rsidRPr="009A4CCD">
        <w:rPr>
          <w:rFonts w:ascii="Times New Roman" w:eastAsia="Times New Roman" w:hAnsi="Times New Roman" w:cs="Times New Roman"/>
          <w:sz w:val="24"/>
          <w:szCs w:val="24"/>
          <w:lang w:eastAsia="en-GB"/>
        </w:rPr>
        <w:t xml:space="preserve"> G (2005) Two patterns of histologic healing in 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 following treatment with enamel matrix derivative: a human case report. The International journal of periodontics &amp; restorative dentistry 25:283–294</w:t>
      </w:r>
    </w:p>
    <w:p w14:paraId="6330DD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Malerman</w:t>
      </w:r>
      <w:proofErr w:type="spellEnd"/>
      <w:r w:rsidRPr="009A4CCD">
        <w:rPr>
          <w:rFonts w:ascii="Times New Roman" w:eastAsia="Times New Roman" w:hAnsi="Times New Roman" w:cs="Times New Roman"/>
          <w:sz w:val="24"/>
          <w:szCs w:val="24"/>
          <w:lang w:eastAsia="en-GB"/>
        </w:rPr>
        <w:t xml:space="preserve"> AJ, Album MM (1986) </w:t>
      </w:r>
      <w:proofErr w:type="spellStart"/>
      <w:r w:rsidRPr="009A4CCD">
        <w:rPr>
          <w:rFonts w:ascii="Times New Roman" w:eastAsia="Times New Roman" w:hAnsi="Times New Roman" w:cs="Times New Roman"/>
          <w:sz w:val="24"/>
          <w:szCs w:val="24"/>
          <w:lang w:eastAsia="en-GB"/>
        </w:rPr>
        <w:t>Hallermann-Streiff</w:t>
      </w:r>
      <w:proofErr w:type="spellEnd"/>
      <w:r w:rsidRPr="009A4CCD">
        <w:rPr>
          <w:rFonts w:ascii="Times New Roman" w:eastAsia="Times New Roman" w:hAnsi="Times New Roman" w:cs="Times New Roman"/>
          <w:sz w:val="24"/>
          <w:szCs w:val="24"/>
          <w:lang w:eastAsia="en-GB"/>
        </w:rPr>
        <w:t xml:space="preserve"> syndrome: report of case. ASDC journal of dentistry for children 53:287–292</w:t>
      </w:r>
    </w:p>
    <w:p w14:paraId="64B5D7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Malik K, </w:t>
      </w:r>
      <w:proofErr w:type="spellStart"/>
      <w:r w:rsidRPr="009A4CCD">
        <w:rPr>
          <w:rFonts w:ascii="Times New Roman" w:eastAsia="Times New Roman" w:hAnsi="Times New Roman" w:cs="Times New Roman"/>
          <w:sz w:val="24"/>
          <w:szCs w:val="24"/>
          <w:lang w:eastAsia="en-GB"/>
        </w:rPr>
        <w:t>Gadhia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Arkutu</w:t>
      </w:r>
      <w:proofErr w:type="spellEnd"/>
      <w:r w:rsidRPr="009A4CCD">
        <w:rPr>
          <w:rFonts w:ascii="Times New Roman" w:eastAsia="Times New Roman" w:hAnsi="Times New Roman" w:cs="Times New Roman"/>
          <w:sz w:val="24"/>
          <w:szCs w:val="24"/>
          <w:lang w:eastAsia="en-GB"/>
        </w:rPr>
        <w:t xml:space="preserve"> N, et al (2012) The interdisciplinary management of patients with amelogenesis imperfecta - restorative dentistry. British dental journal 212:537–542. </w:t>
      </w:r>
      <w:hyperlink r:id="rId840" w:history="1">
        <w:r w:rsidRPr="009A4CCD">
          <w:rPr>
            <w:rFonts w:ascii="Times New Roman" w:eastAsia="Times New Roman" w:hAnsi="Times New Roman" w:cs="Times New Roman"/>
            <w:color w:val="0000FF"/>
            <w:sz w:val="24"/>
            <w:szCs w:val="24"/>
            <w:u w:val="single"/>
            <w:lang w:eastAsia="en-GB"/>
          </w:rPr>
          <w:t>https://doi.org/10.1038/sj.bdj.2012.469</w:t>
        </w:r>
      </w:hyperlink>
    </w:p>
    <w:p w14:paraId="2F228B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Malka A, Maya G (2019) Pain-related Disruptive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during Dental Treatment Interpreted as Uncooperative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—Small Case Series.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12:347</w:t>
      </w:r>
    </w:p>
    <w:p w14:paraId="5B4736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Malka I., Ziv M. (2013) Safety of Common Medications for Treating Dermatology Disorders in Pregnant Women. Current Dermatology Reports 2:249–257. </w:t>
      </w:r>
      <w:hyperlink r:id="rId841" w:history="1">
        <w:r w:rsidRPr="009A4CCD">
          <w:rPr>
            <w:rFonts w:ascii="Times New Roman" w:eastAsia="Times New Roman" w:hAnsi="Times New Roman" w:cs="Times New Roman"/>
            <w:color w:val="0000FF"/>
            <w:sz w:val="24"/>
            <w:szCs w:val="24"/>
            <w:u w:val="single"/>
            <w:lang w:eastAsia="en-GB"/>
          </w:rPr>
          <w:t>https://doi.org/10.1007/s13671-013-0062-x</w:t>
        </w:r>
      </w:hyperlink>
    </w:p>
    <w:p w14:paraId="55F487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Malmberg</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Bernin</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(2019) Molecular insights into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European journal of oral sciences 127:340–346. </w:t>
      </w:r>
      <w:hyperlink r:id="rId842" w:history="1">
        <w:r w:rsidRPr="009A4CCD">
          <w:rPr>
            <w:rFonts w:ascii="Times New Roman" w:eastAsia="Times New Roman" w:hAnsi="Times New Roman" w:cs="Times New Roman"/>
            <w:color w:val="0000FF"/>
            <w:sz w:val="24"/>
            <w:szCs w:val="24"/>
            <w:u w:val="single"/>
            <w:lang w:eastAsia="en-GB"/>
          </w:rPr>
          <w:t>https://doi.org/10.1111/eos.12619</w:t>
        </w:r>
      </w:hyperlink>
    </w:p>
    <w:p w14:paraId="20FC28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Malone W, </w:t>
      </w:r>
      <w:proofErr w:type="spellStart"/>
      <w:r w:rsidRPr="009A4CCD">
        <w:rPr>
          <w:rFonts w:ascii="Times New Roman" w:eastAsia="Times New Roman" w:hAnsi="Times New Roman" w:cs="Times New Roman"/>
          <w:sz w:val="24"/>
          <w:szCs w:val="24"/>
          <w:lang w:eastAsia="en-GB"/>
        </w:rPr>
        <w:t>Bazola</w:t>
      </w:r>
      <w:proofErr w:type="spellEnd"/>
      <w:r w:rsidRPr="009A4CCD">
        <w:rPr>
          <w:rFonts w:ascii="Times New Roman" w:eastAsia="Times New Roman" w:hAnsi="Times New Roman" w:cs="Times New Roman"/>
          <w:sz w:val="24"/>
          <w:szCs w:val="24"/>
          <w:lang w:eastAsia="en-GB"/>
        </w:rPr>
        <w:t xml:space="preserve"> FN (1966) Early treatment of amelogenesis imperfecta. The Journal of prosthetic dentistry 16:540–544</w:t>
      </w:r>
    </w:p>
    <w:p w14:paraId="04AE8B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Manabe A., Hisamitsu H., </w:t>
      </w:r>
      <w:proofErr w:type="spellStart"/>
      <w:r w:rsidRPr="009A4CCD">
        <w:rPr>
          <w:rFonts w:ascii="Times New Roman" w:eastAsia="Times New Roman" w:hAnsi="Times New Roman" w:cs="Times New Roman"/>
          <w:sz w:val="24"/>
          <w:szCs w:val="24"/>
          <w:lang w:eastAsia="en-GB"/>
        </w:rPr>
        <w:t>Kanehira</w:t>
      </w:r>
      <w:proofErr w:type="spellEnd"/>
      <w:r w:rsidRPr="009A4CCD">
        <w:rPr>
          <w:rFonts w:ascii="Times New Roman" w:eastAsia="Times New Roman" w:hAnsi="Times New Roman" w:cs="Times New Roman"/>
          <w:sz w:val="24"/>
          <w:szCs w:val="24"/>
          <w:lang w:eastAsia="en-GB"/>
        </w:rPr>
        <w:t xml:space="preserve"> M., et al (2009) Effects of opacity and oxygen inhibition of coating resin composites on bond strength to enamel. Dental Materials Journal 28:552–557. </w:t>
      </w:r>
      <w:hyperlink r:id="rId843" w:history="1">
        <w:r w:rsidRPr="009A4CCD">
          <w:rPr>
            <w:rFonts w:ascii="Times New Roman" w:eastAsia="Times New Roman" w:hAnsi="Times New Roman" w:cs="Times New Roman"/>
            <w:color w:val="0000FF"/>
            <w:sz w:val="24"/>
            <w:szCs w:val="24"/>
            <w:u w:val="single"/>
            <w:lang w:eastAsia="en-GB"/>
          </w:rPr>
          <w:t>https://doi.org/10.4012/dmj.28.552</w:t>
        </w:r>
      </w:hyperlink>
    </w:p>
    <w:p w14:paraId="371CAC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Manan NM, </w:t>
      </w:r>
      <w:proofErr w:type="spellStart"/>
      <w:r w:rsidRPr="009A4CCD">
        <w:rPr>
          <w:rFonts w:ascii="Times New Roman" w:eastAsia="Times New Roman" w:hAnsi="Times New Roman" w:cs="Times New Roman"/>
          <w:sz w:val="24"/>
          <w:szCs w:val="24"/>
          <w:lang w:eastAsia="en-GB"/>
        </w:rPr>
        <w:t>Mallineni</w:t>
      </w:r>
      <w:proofErr w:type="spellEnd"/>
      <w:r w:rsidRPr="009A4CCD">
        <w:rPr>
          <w:rFonts w:ascii="Times New Roman" w:eastAsia="Times New Roman" w:hAnsi="Times New Roman" w:cs="Times New Roman"/>
          <w:sz w:val="24"/>
          <w:szCs w:val="24"/>
          <w:lang w:eastAsia="en-GB"/>
        </w:rPr>
        <w:t xml:space="preserve"> SK, King NM (2012) Case report: idiopathic pre-eruptive coronal resorption of a maxillary permanent canine.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13:98–101</w:t>
      </w:r>
    </w:p>
    <w:p w14:paraId="621F4F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Manauta</w:t>
      </w:r>
      <w:proofErr w:type="spellEnd"/>
      <w:r w:rsidRPr="009A4CCD">
        <w:rPr>
          <w:rFonts w:ascii="Times New Roman" w:eastAsia="Times New Roman" w:hAnsi="Times New Roman" w:cs="Times New Roman"/>
          <w:sz w:val="24"/>
          <w:szCs w:val="24"/>
          <w:lang w:eastAsia="en-GB"/>
        </w:rPr>
        <w:t xml:space="preserve"> J, Salat A, </w:t>
      </w:r>
      <w:proofErr w:type="spellStart"/>
      <w:r w:rsidRPr="009A4CCD">
        <w:rPr>
          <w:rFonts w:ascii="Times New Roman" w:eastAsia="Times New Roman" w:hAnsi="Times New Roman" w:cs="Times New Roman"/>
          <w:sz w:val="24"/>
          <w:szCs w:val="24"/>
          <w:lang w:eastAsia="en-GB"/>
        </w:rPr>
        <w:t>Putignano</w:t>
      </w:r>
      <w:proofErr w:type="spellEnd"/>
      <w:r w:rsidRPr="009A4CCD">
        <w:rPr>
          <w:rFonts w:ascii="Times New Roman" w:eastAsia="Times New Roman" w:hAnsi="Times New Roman" w:cs="Times New Roman"/>
          <w:sz w:val="24"/>
          <w:szCs w:val="24"/>
          <w:lang w:eastAsia="en-GB"/>
        </w:rPr>
        <w:t xml:space="preserve"> A, et al (2014) Stratification in anterior teeth using one dentine shade and a predefined thickness of enamel: a new concept in composite layering--Part I.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r w:rsidRPr="009A4CCD">
        <w:rPr>
          <w:rFonts w:ascii="Times New Roman" w:eastAsia="Times New Roman" w:hAnsi="Times New Roman" w:cs="Times New Roman"/>
          <w:sz w:val="24"/>
          <w:szCs w:val="24"/>
          <w:lang w:eastAsia="en-GB"/>
        </w:rPr>
        <w:t xml:space="preserve"> = Tropical dental journal 37:5–16</w:t>
      </w:r>
    </w:p>
    <w:p w14:paraId="663ADA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Mangani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Cerutti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Putignano</w:t>
      </w:r>
      <w:proofErr w:type="spellEnd"/>
      <w:r w:rsidRPr="009A4CCD">
        <w:rPr>
          <w:rFonts w:ascii="Times New Roman" w:eastAsia="Times New Roman" w:hAnsi="Times New Roman" w:cs="Times New Roman"/>
          <w:sz w:val="24"/>
          <w:szCs w:val="24"/>
          <w:lang w:eastAsia="en-GB"/>
        </w:rPr>
        <w:t xml:space="preserve"> A, et al (2007) Clinical approach to anterior adhesive restorations using resin composite veneers.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2:188–209</w:t>
      </w:r>
    </w:p>
    <w:p w14:paraId="7AD61A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Mangum JE, Crombie FA, Kilpatrick N, et al (2010) Surface integrity governs the proteome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Journal of dental research 89:1160–1165. </w:t>
      </w:r>
      <w:hyperlink r:id="rId844" w:history="1">
        <w:r w:rsidRPr="009A4CCD">
          <w:rPr>
            <w:rFonts w:ascii="Times New Roman" w:eastAsia="Times New Roman" w:hAnsi="Times New Roman" w:cs="Times New Roman"/>
            <w:color w:val="0000FF"/>
            <w:sz w:val="24"/>
            <w:szCs w:val="24"/>
            <w:u w:val="single"/>
            <w:lang w:eastAsia="en-GB"/>
          </w:rPr>
          <w:t>https://doi.org/10.1177/0022034510375824</w:t>
        </w:r>
      </w:hyperlink>
    </w:p>
    <w:p w14:paraId="02D518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Manoharan S., </w:t>
      </w:r>
      <w:proofErr w:type="spellStart"/>
      <w:r w:rsidRPr="009A4CCD">
        <w:rPr>
          <w:rFonts w:ascii="Times New Roman" w:eastAsia="Times New Roman" w:hAnsi="Times New Roman" w:cs="Times New Roman"/>
          <w:sz w:val="24"/>
          <w:szCs w:val="24"/>
          <w:lang w:eastAsia="en-GB"/>
        </w:rPr>
        <w:t>Samarakkody</w:t>
      </w:r>
      <w:proofErr w:type="spellEnd"/>
      <w:r w:rsidRPr="009A4CCD">
        <w:rPr>
          <w:rFonts w:ascii="Times New Roman" w:eastAsia="Times New Roman" w:hAnsi="Times New Roman" w:cs="Times New Roman"/>
          <w:sz w:val="24"/>
          <w:szCs w:val="24"/>
          <w:lang w:eastAsia="en-GB"/>
        </w:rPr>
        <w:t xml:space="preserve"> U., Kulkarni M., et al (2005) Evidence-based change of practice in the management of unilateral inguinal hernia.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Surgery 40:1163–1166. </w:t>
      </w:r>
      <w:hyperlink r:id="rId845" w:history="1">
        <w:r w:rsidRPr="009A4CCD">
          <w:rPr>
            <w:rFonts w:ascii="Times New Roman" w:eastAsia="Times New Roman" w:hAnsi="Times New Roman" w:cs="Times New Roman"/>
            <w:color w:val="0000FF"/>
            <w:sz w:val="24"/>
            <w:szCs w:val="24"/>
            <w:u w:val="single"/>
            <w:lang w:eastAsia="en-GB"/>
          </w:rPr>
          <w:t>https://doi.org/10.1016/j.jpedsurg.2005.03.044</w:t>
        </w:r>
      </w:hyperlink>
    </w:p>
    <w:p w14:paraId="4416C4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Manoharan V, Arun Kumar S, Arumugam SB, et al (2019) Is Resin Infiltration a Microinvasive Approach to White Lesions of Calcified Tooth </w:t>
      </w:r>
      <w:proofErr w:type="gramStart"/>
      <w:r w:rsidRPr="009A4CCD">
        <w:rPr>
          <w:rFonts w:ascii="Times New Roman" w:eastAsia="Times New Roman" w:hAnsi="Times New Roman" w:cs="Times New Roman"/>
          <w:sz w:val="24"/>
          <w:szCs w:val="24"/>
          <w:lang w:eastAsia="en-GB"/>
        </w:rPr>
        <w:t>Structures?:</w:t>
      </w:r>
      <w:proofErr w:type="gramEnd"/>
      <w:r w:rsidRPr="009A4CCD">
        <w:rPr>
          <w:rFonts w:ascii="Times New Roman" w:eastAsia="Times New Roman" w:hAnsi="Times New Roman" w:cs="Times New Roman"/>
          <w:sz w:val="24"/>
          <w:szCs w:val="24"/>
          <w:lang w:eastAsia="en-GB"/>
        </w:rPr>
        <w:t xml:space="preserve"> A Systemic Review. International </w:t>
      </w:r>
      <w:r w:rsidRPr="009A4CCD">
        <w:rPr>
          <w:rFonts w:ascii="Times New Roman" w:eastAsia="Times New Roman" w:hAnsi="Times New Roman" w:cs="Times New Roman"/>
          <w:sz w:val="24"/>
          <w:szCs w:val="24"/>
          <w:lang w:eastAsia="en-GB"/>
        </w:rPr>
        <w:lastRenderedPageBreak/>
        <w:t xml:space="preserve">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12:53–58. </w:t>
      </w:r>
      <w:hyperlink r:id="rId846" w:history="1">
        <w:r w:rsidRPr="009A4CCD">
          <w:rPr>
            <w:rFonts w:ascii="Times New Roman" w:eastAsia="Times New Roman" w:hAnsi="Times New Roman" w:cs="Times New Roman"/>
            <w:color w:val="0000FF"/>
            <w:sz w:val="24"/>
            <w:szCs w:val="24"/>
            <w:u w:val="single"/>
            <w:lang w:eastAsia="en-GB"/>
          </w:rPr>
          <w:t>https://doi.org/10.5005/jp-journals-10005-1579</w:t>
        </w:r>
      </w:hyperlink>
    </w:p>
    <w:p w14:paraId="388F40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Manor A (2000) Periodontal regeneration with enamel matrix derivative--case reports. Journal of the International Academy of Periodontology 2:44–48</w:t>
      </w:r>
    </w:p>
    <w:p w14:paraId="6AB7C5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Manton DJ, Crombie FA, Silva MJ (2020) The Pathogenesis and Aetiology of MIH: More Questions Than Answers.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33–44</w:t>
      </w:r>
    </w:p>
    <w:p w14:paraId="27119B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Mantur</w:t>
      </w:r>
      <w:proofErr w:type="spellEnd"/>
      <w:r w:rsidRPr="009A4CCD">
        <w:rPr>
          <w:rFonts w:ascii="Times New Roman" w:eastAsia="Times New Roman" w:hAnsi="Times New Roman" w:cs="Times New Roman"/>
          <w:sz w:val="24"/>
          <w:szCs w:val="24"/>
          <w:lang w:eastAsia="en-GB"/>
        </w:rPr>
        <w:t xml:space="preserve"> B, Amarnath S, </w:t>
      </w:r>
      <w:proofErr w:type="spellStart"/>
      <w:r w:rsidRPr="009A4CCD">
        <w:rPr>
          <w:rFonts w:ascii="Times New Roman" w:eastAsia="Times New Roman" w:hAnsi="Times New Roman" w:cs="Times New Roman"/>
          <w:sz w:val="24"/>
          <w:szCs w:val="24"/>
          <w:lang w:eastAsia="en-GB"/>
        </w:rPr>
        <w:t>Parande</w:t>
      </w:r>
      <w:proofErr w:type="spellEnd"/>
      <w:r w:rsidRPr="009A4CCD">
        <w:rPr>
          <w:rFonts w:ascii="Times New Roman" w:eastAsia="Times New Roman" w:hAnsi="Times New Roman" w:cs="Times New Roman"/>
          <w:sz w:val="24"/>
          <w:szCs w:val="24"/>
          <w:lang w:eastAsia="en-GB"/>
        </w:rPr>
        <w:t xml:space="preserve"> A, et al (2011) Comparison of a novel immunocapture assay with standard serological methods in the diagnosis of brucellosis. Clinical laboratory 57:333‐341</w:t>
      </w:r>
    </w:p>
    <w:p w14:paraId="69934F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Manuel S, Abhishek P, </w:t>
      </w:r>
      <w:proofErr w:type="spellStart"/>
      <w:r w:rsidRPr="009A4CCD">
        <w:rPr>
          <w:rFonts w:ascii="Times New Roman" w:eastAsia="Times New Roman" w:hAnsi="Times New Roman" w:cs="Times New Roman"/>
          <w:sz w:val="24"/>
          <w:szCs w:val="24"/>
          <w:lang w:eastAsia="en-GB"/>
        </w:rPr>
        <w:t>Kundabala</w:t>
      </w:r>
      <w:proofErr w:type="spellEnd"/>
      <w:r w:rsidRPr="009A4CCD">
        <w:rPr>
          <w:rFonts w:ascii="Times New Roman" w:eastAsia="Times New Roman" w:hAnsi="Times New Roman" w:cs="Times New Roman"/>
          <w:sz w:val="24"/>
          <w:szCs w:val="24"/>
          <w:lang w:eastAsia="en-GB"/>
        </w:rPr>
        <w:t xml:space="preserve"> M (2010)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tooth discoloration-a review.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tooth discoloration-a review 18:56–63</w:t>
      </w:r>
    </w:p>
    <w:p w14:paraId="536A6C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Maraspin</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Strle</w:t>
      </w:r>
      <w:proofErr w:type="spellEnd"/>
      <w:r w:rsidRPr="009A4CCD">
        <w:rPr>
          <w:rFonts w:ascii="Times New Roman" w:eastAsia="Times New Roman" w:hAnsi="Times New Roman" w:cs="Times New Roman"/>
          <w:sz w:val="24"/>
          <w:szCs w:val="24"/>
          <w:lang w:eastAsia="en-GB"/>
        </w:rPr>
        <w:t xml:space="preserve"> F. (2009) How do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manage tick bites and </w:t>
      </w:r>
      <w:proofErr w:type="spellStart"/>
      <w:r w:rsidRPr="009A4CCD">
        <w:rPr>
          <w:rFonts w:ascii="Times New Roman" w:eastAsia="Times New Roman" w:hAnsi="Times New Roman" w:cs="Times New Roman"/>
          <w:sz w:val="24"/>
          <w:szCs w:val="24"/>
          <w:lang w:eastAsia="en-GB"/>
        </w:rPr>
        <w:t>lyme</w:t>
      </w:r>
      <w:proofErr w:type="spellEnd"/>
      <w:r w:rsidRPr="009A4CCD">
        <w:rPr>
          <w:rFonts w:ascii="Times New Roman" w:eastAsia="Times New Roman" w:hAnsi="Times New Roman" w:cs="Times New Roman"/>
          <w:sz w:val="24"/>
          <w:szCs w:val="24"/>
          <w:lang w:eastAsia="en-GB"/>
        </w:rPr>
        <w:t xml:space="preserve"> borreliosis in pregnant women? 37:183–190. </w:t>
      </w:r>
      <w:hyperlink r:id="rId847" w:history="1">
        <w:r w:rsidRPr="009A4CCD">
          <w:rPr>
            <w:rFonts w:ascii="Times New Roman" w:eastAsia="Times New Roman" w:hAnsi="Times New Roman" w:cs="Times New Roman"/>
            <w:color w:val="0000FF"/>
            <w:sz w:val="24"/>
            <w:szCs w:val="24"/>
            <w:u w:val="single"/>
            <w:lang w:eastAsia="en-GB"/>
          </w:rPr>
          <w:t>https://doi.org/10.1159/000213076</w:t>
        </w:r>
      </w:hyperlink>
    </w:p>
    <w:p w14:paraId="34E3A1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Marchand E, Reynaud-</w:t>
      </w:r>
      <w:proofErr w:type="spellStart"/>
      <w:r w:rsidRPr="009A4CCD">
        <w:rPr>
          <w:rFonts w:ascii="Times New Roman" w:eastAsia="Times New Roman" w:hAnsi="Times New Roman" w:cs="Times New Roman"/>
          <w:sz w:val="24"/>
          <w:szCs w:val="24"/>
          <w:lang w:eastAsia="en-GB"/>
        </w:rPr>
        <w:t>Gaubert</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Lauque</w:t>
      </w:r>
      <w:proofErr w:type="spellEnd"/>
      <w:r w:rsidRPr="009A4CCD">
        <w:rPr>
          <w:rFonts w:ascii="Times New Roman" w:eastAsia="Times New Roman" w:hAnsi="Times New Roman" w:cs="Times New Roman"/>
          <w:sz w:val="24"/>
          <w:szCs w:val="24"/>
          <w:lang w:eastAsia="en-GB"/>
        </w:rPr>
        <w:t xml:space="preserve"> D, et al (1998) Idiopathic chronic eosinophilic pneumonia. A clinical and follow-up study of 62 cases. The Groupe </w:t>
      </w:r>
      <w:proofErr w:type="spellStart"/>
      <w:r w:rsidRPr="009A4CCD">
        <w:rPr>
          <w:rFonts w:ascii="Times New Roman" w:eastAsia="Times New Roman" w:hAnsi="Times New Roman" w:cs="Times New Roman"/>
          <w:sz w:val="24"/>
          <w:szCs w:val="24"/>
          <w:lang w:eastAsia="en-GB"/>
        </w:rPr>
        <w:t>d’Etudes</w:t>
      </w:r>
      <w:proofErr w:type="spellEnd"/>
      <w:r w:rsidRPr="009A4CCD">
        <w:rPr>
          <w:rFonts w:ascii="Times New Roman" w:eastAsia="Times New Roman" w:hAnsi="Times New Roman" w:cs="Times New Roman"/>
          <w:sz w:val="24"/>
          <w:szCs w:val="24"/>
          <w:lang w:eastAsia="en-GB"/>
        </w:rPr>
        <w:t xml:space="preserve"> et de Recherche sur les Maladies “</w:t>
      </w:r>
      <w:proofErr w:type="spellStart"/>
      <w:r w:rsidRPr="009A4CCD">
        <w:rPr>
          <w:rFonts w:ascii="Times New Roman" w:eastAsia="Times New Roman" w:hAnsi="Times New Roman" w:cs="Times New Roman"/>
          <w:sz w:val="24"/>
          <w:szCs w:val="24"/>
          <w:lang w:eastAsia="en-GB"/>
        </w:rPr>
        <w:t>Orphelines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Pulmonaires</w:t>
      </w:r>
      <w:proofErr w:type="spellEnd"/>
      <w:r w:rsidRPr="009A4CCD">
        <w:rPr>
          <w:rFonts w:ascii="Times New Roman" w:eastAsia="Times New Roman" w:hAnsi="Times New Roman" w:cs="Times New Roman"/>
          <w:sz w:val="24"/>
          <w:szCs w:val="24"/>
          <w:lang w:eastAsia="en-GB"/>
        </w:rPr>
        <w:t xml:space="preserve"> (GERM"O"P). Medicine 77:299–312</w:t>
      </w:r>
    </w:p>
    <w:p w14:paraId="1BB43D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Marchioli</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Marfisi</w:t>
      </w:r>
      <w:proofErr w:type="spellEnd"/>
      <w:r w:rsidRPr="009A4CCD">
        <w:rPr>
          <w:rFonts w:ascii="Times New Roman" w:eastAsia="Times New Roman" w:hAnsi="Times New Roman" w:cs="Times New Roman"/>
          <w:sz w:val="24"/>
          <w:szCs w:val="24"/>
          <w:lang w:eastAsia="en-GB"/>
        </w:rPr>
        <w:t xml:space="preserve"> R.M., </w:t>
      </w:r>
      <w:proofErr w:type="spellStart"/>
      <w:r w:rsidRPr="009A4CCD">
        <w:rPr>
          <w:rFonts w:ascii="Times New Roman" w:eastAsia="Times New Roman" w:hAnsi="Times New Roman" w:cs="Times New Roman"/>
          <w:sz w:val="24"/>
          <w:szCs w:val="24"/>
          <w:lang w:eastAsia="en-GB"/>
        </w:rPr>
        <w:t>Tognoni</w:t>
      </w:r>
      <w:proofErr w:type="spellEnd"/>
      <w:r w:rsidRPr="009A4CCD">
        <w:rPr>
          <w:rFonts w:ascii="Times New Roman" w:eastAsia="Times New Roman" w:hAnsi="Times New Roman" w:cs="Times New Roman"/>
          <w:sz w:val="24"/>
          <w:szCs w:val="24"/>
          <w:lang w:eastAsia="en-GB"/>
        </w:rPr>
        <w:t xml:space="preserve"> G., et al (2009a) Prognostic ability of a Mediterranean dietary score in heart failure: Preliminary analysis of the GISSI-Heart failure Trial. European Heart Journal 30:1026. </w:t>
      </w:r>
      <w:hyperlink r:id="rId848" w:history="1">
        <w:r w:rsidRPr="009A4CCD">
          <w:rPr>
            <w:rFonts w:ascii="Times New Roman" w:eastAsia="Times New Roman" w:hAnsi="Times New Roman" w:cs="Times New Roman"/>
            <w:color w:val="0000FF"/>
            <w:sz w:val="24"/>
            <w:szCs w:val="24"/>
            <w:u w:val="single"/>
            <w:lang w:eastAsia="en-GB"/>
          </w:rPr>
          <w:t>https://doi.org/10.1093/eurheartj/ehp416</w:t>
        </w:r>
      </w:hyperlink>
    </w:p>
    <w:p w14:paraId="6C9E56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Marchioli</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Tognoni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Franzosi</w:t>
      </w:r>
      <w:proofErr w:type="spellEnd"/>
      <w:r w:rsidRPr="009A4CCD">
        <w:rPr>
          <w:rFonts w:ascii="Times New Roman" w:eastAsia="Times New Roman" w:hAnsi="Times New Roman" w:cs="Times New Roman"/>
          <w:sz w:val="24"/>
          <w:szCs w:val="24"/>
          <w:lang w:eastAsia="en-GB"/>
        </w:rPr>
        <w:t xml:space="preserve"> M.G., et al (2009b) Effect of n-3 PUFA according to fish intake: Preliminary results of GISSI-Heart Failure. European Heart Journal 30:707. </w:t>
      </w:r>
      <w:hyperlink r:id="rId849" w:history="1">
        <w:r w:rsidRPr="009A4CCD">
          <w:rPr>
            <w:rFonts w:ascii="Times New Roman" w:eastAsia="Times New Roman" w:hAnsi="Times New Roman" w:cs="Times New Roman"/>
            <w:color w:val="0000FF"/>
            <w:sz w:val="24"/>
            <w:szCs w:val="24"/>
            <w:u w:val="single"/>
            <w:lang w:eastAsia="en-GB"/>
          </w:rPr>
          <w:t>https://doi.org/10.1093/eurheartj/ehp415</w:t>
        </w:r>
      </w:hyperlink>
    </w:p>
    <w:p w14:paraId="1160CB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Marco HG, </w:t>
      </w:r>
      <w:proofErr w:type="spellStart"/>
      <w:r w:rsidRPr="009A4CCD">
        <w:rPr>
          <w:rFonts w:ascii="Times New Roman" w:eastAsia="Times New Roman" w:hAnsi="Times New Roman" w:cs="Times New Roman"/>
          <w:sz w:val="24"/>
          <w:szCs w:val="24"/>
          <w:lang w:eastAsia="en-GB"/>
        </w:rPr>
        <w:t>Stoeva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Voelter</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Gäde</w:t>
      </w:r>
      <w:proofErr w:type="spellEnd"/>
      <w:r w:rsidRPr="009A4CCD">
        <w:rPr>
          <w:rFonts w:ascii="Times New Roman" w:eastAsia="Times New Roman" w:hAnsi="Times New Roman" w:cs="Times New Roman"/>
          <w:sz w:val="24"/>
          <w:szCs w:val="24"/>
          <w:lang w:eastAsia="en-GB"/>
        </w:rPr>
        <w:t xml:space="preserve"> G (2000) Characterization and sequence elucidation of a novel peptide with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activity from the South African spiny lobster, </w:t>
      </w:r>
      <w:proofErr w:type="spellStart"/>
      <w:r w:rsidRPr="009A4CCD">
        <w:rPr>
          <w:rFonts w:ascii="Times New Roman" w:eastAsia="Times New Roman" w:hAnsi="Times New Roman" w:cs="Times New Roman"/>
          <w:sz w:val="24"/>
          <w:szCs w:val="24"/>
          <w:lang w:eastAsia="en-GB"/>
        </w:rPr>
        <w:t>Jasus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lalandii</w:t>
      </w:r>
      <w:proofErr w:type="spellEnd"/>
      <w:r w:rsidRPr="009A4CCD">
        <w:rPr>
          <w:rFonts w:ascii="Times New Roman" w:eastAsia="Times New Roman" w:hAnsi="Times New Roman" w:cs="Times New Roman"/>
          <w:sz w:val="24"/>
          <w:szCs w:val="24"/>
          <w:lang w:eastAsia="en-GB"/>
        </w:rPr>
        <w:t>. Peptides 21:1313–1321</w:t>
      </w:r>
    </w:p>
    <w:p w14:paraId="495B2C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Marcoli</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Fiamminghi</w:t>
      </w:r>
      <w:proofErr w:type="spellEnd"/>
      <w:r w:rsidRPr="009A4CCD">
        <w:rPr>
          <w:rFonts w:ascii="Times New Roman" w:eastAsia="Times New Roman" w:hAnsi="Times New Roman" w:cs="Times New Roman"/>
          <w:sz w:val="24"/>
          <w:szCs w:val="24"/>
          <w:lang w:eastAsia="en-GB"/>
        </w:rPr>
        <w:t xml:space="preserve"> L, Benedetti M (1986) [Remodelling of anterior teeth using composite resin]. Dental </w:t>
      </w:r>
      <w:proofErr w:type="spellStart"/>
      <w:r w:rsidRPr="009A4CCD">
        <w:rPr>
          <w:rFonts w:ascii="Times New Roman" w:eastAsia="Times New Roman" w:hAnsi="Times New Roman" w:cs="Times New Roman"/>
          <w:sz w:val="24"/>
          <w:szCs w:val="24"/>
          <w:lang w:eastAsia="en-GB"/>
        </w:rPr>
        <w:t>Cadmos</w:t>
      </w:r>
      <w:proofErr w:type="spellEnd"/>
      <w:r w:rsidRPr="009A4CCD">
        <w:rPr>
          <w:rFonts w:ascii="Times New Roman" w:eastAsia="Times New Roman" w:hAnsi="Times New Roman" w:cs="Times New Roman"/>
          <w:sz w:val="24"/>
          <w:szCs w:val="24"/>
          <w:lang w:eastAsia="en-GB"/>
        </w:rPr>
        <w:t xml:space="preserve"> 54:97–101</w:t>
      </w:r>
    </w:p>
    <w:p w14:paraId="49D88E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Mardas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Kraehenmann</w:t>
      </w:r>
      <w:proofErr w:type="spellEnd"/>
      <w:r w:rsidRPr="009A4CCD">
        <w:rPr>
          <w:rFonts w:ascii="Times New Roman" w:eastAsia="Times New Roman" w:hAnsi="Times New Roman" w:cs="Times New Roman"/>
          <w:sz w:val="24"/>
          <w:szCs w:val="24"/>
          <w:lang w:eastAsia="en-GB"/>
        </w:rPr>
        <w:t xml:space="preserve"> M, Dard M (2012) Regenerative wound healing in acute degree III mandibular defects in dogs.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43:e48</w:t>
      </w:r>
    </w:p>
    <w:p w14:paraId="13DC69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Marec-Berard</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Azzi</w:t>
      </w:r>
      <w:proofErr w:type="spellEnd"/>
      <w:r w:rsidRPr="009A4CCD">
        <w:rPr>
          <w:rFonts w:ascii="Times New Roman" w:eastAsia="Times New Roman" w:hAnsi="Times New Roman" w:cs="Times New Roman"/>
          <w:sz w:val="24"/>
          <w:szCs w:val="24"/>
          <w:lang w:eastAsia="en-GB"/>
        </w:rPr>
        <w:t xml:space="preserve"> D., Bergeron C., et al (2005) Long-term effects of chemotherapy on dental status in children treated for nephroblastoma.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Hematology</w:t>
      </w:r>
      <w:proofErr w:type="spellEnd"/>
      <w:r w:rsidRPr="009A4CCD">
        <w:rPr>
          <w:rFonts w:ascii="Times New Roman" w:eastAsia="Times New Roman" w:hAnsi="Times New Roman" w:cs="Times New Roman"/>
          <w:sz w:val="24"/>
          <w:szCs w:val="24"/>
          <w:lang w:eastAsia="en-GB"/>
        </w:rPr>
        <w:t xml:space="preserve"> and Oncology 22:581–588. </w:t>
      </w:r>
      <w:hyperlink r:id="rId850" w:history="1">
        <w:r w:rsidRPr="009A4CCD">
          <w:rPr>
            <w:rFonts w:ascii="Times New Roman" w:eastAsia="Times New Roman" w:hAnsi="Times New Roman" w:cs="Times New Roman"/>
            <w:color w:val="0000FF"/>
            <w:sz w:val="24"/>
            <w:szCs w:val="24"/>
            <w:u w:val="single"/>
            <w:lang w:eastAsia="en-GB"/>
          </w:rPr>
          <w:t>https://doi.org/10.1080/08880010500198848</w:t>
        </w:r>
      </w:hyperlink>
    </w:p>
    <w:p w14:paraId="09C54A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Marin L.M., </w:t>
      </w:r>
      <w:proofErr w:type="spellStart"/>
      <w:r w:rsidRPr="009A4CCD">
        <w:rPr>
          <w:rFonts w:ascii="Times New Roman" w:eastAsia="Times New Roman" w:hAnsi="Times New Roman" w:cs="Times New Roman"/>
          <w:sz w:val="24"/>
          <w:szCs w:val="24"/>
          <w:lang w:eastAsia="en-GB"/>
        </w:rPr>
        <w:t>Cury</w:t>
      </w:r>
      <w:proofErr w:type="spellEnd"/>
      <w:r w:rsidRPr="009A4CCD">
        <w:rPr>
          <w:rFonts w:ascii="Times New Roman" w:eastAsia="Times New Roman" w:hAnsi="Times New Roman" w:cs="Times New Roman"/>
          <w:sz w:val="24"/>
          <w:szCs w:val="24"/>
          <w:lang w:eastAsia="en-GB"/>
        </w:rPr>
        <w:t xml:space="preserve"> J.A., </w:t>
      </w:r>
      <w:proofErr w:type="spellStart"/>
      <w:r w:rsidRPr="009A4CCD">
        <w:rPr>
          <w:rFonts w:ascii="Times New Roman" w:eastAsia="Times New Roman" w:hAnsi="Times New Roman" w:cs="Times New Roman"/>
          <w:sz w:val="24"/>
          <w:szCs w:val="24"/>
          <w:lang w:eastAsia="en-GB"/>
        </w:rPr>
        <w:t>Tenuta</w:t>
      </w:r>
      <w:proofErr w:type="spellEnd"/>
      <w:r w:rsidRPr="009A4CCD">
        <w:rPr>
          <w:rFonts w:ascii="Times New Roman" w:eastAsia="Times New Roman" w:hAnsi="Times New Roman" w:cs="Times New Roman"/>
          <w:sz w:val="24"/>
          <w:szCs w:val="24"/>
          <w:lang w:eastAsia="en-GB"/>
        </w:rPr>
        <w:t xml:space="preserve"> L.M., et al (2016) Higher Fluorosis Severity Makes Enamel Less Resistant to Demineralization. Caries research 50:407–413. </w:t>
      </w:r>
      <w:hyperlink r:id="rId851" w:history="1">
        <w:r w:rsidRPr="009A4CCD">
          <w:rPr>
            <w:rFonts w:ascii="Times New Roman" w:eastAsia="Times New Roman" w:hAnsi="Times New Roman" w:cs="Times New Roman"/>
            <w:color w:val="0000FF"/>
            <w:sz w:val="24"/>
            <w:szCs w:val="24"/>
            <w:u w:val="single"/>
            <w:lang w:eastAsia="en-GB"/>
          </w:rPr>
          <w:t>https://doi.org/10.1159/000447270</w:t>
        </w:r>
      </w:hyperlink>
    </w:p>
    <w:p w14:paraId="70BB50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Marinello</w:t>
      </w:r>
      <w:proofErr w:type="spellEnd"/>
      <w:r w:rsidRPr="009A4CCD">
        <w:rPr>
          <w:rFonts w:ascii="Times New Roman" w:eastAsia="Times New Roman" w:hAnsi="Times New Roman" w:cs="Times New Roman"/>
          <w:sz w:val="24"/>
          <w:szCs w:val="24"/>
          <w:lang w:eastAsia="en-GB"/>
        </w:rPr>
        <w:t xml:space="preserve"> C (2020) Empirical or Microbiologically Guided Systemic Antimicrobials as Adjuncts to Nonsurgical Periodontal Therapy? A Systematic Review. International Journal of Prosthodontics 33:</w:t>
      </w:r>
    </w:p>
    <w:p w14:paraId="5CFBDD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Marklein</w:t>
      </w:r>
      <w:proofErr w:type="spellEnd"/>
      <w:r w:rsidRPr="009A4CCD">
        <w:rPr>
          <w:rFonts w:ascii="Times New Roman" w:eastAsia="Times New Roman" w:hAnsi="Times New Roman" w:cs="Times New Roman"/>
          <w:sz w:val="24"/>
          <w:szCs w:val="24"/>
          <w:lang w:eastAsia="en-GB"/>
        </w:rPr>
        <w:t xml:space="preserve"> K.E. (2018) Assessing biological susceptibility to epidemic disease in mass grave contexts from Roman period </w:t>
      </w:r>
      <w:proofErr w:type="spellStart"/>
      <w:r w:rsidRPr="009A4CCD">
        <w:rPr>
          <w:rFonts w:ascii="Times New Roman" w:eastAsia="Times New Roman" w:hAnsi="Times New Roman" w:cs="Times New Roman"/>
          <w:sz w:val="24"/>
          <w:szCs w:val="24"/>
          <w:lang w:eastAsia="en-GB"/>
        </w:rPr>
        <w:t>Oymaagac</w:t>
      </w:r>
      <w:proofErr w:type="spellEnd"/>
      <w:r w:rsidRPr="009A4CCD">
        <w:rPr>
          <w:rFonts w:ascii="Times New Roman" w:eastAsia="Times New Roman" w:hAnsi="Times New Roman" w:cs="Times New Roman"/>
          <w:sz w:val="24"/>
          <w:szCs w:val="24"/>
          <w:lang w:eastAsia="en-GB"/>
        </w:rPr>
        <w:t>, Turkey. American Journal of Physical Anthropology 165:167</w:t>
      </w:r>
    </w:p>
    <w:p w14:paraId="457876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Markota A., </w:t>
      </w:r>
      <w:proofErr w:type="spellStart"/>
      <w:r w:rsidRPr="009A4CCD">
        <w:rPr>
          <w:rFonts w:ascii="Times New Roman" w:eastAsia="Times New Roman" w:hAnsi="Times New Roman" w:cs="Times New Roman"/>
          <w:sz w:val="24"/>
          <w:szCs w:val="24"/>
          <w:lang w:eastAsia="en-GB"/>
        </w:rPr>
        <w:t>Sinkovic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Palfy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Stozier</w:t>
      </w:r>
      <w:proofErr w:type="spellEnd"/>
      <w:r w:rsidRPr="009A4CCD">
        <w:rPr>
          <w:rFonts w:ascii="Times New Roman" w:eastAsia="Times New Roman" w:hAnsi="Times New Roman" w:cs="Times New Roman"/>
          <w:sz w:val="24"/>
          <w:szCs w:val="24"/>
          <w:lang w:eastAsia="en-GB"/>
        </w:rPr>
        <w:t xml:space="preserve"> A. (2013) The difference between temperatures measured in bladder and oesophagus in patients treated with mild induced hypothermia. Intensive Care Medicine </w:t>
      </w:r>
      <w:proofErr w:type="gramStart"/>
      <w:r w:rsidRPr="009A4CCD">
        <w:rPr>
          <w:rFonts w:ascii="Times New Roman" w:eastAsia="Times New Roman" w:hAnsi="Times New Roman" w:cs="Times New Roman"/>
          <w:sz w:val="24"/>
          <w:szCs w:val="24"/>
          <w:lang w:eastAsia="en-GB"/>
        </w:rPr>
        <w:t>39:.</w:t>
      </w:r>
      <w:proofErr w:type="gramEnd"/>
      <w:r w:rsidRPr="009A4CCD">
        <w:rPr>
          <w:rFonts w:ascii="Times New Roman" w:eastAsia="Times New Roman" w:hAnsi="Times New Roman" w:cs="Times New Roman"/>
          <w:sz w:val="24"/>
          <w:szCs w:val="24"/>
          <w:lang w:eastAsia="en-GB"/>
        </w:rPr>
        <w:t xml:space="preserve"> </w:t>
      </w:r>
      <w:hyperlink r:id="rId852" w:history="1">
        <w:r w:rsidRPr="009A4CCD">
          <w:rPr>
            <w:rFonts w:ascii="Times New Roman" w:eastAsia="Times New Roman" w:hAnsi="Times New Roman" w:cs="Times New Roman"/>
            <w:color w:val="0000FF"/>
            <w:sz w:val="24"/>
            <w:szCs w:val="24"/>
            <w:u w:val="single"/>
            <w:lang w:eastAsia="en-GB"/>
          </w:rPr>
          <w:t>https://doi.org/10.1007/s00134-013-3095-5</w:t>
        </w:r>
      </w:hyperlink>
    </w:p>
    <w:p w14:paraId="39540C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Markovic D, Petrovic B, </w:t>
      </w:r>
      <w:proofErr w:type="spellStart"/>
      <w:r w:rsidRPr="009A4CCD">
        <w:rPr>
          <w:rFonts w:ascii="Times New Roman" w:eastAsia="Times New Roman" w:hAnsi="Times New Roman" w:cs="Times New Roman"/>
          <w:sz w:val="24"/>
          <w:szCs w:val="24"/>
          <w:lang w:eastAsia="en-GB"/>
        </w:rPr>
        <w:t>Peric</w:t>
      </w:r>
      <w:proofErr w:type="spellEnd"/>
      <w:r w:rsidRPr="009A4CCD">
        <w:rPr>
          <w:rFonts w:ascii="Times New Roman" w:eastAsia="Times New Roman" w:hAnsi="Times New Roman" w:cs="Times New Roman"/>
          <w:sz w:val="24"/>
          <w:szCs w:val="24"/>
          <w:lang w:eastAsia="en-GB"/>
        </w:rPr>
        <w:t xml:space="preserve"> T (2010) Case series: clinical findings and oral rehabilitation of patients with amelogenesis imperfecta.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11:201–208</w:t>
      </w:r>
    </w:p>
    <w:p w14:paraId="687392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Markvart</w:t>
      </w:r>
      <w:proofErr w:type="spellEnd"/>
      <w:r w:rsidRPr="009A4CCD">
        <w:rPr>
          <w:rFonts w:ascii="Times New Roman" w:eastAsia="Times New Roman" w:hAnsi="Times New Roman" w:cs="Times New Roman"/>
          <w:sz w:val="24"/>
          <w:szCs w:val="24"/>
          <w:lang w:eastAsia="en-GB"/>
        </w:rPr>
        <w:t xml:space="preserve"> M., Bjorndal L., </w:t>
      </w:r>
      <w:proofErr w:type="spellStart"/>
      <w:r w:rsidRPr="009A4CCD">
        <w:rPr>
          <w:rFonts w:ascii="Times New Roman" w:eastAsia="Times New Roman" w:hAnsi="Times New Roman" w:cs="Times New Roman"/>
          <w:sz w:val="24"/>
          <w:szCs w:val="24"/>
          <w:lang w:eastAsia="en-GB"/>
        </w:rPr>
        <w:t>Darvann</w:t>
      </w:r>
      <w:proofErr w:type="spellEnd"/>
      <w:r w:rsidRPr="009A4CCD">
        <w:rPr>
          <w:rFonts w:ascii="Times New Roman" w:eastAsia="Times New Roman" w:hAnsi="Times New Roman" w:cs="Times New Roman"/>
          <w:sz w:val="24"/>
          <w:szCs w:val="24"/>
          <w:lang w:eastAsia="en-GB"/>
        </w:rPr>
        <w:t xml:space="preserve"> T.A., et al (2012) Three-dimensional analysis of the pulp cavity on surface models of molar teeth, using X-ray micro-computed tomography.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70:133–139. </w:t>
      </w:r>
      <w:hyperlink r:id="rId853" w:history="1">
        <w:r w:rsidRPr="009A4CCD">
          <w:rPr>
            <w:rFonts w:ascii="Times New Roman" w:eastAsia="Times New Roman" w:hAnsi="Times New Roman" w:cs="Times New Roman"/>
            <w:color w:val="0000FF"/>
            <w:sz w:val="24"/>
            <w:szCs w:val="24"/>
            <w:u w:val="single"/>
            <w:lang w:eastAsia="en-GB"/>
          </w:rPr>
          <w:t>https://doi.org/10.3109/00016357.2011.600707</w:t>
        </w:r>
      </w:hyperlink>
    </w:p>
    <w:p w14:paraId="34C872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Marouane O, </w:t>
      </w:r>
      <w:proofErr w:type="spellStart"/>
      <w:r w:rsidRPr="009A4CCD">
        <w:rPr>
          <w:rFonts w:ascii="Times New Roman" w:eastAsia="Times New Roman" w:hAnsi="Times New Roman" w:cs="Times New Roman"/>
          <w:sz w:val="24"/>
          <w:szCs w:val="24"/>
          <w:lang w:eastAsia="en-GB"/>
        </w:rPr>
        <w:t>Chtioui</w:t>
      </w:r>
      <w:proofErr w:type="spellEnd"/>
      <w:r w:rsidRPr="009A4CCD">
        <w:rPr>
          <w:rFonts w:ascii="Times New Roman" w:eastAsia="Times New Roman" w:hAnsi="Times New Roman" w:cs="Times New Roman"/>
          <w:sz w:val="24"/>
          <w:szCs w:val="24"/>
          <w:lang w:eastAsia="en-GB"/>
        </w:rPr>
        <w:t xml:space="preserve"> F (2020) Transillumination-aided infiltration: A diagnostic concept for treating enamel opacities.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32:451–456. </w:t>
      </w:r>
      <w:hyperlink r:id="rId854" w:history="1">
        <w:r w:rsidRPr="009A4CCD">
          <w:rPr>
            <w:rFonts w:ascii="Times New Roman" w:eastAsia="Times New Roman" w:hAnsi="Times New Roman" w:cs="Times New Roman"/>
            <w:color w:val="0000FF"/>
            <w:sz w:val="24"/>
            <w:szCs w:val="24"/>
            <w:u w:val="single"/>
            <w:lang w:eastAsia="en-GB"/>
          </w:rPr>
          <w:t>https://doi.org/10.1111/jerd.12602</w:t>
        </w:r>
      </w:hyperlink>
    </w:p>
    <w:p w14:paraId="08CB20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Marouane O, </w:t>
      </w:r>
      <w:proofErr w:type="spellStart"/>
      <w:r w:rsidRPr="009A4CCD">
        <w:rPr>
          <w:rFonts w:ascii="Times New Roman" w:eastAsia="Times New Roman" w:hAnsi="Times New Roman" w:cs="Times New Roman"/>
          <w:sz w:val="24"/>
          <w:szCs w:val="24"/>
          <w:lang w:eastAsia="en-GB"/>
        </w:rPr>
        <w:t>Douki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Chtioui</w:t>
      </w:r>
      <w:proofErr w:type="spellEnd"/>
      <w:r w:rsidRPr="009A4CCD">
        <w:rPr>
          <w:rFonts w:ascii="Times New Roman" w:eastAsia="Times New Roman" w:hAnsi="Times New Roman" w:cs="Times New Roman"/>
          <w:sz w:val="24"/>
          <w:szCs w:val="24"/>
          <w:lang w:eastAsia="en-GB"/>
        </w:rPr>
        <w:t xml:space="preserve"> F (2018) A Combined Approach for the Aesthetic Management of Stained Enamel Opacities: External Bleaching Followed by Resin Infiltration. Case reports in dentistry 2018:1605842. </w:t>
      </w:r>
      <w:hyperlink r:id="rId855" w:history="1">
        <w:r w:rsidRPr="009A4CCD">
          <w:rPr>
            <w:rFonts w:ascii="Times New Roman" w:eastAsia="Times New Roman" w:hAnsi="Times New Roman" w:cs="Times New Roman"/>
            <w:color w:val="0000FF"/>
            <w:sz w:val="24"/>
            <w:szCs w:val="24"/>
            <w:u w:val="single"/>
            <w:lang w:eastAsia="en-GB"/>
          </w:rPr>
          <w:t>https://doi.org/10.1155/2018/1605842</w:t>
        </w:r>
      </w:hyperlink>
    </w:p>
    <w:p w14:paraId="739C64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Marques JMS (2017)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do </w:t>
      </w:r>
      <w:proofErr w:type="spellStart"/>
      <w:r w:rsidRPr="009A4CCD">
        <w:rPr>
          <w:rFonts w:ascii="Times New Roman" w:eastAsia="Times New Roman" w:hAnsi="Times New Roman" w:cs="Times New Roman"/>
          <w:sz w:val="24"/>
          <w:szCs w:val="24"/>
          <w:lang w:eastAsia="en-GB"/>
        </w:rPr>
        <w:t>Diagnótico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Tratamento</w:t>
      </w:r>
      <w:proofErr w:type="spellEnd"/>
    </w:p>
    <w:p w14:paraId="51CAA2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Marres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Bemelman</w:t>
      </w:r>
      <w:proofErr w:type="spellEnd"/>
      <w:r w:rsidRPr="009A4CCD">
        <w:rPr>
          <w:rFonts w:ascii="Times New Roman" w:eastAsia="Times New Roman" w:hAnsi="Times New Roman" w:cs="Times New Roman"/>
          <w:sz w:val="24"/>
          <w:szCs w:val="24"/>
          <w:lang w:eastAsia="en-GB"/>
        </w:rPr>
        <w:t xml:space="preserve"> M, van der </w:t>
      </w:r>
      <w:proofErr w:type="spellStart"/>
      <w:r w:rsidRPr="009A4CCD">
        <w:rPr>
          <w:rFonts w:ascii="Times New Roman" w:eastAsia="Times New Roman" w:hAnsi="Times New Roman" w:cs="Times New Roman"/>
          <w:sz w:val="24"/>
          <w:szCs w:val="24"/>
          <w:lang w:eastAsia="en-GB"/>
        </w:rPr>
        <w:t>Eijk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Leenen</w:t>
      </w:r>
      <w:proofErr w:type="spellEnd"/>
      <w:r w:rsidRPr="009A4CCD">
        <w:rPr>
          <w:rFonts w:ascii="Times New Roman" w:eastAsia="Times New Roman" w:hAnsi="Times New Roman" w:cs="Times New Roman"/>
          <w:sz w:val="24"/>
          <w:szCs w:val="24"/>
          <w:lang w:eastAsia="en-GB"/>
        </w:rPr>
        <w:t xml:space="preserve"> L (2009) Major Incident Hospital: Development of a Permanent Facility for Management of Incident Casualties. European journal of trauma and emergency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official publication of the European Trauma Society 35:203–211. </w:t>
      </w:r>
      <w:hyperlink r:id="rId856" w:history="1">
        <w:r w:rsidRPr="009A4CCD">
          <w:rPr>
            <w:rFonts w:ascii="Times New Roman" w:eastAsia="Times New Roman" w:hAnsi="Times New Roman" w:cs="Times New Roman"/>
            <w:color w:val="0000FF"/>
            <w:sz w:val="24"/>
            <w:szCs w:val="24"/>
            <w:u w:val="single"/>
            <w:lang w:eastAsia="en-GB"/>
          </w:rPr>
          <w:t>https://doi.org/10.1007/s00068-009-8230-1</w:t>
        </w:r>
      </w:hyperlink>
    </w:p>
    <w:p w14:paraId="65BE9B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Marşan</w:t>
      </w:r>
      <w:proofErr w:type="spellEnd"/>
      <w:r w:rsidRPr="009A4CCD">
        <w:rPr>
          <w:rFonts w:ascii="Times New Roman" w:eastAsia="Times New Roman" w:hAnsi="Times New Roman" w:cs="Times New Roman"/>
          <w:sz w:val="24"/>
          <w:szCs w:val="24"/>
          <w:lang w:eastAsia="en-GB"/>
        </w:rPr>
        <w:t xml:space="preserve"> G, Aksu IS, Kurt H, et al (2010) Interdisciplinary treatment of a patient with amelogenesis imperfecta, a skeletal Class III relationship, and an anterior open bite. World journal of orthodontics 11:284–290</w:t>
      </w:r>
    </w:p>
    <w:p w14:paraId="5C4D72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Marshman Z., Rodd H., Robinson P.G., et al (2005) An evaluation of the Child Perceptions Questionnaire in the UK. Community Dental Health 22:151–155</w:t>
      </w:r>
    </w:p>
    <w:p w14:paraId="223F71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Marshman Z, Rodd HD (2015) The psychosocial impacts of developmental enamel defects in children and young people. In: Planning and Care for Children and Adolescents with Dental Enamel Defects. Springer, pp 85–97</w:t>
      </w:r>
    </w:p>
    <w:p w14:paraId="77006E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Martelli</w:t>
      </w:r>
      <w:proofErr w:type="spellEnd"/>
      <w:r w:rsidRPr="009A4CCD">
        <w:rPr>
          <w:rFonts w:ascii="Times New Roman" w:eastAsia="Times New Roman" w:hAnsi="Times New Roman" w:cs="Times New Roman"/>
          <w:sz w:val="24"/>
          <w:szCs w:val="24"/>
          <w:lang w:eastAsia="en-GB"/>
        </w:rPr>
        <w:t xml:space="preserve"> Jr. H., </w:t>
      </w:r>
      <w:proofErr w:type="spellStart"/>
      <w:r w:rsidRPr="009A4CCD">
        <w:rPr>
          <w:rFonts w:ascii="Times New Roman" w:eastAsia="Times New Roman" w:hAnsi="Times New Roman" w:cs="Times New Roman"/>
          <w:sz w:val="24"/>
          <w:szCs w:val="24"/>
          <w:lang w:eastAsia="en-GB"/>
        </w:rPr>
        <w:t>Bonan</w:t>
      </w:r>
      <w:proofErr w:type="spellEnd"/>
      <w:r w:rsidRPr="009A4CCD">
        <w:rPr>
          <w:rFonts w:ascii="Times New Roman" w:eastAsia="Times New Roman" w:hAnsi="Times New Roman" w:cs="Times New Roman"/>
          <w:sz w:val="24"/>
          <w:szCs w:val="24"/>
          <w:lang w:eastAsia="en-GB"/>
        </w:rPr>
        <w:t xml:space="preserve"> P.R.F., Lima L.S., Coletta R.D. (2010) Oral manifestations leading to the diagnosis of familial tuberous sclerosis. Indian Journal of Dental Research 21:138–140. </w:t>
      </w:r>
      <w:hyperlink r:id="rId857" w:history="1">
        <w:r w:rsidRPr="009A4CCD">
          <w:rPr>
            <w:rFonts w:ascii="Times New Roman" w:eastAsia="Times New Roman" w:hAnsi="Times New Roman" w:cs="Times New Roman"/>
            <w:color w:val="0000FF"/>
            <w:sz w:val="24"/>
            <w:szCs w:val="24"/>
            <w:u w:val="single"/>
            <w:lang w:eastAsia="en-GB"/>
          </w:rPr>
          <w:t>https://doi.org/10.4103/0970-9290.62793</w:t>
        </w:r>
      </w:hyperlink>
    </w:p>
    <w:p w14:paraId="669DD8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Martelli</w:t>
      </w:r>
      <w:proofErr w:type="spellEnd"/>
      <w:r w:rsidRPr="009A4CCD">
        <w:rPr>
          <w:rFonts w:ascii="Times New Roman" w:eastAsia="Times New Roman" w:hAnsi="Times New Roman" w:cs="Times New Roman"/>
          <w:sz w:val="24"/>
          <w:szCs w:val="24"/>
          <w:lang w:eastAsia="en-GB"/>
        </w:rPr>
        <w:t xml:space="preserve">-Junior H., Dos Santos Neto P.E., De Oliveira Santos C.C., et al (2011) Amelogenesis imperfecta and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syndrome: A case report and review of the literature. Nephron - Physiology </w:t>
      </w:r>
      <w:proofErr w:type="gramStart"/>
      <w:r w:rsidRPr="009A4CCD">
        <w:rPr>
          <w:rFonts w:ascii="Times New Roman" w:eastAsia="Times New Roman" w:hAnsi="Times New Roman" w:cs="Times New Roman"/>
          <w:sz w:val="24"/>
          <w:szCs w:val="24"/>
          <w:lang w:eastAsia="en-GB"/>
        </w:rPr>
        <w:t>118:.</w:t>
      </w:r>
      <w:proofErr w:type="gramEnd"/>
      <w:r w:rsidRPr="009A4CCD">
        <w:rPr>
          <w:rFonts w:ascii="Times New Roman" w:eastAsia="Times New Roman" w:hAnsi="Times New Roman" w:cs="Times New Roman"/>
          <w:sz w:val="24"/>
          <w:szCs w:val="24"/>
          <w:lang w:eastAsia="en-GB"/>
        </w:rPr>
        <w:t xml:space="preserve"> </w:t>
      </w:r>
      <w:hyperlink r:id="rId858" w:history="1">
        <w:r w:rsidRPr="009A4CCD">
          <w:rPr>
            <w:rFonts w:ascii="Times New Roman" w:eastAsia="Times New Roman" w:hAnsi="Times New Roman" w:cs="Times New Roman"/>
            <w:color w:val="0000FF"/>
            <w:sz w:val="24"/>
            <w:szCs w:val="24"/>
            <w:u w:val="single"/>
            <w:lang w:eastAsia="en-GB"/>
          </w:rPr>
          <w:t>https://doi.org/10.1159/000322828</w:t>
        </w:r>
      </w:hyperlink>
    </w:p>
    <w:p w14:paraId="50812F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Martin AC, Thornton JD, Liu J, et al (2004) Pathogenesis of persistent hyperplastic primary vitreous in mice lacking the </w:t>
      </w:r>
      <w:proofErr w:type="spellStart"/>
      <w:r w:rsidRPr="009A4CCD">
        <w:rPr>
          <w:rFonts w:ascii="Times New Roman" w:eastAsia="Times New Roman" w:hAnsi="Times New Roman" w:cs="Times New Roman"/>
          <w:sz w:val="24"/>
          <w:szCs w:val="24"/>
          <w:lang w:eastAsia="en-GB"/>
        </w:rPr>
        <w:t>arf</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suppressor gene. Investigative ophthalmology &amp; visual science 45:3387–3396</w:t>
      </w:r>
    </w:p>
    <w:p w14:paraId="06FE02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Martin S.A., </w:t>
      </w:r>
      <w:proofErr w:type="spellStart"/>
      <w:r w:rsidRPr="009A4CCD">
        <w:rPr>
          <w:rFonts w:ascii="Times New Roman" w:eastAsia="Times New Roman" w:hAnsi="Times New Roman" w:cs="Times New Roman"/>
          <w:sz w:val="24"/>
          <w:szCs w:val="24"/>
          <w:lang w:eastAsia="en-GB"/>
        </w:rPr>
        <w:t>Gua</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Telli</w:t>
      </w:r>
      <w:proofErr w:type="spellEnd"/>
      <w:r w:rsidRPr="009A4CCD">
        <w:rPr>
          <w:rFonts w:ascii="Times New Roman" w:eastAsia="Times New Roman" w:hAnsi="Times New Roman" w:cs="Times New Roman"/>
          <w:sz w:val="24"/>
          <w:szCs w:val="24"/>
          <w:lang w:eastAsia="en-GB"/>
        </w:rPr>
        <w:t xml:space="preserve">-Steinberg D., </w:t>
      </w:r>
      <w:proofErr w:type="spellStart"/>
      <w:r w:rsidRPr="009A4CCD">
        <w:rPr>
          <w:rFonts w:ascii="Times New Roman" w:eastAsia="Times New Roman" w:hAnsi="Times New Roman" w:cs="Times New Roman"/>
          <w:sz w:val="24"/>
          <w:szCs w:val="24"/>
          <w:lang w:eastAsia="en-GB"/>
        </w:rPr>
        <w:t>Sciulli</w:t>
      </w:r>
      <w:proofErr w:type="spellEnd"/>
      <w:r w:rsidRPr="009A4CCD">
        <w:rPr>
          <w:rFonts w:ascii="Times New Roman" w:eastAsia="Times New Roman" w:hAnsi="Times New Roman" w:cs="Times New Roman"/>
          <w:sz w:val="24"/>
          <w:szCs w:val="24"/>
          <w:lang w:eastAsia="en-GB"/>
        </w:rPr>
        <w:t xml:space="preserve"> P.W. (2011) Relationships among crown formation time, fluctuating asymmetry, and linear enamel hypoplasia in gibbons and gorillas. American Journal of Physical Anthropology 144:207. </w:t>
      </w:r>
      <w:hyperlink r:id="rId859" w:history="1">
        <w:r w:rsidRPr="009A4CCD">
          <w:rPr>
            <w:rFonts w:ascii="Times New Roman" w:eastAsia="Times New Roman" w:hAnsi="Times New Roman" w:cs="Times New Roman"/>
            <w:color w:val="0000FF"/>
            <w:sz w:val="24"/>
            <w:szCs w:val="24"/>
            <w:u w:val="single"/>
            <w:lang w:eastAsia="en-GB"/>
          </w:rPr>
          <w:t>https://doi.org/10.1002/ajpa.21502</w:t>
        </w:r>
      </w:hyperlink>
    </w:p>
    <w:p w14:paraId="59AE77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Martina R, </w:t>
      </w:r>
      <w:proofErr w:type="spellStart"/>
      <w:r w:rsidRPr="009A4CCD">
        <w:rPr>
          <w:rFonts w:ascii="Times New Roman" w:eastAsia="Times New Roman" w:hAnsi="Times New Roman" w:cs="Times New Roman"/>
          <w:sz w:val="24"/>
          <w:szCs w:val="24"/>
          <w:lang w:eastAsia="en-GB"/>
        </w:rPr>
        <w:t>Laino</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Michelotti</w:t>
      </w:r>
      <w:proofErr w:type="spellEnd"/>
      <w:r w:rsidRPr="009A4CCD">
        <w:rPr>
          <w:rFonts w:ascii="Times New Roman" w:eastAsia="Times New Roman" w:hAnsi="Times New Roman" w:cs="Times New Roman"/>
          <w:sz w:val="24"/>
          <w:szCs w:val="24"/>
          <w:lang w:eastAsia="en-GB"/>
        </w:rPr>
        <w:t xml:space="preserve"> A (1990) Class I malocclusion with severe open bite skeletal pattern treatment.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97:363–373</w:t>
      </w:r>
    </w:p>
    <w:p w14:paraId="153A3D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Martinell</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Herlitz</w:t>
      </w:r>
      <w:proofErr w:type="spellEnd"/>
      <w:r w:rsidRPr="009A4CCD">
        <w:rPr>
          <w:rFonts w:ascii="Times New Roman" w:eastAsia="Times New Roman" w:hAnsi="Times New Roman" w:cs="Times New Roman"/>
          <w:sz w:val="24"/>
          <w:szCs w:val="24"/>
          <w:lang w:eastAsia="en-GB"/>
        </w:rPr>
        <w:t xml:space="preserve"> J, Karlsson T, et al (2017) Mild induced hypothermia and survival after out-of-hospital cardiac arrest. The American journal of emergency medicine 35:1595–1600. </w:t>
      </w:r>
      <w:hyperlink r:id="rId860" w:history="1">
        <w:r w:rsidRPr="009A4CCD">
          <w:rPr>
            <w:rFonts w:ascii="Times New Roman" w:eastAsia="Times New Roman" w:hAnsi="Times New Roman" w:cs="Times New Roman"/>
            <w:color w:val="0000FF"/>
            <w:sz w:val="24"/>
            <w:szCs w:val="24"/>
            <w:u w:val="single"/>
            <w:lang w:eastAsia="en-GB"/>
          </w:rPr>
          <w:t>https://doi.org/10.1016/j.ajem.2017.04.071</w:t>
        </w:r>
      </w:hyperlink>
    </w:p>
    <w:p w14:paraId="764A79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Martinez J, Rodriguez F, Sanz M (2001) Efficacy of an enamel matrix proteins derivate in the treatment of interproximal periodontal defects. Journal of dental research 80:</w:t>
      </w:r>
    </w:p>
    <w:p w14:paraId="221322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Martinez-</w:t>
      </w:r>
      <w:proofErr w:type="spellStart"/>
      <w:r w:rsidRPr="009A4CCD">
        <w:rPr>
          <w:rFonts w:ascii="Times New Roman" w:eastAsia="Times New Roman" w:hAnsi="Times New Roman" w:cs="Times New Roman"/>
          <w:sz w:val="24"/>
          <w:szCs w:val="24"/>
          <w:lang w:eastAsia="en-GB"/>
        </w:rPr>
        <w:t>Mier</w:t>
      </w:r>
      <w:proofErr w:type="spellEnd"/>
      <w:r w:rsidRPr="009A4CCD">
        <w:rPr>
          <w:rFonts w:ascii="Times New Roman" w:eastAsia="Times New Roman" w:hAnsi="Times New Roman" w:cs="Times New Roman"/>
          <w:sz w:val="24"/>
          <w:szCs w:val="24"/>
          <w:lang w:eastAsia="en-GB"/>
        </w:rPr>
        <w:t xml:space="preserve"> E.A., Shone D.B., Buckley C.M., et al (2016) Relationship between enamel fluorosis severity and fluoride content. Journal of dentistry 46:42–46. </w:t>
      </w:r>
      <w:hyperlink r:id="rId861" w:history="1">
        <w:r w:rsidRPr="009A4CCD">
          <w:rPr>
            <w:rFonts w:ascii="Times New Roman" w:eastAsia="Times New Roman" w:hAnsi="Times New Roman" w:cs="Times New Roman"/>
            <w:color w:val="0000FF"/>
            <w:sz w:val="24"/>
            <w:szCs w:val="24"/>
            <w:u w:val="single"/>
            <w:lang w:eastAsia="en-GB"/>
          </w:rPr>
          <w:t>https://doi.org/10.1016/j.jdent.2016.01.007</w:t>
        </w:r>
      </w:hyperlink>
    </w:p>
    <w:p w14:paraId="5328BB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Martini AP, de Souza FI, </w:t>
      </w:r>
      <w:proofErr w:type="spellStart"/>
      <w:r w:rsidRPr="009A4CCD">
        <w:rPr>
          <w:rFonts w:ascii="Times New Roman" w:eastAsia="Times New Roman" w:hAnsi="Times New Roman" w:cs="Times New Roman"/>
          <w:sz w:val="24"/>
          <w:szCs w:val="24"/>
          <w:lang w:eastAsia="en-GB"/>
        </w:rPr>
        <w:t>Anchieta</w:t>
      </w:r>
      <w:proofErr w:type="spellEnd"/>
      <w:r w:rsidRPr="009A4CCD">
        <w:rPr>
          <w:rFonts w:ascii="Times New Roman" w:eastAsia="Times New Roman" w:hAnsi="Times New Roman" w:cs="Times New Roman"/>
          <w:sz w:val="24"/>
          <w:szCs w:val="24"/>
          <w:lang w:eastAsia="en-GB"/>
        </w:rPr>
        <w:t xml:space="preserve"> RB, et al (2019) Influence of resin cement thickness and temperature variation on mechanical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of dental ceramic fragment restoration. Computer methods in biomechanics and biomedical engineering 22:409–417. </w:t>
      </w:r>
      <w:hyperlink r:id="rId862" w:history="1">
        <w:r w:rsidRPr="009A4CCD">
          <w:rPr>
            <w:rFonts w:ascii="Times New Roman" w:eastAsia="Times New Roman" w:hAnsi="Times New Roman" w:cs="Times New Roman"/>
            <w:color w:val="0000FF"/>
            <w:sz w:val="24"/>
            <w:szCs w:val="24"/>
            <w:u w:val="single"/>
            <w:lang w:eastAsia="en-GB"/>
          </w:rPr>
          <w:t>https://doi.org/10.1080/10255842.2018.1560428</w:t>
        </w:r>
      </w:hyperlink>
    </w:p>
    <w:p w14:paraId="5CA453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Martinović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Cvetković</w:t>
      </w:r>
      <w:proofErr w:type="spellEnd"/>
      <w:r w:rsidRPr="009A4CCD">
        <w:rPr>
          <w:rFonts w:ascii="Times New Roman" w:eastAsia="Times New Roman" w:hAnsi="Times New Roman" w:cs="Times New Roman"/>
          <w:sz w:val="24"/>
          <w:szCs w:val="24"/>
          <w:lang w:eastAsia="en-GB"/>
        </w:rPr>
        <w:t xml:space="preserve"> A, et al (2017a) Prevalence, characteristics and severity of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of the first permanent molars and incisors in children from the northern part of Kosovo and Metohija. </w:t>
      </w:r>
      <w:proofErr w:type="spellStart"/>
      <w:r w:rsidRPr="009A4CCD">
        <w:rPr>
          <w:rFonts w:ascii="Times New Roman" w:eastAsia="Times New Roman" w:hAnsi="Times New Roman" w:cs="Times New Roman"/>
          <w:sz w:val="24"/>
          <w:szCs w:val="24"/>
          <w:lang w:eastAsia="en-GB"/>
        </w:rPr>
        <w:t>Srpski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arhiv</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celokupno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lekarstvo</w:t>
      </w:r>
      <w:proofErr w:type="spellEnd"/>
      <w:r w:rsidRPr="009A4CCD">
        <w:rPr>
          <w:rFonts w:ascii="Times New Roman" w:eastAsia="Times New Roman" w:hAnsi="Times New Roman" w:cs="Times New Roman"/>
          <w:sz w:val="24"/>
          <w:szCs w:val="24"/>
          <w:lang w:eastAsia="en-GB"/>
        </w:rPr>
        <w:t xml:space="preserve"> 145:364–369</w:t>
      </w:r>
    </w:p>
    <w:p w14:paraId="2715DA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Martinović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Cvetković</w:t>
      </w:r>
      <w:proofErr w:type="spellEnd"/>
      <w:r w:rsidRPr="009A4CCD">
        <w:rPr>
          <w:rFonts w:ascii="Times New Roman" w:eastAsia="Times New Roman" w:hAnsi="Times New Roman" w:cs="Times New Roman"/>
          <w:sz w:val="24"/>
          <w:szCs w:val="24"/>
          <w:lang w:eastAsia="en-GB"/>
        </w:rPr>
        <w:t xml:space="preserve"> A, et al (2017b) </w:t>
      </w:r>
      <w:proofErr w:type="spellStart"/>
      <w:r w:rsidRPr="009A4CCD">
        <w:rPr>
          <w:rFonts w:ascii="Times New Roman" w:eastAsia="Times New Roman" w:hAnsi="Times New Roman" w:cs="Times New Roman"/>
          <w:sz w:val="24"/>
          <w:szCs w:val="24"/>
          <w:lang w:eastAsia="en-GB"/>
        </w:rPr>
        <w:t>Učestalost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karakteristike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stepen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izraženosti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prvim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stalnim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kutnjacima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sekutićima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žive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području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severnog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Kosova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Metohije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Srpski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arhiv</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celokupno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lekarstvo</w:t>
      </w:r>
      <w:proofErr w:type="spellEnd"/>
      <w:r w:rsidRPr="009A4CCD">
        <w:rPr>
          <w:rFonts w:ascii="Times New Roman" w:eastAsia="Times New Roman" w:hAnsi="Times New Roman" w:cs="Times New Roman"/>
          <w:sz w:val="24"/>
          <w:szCs w:val="24"/>
          <w:lang w:eastAsia="en-GB"/>
        </w:rPr>
        <w:t xml:space="preserve"> 145:364–369</w:t>
      </w:r>
    </w:p>
    <w:p w14:paraId="0C686A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Martinović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Milojković</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Mladenović</w:t>
      </w:r>
      <w:proofErr w:type="spellEnd"/>
      <w:r w:rsidRPr="009A4CCD">
        <w:rPr>
          <w:rFonts w:ascii="Times New Roman" w:eastAsia="Times New Roman" w:hAnsi="Times New Roman" w:cs="Times New Roman"/>
          <w:sz w:val="24"/>
          <w:szCs w:val="24"/>
          <w:lang w:eastAsia="en-GB"/>
        </w:rPr>
        <w:t xml:space="preserve"> R (2015a) Analysis of the mineral composition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first permanent molars.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72:864–869</w:t>
      </w:r>
    </w:p>
    <w:p w14:paraId="1CD7E0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Martinovic B., </w:t>
      </w:r>
      <w:proofErr w:type="spellStart"/>
      <w:r w:rsidRPr="009A4CCD">
        <w:rPr>
          <w:rFonts w:ascii="Times New Roman" w:eastAsia="Times New Roman" w:hAnsi="Times New Roman" w:cs="Times New Roman"/>
          <w:sz w:val="24"/>
          <w:szCs w:val="24"/>
          <w:lang w:eastAsia="en-GB"/>
        </w:rPr>
        <w:t>Milojkovic</w:t>
      </w:r>
      <w:proofErr w:type="spellEnd"/>
      <w:r w:rsidRPr="009A4CCD">
        <w:rPr>
          <w:rFonts w:ascii="Times New Roman" w:eastAsia="Times New Roman" w:hAnsi="Times New Roman" w:cs="Times New Roman"/>
          <w:sz w:val="24"/>
          <w:szCs w:val="24"/>
          <w:lang w:eastAsia="en-GB"/>
        </w:rPr>
        <w:t xml:space="preserve"> Z., Mladenovic R., Ivanovic M. (2015) </w:t>
      </w:r>
      <w:proofErr w:type="spellStart"/>
      <w:r w:rsidRPr="009A4CCD">
        <w:rPr>
          <w:rFonts w:ascii="Times New Roman" w:eastAsia="Times New Roman" w:hAnsi="Times New Roman" w:cs="Times New Roman"/>
          <w:sz w:val="24"/>
          <w:szCs w:val="24"/>
          <w:lang w:eastAsia="en-GB"/>
        </w:rPr>
        <w:t>Analiza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mineralnog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sastava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hipomineralizovanih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prvih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stalnih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molaraAnalysis</w:t>
      </w:r>
      <w:proofErr w:type="spellEnd"/>
      <w:r w:rsidRPr="009A4CCD">
        <w:rPr>
          <w:rFonts w:ascii="Times New Roman" w:eastAsia="Times New Roman" w:hAnsi="Times New Roman" w:cs="Times New Roman"/>
          <w:sz w:val="24"/>
          <w:szCs w:val="24"/>
          <w:lang w:eastAsia="en-GB"/>
        </w:rPr>
        <w:t xml:space="preserve"> of the mineral composition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first permanent molars.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72:864–869. </w:t>
      </w:r>
      <w:hyperlink r:id="rId863" w:history="1">
        <w:r w:rsidRPr="009A4CCD">
          <w:rPr>
            <w:rFonts w:ascii="Times New Roman" w:eastAsia="Times New Roman" w:hAnsi="Times New Roman" w:cs="Times New Roman"/>
            <w:color w:val="0000FF"/>
            <w:sz w:val="24"/>
            <w:szCs w:val="24"/>
            <w:u w:val="single"/>
            <w:lang w:eastAsia="en-GB"/>
          </w:rPr>
          <w:t>https://doi.org/10.2298/VSP140310071M</w:t>
        </w:r>
      </w:hyperlink>
    </w:p>
    <w:p w14:paraId="20DE77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Martinović</w:t>
      </w:r>
      <w:proofErr w:type="spellEnd"/>
      <w:r w:rsidRPr="009A4CCD">
        <w:rPr>
          <w:rFonts w:ascii="Times New Roman" w:eastAsia="Times New Roman" w:hAnsi="Times New Roman" w:cs="Times New Roman"/>
          <w:sz w:val="24"/>
          <w:szCs w:val="24"/>
          <w:lang w:eastAsia="en-GB"/>
        </w:rPr>
        <w:t xml:space="preserve"> BT, </w:t>
      </w:r>
      <w:proofErr w:type="spellStart"/>
      <w:r w:rsidRPr="009A4CCD">
        <w:rPr>
          <w:rFonts w:ascii="Times New Roman" w:eastAsia="Times New Roman" w:hAnsi="Times New Roman" w:cs="Times New Roman"/>
          <w:sz w:val="24"/>
          <w:szCs w:val="24"/>
          <w:lang w:eastAsia="en-GB"/>
        </w:rPr>
        <w:t>Ivanović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Milosavljević</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Mladenović</w:t>
      </w:r>
      <w:proofErr w:type="spellEnd"/>
      <w:r w:rsidRPr="009A4CCD">
        <w:rPr>
          <w:rFonts w:ascii="Times New Roman" w:eastAsia="Times New Roman" w:hAnsi="Times New Roman" w:cs="Times New Roman"/>
          <w:sz w:val="24"/>
          <w:szCs w:val="24"/>
          <w:lang w:eastAsia="en-GB"/>
        </w:rPr>
        <w:t xml:space="preserve"> R (2015b) Identifying basic chemical elements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in first permanent molars.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72:</w:t>
      </w:r>
    </w:p>
    <w:p w14:paraId="11A097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Martins C.C., </w:t>
      </w:r>
      <w:proofErr w:type="spellStart"/>
      <w:r w:rsidRPr="009A4CCD">
        <w:rPr>
          <w:rFonts w:ascii="Times New Roman" w:eastAsia="Times New Roman" w:hAnsi="Times New Roman" w:cs="Times New Roman"/>
          <w:sz w:val="24"/>
          <w:szCs w:val="24"/>
          <w:lang w:eastAsia="en-GB"/>
        </w:rPr>
        <w:t>Feitosa</w:t>
      </w:r>
      <w:proofErr w:type="spellEnd"/>
      <w:r w:rsidRPr="009A4CCD">
        <w:rPr>
          <w:rFonts w:ascii="Times New Roman" w:eastAsia="Times New Roman" w:hAnsi="Times New Roman" w:cs="Times New Roman"/>
          <w:sz w:val="24"/>
          <w:szCs w:val="24"/>
          <w:lang w:eastAsia="en-GB"/>
        </w:rPr>
        <w:t xml:space="preserve"> N.B., Vale M.P., Paiva S.M. (2010) Parents’ perceptions of oral health conditions depicted in photographs of anterior permanent teeth. European journal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European Academy of Paediatric Dentistry 11:203–209</w:t>
      </w:r>
    </w:p>
    <w:p w14:paraId="58E03F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Martos</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Gewehr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Paim</w:t>
      </w:r>
      <w:proofErr w:type="spellEnd"/>
      <w:r w:rsidRPr="009A4CCD">
        <w:rPr>
          <w:rFonts w:ascii="Times New Roman" w:eastAsia="Times New Roman" w:hAnsi="Times New Roman" w:cs="Times New Roman"/>
          <w:sz w:val="24"/>
          <w:szCs w:val="24"/>
          <w:lang w:eastAsia="en-GB"/>
        </w:rPr>
        <w:t xml:space="preserve"> E (2012) Aesthetic approach for anterior teeth with enamel hypoplasia. Contemporary clinical dentistry </w:t>
      </w:r>
      <w:proofErr w:type="gramStart"/>
      <w:r w:rsidRPr="009A4CCD">
        <w:rPr>
          <w:rFonts w:ascii="Times New Roman" w:eastAsia="Times New Roman" w:hAnsi="Times New Roman" w:cs="Times New Roman"/>
          <w:sz w:val="24"/>
          <w:szCs w:val="24"/>
          <w:lang w:eastAsia="en-GB"/>
        </w:rPr>
        <w:t>3:S</w:t>
      </w:r>
      <w:proofErr w:type="gramEnd"/>
      <w:r w:rsidRPr="009A4CCD">
        <w:rPr>
          <w:rFonts w:ascii="Times New Roman" w:eastAsia="Times New Roman" w:hAnsi="Times New Roman" w:cs="Times New Roman"/>
          <w:sz w:val="24"/>
          <w:szCs w:val="24"/>
          <w:lang w:eastAsia="en-GB"/>
        </w:rPr>
        <w:t xml:space="preserve">82. </w:t>
      </w:r>
      <w:hyperlink r:id="rId864" w:history="1">
        <w:r w:rsidRPr="009A4CCD">
          <w:rPr>
            <w:rFonts w:ascii="Times New Roman" w:eastAsia="Times New Roman" w:hAnsi="Times New Roman" w:cs="Times New Roman"/>
            <w:color w:val="0000FF"/>
            <w:sz w:val="24"/>
            <w:szCs w:val="24"/>
            <w:u w:val="single"/>
            <w:lang w:eastAsia="en-GB"/>
          </w:rPr>
          <w:t>https://doi.org/10.4103/0976-237X.95112</w:t>
        </w:r>
      </w:hyperlink>
    </w:p>
    <w:p w14:paraId="2DFB4C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Maruyama H., Ozaki K., Matsuura T. (2015) Dental caries (enamel defect) in alloxan-induced diabetic mice. Experimental Animals 64:</w:t>
      </w:r>
    </w:p>
    <w:p w14:paraId="1CB64F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Marzouk T., Wong C., </w:t>
      </w:r>
      <w:proofErr w:type="spellStart"/>
      <w:r w:rsidRPr="009A4CCD">
        <w:rPr>
          <w:rFonts w:ascii="Times New Roman" w:eastAsia="Times New Roman" w:hAnsi="Times New Roman" w:cs="Times New Roman"/>
          <w:sz w:val="24"/>
          <w:szCs w:val="24"/>
          <w:lang w:eastAsia="en-GB"/>
        </w:rPr>
        <w:t>DeLucia</w:t>
      </w:r>
      <w:proofErr w:type="spellEnd"/>
      <w:r w:rsidRPr="009A4CCD">
        <w:rPr>
          <w:rFonts w:ascii="Times New Roman" w:eastAsia="Times New Roman" w:hAnsi="Times New Roman" w:cs="Times New Roman"/>
          <w:sz w:val="24"/>
          <w:szCs w:val="24"/>
          <w:lang w:eastAsia="en-GB"/>
        </w:rPr>
        <w:t xml:space="preserve"> L., et al (2020) The association between dental anomalies and non-syndromic cleft lip and/or palate: A meta-analysis. Cleft Palate-Craniofacial Journal 57:76. </w:t>
      </w:r>
      <w:hyperlink r:id="rId865" w:history="1">
        <w:r w:rsidRPr="009A4CCD">
          <w:rPr>
            <w:rFonts w:ascii="Times New Roman" w:eastAsia="Times New Roman" w:hAnsi="Times New Roman" w:cs="Times New Roman"/>
            <w:color w:val="0000FF"/>
            <w:sz w:val="24"/>
            <w:szCs w:val="24"/>
            <w:u w:val="single"/>
            <w:lang w:eastAsia="en-GB"/>
          </w:rPr>
          <w:t>https://doi.org/10.1177/1055665620901804</w:t>
        </w:r>
      </w:hyperlink>
    </w:p>
    <w:p w14:paraId="1922B9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Mason C, Odell EW, Longhurst P (1994) Dental complications associated with repeated orotracheal intubation in infancy: a case report. International journal of paediatric dentistry 4:257–264</w:t>
      </w:r>
    </w:p>
    <w:p w14:paraId="643963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Mason C, Roberts G (1995) Unusual distribution of enamel hypoplasia in an 11-year-old child with Proteus syndrome. International journal of paediatric dentistry 5:103–107</w:t>
      </w:r>
    </w:p>
    <w:p w14:paraId="089FC7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Mast P., Rodriguez Tapia M.T., </w:t>
      </w:r>
      <w:proofErr w:type="spellStart"/>
      <w:r w:rsidRPr="009A4CCD">
        <w:rPr>
          <w:rFonts w:ascii="Times New Roman" w:eastAsia="Times New Roman" w:hAnsi="Times New Roman" w:cs="Times New Roman"/>
          <w:sz w:val="24"/>
          <w:szCs w:val="24"/>
          <w:lang w:eastAsia="en-GB"/>
        </w:rPr>
        <w:t>Daeniker</w:t>
      </w:r>
      <w:proofErr w:type="spellEnd"/>
      <w:r w:rsidRPr="009A4CCD">
        <w:rPr>
          <w:rFonts w:ascii="Times New Roman" w:eastAsia="Times New Roman" w:hAnsi="Times New Roman" w:cs="Times New Roman"/>
          <w:sz w:val="24"/>
          <w:szCs w:val="24"/>
          <w:lang w:eastAsia="en-GB"/>
        </w:rPr>
        <w:t xml:space="preserve"> L., Krejci I. (2013) Understanding MIH: Definition, epidemiology, differential diagnosis and new treatment guidelines. European Journal of Paediatric Dentistry 14:204–208</w:t>
      </w:r>
    </w:p>
    <w:p w14:paraId="74C05A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Mastora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Vadiakas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Agouropoulos</w:t>
      </w:r>
      <w:proofErr w:type="spellEnd"/>
      <w:r w:rsidRPr="009A4CCD">
        <w:rPr>
          <w:rFonts w:ascii="Times New Roman" w:eastAsia="Times New Roman" w:hAnsi="Times New Roman" w:cs="Times New Roman"/>
          <w:sz w:val="24"/>
          <w:szCs w:val="24"/>
          <w:lang w:eastAsia="en-GB"/>
        </w:rPr>
        <w:t xml:space="preserve"> A, et al (2017) Developmental defects of enamel in first permanent molars associated with use of asthma drugs in preschool aged children: A retrospective case-control study.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18:105–111. </w:t>
      </w:r>
      <w:hyperlink r:id="rId866" w:history="1">
        <w:r w:rsidRPr="009A4CCD">
          <w:rPr>
            <w:rFonts w:ascii="Times New Roman" w:eastAsia="Times New Roman" w:hAnsi="Times New Roman" w:cs="Times New Roman"/>
            <w:color w:val="0000FF"/>
            <w:sz w:val="24"/>
            <w:szCs w:val="24"/>
            <w:u w:val="single"/>
            <w:lang w:eastAsia="en-GB"/>
          </w:rPr>
          <w:t>https://doi.org/10.1007/s40368-017-0280-1</w:t>
        </w:r>
      </w:hyperlink>
    </w:p>
    <w:p w14:paraId="125F19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Mastroberardino</w:t>
      </w:r>
      <w:proofErr w:type="spellEnd"/>
      <w:r w:rsidRPr="009A4CCD">
        <w:rPr>
          <w:rFonts w:ascii="Times New Roman" w:eastAsia="Times New Roman" w:hAnsi="Times New Roman" w:cs="Times New Roman"/>
          <w:sz w:val="24"/>
          <w:szCs w:val="24"/>
          <w:lang w:eastAsia="en-GB"/>
        </w:rPr>
        <w:t xml:space="preserve"> S (2012) Le </w:t>
      </w:r>
      <w:proofErr w:type="spellStart"/>
      <w:r w:rsidRPr="009A4CCD">
        <w:rPr>
          <w:rFonts w:ascii="Times New Roman" w:eastAsia="Times New Roman" w:hAnsi="Times New Roman" w:cs="Times New Roman"/>
          <w:sz w:val="24"/>
          <w:szCs w:val="24"/>
          <w:lang w:eastAsia="en-GB"/>
        </w:rPr>
        <w:t>Proprietà</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remineralizzanti</w:t>
      </w:r>
      <w:proofErr w:type="spellEnd"/>
      <w:r w:rsidRPr="009A4CCD">
        <w:rPr>
          <w:rFonts w:ascii="Times New Roman" w:eastAsia="Times New Roman" w:hAnsi="Times New Roman" w:cs="Times New Roman"/>
          <w:sz w:val="24"/>
          <w:szCs w:val="24"/>
          <w:lang w:eastAsia="en-GB"/>
        </w:rPr>
        <w:t xml:space="preserve"> sui </w:t>
      </w:r>
      <w:proofErr w:type="spellStart"/>
      <w:r w:rsidRPr="009A4CCD">
        <w:rPr>
          <w:rFonts w:ascii="Times New Roman" w:eastAsia="Times New Roman" w:hAnsi="Times New Roman" w:cs="Times New Roman"/>
          <w:sz w:val="24"/>
          <w:szCs w:val="24"/>
          <w:lang w:eastAsia="en-GB"/>
        </w:rPr>
        <w:t>tessuti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derivati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della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caseina</w:t>
      </w:r>
      <w:proofErr w:type="spellEnd"/>
    </w:p>
    <w:p w14:paraId="655E95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Mastroberardino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Cagetti</w:t>
      </w:r>
      <w:proofErr w:type="spellEnd"/>
      <w:r w:rsidRPr="009A4CCD">
        <w:rPr>
          <w:rFonts w:ascii="Times New Roman" w:eastAsia="Times New Roman" w:hAnsi="Times New Roman" w:cs="Times New Roman"/>
          <w:sz w:val="24"/>
          <w:szCs w:val="24"/>
          <w:lang w:eastAsia="en-GB"/>
        </w:rPr>
        <w:t xml:space="preserve"> MG, Campus G, </w:t>
      </w:r>
      <w:proofErr w:type="spellStart"/>
      <w:r w:rsidRPr="009A4CCD">
        <w:rPr>
          <w:rFonts w:ascii="Times New Roman" w:eastAsia="Times New Roman" w:hAnsi="Times New Roman" w:cs="Times New Roman"/>
          <w:sz w:val="24"/>
          <w:szCs w:val="24"/>
          <w:lang w:eastAsia="en-GB"/>
        </w:rPr>
        <w:t>Strohmenger</w:t>
      </w:r>
      <w:proofErr w:type="spellEnd"/>
      <w:r w:rsidRPr="009A4CCD">
        <w:rPr>
          <w:rFonts w:ascii="Times New Roman" w:eastAsia="Times New Roman" w:hAnsi="Times New Roman" w:cs="Times New Roman"/>
          <w:sz w:val="24"/>
          <w:szCs w:val="24"/>
          <w:lang w:eastAsia="en-GB"/>
        </w:rPr>
        <w:t xml:space="preserve"> L (2012a) </w:t>
      </w:r>
      <w:proofErr w:type="spellStart"/>
      <w:r w:rsidRPr="009A4CCD">
        <w:rPr>
          <w:rFonts w:ascii="Times New Roman" w:eastAsia="Times New Roman" w:hAnsi="Times New Roman" w:cs="Times New Roman"/>
          <w:sz w:val="24"/>
          <w:szCs w:val="24"/>
          <w:lang w:eastAsia="en-GB"/>
        </w:rPr>
        <w:t>Trattamento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difetti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dello</w:t>
      </w:r>
      <w:proofErr w:type="spellEnd"/>
      <w:r w:rsidRPr="009A4CCD">
        <w:rPr>
          <w:rFonts w:ascii="Times New Roman" w:eastAsia="Times New Roman" w:hAnsi="Times New Roman" w:cs="Times New Roman"/>
          <w:sz w:val="24"/>
          <w:szCs w:val="24"/>
          <w:lang w:eastAsia="en-GB"/>
        </w:rPr>
        <w:t xml:space="preserve"> smalto </w:t>
      </w:r>
      <w:proofErr w:type="spellStart"/>
      <w:r w:rsidRPr="009A4CCD">
        <w:rPr>
          <w:rFonts w:ascii="Times New Roman" w:eastAsia="Times New Roman" w:hAnsi="Times New Roman" w:cs="Times New Roman"/>
          <w:sz w:val="24"/>
          <w:szCs w:val="24"/>
          <w:lang w:eastAsia="en-GB"/>
        </w:rPr>
        <w:t>attraverso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l’uso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combinato</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derivati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della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caseina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agenti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sbiancanti</w:t>
      </w:r>
      <w:proofErr w:type="spellEnd"/>
    </w:p>
    <w:p w14:paraId="789C3C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Mastroberardino</w:t>
      </w:r>
      <w:proofErr w:type="spellEnd"/>
      <w:r w:rsidRPr="009A4CCD">
        <w:rPr>
          <w:rFonts w:ascii="Times New Roman" w:eastAsia="Times New Roman" w:hAnsi="Times New Roman" w:cs="Times New Roman"/>
          <w:sz w:val="24"/>
          <w:szCs w:val="24"/>
          <w:lang w:eastAsia="en-GB"/>
        </w:rPr>
        <w:t xml:space="preserve"> S, Campus G, </w:t>
      </w:r>
      <w:proofErr w:type="spellStart"/>
      <w:r w:rsidRPr="009A4CCD">
        <w:rPr>
          <w:rFonts w:ascii="Times New Roman" w:eastAsia="Times New Roman" w:hAnsi="Times New Roman" w:cs="Times New Roman"/>
          <w:sz w:val="24"/>
          <w:szCs w:val="24"/>
          <w:lang w:eastAsia="en-GB"/>
        </w:rPr>
        <w:t>Strohmenger</w:t>
      </w:r>
      <w:proofErr w:type="spellEnd"/>
      <w:r w:rsidRPr="009A4CCD">
        <w:rPr>
          <w:rFonts w:ascii="Times New Roman" w:eastAsia="Times New Roman" w:hAnsi="Times New Roman" w:cs="Times New Roman"/>
          <w:sz w:val="24"/>
          <w:szCs w:val="24"/>
          <w:lang w:eastAsia="en-GB"/>
        </w:rPr>
        <w:t xml:space="preserve"> L, et al (2012b) An Innovative Approach to Treat Incisors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A Combined Use of Casein </w:t>
      </w:r>
      <w:proofErr w:type="spellStart"/>
      <w:r w:rsidRPr="009A4CCD">
        <w:rPr>
          <w:rFonts w:ascii="Times New Roman" w:eastAsia="Times New Roman" w:hAnsi="Times New Roman" w:cs="Times New Roman"/>
          <w:sz w:val="24"/>
          <w:szCs w:val="24"/>
          <w:lang w:eastAsia="en-GB"/>
        </w:rPr>
        <w:t>Phosphopeptide</w:t>
      </w:r>
      <w:proofErr w:type="spellEnd"/>
      <w:r w:rsidRPr="009A4CCD">
        <w:rPr>
          <w:rFonts w:ascii="Times New Roman" w:eastAsia="Times New Roman" w:hAnsi="Times New Roman" w:cs="Times New Roman"/>
          <w:sz w:val="24"/>
          <w:szCs w:val="24"/>
          <w:lang w:eastAsia="en-GB"/>
        </w:rPr>
        <w:t xml:space="preserve">-Amorphous Calcium Phosphate and Hydrogen Peroxide-A Case Report. Case reports in dentistry 2012:379593. </w:t>
      </w:r>
      <w:hyperlink r:id="rId867" w:history="1">
        <w:r w:rsidRPr="009A4CCD">
          <w:rPr>
            <w:rFonts w:ascii="Times New Roman" w:eastAsia="Times New Roman" w:hAnsi="Times New Roman" w:cs="Times New Roman"/>
            <w:color w:val="0000FF"/>
            <w:sz w:val="24"/>
            <w:szCs w:val="24"/>
            <w:u w:val="single"/>
            <w:lang w:eastAsia="en-GB"/>
          </w:rPr>
          <w:t>https://doi.org/10.1155/2012/379593</w:t>
        </w:r>
      </w:hyperlink>
    </w:p>
    <w:p w14:paraId="1CBE8C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Mastroberardino</w:t>
      </w:r>
      <w:proofErr w:type="spellEnd"/>
      <w:r w:rsidRPr="009A4CCD">
        <w:rPr>
          <w:rFonts w:ascii="Times New Roman" w:eastAsia="Times New Roman" w:hAnsi="Times New Roman" w:cs="Times New Roman"/>
          <w:sz w:val="24"/>
          <w:szCs w:val="24"/>
          <w:lang w:eastAsia="en-GB"/>
        </w:rPr>
        <w:t xml:space="preserve"> S, Campus G, </w:t>
      </w:r>
      <w:proofErr w:type="spellStart"/>
      <w:r w:rsidRPr="009A4CCD">
        <w:rPr>
          <w:rFonts w:ascii="Times New Roman" w:eastAsia="Times New Roman" w:hAnsi="Times New Roman" w:cs="Times New Roman"/>
          <w:sz w:val="24"/>
          <w:szCs w:val="24"/>
          <w:lang w:eastAsia="en-GB"/>
        </w:rPr>
        <w:t>Strohmenger</w:t>
      </w:r>
      <w:proofErr w:type="spellEnd"/>
      <w:r w:rsidRPr="009A4CCD">
        <w:rPr>
          <w:rFonts w:ascii="Times New Roman" w:eastAsia="Times New Roman" w:hAnsi="Times New Roman" w:cs="Times New Roman"/>
          <w:sz w:val="24"/>
          <w:szCs w:val="24"/>
          <w:lang w:eastAsia="en-GB"/>
        </w:rPr>
        <w:t xml:space="preserve"> L, et al (2012c) An innovative approach to treat incisors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a combined use of casein </w:t>
      </w:r>
      <w:proofErr w:type="spellStart"/>
      <w:r w:rsidRPr="009A4CCD">
        <w:rPr>
          <w:rFonts w:ascii="Times New Roman" w:eastAsia="Times New Roman" w:hAnsi="Times New Roman" w:cs="Times New Roman"/>
          <w:sz w:val="24"/>
          <w:szCs w:val="24"/>
          <w:lang w:eastAsia="en-GB"/>
        </w:rPr>
        <w:t>phosphopeptide</w:t>
      </w:r>
      <w:proofErr w:type="spellEnd"/>
      <w:r w:rsidRPr="009A4CCD">
        <w:rPr>
          <w:rFonts w:ascii="Times New Roman" w:eastAsia="Times New Roman" w:hAnsi="Times New Roman" w:cs="Times New Roman"/>
          <w:sz w:val="24"/>
          <w:szCs w:val="24"/>
          <w:lang w:eastAsia="en-GB"/>
        </w:rPr>
        <w:t>-amorphous calcium phosphate and hydrogen peroxide—a case report. Case reports in dentistry 2012:</w:t>
      </w:r>
    </w:p>
    <w:p w14:paraId="550DD8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Masumo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Bårdsen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Astrøm</w:t>
      </w:r>
      <w:proofErr w:type="spellEnd"/>
      <w:r w:rsidRPr="009A4CCD">
        <w:rPr>
          <w:rFonts w:ascii="Times New Roman" w:eastAsia="Times New Roman" w:hAnsi="Times New Roman" w:cs="Times New Roman"/>
          <w:sz w:val="24"/>
          <w:szCs w:val="24"/>
          <w:lang w:eastAsia="en-GB"/>
        </w:rPr>
        <w:t xml:space="preserve"> AN (2013) Developmental defects of enamel in primary teeth and association with early life course events: a study of </w:t>
      </w:r>
      <w:proofErr w:type="gramStart"/>
      <w:r w:rsidRPr="009A4CCD">
        <w:rPr>
          <w:rFonts w:ascii="Times New Roman" w:eastAsia="Times New Roman" w:hAnsi="Times New Roman" w:cs="Times New Roman"/>
          <w:sz w:val="24"/>
          <w:szCs w:val="24"/>
          <w:lang w:eastAsia="en-GB"/>
        </w:rPr>
        <w:t>6-36 month old</w:t>
      </w:r>
      <w:proofErr w:type="gramEnd"/>
      <w:r w:rsidRPr="009A4CCD">
        <w:rPr>
          <w:rFonts w:ascii="Times New Roman" w:eastAsia="Times New Roman" w:hAnsi="Times New Roman" w:cs="Times New Roman"/>
          <w:sz w:val="24"/>
          <w:szCs w:val="24"/>
          <w:lang w:eastAsia="en-GB"/>
        </w:rPr>
        <w:t xml:space="preserve"> children in </w:t>
      </w:r>
      <w:proofErr w:type="spellStart"/>
      <w:r w:rsidRPr="009A4CCD">
        <w:rPr>
          <w:rFonts w:ascii="Times New Roman" w:eastAsia="Times New Roman" w:hAnsi="Times New Roman" w:cs="Times New Roman"/>
          <w:sz w:val="24"/>
          <w:szCs w:val="24"/>
          <w:lang w:eastAsia="en-GB"/>
        </w:rPr>
        <w:t>Manyara</w:t>
      </w:r>
      <w:proofErr w:type="spellEnd"/>
      <w:r w:rsidRPr="009A4CCD">
        <w:rPr>
          <w:rFonts w:ascii="Times New Roman" w:eastAsia="Times New Roman" w:hAnsi="Times New Roman" w:cs="Times New Roman"/>
          <w:sz w:val="24"/>
          <w:szCs w:val="24"/>
          <w:lang w:eastAsia="en-GB"/>
        </w:rPr>
        <w:t xml:space="preserve">, Tanzania. BMC oral health 13:21. </w:t>
      </w:r>
      <w:hyperlink r:id="rId868" w:history="1">
        <w:r w:rsidRPr="009A4CCD">
          <w:rPr>
            <w:rFonts w:ascii="Times New Roman" w:eastAsia="Times New Roman" w:hAnsi="Times New Roman" w:cs="Times New Roman"/>
            <w:color w:val="0000FF"/>
            <w:sz w:val="24"/>
            <w:szCs w:val="24"/>
            <w:u w:val="single"/>
            <w:lang w:eastAsia="en-GB"/>
          </w:rPr>
          <w:t>https://doi.org/10.1186/1472-6831-13-21</w:t>
        </w:r>
      </w:hyperlink>
    </w:p>
    <w:p w14:paraId="0F3B8E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Masumo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Bardsen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Mashoto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Åstrøm</w:t>
      </w:r>
      <w:proofErr w:type="spellEnd"/>
      <w:r w:rsidRPr="009A4CCD">
        <w:rPr>
          <w:rFonts w:ascii="Times New Roman" w:eastAsia="Times New Roman" w:hAnsi="Times New Roman" w:cs="Times New Roman"/>
          <w:sz w:val="24"/>
          <w:szCs w:val="24"/>
          <w:lang w:eastAsia="en-GB"/>
        </w:rPr>
        <w:t xml:space="preserve"> AN (2012) Prevalence and socio-</w:t>
      </w:r>
      <w:proofErr w:type="spellStart"/>
      <w:r w:rsidRPr="009A4CCD">
        <w:rPr>
          <w:rFonts w:ascii="Times New Roman" w:eastAsia="Times New Roman" w:hAnsi="Times New Roman" w:cs="Times New Roman"/>
          <w:sz w:val="24"/>
          <w:szCs w:val="24"/>
          <w:lang w:eastAsia="en-GB"/>
        </w:rPr>
        <w:t>behavioral</w:t>
      </w:r>
      <w:proofErr w:type="spellEnd"/>
      <w:r w:rsidRPr="009A4CCD">
        <w:rPr>
          <w:rFonts w:ascii="Times New Roman" w:eastAsia="Times New Roman" w:hAnsi="Times New Roman" w:cs="Times New Roman"/>
          <w:sz w:val="24"/>
          <w:szCs w:val="24"/>
          <w:lang w:eastAsia="en-GB"/>
        </w:rPr>
        <w:t xml:space="preserve"> influence of early childhood caries, ECC, and feeding habits among 6-36 months old children in Uganda and Tanzania. BMC oral health 12:24. </w:t>
      </w:r>
      <w:hyperlink r:id="rId869" w:history="1">
        <w:r w:rsidRPr="009A4CCD">
          <w:rPr>
            <w:rFonts w:ascii="Times New Roman" w:eastAsia="Times New Roman" w:hAnsi="Times New Roman" w:cs="Times New Roman"/>
            <w:color w:val="0000FF"/>
            <w:sz w:val="24"/>
            <w:szCs w:val="24"/>
            <w:u w:val="single"/>
            <w:lang w:eastAsia="en-GB"/>
          </w:rPr>
          <w:t>https://doi.org/10.1186/1472-6831-12-24</w:t>
        </w:r>
      </w:hyperlink>
    </w:p>
    <w:p w14:paraId="7AE0FA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Mata PCM (2017) </w:t>
      </w:r>
      <w:proofErr w:type="spellStart"/>
      <w:r w:rsidRPr="009A4CCD">
        <w:rPr>
          <w:rFonts w:ascii="Times New Roman" w:eastAsia="Times New Roman" w:hAnsi="Times New Roman" w:cs="Times New Roman"/>
          <w:sz w:val="24"/>
          <w:szCs w:val="24"/>
          <w:lang w:eastAsia="en-GB"/>
        </w:rPr>
        <w:t>Terapêuticas</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dentária-revisão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sistemática</w:t>
      </w:r>
      <w:proofErr w:type="spellEnd"/>
    </w:p>
    <w:p w14:paraId="24081E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Matee</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van’t</w:t>
      </w:r>
      <w:proofErr w:type="spellEnd"/>
      <w:r w:rsidRPr="009A4CCD">
        <w:rPr>
          <w:rFonts w:ascii="Times New Roman" w:eastAsia="Times New Roman" w:hAnsi="Times New Roman" w:cs="Times New Roman"/>
          <w:sz w:val="24"/>
          <w:szCs w:val="24"/>
          <w:lang w:eastAsia="en-GB"/>
        </w:rPr>
        <w:t xml:space="preserve"> Hof M, </w:t>
      </w:r>
      <w:proofErr w:type="spellStart"/>
      <w:r w:rsidRPr="009A4CCD">
        <w:rPr>
          <w:rFonts w:ascii="Times New Roman" w:eastAsia="Times New Roman" w:hAnsi="Times New Roman" w:cs="Times New Roman"/>
          <w:sz w:val="24"/>
          <w:szCs w:val="24"/>
          <w:lang w:eastAsia="en-GB"/>
        </w:rPr>
        <w:t>Maselle</w:t>
      </w:r>
      <w:proofErr w:type="spellEnd"/>
      <w:r w:rsidRPr="009A4CCD">
        <w:rPr>
          <w:rFonts w:ascii="Times New Roman" w:eastAsia="Times New Roman" w:hAnsi="Times New Roman" w:cs="Times New Roman"/>
          <w:sz w:val="24"/>
          <w:szCs w:val="24"/>
          <w:lang w:eastAsia="en-GB"/>
        </w:rPr>
        <w:t xml:space="preserve"> S, et al (1994) Nursing caries, linear hypoplasia, and nursing and weaning habits in Tanzanian infants. Community dentistry and oral epidemiology 22:289–293</w:t>
      </w:r>
    </w:p>
    <w:p w14:paraId="66959F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Mathena</w:t>
      </w:r>
      <w:proofErr w:type="spellEnd"/>
      <w:r w:rsidRPr="009A4CCD">
        <w:rPr>
          <w:rFonts w:ascii="Times New Roman" w:eastAsia="Times New Roman" w:hAnsi="Times New Roman" w:cs="Times New Roman"/>
          <w:sz w:val="24"/>
          <w:szCs w:val="24"/>
          <w:lang w:eastAsia="en-GB"/>
        </w:rPr>
        <w:t xml:space="preserve">-Allen S.A. (2019) Public health policies, inequality, and industrialization in 20th century </w:t>
      </w:r>
      <w:proofErr w:type="spellStart"/>
      <w:r w:rsidRPr="009A4CCD">
        <w:rPr>
          <w:rFonts w:ascii="Times New Roman" w:eastAsia="Times New Roman" w:hAnsi="Times New Roman" w:cs="Times New Roman"/>
          <w:sz w:val="24"/>
          <w:szCs w:val="24"/>
          <w:lang w:eastAsia="en-GB"/>
        </w:rPr>
        <w:t>cleveland</w:t>
      </w:r>
      <w:proofErr w:type="spellEnd"/>
      <w:r w:rsidRPr="009A4CCD">
        <w:rPr>
          <w:rFonts w:ascii="Times New Roman" w:eastAsia="Times New Roman" w:hAnsi="Times New Roman" w:cs="Times New Roman"/>
          <w:sz w:val="24"/>
          <w:szCs w:val="24"/>
          <w:lang w:eastAsia="en-GB"/>
        </w:rPr>
        <w:t xml:space="preserve"> health outcomes: A study from the </w:t>
      </w:r>
      <w:proofErr w:type="spellStart"/>
      <w:r w:rsidRPr="009A4CCD">
        <w:rPr>
          <w:rFonts w:ascii="Times New Roman" w:eastAsia="Times New Roman" w:hAnsi="Times New Roman" w:cs="Times New Roman"/>
          <w:sz w:val="24"/>
          <w:szCs w:val="24"/>
          <w:lang w:eastAsia="en-GB"/>
        </w:rPr>
        <w:t>hamann-todd</w:t>
      </w:r>
      <w:proofErr w:type="spellEnd"/>
      <w:r w:rsidRPr="009A4CCD">
        <w:rPr>
          <w:rFonts w:ascii="Times New Roman" w:eastAsia="Times New Roman" w:hAnsi="Times New Roman" w:cs="Times New Roman"/>
          <w:sz w:val="24"/>
          <w:szCs w:val="24"/>
          <w:lang w:eastAsia="en-GB"/>
        </w:rPr>
        <w:t xml:space="preserve"> osteological collection. American Journal of Physical Anthropology 168:157. </w:t>
      </w:r>
      <w:hyperlink r:id="rId870" w:history="1">
        <w:r w:rsidRPr="009A4CCD">
          <w:rPr>
            <w:rFonts w:ascii="Times New Roman" w:eastAsia="Times New Roman" w:hAnsi="Times New Roman" w:cs="Times New Roman"/>
            <w:color w:val="0000FF"/>
            <w:sz w:val="24"/>
            <w:szCs w:val="24"/>
            <w:u w:val="single"/>
            <w:lang w:eastAsia="en-GB"/>
          </w:rPr>
          <w:t>https://doi.org/10.1002/ajpa.23802</w:t>
        </w:r>
      </w:hyperlink>
    </w:p>
    <w:p w14:paraId="151275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Mathu-Muju</w:t>
      </w:r>
      <w:proofErr w:type="spellEnd"/>
      <w:r w:rsidRPr="009A4CCD">
        <w:rPr>
          <w:rFonts w:ascii="Times New Roman" w:eastAsia="Times New Roman" w:hAnsi="Times New Roman" w:cs="Times New Roman"/>
          <w:sz w:val="24"/>
          <w:szCs w:val="24"/>
          <w:lang w:eastAsia="en-GB"/>
        </w:rPr>
        <w:t xml:space="preserve"> K., Wright J.T. (2006) Diagnosis and treatment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Compendium of continuing education in dentistry (Jamesburg,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27:</w:t>
      </w:r>
    </w:p>
    <w:p w14:paraId="7616DD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Matos S., </w:t>
      </w:r>
      <w:proofErr w:type="spellStart"/>
      <w:r w:rsidRPr="009A4CCD">
        <w:rPr>
          <w:rFonts w:ascii="Times New Roman" w:eastAsia="Times New Roman" w:hAnsi="Times New Roman" w:cs="Times New Roman"/>
          <w:sz w:val="24"/>
          <w:szCs w:val="24"/>
          <w:lang w:eastAsia="en-GB"/>
        </w:rPr>
        <w:t>Resende</w:t>
      </w:r>
      <w:proofErr w:type="spellEnd"/>
      <w:r w:rsidRPr="009A4CCD">
        <w:rPr>
          <w:rFonts w:ascii="Times New Roman" w:eastAsia="Times New Roman" w:hAnsi="Times New Roman" w:cs="Times New Roman"/>
          <w:sz w:val="24"/>
          <w:szCs w:val="24"/>
          <w:lang w:eastAsia="en-GB"/>
        </w:rPr>
        <w:t xml:space="preserve"> M., Braga J. (2016) </w:t>
      </w:r>
      <w:proofErr w:type="spellStart"/>
      <w:r w:rsidRPr="009A4CCD">
        <w:rPr>
          <w:rFonts w:ascii="Times New Roman" w:eastAsia="Times New Roman" w:hAnsi="Times New Roman" w:cs="Times New Roman"/>
          <w:sz w:val="24"/>
          <w:szCs w:val="24"/>
          <w:lang w:eastAsia="en-GB"/>
        </w:rPr>
        <w:t>Inclusao</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primeiros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crianca</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tetralogia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FallotInclusion</w:t>
      </w:r>
      <w:proofErr w:type="spellEnd"/>
      <w:r w:rsidRPr="009A4CCD">
        <w:rPr>
          <w:rFonts w:ascii="Times New Roman" w:eastAsia="Times New Roman" w:hAnsi="Times New Roman" w:cs="Times New Roman"/>
          <w:sz w:val="24"/>
          <w:szCs w:val="24"/>
          <w:lang w:eastAsia="en-GB"/>
        </w:rPr>
        <w:t xml:space="preserve"> of the first permanent molars in a child with Tetralogy of </w:t>
      </w:r>
      <w:r w:rsidRPr="009A4CCD">
        <w:rPr>
          <w:rFonts w:ascii="Times New Roman" w:eastAsia="Times New Roman" w:hAnsi="Times New Roman" w:cs="Times New Roman"/>
          <w:sz w:val="24"/>
          <w:szCs w:val="24"/>
          <w:lang w:eastAsia="en-GB"/>
        </w:rPr>
        <w:lastRenderedPageBreak/>
        <w:t xml:space="preserve">Fallot.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Portuguesa de </w:t>
      </w:r>
      <w:proofErr w:type="spellStart"/>
      <w:r w:rsidRPr="009A4CCD">
        <w:rPr>
          <w:rFonts w:ascii="Times New Roman" w:eastAsia="Times New Roman" w:hAnsi="Times New Roman" w:cs="Times New Roman"/>
          <w:sz w:val="24"/>
          <w:szCs w:val="24"/>
          <w:lang w:eastAsia="en-GB"/>
        </w:rPr>
        <w:t>Estomatologia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Dentaria e </w:t>
      </w:r>
      <w:proofErr w:type="spellStart"/>
      <w:r w:rsidRPr="009A4CCD">
        <w:rPr>
          <w:rFonts w:ascii="Times New Roman" w:eastAsia="Times New Roman" w:hAnsi="Times New Roman" w:cs="Times New Roman"/>
          <w:sz w:val="24"/>
          <w:szCs w:val="24"/>
          <w:lang w:eastAsia="en-GB"/>
        </w:rPr>
        <w:t>Cirurgia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Maxilofacial</w:t>
      </w:r>
      <w:proofErr w:type="spellEnd"/>
      <w:r w:rsidRPr="009A4CCD">
        <w:rPr>
          <w:rFonts w:ascii="Times New Roman" w:eastAsia="Times New Roman" w:hAnsi="Times New Roman" w:cs="Times New Roman"/>
          <w:sz w:val="24"/>
          <w:szCs w:val="24"/>
          <w:lang w:eastAsia="en-GB"/>
        </w:rPr>
        <w:t xml:space="preserve"> 57:177–182. </w:t>
      </w:r>
      <w:hyperlink r:id="rId871" w:history="1">
        <w:r w:rsidRPr="009A4CCD">
          <w:rPr>
            <w:rFonts w:ascii="Times New Roman" w:eastAsia="Times New Roman" w:hAnsi="Times New Roman" w:cs="Times New Roman"/>
            <w:color w:val="0000FF"/>
            <w:sz w:val="24"/>
            <w:szCs w:val="24"/>
            <w:u w:val="single"/>
            <w:lang w:eastAsia="en-GB"/>
          </w:rPr>
          <w:t>https://doi.org/10.1016/j.rpemd.2016.04.002</w:t>
        </w:r>
      </w:hyperlink>
    </w:p>
    <w:p w14:paraId="66370A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Matsumoto SFB, Motta LJ, </w:t>
      </w:r>
      <w:proofErr w:type="spellStart"/>
      <w:r w:rsidRPr="009A4CCD">
        <w:rPr>
          <w:rFonts w:ascii="Times New Roman" w:eastAsia="Times New Roman" w:hAnsi="Times New Roman" w:cs="Times New Roman"/>
          <w:sz w:val="24"/>
          <w:szCs w:val="24"/>
          <w:lang w:eastAsia="en-GB"/>
        </w:rPr>
        <w:t>Alfaya</w:t>
      </w:r>
      <w:proofErr w:type="spellEnd"/>
      <w:r w:rsidRPr="009A4CCD">
        <w:rPr>
          <w:rFonts w:ascii="Times New Roman" w:eastAsia="Times New Roman" w:hAnsi="Times New Roman" w:cs="Times New Roman"/>
          <w:sz w:val="24"/>
          <w:szCs w:val="24"/>
          <w:lang w:eastAsia="en-GB"/>
        </w:rPr>
        <w:t xml:space="preserve"> TA, et al (2013) Assessment of </w:t>
      </w:r>
      <w:proofErr w:type="spellStart"/>
      <w:r w:rsidRPr="009A4CCD">
        <w:rPr>
          <w:rFonts w:ascii="Times New Roman" w:eastAsia="Times New Roman" w:hAnsi="Times New Roman" w:cs="Times New Roman"/>
          <w:sz w:val="24"/>
          <w:szCs w:val="24"/>
          <w:lang w:eastAsia="en-GB"/>
        </w:rPr>
        <w:t>chemomechanical</w:t>
      </w:r>
      <w:proofErr w:type="spellEnd"/>
      <w:r w:rsidRPr="009A4CCD">
        <w:rPr>
          <w:rFonts w:ascii="Times New Roman" w:eastAsia="Times New Roman" w:hAnsi="Times New Roman" w:cs="Times New Roman"/>
          <w:sz w:val="24"/>
          <w:szCs w:val="24"/>
          <w:lang w:eastAsia="en-GB"/>
        </w:rPr>
        <w:t xml:space="preserve"> removal of carious lesions using </w:t>
      </w:r>
      <w:proofErr w:type="spellStart"/>
      <w:r w:rsidRPr="009A4CCD">
        <w:rPr>
          <w:rFonts w:ascii="Times New Roman" w:eastAsia="Times New Roman" w:hAnsi="Times New Roman" w:cs="Times New Roman"/>
          <w:sz w:val="24"/>
          <w:szCs w:val="24"/>
          <w:lang w:eastAsia="en-GB"/>
        </w:rPr>
        <w:t>Papacarie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Duo</w:t>
      </w:r>
      <w:r w:rsidRPr="009A4CCD">
        <w:rPr>
          <w:rFonts w:ascii="Times New Roman" w:eastAsia="Times New Roman" w:hAnsi="Times New Roman" w:cs="Times New Roman"/>
          <w:sz w:val="24"/>
          <w:szCs w:val="24"/>
          <w:vertAlign w:val="superscript"/>
          <w:lang w:eastAsia="en-GB"/>
        </w:rPr>
        <w:t>TM</w:t>
      </w:r>
      <w:proofErr w:type="spellEnd"/>
      <w:r w:rsidRPr="009A4CCD">
        <w:rPr>
          <w:rFonts w:ascii="Times New Roman" w:eastAsia="Times New Roman" w:hAnsi="Times New Roman" w:cs="Times New Roman"/>
          <w:sz w:val="24"/>
          <w:szCs w:val="24"/>
          <w:lang w:eastAsia="en-GB"/>
        </w:rPr>
        <w:t>: Randomized longitudinal clinical trial. Indian Journal of Dental Research 24:488</w:t>
      </w:r>
    </w:p>
    <w:p w14:paraId="68A771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Matsuura M, Herr Y, Han KY, et al (1995) Immunohistochemical expression of extracellular matrix components of normal and healing periodontal tissues in the beagle dog. Journal of periodontology 66:579–593</w:t>
      </w:r>
    </w:p>
    <w:p w14:paraId="7AC20E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Mattick</w:t>
      </w:r>
      <w:proofErr w:type="spellEnd"/>
      <w:r w:rsidRPr="009A4CCD">
        <w:rPr>
          <w:rFonts w:ascii="Times New Roman" w:eastAsia="Times New Roman" w:hAnsi="Times New Roman" w:cs="Times New Roman"/>
          <w:sz w:val="24"/>
          <w:szCs w:val="24"/>
          <w:lang w:eastAsia="en-GB"/>
        </w:rPr>
        <w:t xml:space="preserve"> C, Mitchell L, Chadwick S, Wright J (2001) Fluoride-releasing elastomeric modules reduce decalcification: a randomized controlled trial. Journal of orthodontics 28:217‐219. </w:t>
      </w:r>
      <w:hyperlink r:id="rId872" w:history="1">
        <w:r w:rsidRPr="009A4CCD">
          <w:rPr>
            <w:rFonts w:ascii="Times New Roman" w:eastAsia="Times New Roman" w:hAnsi="Times New Roman" w:cs="Times New Roman"/>
            <w:color w:val="0000FF"/>
            <w:sz w:val="24"/>
            <w:szCs w:val="24"/>
            <w:u w:val="single"/>
            <w:lang w:eastAsia="en-GB"/>
          </w:rPr>
          <w:t>https://doi.org/10.1093/ortho/28.3.217</w:t>
        </w:r>
      </w:hyperlink>
    </w:p>
    <w:p w14:paraId="01C2D8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Mattout</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Mattout</w:t>
      </w:r>
      <w:proofErr w:type="spellEnd"/>
      <w:r w:rsidRPr="009A4CCD">
        <w:rPr>
          <w:rFonts w:ascii="Times New Roman" w:eastAsia="Times New Roman" w:hAnsi="Times New Roman" w:cs="Times New Roman"/>
          <w:sz w:val="24"/>
          <w:szCs w:val="24"/>
          <w:lang w:eastAsia="en-GB"/>
        </w:rPr>
        <w:t xml:space="preserve"> C. (1984) Cicatrisation d’un </w:t>
      </w:r>
      <w:proofErr w:type="spellStart"/>
      <w:r w:rsidRPr="009A4CCD">
        <w:rPr>
          <w:rFonts w:ascii="Times New Roman" w:eastAsia="Times New Roman" w:hAnsi="Times New Roman" w:cs="Times New Roman"/>
          <w:sz w:val="24"/>
          <w:szCs w:val="24"/>
          <w:lang w:eastAsia="en-GB"/>
        </w:rPr>
        <w:t>defaut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osseux</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apres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greffe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associe</w:t>
      </w:r>
      <w:proofErr w:type="spellEnd"/>
      <w:r w:rsidRPr="009A4CCD">
        <w:rPr>
          <w:rFonts w:ascii="Times New Roman" w:eastAsia="Times New Roman" w:hAnsi="Times New Roman" w:cs="Times New Roman"/>
          <w:sz w:val="24"/>
          <w:szCs w:val="24"/>
          <w:lang w:eastAsia="en-GB"/>
        </w:rPr>
        <w:t xml:space="preserve"> a du </w:t>
      </w:r>
      <w:proofErr w:type="spellStart"/>
      <w:r w:rsidRPr="009A4CCD">
        <w:rPr>
          <w:rFonts w:ascii="Times New Roman" w:eastAsia="Times New Roman" w:hAnsi="Times New Roman" w:cs="Times New Roman"/>
          <w:sz w:val="24"/>
          <w:szCs w:val="24"/>
          <w:lang w:eastAsia="en-GB"/>
        </w:rPr>
        <w:t>tissu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desmodontalWound</w:t>
      </w:r>
      <w:proofErr w:type="spellEnd"/>
      <w:r w:rsidRPr="009A4CCD">
        <w:rPr>
          <w:rFonts w:ascii="Times New Roman" w:eastAsia="Times New Roman" w:hAnsi="Times New Roman" w:cs="Times New Roman"/>
          <w:sz w:val="24"/>
          <w:szCs w:val="24"/>
          <w:lang w:eastAsia="en-GB"/>
        </w:rPr>
        <w:t xml:space="preserve"> healing of a bone defect following a bone graft combined with a </w:t>
      </w:r>
      <w:proofErr w:type="spellStart"/>
      <w:r w:rsidRPr="009A4CCD">
        <w:rPr>
          <w:rFonts w:ascii="Times New Roman" w:eastAsia="Times New Roman" w:hAnsi="Times New Roman" w:cs="Times New Roman"/>
          <w:sz w:val="24"/>
          <w:szCs w:val="24"/>
          <w:lang w:eastAsia="en-GB"/>
        </w:rPr>
        <w:t>desmodontal</w:t>
      </w:r>
      <w:proofErr w:type="spellEnd"/>
      <w:r w:rsidRPr="009A4CCD">
        <w:rPr>
          <w:rFonts w:ascii="Times New Roman" w:eastAsia="Times New Roman" w:hAnsi="Times New Roman" w:cs="Times New Roman"/>
          <w:sz w:val="24"/>
          <w:szCs w:val="24"/>
          <w:lang w:eastAsia="en-GB"/>
        </w:rPr>
        <w:t xml:space="preserve"> tissue graft. Journal de </w:t>
      </w:r>
      <w:proofErr w:type="spellStart"/>
      <w:r w:rsidRPr="009A4CCD">
        <w:rPr>
          <w:rFonts w:ascii="Times New Roman" w:eastAsia="Times New Roman" w:hAnsi="Times New Roman" w:cs="Times New Roman"/>
          <w:sz w:val="24"/>
          <w:szCs w:val="24"/>
          <w:lang w:eastAsia="en-GB"/>
        </w:rPr>
        <w:t>biologie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buccale</w:t>
      </w:r>
      <w:proofErr w:type="spellEnd"/>
      <w:r w:rsidRPr="009A4CCD">
        <w:rPr>
          <w:rFonts w:ascii="Times New Roman" w:eastAsia="Times New Roman" w:hAnsi="Times New Roman" w:cs="Times New Roman"/>
          <w:sz w:val="24"/>
          <w:szCs w:val="24"/>
          <w:lang w:eastAsia="en-GB"/>
        </w:rPr>
        <w:t xml:space="preserve"> 12:117–131</w:t>
      </w:r>
    </w:p>
    <w:p w14:paraId="2AF9DC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(1985a) Functional relations of crab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and </w:t>
      </w:r>
      <w:proofErr w:type="spellStart"/>
      <w:r w:rsidRPr="009A4CCD">
        <w:rPr>
          <w:rFonts w:ascii="Times New Roman" w:eastAsia="Times New Roman" w:hAnsi="Times New Roman" w:cs="Times New Roman"/>
          <w:sz w:val="24"/>
          <w:szCs w:val="24"/>
          <w:lang w:eastAsia="en-GB"/>
        </w:rPr>
        <w:t>neurohypophysial</w:t>
      </w:r>
      <w:proofErr w:type="spellEnd"/>
      <w:r w:rsidRPr="009A4CCD">
        <w:rPr>
          <w:rFonts w:ascii="Times New Roman" w:eastAsia="Times New Roman" w:hAnsi="Times New Roman" w:cs="Times New Roman"/>
          <w:sz w:val="24"/>
          <w:szCs w:val="24"/>
          <w:lang w:eastAsia="en-GB"/>
        </w:rPr>
        <w:t xml:space="preserve"> peptides. Peptides 6:635–640</w:t>
      </w:r>
    </w:p>
    <w:p w14:paraId="4E7FC2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(1985b) Cyclic AMP mediates the negative regulation of Y-organ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production. Molecular and cellular endocrinology 42:185–189</w:t>
      </w:r>
    </w:p>
    <w:p w14:paraId="1666BB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(1985c) Characterization of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-inhibiting hormone (MIH) action on crustacean Y-organ segments and dispersed cells in culture and a bioassay for MIH activity. The Journal of experimental zoology 236:93–101</w:t>
      </w:r>
    </w:p>
    <w:p w14:paraId="7E397A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(1986) Regulation of Y-organ </w:t>
      </w:r>
      <w:proofErr w:type="spellStart"/>
      <w:r w:rsidRPr="009A4CCD">
        <w:rPr>
          <w:rFonts w:ascii="Times New Roman" w:eastAsia="Times New Roman" w:hAnsi="Times New Roman" w:cs="Times New Roman"/>
          <w:sz w:val="24"/>
          <w:szCs w:val="24"/>
          <w:lang w:eastAsia="en-GB"/>
        </w:rPr>
        <w:t>ecdysteroidogenesis</w:t>
      </w:r>
      <w:proofErr w:type="spellEnd"/>
      <w:r w:rsidRPr="009A4CCD">
        <w:rPr>
          <w:rFonts w:ascii="Times New Roman" w:eastAsia="Times New Roman" w:hAnsi="Times New Roman" w:cs="Times New Roman"/>
          <w:sz w:val="24"/>
          <w:szCs w:val="24"/>
          <w:lang w:eastAsia="en-GB"/>
        </w:rPr>
        <w:t xml:space="preserve"> by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-inhibiting hormone in crabs: involvement of cyclic AMP-mediated protein synthesis. General and comparative endocrinology 63:414–423</w:t>
      </w:r>
    </w:p>
    <w:p w14:paraId="7E2A52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(1987) Demonstration of protein kinase C activity in crustacean Y-organs, and partial definition of its role in regulation of </w:t>
      </w:r>
      <w:proofErr w:type="spellStart"/>
      <w:r w:rsidRPr="009A4CCD">
        <w:rPr>
          <w:rFonts w:ascii="Times New Roman" w:eastAsia="Times New Roman" w:hAnsi="Times New Roman" w:cs="Times New Roman"/>
          <w:sz w:val="24"/>
          <w:szCs w:val="24"/>
          <w:lang w:eastAsia="en-GB"/>
        </w:rPr>
        <w:t>ecdysteroidogenesis</w:t>
      </w:r>
      <w:proofErr w:type="spellEnd"/>
      <w:r w:rsidRPr="009A4CCD">
        <w:rPr>
          <w:rFonts w:ascii="Times New Roman" w:eastAsia="Times New Roman" w:hAnsi="Times New Roman" w:cs="Times New Roman"/>
          <w:sz w:val="24"/>
          <w:szCs w:val="24"/>
          <w:lang w:eastAsia="en-GB"/>
        </w:rPr>
        <w:t>. Molecular and cellular endocrinology 49:159–171</w:t>
      </w:r>
    </w:p>
    <w:p w14:paraId="389A0B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Mattson M.P., </w:t>
      </w: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(1985) Stress reduces </w:t>
      </w:r>
      <w:proofErr w:type="spellStart"/>
      <w:r w:rsidRPr="009A4CCD">
        <w:rPr>
          <w:rFonts w:ascii="Times New Roman" w:eastAsia="Times New Roman" w:hAnsi="Times New Roman" w:cs="Times New Roman"/>
          <w:sz w:val="24"/>
          <w:szCs w:val="24"/>
          <w:lang w:eastAsia="en-GB"/>
        </w:rPr>
        <w:t>hemolymph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levels in the crab: Mediation by the eyestalks. Journal of Experimental Zoology 234:319–323. </w:t>
      </w:r>
      <w:hyperlink r:id="rId873" w:history="1">
        <w:r w:rsidRPr="009A4CCD">
          <w:rPr>
            <w:rFonts w:ascii="Times New Roman" w:eastAsia="Times New Roman" w:hAnsi="Times New Roman" w:cs="Times New Roman"/>
            <w:color w:val="0000FF"/>
            <w:sz w:val="24"/>
            <w:szCs w:val="24"/>
            <w:u w:val="single"/>
            <w:lang w:eastAsia="en-GB"/>
          </w:rPr>
          <w:t>https://doi.org/10.1002/jez.1402340218</w:t>
        </w:r>
      </w:hyperlink>
    </w:p>
    <w:p w14:paraId="08B7D4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Matute</w:t>
      </w:r>
      <w:proofErr w:type="spellEnd"/>
      <w:r w:rsidRPr="009A4CCD">
        <w:rPr>
          <w:rFonts w:ascii="Times New Roman" w:eastAsia="Times New Roman" w:hAnsi="Times New Roman" w:cs="Times New Roman"/>
          <w:sz w:val="24"/>
          <w:szCs w:val="24"/>
          <w:lang w:eastAsia="en-GB"/>
        </w:rPr>
        <w:t xml:space="preserve"> García S (2015)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6 a 1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Región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Metropolitana</w:t>
      </w:r>
      <w:proofErr w:type="spellEnd"/>
    </w:p>
    <w:p w14:paraId="0F503E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Mauprivez</w:t>
      </w:r>
      <w:proofErr w:type="spellEnd"/>
      <w:r w:rsidRPr="009A4CCD">
        <w:rPr>
          <w:rFonts w:ascii="Times New Roman" w:eastAsia="Times New Roman" w:hAnsi="Times New Roman" w:cs="Times New Roman"/>
          <w:sz w:val="24"/>
          <w:szCs w:val="24"/>
          <w:lang w:eastAsia="en-GB"/>
        </w:rPr>
        <w:t xml:space="preserve"> C, Nguyen J-F, de la Dure-</w:t>
      </w:r>
      <w:proofErr w:type="spellStart"/>
      <w:r w:rsidRPr="009A4CCD">
        <w:rPr>
          <w:rFonts w:ascii="Times New Roman" w:eastAsia="Times New Roman" w:hAnsi="Times New Roman" w:cs="Times New Roman"/>
          <w:sz w:val="24"/>
          <w:szCs w:val="24"/>
          <w:lang w:eastAsia="en-GB"/>
        </w:rPr>
        <w:t>Molla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Naveau</w:t>
      </w:r>
      <w:proofErr w:type="spellEnd"/>
      <w:r w:rsidRPr="009A4CCD">
        <w:rPr>
          <w:rFonts w:ascii="Times New Roman" w:eastAsia="Times New Roman" w:hAnsi="Times New Roman" w:cs="Times New Roman"/>
          <w:sz w:val="24"/>
          <w:szCs w:val="24"/>
          <w:lang w:eastAsia="en-GB"/>
        </w:rPr>
        <w:t xml:space="preserve"> A Prosthetic Rehabilitation of a Patient with Rare and Severe Enamel Renal Syndrome. The International journal of prosthodontics 31:31. </w:t>
      </w:r>
      <w:hyperlink r:id="rId874" w:history="1">
        <w:r w:rsidRPr="009A4CCD">
          <w:rPr>
            <w:rFonts w:ascii="Times New Roman" w:eastAsia="Times New Roman" w:hAnsi="Times New Roman" w:cs="Times New Roman"/>
            <w:color w:val="0000FF"/>
            <w:sz w:val="24"/>
            <w:szCs w:val="24"/>
            <w:u w:val="single"/>
            <w:lang w:eastAsia="en-GB"/>
          </w:rPr>
          <w:t>https://doi.org/10.11607/ijp.5322</w:t>
        </w:r>
      </w:hyperlink>
    </w:p>
    <w:p w14:paraId="14839D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Mauricio-</w:t>
      </w:r>
      <w:proofErr w:type="spellStart"/>
      <w:r w:rsidRPr="009A4CCD">
        <w:rPr>
          <w:rFonts w:ascii="Times New Roman" w:eastAsia="Times New Roman" w:hAnsi="Times New Roman" w:cs="Times New Roman"/>
          <w:sz w:val="24"/>
          <w:szCs w:val="24"/>
          <w:lang w:eastAsia="en-GB"/>
        </w:rPr>
        <w:t>Vilchez</w:t>
      </w:r>
      <w:proofErr w:type="spellEnd"/>
      <w:r w:rsidRPr="009A4CCD">
        <w:rPr>
          <w:rFonts w:ascii="Times New Roman" w:eastAsia="Times New Roman" w:hAnsi="Times New Roman" w:cs="Times New Roman"/>
          <w:sz w:val="24"/>
          <w:szCs w:val="24"/>
          <w:lang w:eastAsia="en-GB"/>
        </w:rPr>
        <w:t xml:space="preserve"> C, Mauricio F, </w:t>
      </w:r>
      <w:proofErr w:type="spellStart"/>
      <w:r w:rsidRPr="009A4CCD">
        <w:rPr>
          <w:rFonts w:ascii="Times New Roman" w:eastAsia="Times New Roman" w:hAnsi="Times New Roman" w:cs="Times New Roman"/>
          <w:sz w:val="24"/>
          <w:szCs w:val="24"/>
          <w:lang w:eastAsia="en-GB"/>
        </w:rPr>
        <w:t>Vilchez</w:t>
      </w:r>
      <w:proofErr w:type="spellEnd"/>
      <w:r w:rsidRPr="009A4CCD">
        <w:rPr>
          <w:rFonts w:ascii="Times New Roman" w:eastAsia="Times New Roman" w:hAnsi="Times New Roman" w:cs="Times New Roman"/>
          <w:sz w:val="24"/>
          <w:szCs w:val="24"/>
          <w:lang w:eastAsia="en-GB"/>
        </w:rPr>
        <w:t xml:space="preserve"> L, et al (2020) Radiographic Correlation of Skeletal Maturation Using the Stages of Dental Calcification in a Peruvian Population. </w:t>
      </w:r>
      <w:proofErr w:type="spellStart"/>
      <w:r w:rsidRPr="009A4CCD">
        <w:rPr>
          <w:rFonts w:ascii="Times New Roman" w:eastAsia="Times New Roman" w:hAnsi="Times New Roman" w:cs="Times New Roman"/>
          <w:sz w:val="24"/>
          <w:szCs w:val="24"/>
          <w:lang w:eastAsia="en-GB"/>
        </w:rPr>
        <w:t>Scientifica</w:t>
      </w:r>
      <w:proofErr w:type="spellEnd"/>
      <w:r w:rsidRPr="009A4CCD">
        <w:rPr>
          <w:rFonts w:ascii="Times New Roman" w:eastAsia="Times New Roman" w:hAnsi="Times New Roman" w:cs="Times New Roman"/>
          <w:sz w:val="24"/>
          <w:szCs w:val="24"/>
          <w:lang w:eastAsia="en-GB"/>
        </w:rPr>
        <w:t xml:space="preserve"> 2020:4052619. </w:t>
      </w:r>
      <w:hyperlink r:id="rId875" w:history="1">
        <w:r w:rsidRPr="009A4CCD">
          <w:rPr>
            <w:rFonts w:ascii="Times New Roman" w:eastAsia="Times New Roman" w:hAnsi="Times New Roman" w:cs="Times New Roman"/>
            <w:color w:val="0000FF"/>
            <w:sz w:val="24"/>
            <w:szCs w:val="24"/>
            <w:u w:val="single"/>
            <w:lang w:eastAsia="en-GB"/>
          </w:rPr>
          <w:t>https://doi.org/10.1155/2020/4052619</w:t>
        </w:r>
      </w:hyperlink>
    </w:p>
    <w:p w14:paraId="18500D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may be Associated ECE, Molar-Incisor AC Evidence-Based Dental Practice</w:t>
      </w:r>
    </w:p>
    <w:p w14:paraId="5226DD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Mayer R (1979) [Defect and filling therapy by means of dental enamel etching in the deciduous dentition].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34:185–186</w:t>
      </w:r>
    </w:p>
    <w:p w14:paraId="3805E0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Mayer R. (1979) </w:t>
      </w:r>
      <w:proofErr w:type="spellStart"/>
      <w:r w:rsidRPr="009A4CCD">
        <w:rPr>
          <w:rFonts w:ascii="Times New Roman" w:eastAsia="Times New Roman" w:hAnsi="Times New Roman" w:cs="Times New Roman"/>
          <w:sz w:val="24"/>
          <w:szCs w:val="24"/>
          <w:lang w:eastAsia="en-GB"/>
        </w:rPr>
        <w:t>Defekt</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Fullungstherapie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mittels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Schmelzatzung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MilchgebissDefect</w:t>
      </w:r>
      <w:proofErr w:type="spellEnd"/>
      <w:r w:rsidRPr="009A4CCD">
        <w:rPr>
          <w:rFonts w:ascii="Times New Roman" w:eastAsia="Times New Roman" w:hAnsi="Times New Roman" w:cs="Times New Roman"/>
          <w:sz w:val="24"/>
          <w:szCs w:val="24"/>
          <w:lang w:eastAsia="en-GB"/>
        </w:rPr>
        <w:t xml:space="preserve"> and filling therapy by means of dental enamel etching in the deciduous dentition.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34:185–186</w:t>
      </w:r>
    </w:p>
    <w:p w14:paraId="548406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Mayer R, </w:t>
      </w:r>
      <w:proofErr w:type="spellStart"/>
      <w:r w:rsidRPr="009A4CCD">
        <w:rPr>
          <w:rFonts w:ascii="Times New Roman" w:eastAsia="Times New Roman" w:hAnsi="Times New Roman" w:cs="Times New Roman"/>
          <w:sz w:val="24"/>
          <w:szCs w:val="24"/>
          <w:lang w:eastAsia="en-GB"/>
        </w:rPr>
        <w:t>Schierle</w:t>
      </w:r>
      <w:proofErr w:type="spellEnd"/>
      <w:r w:rsidRPr="009A4CCD">
        <w:rPr>
          <w:rFonts w:ascii="Times New Roman" w:eastAsia="Times New Roman" w:hAnsi="Times New Roman" w:cs="Times New Roman"/>
          <w:sz w:val="24"/>
          <w:szCs w:val="24"/>
          <w:lang w:eastAsia="en-GB"/>
        </w:rPr>
        <w:t xml:space="preserve"> E (1980) [Acid etching technic in the mixed dentition].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35:520–522</w:t>
      </w:r>
    </w:p>
    <w:p w14:paraId="67EA99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Mayer R., </w:t>
      </w:r>
      <w:proofErr w:type="spellStart"/>
      <w:r w:rsidRPr="009A4CCD">
        <w:rPr>
          <w:rFonts w:ascii="Times New Roman" w:eastAsia="Times New Roman" w:hAnsi="Times New Roman" w:cs="Times New Roman"/>
          <w:sz w:val="24"/>
          <w:szCs w:val="24"/>
          <w:lang w:eastAsia="en-GB"/>
        </w:rPr>
        <w:t>Schierle</w:t>
      </w:r>
      <w:proofErr w:type="spellEnd"/>
      <w:r w:rsidRPr="009A4CCD">
        <w:rPr>
          <w:rFonts w:ascii="Times New Roman" w:eastAsia="Times New Roman" w:hAnsi="Times New Roman" w:cs="Times New Roman"/>
          <w:sz w:val="24"/>
          <w:szCs w:val="24"/>
          <w:lang w:eastAsia="en-GB"/>
        </w:rPr>
        <w:t xml:space="preserve"> E. (1980) </w:t>
      </w:r>
      <w:proofErr w:type="spellStart"/>
      <w:r w:rsidRPr="009A4CCD">
        <w:rPr>
          <w:rFonts w:ascii="Times New Roman" w:eastAsia="Times New Roman" w:hAnsi="Times New Roman" w:cs="Times New Roman"/>
          <w:sz w:val="24"/>
          <w:szCs w:val="24"/>
          <w:lang w:eastAsia="en-GB"/>
        </w:rPr>
        <w:t>Saure</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Atz</w:t>
      </w:r>
      <w:proofErr w:type="spellEnd"/>
      <w:r w:rsidRPr="009A4CCD">
        <w:rPr>
          <w:rFonts w:ascii="Times New Roman" w:eastAsia="Times New Roman" w:hAnsi="Times New Roman" w:cs="Times New Roman"/>
          <w:sz w:val="24"/>
          <w:szCs w:val="24"/>
          <w:lang w:eastAsia="en-GB"/>
        </w:rPr>
        <w:t xml:space="preserve">-Technik </w:t>
      </w:r>
      <w:proofErr w:type="spellStart"/>
      <w:r w:rsidRPr="009A4CCD">
        <w:rPr>
          <w:rFonts w:ascii="Times New Roman" w:eastAsia="Times New Roman" w:hAnsi="Times New Roman" w:cs="Times New Roman"/>
          <w:sz w:val="24"/>
          <w:szCs w:val="24"/>
          <w:lang w:eastAsia="en-GB"/>
        </w:rPr>
        <w:t>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WechselgebissAcid</w:t>
      </w:r>
      <w:proofErr w:type="spellEnd"/>
      <w:r w:rsidRPr="009A4CCD">
        <w:rPr>
          <w:rFonts w:ascii="Times New Roman" w:eastAsia="Times New Roman" w:hAnsi="Times New Roman" w:cs="Times New Roman"/>
          <w:sz w:val="24"/>
          <w:szCs w:val="24"/>
          <w:lang w:eastAsia="en-GB"/>
        </w:rPr>
        <w:t xml:space="preserve"> etching technic in the mixed dentition.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35:520–522</w:t>
      </w:r>
    </w:p>
    <w:p w14:paraId="160C3C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McBride W.J.H. (2010) Chemoprophylaxis of tropical infectious diseases. Pharmaceuticals 3:1561–1575. </w:t>
      </w:r>
      <w:hyperlink r:id="rId876" w:history="1">
        <w:r w:rsidRPr="009A4CCD">
          <w:rPr>
            <w:rFonts w:ascii="Times New Roman" w:eastAsia="Times New Roman" w:hAnsi="Times New Roman" w:cs="Times New Roman"/>
            <w:color w:val="0000FF"/>
            <w:sz w:val="24"/>
            <w:szCs w:val="24"/>
            <w:u w:val="single"/>
            <w:lang w:eastAsia="en-GB"/>
          </w:rPr>
          <w:t>https://doi.org/10.3390/ph3051561</w:t>
        </w:r>
      </w:hyperlink>
    </w:p>
    <w:p w14:paraId="6E8C12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McDonald F.G., Mantas J., McEwen C.G., Ferguson M.M. (1986) Salivary gland aplasia: an ectodermal disorder? Journal of oral pathology 15:115–117</w:t>
      </w:r>
    </w:p>
    <w:p w14:paraId="0EA7A2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McDonald S, </w:t>
      </w:r>
      <w:proofErr w:type="spellStart"/>
      <w:r w:rsidRPr="009A4CCD">
        <w:rPr>
          <w:rFonts w:ascii="Times New Roman" w:eastAsia="Times New Roman" w:hAnsi="Times New Roman" w:cs="Times New Roman"/>
          <w:sz w:val="24"/>
          <w:szCs w:val="24"/>
          <w:lang w:eastAsia="en-GB"/>
        </w:rPr>
        <w:t>Arkutu</w:t>
      </w:r>
      <w:proofErr w:type="spellEnd"/>
      <w:r w:rsidRPr="009A4CCD">
        <w:rPr>
          <w:rFonts w:ascii="Times New Roman" w:eastAsia="Times New Roman" w:hAnsi="Times New Roman" w:cs="Times New Roman"/>
          <w:sz w:val="24"/>
          <w:szCs w:val="24"/>
          <w:lang w:eastAsia="en-GB"/>
        </w:rPr>
        <w:t xml:space="preserve"> N, Malik K, et al (2012) Managing the paediatric patient with amelogenesis imperfecta. British dental journal 212:425–428. </w:t>
      </w:r>
      <w:hyperlink r:id="rId877" w:history="1">
        <w:r w:rsidRPr="009A4CCD">
          <w:rPr>
            <w:rFonts w:ascii="Times New Roman" w:eastAsia="Times New Roman" w:hAnsi="Times New Roman" w:cs="Times New Roman"/>
            <w:color w:val="0000FF"/>
            <w:sz w:val="24"/>
            <w:szCs w:val="24"/>
            <w:u w:val="single"/>
            <w:lang w:eastAsia="en-GB"/>
          </w:rPr>
          <w:t>https://doi.org/10.1038/sj.bdj.2012.366</w:t>
        </w:r>
      </w:hyperlink>
    </w:p>
    <w:p w14:paraId="5021BD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McFarlane G, Littleton J, Floyd B (2014) Estimating striae of </w:t>
      </w:r>
      <w:proofErr w:type="spellStart"/>
      <w:r w:rsidRPr="009A4CCD">
        <w:rPr>
          <w:rFonts w:ascii="Times New Roman" w:eastAsia="Times New Roman" w:hAnsi="Times New Roman" w:cs="Times New Roman"/>
          <w:sz w:val="24"/>
          <w:szCs w:val="24"/>
          <w:lang w:eastAsia="en-GB"/>
        </w:rPr>
        <w:t>Retzius</w:t>
      </w:r>
      <w:proofErr w:type="spellEnd"/>
      <w:r w:rsidRPr="009A4CCD">
        <w:rPr>
          <w:rFonts w:ascii="Times New Roman" w:eastAsia="Times New Roman" w:hAnsi="Times New Roman" w:cs="Times New Roman"/>
          <w:sz w:val="24"/>
          <w:szCs w:val="24"/>
          <w:lang w:eastAsia="en-GB"/>
        </w:rPr>
        <w:t xml:space="preserve"> periodicity </w:t>
      </w:r>
      <w:proofErr w:type="spellStart"/>
      <w:r w:rsidRPr="009A4CCD">
        <w:rPr>
          <w:rFonts w:ascii="Times New Roman" w:eastAsia="Times New Roman" w:hAnsi="Times New Roman" w:cs="Times New Roman"/>
          <w:sz w:val="24"/>
          <w:szCs w:val="24"/>
          <w:lang w:eastAsia="en-GB"/>
        </w:rPr>
        <w:t>nondestructively</w:t>
      </w:r>
      <w:proofErr w:type="spellEnd"/>
      <w:r w:rsidRPr="009A4CCD">
        <w:rPr>
          <w:rFonts w:ascii="Times New Roman" w:eastAsia="Times New Roman" w:hAnsi="Times New Roman" w:cs="Times New Roman"/>
          <w:sz w:val="24"/>
          <w:szCs w:val="24"/>
          <w:lang w:eastAsia="en-GB"/>
        </w:rPr>
        <w:t xml:space="preserve"> using partial counts of perikymata. American journal of physical anthropology 154:251–258. </w:t>
      </w:r>
      <w:hyperlink r:id="rId878" w:history="1">
        <w:r w:rsidRPr="009A4CCD">
          <w:rPr>
            <w:rFonts w:ascii="Times New Roman" w:eastAsia="Times New Roman" w:hAnsi="Times New Roman" w:cs="Times New Roman"/>
            <w:color w:val="0000FF"/>
            <w:sz w:val="24"/>
            <w:szCs w:val="24"/>
            <w:u w:val="single"/>
            <w:lang w:eastAsia="en-GB"/>
          </w:rPr>
          <w:t>https://doi.org/10.1002/ajpa.22501</w:t>
        </w:r>
      </w:hyperlink>
    </w:p>
    <w:p w14:paraId="397596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Mcfarlane</w:t>
      </w:r>
      <w:proofErr w:type="spellEnd"/>
      <w:r w:rsidRPr="009A4CCD">
        <w:rPr>
          <w:rFonts w:ascii="Times New Roman" w:eastAsia="Times New Roman" w:hAnsi="Times New Roman" w:cs="Times New Roman"/>
          <w:sz w:val="24"/>
          <w:szCs w:val="24"/>
          <w:lang w:eastAsia="en-GB"/>
        </w:rPr>
        <w:t xml:space="preserve"> G.P. (2012) A fine grained but </w:t>
      </w:r>
      <w:proofErr w:type="spellStart"/>
      <w:r w:rsidRPr="009A4CCD">
        <w:rPr>
          <w:rFonts w:ascii="Times New Roman" w:eastAsia="Times New Roman" w:hAnsi="Times New Roman" w:cs="Times New Roman"/>
          <w:sz w:val="24"/>
          <w:szCs w:val="24"/>
          <w:lang w:eastAsia="en-GB"/>
        </w:rPr>
        <w:t>nondestructive</w:t>
      </w:r>
      <w:proofErr w:type="spellEnd"/>
      <w:r w:rsidRPr="009A4CCD">
        <w:rPr>
          <w:rFonts w:ascii="Times New Roman" w:eastAsia="Times New Roman" w:hAnsi="Times New Roman" w:cs="Times New Roman"/>
          <w:sz w:val="24"/>
          <w:szCs w:val="24"/>
          <w:lang w:eastAsia="en-GB"/>
        </w:rPr>
        <w:t xml:space="preserve"> method to determine the timing of enamel hypoplasia. American Journal of Physical Anthropology 147:209. </w:t>
      </w:r>
      <w:hyperlink r:id="rId879" w:history="1">
        <w:r w:rsidRPr="009A4CCD">
          <w:rPr>
            <w:rFonts w:ascii="Times New Roman" w:eastAsia="Times New Roman" w:hAnsi="Times New Roman" w:cs="Times New Roman"/>
            <w:color w:val="0000FF"/>
            <w:sz w:val="24"/>
            <w:szCs w:val="24"/>
            <w:u w:val="single"/>
            <w:lang w:eastAsia="en-GB"/>
          </w:rPr>
          <w:t>https://doi.org/10.1002/ajpa.22033</w:t>
        </w:r>
      </w:hyperlink>
    </w:p>
    <w:p w14:paraId="6F2B9A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McGlynn T.P., Weiser M.D., Dunn R.R. (2010) More individuals but fewer species: Testing the “more individuals hypothesis” in a diverse tropical fauna. Biology Letters 6:490–493. </w:t>
      </w:r>
      <w:hyperlink r:id="rId880" w:history="1">
        <w:r w:rsidRPr="009A4CCD">
          <w:rPr>
            <w:rFonts w:ascii="Times New Roman" w:eastAsia="Times New Roman" w:hAnsi="Times New Roman" w:cs="Times New Roman"/>
            <w:color w:val="0000FF"/>
            <w:sz w:val="24"/>
            <w:szCs w:val="24"/>
            <w:u w:val="single"/>
            <w:lang w:eastAsia="en-GB"/>
          </w:rPr>
          <w:t>https://doi.org/10.1098/rsbl.2010.0103</w:t>
        </w:r>
      </w:hyperlink>
    </w:p>
    <w:p w14:paraId="76DC88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McGovern E., Fleming P., Costigan C., et al (2008) Oral health in Autoimmune </w:t>
      </w:r>
      <w:proofErr w:type="spellStart"/>
      <w:r w:rsidRPr="009A4CCD">
        <w:rPr>
          <w:rFonts w:ascii="Times New Roman" w:eastAsia="Times New Roman" w:hAnsi="Times New Roman" w:cs="Times New Roman"/>
          <w:sz w:val="24"/>
          <w:szCs w:val="24"/>
          <w:lang w:eastAsia="en-GB"/>
        </w:rPr>
        <w:t>Polyendocrinopathy</w:t>
      </w:r>
      <w:proofErr w:type="spellEnd"/>
      <w:r w:rsidRPr="009A4CCD">
        <w:rPr>
          <w:rFonts w:ascii="Times New Roman" w:eastAsia="Times New Roman" w:hAnsi="Times New Roman" w:cs="Times New Roman"/>
          <w:sz w:val="24"/>
          <w:szCs w:val="24"/>
          <w:lang w:eastAsia="en-GB"/>
        </w:rPr>
        <w:t xml:space="preserve"> Candidiasis Ectodermal Dystrophy (APECED).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9:236–244. </w:t>
      </w:r>
      <w:hyperlink r:id="rId881" w:history="1">
        <w:r w:rsidRPr="009A4CCD">
          <w:rPr>
            <w:rFonts w:ascii="Times New Roman" w:eastAsia="Times New Roman" w:hAnsi="Times New Roman" w:cs="Times New Roman"/>
            <w:color w:val="0000FF"/>
            <w:sz w:val="24"/>
            <w:szCs w:val="24"/>
            <w:u w:val="single"/>
            <w:lang w:eastAsia="en-GB"/>
          </w:rPr>
          <w:t>https://doi.org/10.1007/BF03262642</w:t>
        </w:r>
      </w:hyperlink>
    </w:p>
    <w:p w14:paraId="05688F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McGrady MG, Ellwood RP, Goodwin M, et al (2012) Adolescents’ perceptions of the aesthetic impact of dental fluorosis vs. other dental conditions in areas with and without water fluoridation. BMC oral health 12:4. </w:t>
      </w:r>
      <w:hyperlink r:id="rId882" w:history="1">
        <w:r w:rsidRPr="009A4CCD">
          <w:rPr>
            <w:rFonts w:ascii="Times New Roman" w:eastAsia="Times New Roman" w:hAnsi="Times New Roman" w:cs="Times New Roman"/>
            <w:color w:val="0000FF"/>
            <w:sz w:val="24"/>
            <w:szCs w:val="24"/>
            <w:u w:val="single"/>
            <w:lang w:eastAsia="en-GB"/>
          </w:rPr>
          <w:t>https://doi.org/10.1186/1472-6831-12-4</w:t>
        </w:r>
      </w:hyperlink>
    </w:p>
    <w:p w14:paraId="175376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Mcgrath</w:t>
      </w:r>
      <w:proofErr w:type="spellEnd"/>
      <w:r w:rsidRPr="009A4CCD">
        <w:rPr>
          <w:rFonts w:ascii="Times New Roman" w:eastAsia="Times New Roman" w:hAnsi="Times New Roman" w:cs="Times New Roman"/>
          <w:sz w:val="24"/>
          <w:szCs w:val="24"/>
          <w:lang w:eastAsia="en-GB"/>
        </w:rPr>
        <w:t xml:space="preserve"> K., Arbenz-Smith K., Reid D.J., et al (2015) Linear enamel hypoplasia prevalence in wild Virunga mountain gorillas from Rwanda. American Journal of Physical Anthropology 156:221</w:t>
      </w:r>
    </w:p>
    <w:p w14:paraId="780762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Mcgrath</w:t>
      </w:r>
      <w:proofErr w:type="spellEnd"/>
      <w:r w:rsidRPr="009A4CCD">
        <w:rPr>
          <w:rFonts w:ascii="Times New Roman" w:eastAsia="Times New Roman" w:hAnsi="Times New Roman" w:cs="Times New Roman"/>
          <w:sz w:val="24"/>
          <w:szCs w:val="24"/>
          <w:lang w:eastAsia="en-GB"/>
        </w:rPr>
        <w:t xml:space="preserve"> K., Arbenz-Smith K., Reid D.J., et al (2018) Histological correlates of LEH expression in great apes. American Journal of Physical Anthropology 165:171</w:t>
      </w:r>
    </w:p>
    <w:p w14:paraId="4E59DB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McGrath K, El-</w:t>
      </w:r>
      <w:proofErr w:type="spellStart"/>
      <w:r w:rsidRPr="009A4CCD">
        <w:rPr>
          <w:rFonts w:ascii="Times New Roman" w:eastAsia="Times New Roman" w:hAnsi="Times New Roman" w:cs="Times New Roman"/>
          <w:sz w:val="24"/>
          <w:szCs w:val="24"/>
          <w:lang w:eastAsia="en-GB"/>
        </w:rPr>
        <w:t>Zaatari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et al (2018) Quantifying linear enamel hypoplasia in Virunga Mountain gorillas and other great apes. American journal of physical anthropology 166:337–352. </w:t>
      </w:r>
      <w:hyperlink r:id="rId883" w:history="1">
        <w:r w:rsidRPr="009A4CCD">
          <w:rPr>
            <w:rFonts w:ascii="Times New Roman" w:eastAsia="Times New Roman" w:hAnsi="Times New Roman" w:cs="Times New Roman"/>
            <w:color w:val="0000FF"/>
            <w:sz w:val="24"/>
            <w:szCs w:val="24"/>
            <w:u w:val="single"/>
            <w:lang w:eastAsia="en-GB"/>
          </w:rPr>
          <w:t>https://doi.org/10.1002/ajpa.23436</w:t>
        </w:r>
      </w:hyperlink>
    </w:p>
    <w:p w14:paraId="6845CC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Mcgrath</w:t>
      </w:r>
      <w:proofErr w:type="spellEnd"/>
      <w:r w:rsidRPr="009A4CCD">
        <w:rPr>
          <w:rFonts w:ascii="Times New Roman" w:eastAsia="Times New Roman" w:hAnsi="Times New Roman" w:cs="Times New Roman"/>
          <w:sz w:val="24"/>
          <w:szCs w:val="24"/>
          <w:lang w:eastAsia="en-GB"/>
        </w:rPr>
        <w:t xml:space="preserve"> K., Reid D.J., Arbenz-Smith K., et al (2019) Enamel growth variation corresponds with LEH defect depth in great apes. American Journal of Physical Anthropology 168:160–161. </w:t>
      </w:r>
      <w:hyperlink r:id="rId884" w:history="1">
        <w:r w:rsidRPr="009A4CCD">
          <w:rPr>
            <w:rFonts w:ascii="Times New Roman" w:eastAsia="Times New Roman" w:hAnsi="Times New Roman" w:cs="Times New Roman"/>
            <w:color w:val="0000FF"/>
            <w:sz w:val="24"/>
            <w:szCs w:val="24"/>
            <w:u w:val="single"/>
            <w:lang w:eastAsia="en-GB"/>
          </w:rPr>
          <w:t>https://doi.org/10.1002/ajpa.23802</w:t>
        </w:r>
      </w:hyperlink>
    </w:p>
    <w:p w14:paraId="58C654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McGuire JD, Gorski JP, </w:t>
      </w:r>
      <w:proofErr w:type="spellStart"/>
      <w:r w:rsidRPr="009A4CCD">
        <w:rPr>
          <w:rFonts w:ascii="Times New Roman" w:eastAsia="Times New Roman" w:hAnsi="Times New Roman" w:cs="Times New Roman"/>
          <w:sz w:val="24"/>
          <w:szCs w:val="24"/>
          <w:lang w:eastAsia="en-GB"/>
        </w:rPr>
        <w:t>Dusevich</w:t>
      </w:r>
      <w:proofErr w:type="spellEnd"/>
      <w:r w:rsidRPr="009A4CCD">
        <w:rPr>
          <w:rFonts w:ascii="Times New Roman" w:eastAsia="Times New Roman" w:hAnsi="Times New Roman" w:cs="Times New Roman"/>
          <w:sz w:val="24"/>
          <w:szCs w:val="24"/>
          <w:lang w:eastAsia="en-GB"/>
        </w:rPr>
        <w:t xml:space="preserve"> V, et al (2014) Type IV collagen is a novel DEJ biomarker that is reduced by radiotherapy. Journal of dental research 93:1028–1034. </w:t>
      </w:r>
      <w:hyperlink r:id="rId885" w:history="1">
        <w:r w:rsidRPr="009A4CCD">
          <w:rPr>
            <w:rFonts w:ascii="Times New Roman" w:eastAsia="Times New Roman" w:hAnsi="Times New Roman" w:cs="Times New Roman"/>
            <w:color w:val="0000FF"/>
            <w:sz w:val="24"/>
            <w:szCs w:val="24"/>
            <w:u w:val="single"/>
            <w:lang w:eastAsia="en-GB"/>
          </w:rPr>
          <w:t>https://doi.org/10.1177/0022034514548221</w:t>
        </w:r>
      </w:hyperlink>
    </w:p>
    <w:p w14:paraId="4B9A4F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McGuire M, Cochran D (2003) Evaluation of human recession defects treated with coronally advanced flaps and either enamel matrix derivative or connective tissue. Part 2. Histological evaluation. Journal of periodontology 74:1126‐1135. </w:t>
      </w:r>
      <w:hyperlink r:id="rId886" w:history="1">
        <w:r w:rsidRPr="009A4CCD">
          <w:rPr>
            <w:rFonts w:ascii="Times New Roman" w:eastAsia="Times New Roman" w:hAnsi="Times New Roman" w:cs="Times New Roman"/>
            <w:color w:val="0000FF"/>
            <w:sz w:val="24"/>
            <w:szCs w:val="24"/>
            <w:u w:val="single"/>
            <w:lang w:eastAsia="en-GB"/>
          </w:rPr>
          <w:t>https://doi.org/10.1902/jop.2003.74.8.1126</w:t>
        </w:r>
      </w:hyperlink>
    </w:p>
    <w:p w14:paraId="79D763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McGuire M, Nunn M (2003) Evaluation of human recession defects treated with coronally advanced flaps and either enamel matrix derivative or connective tissue. Part 1: comparison of clinical parameters. Journal of periodontology 74:1110‐1125. </w:t>
      </w:r>
      <w:hyperlink r:id="rId887" w:history="1">
        <w:r w:rsidRPr="009A4CCD">
          <w:rPr>
            <w:rFonts w:ascii="Times New Roman" w:eastAsia="Times New Roman" w:hAnsi="Times New Roman" w:cs="Times New Roman"/>
            <w:color w:val="0000FF"/>
            <w:sz w:val="24"/>
            <w:szCs w:val="24"/>
            <w:u w:val="single"/>
            <w:lang w:eastAsia="en-GB"/>
          </w:rPr>
          <w:t>https://doi.org/10.1902/jop.2003.74.8.1110</w:t>
        </w:r>
      </w:hyperlink>
    </w:p>
    <w:p w14:paraId="571559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McGuire M, </w:t>
      </w:r>
      <w:proofErr w:type="spellStart"/>
      <w:r w:rsidRPr="009A4CCD">
        <w:rPr>
          <w:rFonts w:ascii="Times New Roman" w:eastAsia="Times New Roman" w:hAnsi="Times New Roman" w:cs="Times New Roman"/>
          <w:sz w:val="24"/>
          <w:szCs w:val="24"/>
          <w:lang w:eastAsia="en-GB"/>
        </w:rPr>
        <w:t>Scheyer</w:t>
      </w:r>
      <w:proofErr w:type="spellEnd"/>
      <w:r w:rsidRPr="009A4CCD">
        <w:rPr>
          <w:rFonts w:ascii="Times New Roman" w:eastAsia="Times New Roman" w:hAnsi="Times New Roman" w:cs="Times New Roman"/>
          <w:sz w:val="24"/>
          <w:szCs w:val="24"/>
          <w:lang w:eastAsia="en-GB"/>
        </w:rPr>
        <w:t xml:space="preserve"> E, Nunn M (2012) Evaluation of human recession defects treated with coronally advanced flaps and either enamel matrix derivative or connective tissue: comparison of clinical parameters at 10 years. Journal of periodontology 83:1353‐1362. </w:t>
      </w:r>
      <w:hyperlink r:id="rId888" w:history="1">
        <w:r w:rsidRPr="009A4CCD">
          <w:rPr>
            <w:rFonts w:ascii="Times New Roman" w:eastAsia="Times New Roman" w:hAnsi="Times New Roman" w:cs="Times New Roman"/>
            <w:color w:val="0000FF"/>
            <w:sz w:val="24"/>
            <w:szCs w:val="24"/>
            <w:u w:val="single"/>
            <w:lang w:eastAsia="en-GB"/>
          </w:rPr>
          <w:t>https://doi.org/10.1902/jop.2012.110373</w:t>
        </w:r>
      </w:hyperlink>
    </w:p>
    <w:p w14:paraId="690CBB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McGuire M, </w:t>
      </w:r>
      <w:proofErr w:type="spellStart"/>
      <w:r w:rsidRPr="009A4CCD">
        <w:rPr>
          <w:rFonts w:ascii="Times New Roman" w:eastAsia="Times New Roman" w:hAnsi="Times New Roman" w:cs="Times New Roman"/>
          <w:sz w:val="24"/>
          <w:szCs w:val="24"/>
          <w:lang w:eastAsia="en-GB"/>
        </w:rPr>
        <w:t>Scheyer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Schupbach</w:t>
      </w:r>
      <w:proofErr w:type="spellEnd"/>
      <w:r w:rsidRPr="009A4CCD">
        <w:rPr>
          <w:rFonts w:ascii="Times New Roman" w:eastAsia="Times New Roman" w:hAnsi="Times New Roman" w:cs="Times New Roman"/>
          <w:sz w:val="24"/>
          <w:szCs w:val="24"/>
          <w:lang w:eastAsia="en-GB"/>
        </w:rPr>
        <w:t xml:space="preserve"> P (2016) A prospective, case-controlled study evaluating the use of enamel matrix derivative on human buccal recession defects: a human histologic examination. Journal of periodontology 87:645‐653</w:t>
      </w:r>
    </w:p>
    <w:p w14:paraId="288D3D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McKee M.D., Nakano Y., </w:t>
      </w:r>
      <w:proofErr w:type="spellStart"/>
      <w:r w:rsidRPr="009A4CCD">
        <w:rPr>
          <w:rFonts w:ascii="Times New Roman" w:eastAsia="Times New Roman" w:hAnsi="Times New Roman" w:cs="Times New Roman"/>
          <w:sz w:val="24"/>
          <w:szCs w:val="24"/>
          <w:lang w:eastAsia="en-GB"/>
        </w:rPr>
        <w:t>Masica</w:t>
      </w:r>
      <w:proofErr w:type="spellEnd"/>
      <w:r w:rsidRPr="009A4CCD">
        <w:rPr>
          <w:rFonts w:ascii="Times New Roman" w:eastAsia="Times New Roman" w:hAnsi="Times New Roman" w:cs="Times New Roman"/>
          <w:sz w:val="24"/>
          <w:szCs w:val="24"/>
          <w:lang w:eastAsia="en-GB"/>
        </w:rPr>
        <w:t xml:space="preserve"> D.L., et al (2011) Enzyme replacement therapy prevents dental defects in a model of hypophosphatasia. Journal of Dental Research 90:470–476. </w:t>
      </w:r>
      <w:hyperlink r:id="rId889" w:history="1">
        <w:r w:rsidRPr="009A4CCD">
          <w:rPr>
            <w:rFonts w:ascii="Times New Roman" w:eastAsia="Times New Roman" w:hAnsi="Times New Roman" w:cs="Times New Roman"/>
            <w:color w:val="0000FF"/>
            <w:sz w:val="24"/>
            <w:szCs w:val="24"/>
            <w:u w:val="single"/>
            <w:lang w:eastAsia="en-GB"/>
          </w:rPr>
          <w:t>https://doi.org/10.1177/0022034510393517</w:t>
        </w:r>
      </w:hyperlink>
    </w:p>
    <w:p w14:paraId="4D8300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McKnight CB, Levy SM, Cooper SE, et al (1999) A pilot study of dental students’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perceptions of computer-generated mild dental fluorosis compared to other conditions. Journal of public health dentistry 59:18–23</w:t>
      </w:r>
    </w:p>
    <w:p w14:paraId="35B7A1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McKnight CB, Levy SM, Cooper SE, Jakobsen JR (1998) A pilot study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perceptions of dental fluorosis vs. selected other dental conditions. ASDC journal of dentistry for children 65:229</w:t>
      </w:r>
    </w:p>
    <w:p w14:paraId="60B85B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McNamara CM, Foley T, O’Sullivan VR, et al (1997) External resorption presenting as an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radiolucent lesion in a pre-eruptive tooth. Oral diseases 3:199–201</w:t>
      </w:r>
    </w:p>
    <w:p w14:paraId="1B8A62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McPherson T., </w:t>
      </w:r>
      <w:proofErr w:type="spellStart"/>
      <w:r w:rsidRPr="009A4CCD">
        <w:rPr>
          <w:rFonts w:ascii="Times New Roman" w:eastAsia="Times New Roman" w:hAnsi="Times New Roman" w:cs="Times New Roman"/>
          <w:sz w:val="24"/>
          <w:szCs w:val="24"/>
          <w:lang w:eastAsia="en-GB"/>
        </w:rPr>
        <w:t>Venning</w:t>
      </w:r>
      <w:proofErr w:type="spellEnd"/>
      <w:r w:rsidRPr="009A4CCD">
        <w:rPr>
          <w:rFonts w:ascii="Times New Roman" w:eastAsia="Times New Roman" w:hAnsi="Times New Roman" w:cs="Times New Roman"/>
          <w:sz w:val="24"/>
          <w:szCs w:val="24"/>
          <w:lang w:eastAsia="en-GB"/>
        </w:rPr>
        <w:t xml:space="preserve"> V.V. (2011) Management of Autoimmune Blistering Diseases in Pregnancy. Dermatologic Clinics 29:585–590. </w:t>
      </w:r>
      <w:hyperlink r:id="rId890" w:history="1">
        <w:r w:rsidRPr="009A4CCD">
          <w:rPr>
            <w:rFonts w:ascii="Times New Roman" w:eastAsia="Times New Roman" w:hAnsi="Times New Roman" w:cs="Times New Roman"/>
            <w:color w:val="0000FF"/>
            <w:sz w:val="24"/>
            <w:szCs w:val="24"/>
            <w:u w:val="single"/>
            <w:lang w:eastAsia="en-GB"/>
          </w:rPr>
          <w:t>https://doi.org/10.1016/j.det.2011.06.008</w:t>
        </w:r>
      </w:hyperlink>
    </w:p>
    <w:p w14:paraId="26FD6B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Meah</w:t>
      </w:r>
      <w:proofErr w:type="spellEnd"/>
      <w:r w:rsidRPr="009A4CCD">
        <w:rPr>
          <w:rFonts w:ascii="Times New Roman" w:eastAsia="Times New Roman" w:hAnsi="Times New Roman" w:cs="Times New Roman"/>
          <w:sz w:val="24"/>
          <w:szCs w:val="24"/>
          <w:lang w:eastAsia="en-GB"/>
        </w:rPr>
        <w:t xml:space="preserve"> F., Emanuele N., Basit A., Emanuele M.A. (2017) Hypophosphatasia: Review of Bone Mineral Metabolism, Pathophysiology, Clinical Presentation, Diagnosis, and Treatment. Clinical Reviews in Bone and Mineral Metabolism 15:24–36. </w:t>
      </w:r>
      <w:hyperlink r:id="rId891" w:history="1">
        <w:r w:rsidRPr="009A4CCD">
          <w:rPr>
            <w:rFonts w:ascii="Times New Roman" w:eastAsia="Times New Roman" w:hAnsi="Times New Roman" w:cs="Times New Roman"/>
            <w:color w:val="0000FF"/>
            <w:sz w:val="24"/>
            <w:szCs w:val="24"/>
            <w:u w:val="single"/>
            <w:lang w:eastAsia="en-GB"/>
          </w:rPr>
          <w:t>https://doi.org/10.1007/s12018-016-9225-1</w:t>
        </w:r>
      </w:hyperlink>
    </w:p>
    <w:p w14:paraId="6313DD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Medical Advisory Secretariat (2008) Limbal stem cell transplantation: an evidence-based analysis. Ontario health technology assessment series 8:1–58</w:t>
      </w:r>
    </w:p>
    <w:p w14:paraId="0C2883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Medina-Solís CE, </w:t>
      </w:r>
      <w:proofErr w:type="spellStart"/>
      <w:r w:rsidRPr="009A4CCD">
        <w:rPr>
          <w:rFonts w:ascii="Times New Roman" w:eastAsia="Times New Roman" w:hAnsi="Times New Roman" w:cs="Times New Roman"/>
          <w:sz w:val="24"/>
          <w:szCs w:val="24"/>
          <w:lang w:eastAsia="en-GB"/>
        </w:rPr>
        <w:t>Maupomé</w:t>
      </w:r>
      <w:proofErr w:type="spellEnd"/>
      <w:r w:rsidRPr="009A4CCD">
        <w:rPr>
          <w:rFonts w:ascii="Times New Roman" w:eastAsia="Times New Roman" w:hAnsi="Times New Roman" w:cs="Times New Roman"/>
          <w:sz w:val="24"/>
          <w:szCs w:val="24"/>
          <w:lang w:eastAsia="en-GB"/>
        </w:rPr>
        <w:t xml:space="preserve"> G, Avila-Burgos L, et al (2006) Factors influencing the use of dental health services by preschool children in Mexico.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28:285–292</w:t>
      </w:r>
    </w:p>
    <w:p w14:paraId="094604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Mehmeti B., Azizi B., Kelmendi J., et al (2017) </w:t>
      </w:r>
      <w:proofErr w:type="spellStart"/>
      <w:r w:rsidRPr="009A4CCD">
        <w:rPr>
          <w:rFonts w:ascii="Times New Roman" w:eastAsia="Times New Roman" w:hAnsi="Times New Roman" w:cs="Times New Roman"/>
          <w:sz w:val="24"/>
          <w:szCs w:val="24"/>
          <w:lang w:eastAsia="en-GB"/>
        </w:rPr>
        <w:t>Procjena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keramicke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povrsine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nakon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sbs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testiranja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ortodontskih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bravicaCeramic</w:t>
      </w:r>
      <w:proofErr w:type="spellEnd"/>
      <w:r w:rsidRPr="009A4CCD">
        <w:rPr>
          <w:rFonts w:ascii="Times New Roman" w:eastAsia="Times New Roman" w:hAnsi="Times New Roman" w:cs="Times New Roman"/>
          <w:sz w:val="24"/>
          <w:szCs w:val="24"/>
          <w:lang w:eastAsia="en-GB"/>
        </w:rPr>
        <w:t xml:space="preserve"> surface evaluation with </w:t>
      </w:r>
      <w:proofErr w:type="spellStart"/>
      <w:r w:rsidRPr="009A4CCD">
        <w:rPr>
          <w:rFonts w:ascii="Times New Roman" w:eastAsia="Times New Roman" w:hAnsi="Times New Roman" w:cs="Times New Roman"/>
          <w:sz w:val="24"/>
          <w:szCs w:val="24"/>
          <w:lang w:eastAsia="en-GB"/>
        </w:rPr>
        <w:t>sem</w:t>
      </w:r>
      <w:proofErr w:type="spellEnd"/>
      <w:r w:rsidRPr="009A4CCD">
        <w:rPr>
          <w:rFonts w:ascii="Times New Roman" w:eastAsia="Times New Roman" w:hAnsi="Times New Roman" w:cs="Times New Roman"/>
          <w:sz w:val="24"/>
          <w:szCs w:val="24"/>
          <w:lang w:eastAsia="en-GB"/>
        </w:rPr>
        <w:t xml:space="preserve"> after </w:t>
      </w:r>
      <w:proofErr w:type="spellStart"/>
      <w:r w:rsidRPr="009A4CCD">
        <w:rPr>
          <w:rFonts w:ascii="Times New Roman" w:eastAsia="Times New Roman" w:hAnsi="Times New Roman" w:cs="Times New Roman"/>
          <w:sz w:val="24"/>
          <w:szCs w:val="24"/>
          <w:lang w:eastAsia="en-GB"/>
        </w:rPr>
        <w:t>sbs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testing’s</w:t>
      </w:r>
      <w:proofErr w:type="gramEnd"/>
      <w:r w:rsidRPr="009A4CCD">
        <w:rPr>
          <w:rFonts w:ascii="Times New Roman" w:eastAsia="Times New Roman" w:hAnsi="Times New Roman" w:cs="Times New Roman"/>
          <w:sz w:val="24"/>
          <w:szCs w:val="24"/>
          <w:lang w:eastAsia="en-GB"/>
        </w:rPr>
        <w:t xml:space="preserve"> of orthodontic brackets.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51:258–259</w:t>
      </w:r>
    </w:p>
    <w:p w14:paraId="5E1FB7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Mehrzadi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Mehrabani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Malayeri</w:t>
      </w:r>
      <w:proofErr w:type="spellEnd"/>
      <w:r w:rsidRPr="009A4CCD">
        <w:rPr>
          <w:rFonts w:ascii="Times New Roman" w:eastAsia="Times New Roman" w:hAnsi="Times New Roman" w:cs="Times New Roman"/>
          <w:sz w:val="24"/>
          <w:szCs w:val="24"/>
          <w:lang w:eastAsia="en-GB"/>
        </w:rPr>
        <w:t xml:space="preserve"> AR, et al (2019) Ellagic acid as a potential antioxidant, alleviates methotrexate-induced hepatotoxicity in male rats. Acta </w:t>
      </w:r>
      <w:proofErr w:type="spellStart"/>
      <w:r w:rsidRPr="009A4CCD">
        <w:rPr>
          <w:rFonts w:ascii="Times New Roman" w:eastAsia="Times New Roman" w:hAnsi="Times New Roman" w:cs="Times New Roman"/>
          <w:sz w:val="24"/>
          <w:szCs w:val="24"/>
          <w:lang w:eastAsia="en-GB"/>
        </w:rPr>
        <w:t>chirurgica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Belgica</w:t>
      </w:r>
      <w:proofErr w:type="spellEnd"/>
      <w:r w:rsidRPr="009A4CCD">
        <w:rPr>
          <w:rFonts w:ascii="Times New Roman" w:eastAsia="Times New Roman" w:hAnsi="Times New Roman" w:cs="Times New Roman"/>
          <w:sz w:val="24"/>
          <w:szCs w:val="24"/>
          <w:lang w:eastAsia="en-GB"/>
        </w:rPr>
        <w:t xml:space="preserve"> 119:69–77. </w:t>
      </w:r>
      <w:hyperlink r:id="rId892" w:history="1">
        <w:r w:rsidRPr="009A4CCD">
          <w:rPr>
            <w:rFonts w:ascii="Times New Roman" w:eastAsia="Times New Roman" w:hAnsi="Times New Roman" w:cs="Times New Roman"/>
            <w:color w:val="0000FF"/>
            <w:sz w:val="24"/>
            <w:szCs w:val="24"/>
            <w:u w:val="single"/>
            <w:lang w:eastAsia="en-GB"/>
          </w:rPr>
          <w:t>https://doi.org/10.1080/00015458.2018.1455419</w:t>
        </w:r>
      </w:hyperlink>
    </w:p>
    <w:p w14:paraId="01CD50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Meireles</w:t>
      </w:r>
      <w:proofErr w:type="spellEnd"/>
      <w:r w:rsidRPr="009A4CCD">
        <w:rPr>
          <w:rFonts w:ascii="Times New Roman" w:eastAsia="Times New Roman" w:hAnsi="Times New Roman" w:cs="Times New Roman"/>
          <w:sz w:val="24"/>
          <w:szCs w:val="24"/>
          <w:lang w:eastAsia="en-GB"/>
        </w:rPr>
        <w:t xml:space="preserve"> SP, de Paula SP, </w:t>
      </w:r>
      <w:proofErr w:type="spellStart"/>
      <w:r w:rsidRPr="009A4CCD">
        <w:rPr>
          <w:rFonts w:ascii="Times New Roman" w:eastAsia="Times New Roman" w:hAnsi="Times New Roman" w:cs="Times New Roman"/>
          <w:sz w:val="24"/>
          <w:szCs w:val="24"/>
          <w:lang w:eastAsia="en-GB"/>
        </w:rPr>
        <w:t>Viegas</w:t>
      </w:r>
      <w:proofErr w:type="spellEnd"/>
      <w:r w:rsidRPr="009A4CCD">
        <w:rPr>
          <w:rFonts w:ascii="Times New Roman" w:eastAsia="Times New Roman" w:hAnsi="Times New Roman" w:cs="Times New Roman"/>
          <w:sz w:val="24"/>
          <w:szCs w:val="24"/>
          <w:lang w:eastAsia="en-GB"/>
        </w:rPr>
        <w:t xml:space="preserve"> O, et al APRESENTAÇÃO DO CASO CLÍNICO</w:t>
      </w:r>
    </w:p>
    <w:p w14:paraId="3C86DE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Meisheri</w:t>
      </w:r>
      <w:proofErr w:type="spellEnd"/>
      <w:r w:rsidRPr="009A4CCD">
        <w:rPr>
          <w:rFonts w:ascii="Times New Roman" w:eastAsia="Times New Roman" w:hAnsi="Times New Roman" w:cs="Times New Roman"/>
          <w:sz w:val="24"/>
          <w:szCs w:val="24"/>
          <w:lang w:eastAsia="en-GB"/>
        </w:rPr>
        <w:t xml:space="preserve"> DJ, </w:t>
      </w:r>
      <w:proofErr w:type="spellStart"/>
      <w:r w:rsidRPr="009A4CCD">
        <w:rPr>
          <w:rFonts w:ascii="Times New Roman" w:eastAsia="Times New Roman" w:hAnsi="Times New Roman" w:cs="Times New Roman"/>
          <w:sz w:val="24"/>
          <w:szCs w:val="24"/>
          <w:lang w:eastAsia="en-GB"/>
        </w:rPr>
        <w:t>Devasya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Giri</w:t>
      </w:r>
      <w:proofErr w:type="spellEnd"/>
      <w:r w:rsidRPr="009A4CCD">
        <w:rPr>
          <w:rFonts w:ascii="Times New Roman" w:eastAsia="Times New Roman" w:hAnsi="Times New Roman" w:cs="Times New Roman"/>
          <w:sz w:val="24"/>
          <w:szCs w:val="24"/>
          <w:lang w:eastAsia="en-GB"/>
        </w:rPr>
        <w:t xml:space="preserve"> D, et al (2018) Prevalence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7-13 Years Old Children of Biratnagar, Nepal: A Cross Sectional Study</w:t>
      </w:r>
    </w:p>
    <w:p w14:paraId="7ABCD7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Mejia Herrera ZC (2019) </w:t>
      </w:r>
      <w:proofErr w:type="spellStart"/>
      <w:r w:rsidRPr="009A4CCD">
        <w:rPr>
          <w:rFonts w:ascii="Times New Roman" w:eastAsia="Times New Roman" w:hAnsi="Times New Roman" w:cs="Times New Roman"/>
          <w:sz w:val="24"/>
          <w:szCs w:val="24"/>
          <w:lang w:eastAsia="en-GB"/>
        </w:rPr>
        <w:t>Rehabilitación</w:t>
      </w:r>
      <w:proofErr w:type="spellEnd"/>
      <w:r w:rsidRPr="009A4CCD">
        <w:rPr>
          <w:rFonts w:ascii="Times New Roman" w:eastAsia="Times New Roman" w:hAnsi="Times New Roman" w:cs="Times New Roman"/>
          <w:sz w:val="24"/>
          <w:szCs w:val="24"/>
          <w:lang w:eastAsia="en-GB"/>
        </w:rPr>
        <w:t xml:space="preserve"> oral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sala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operaciones</w:t>
      </w:r>
      <w:proofErr w:type="spellEnd"/>
    </w:p>
    <w:p w14:paraId="399511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Mejia-Herrera Z, Torres-Ramos G, </w:t>
      </w:r>
      <w:proofErr w:type="spellStart"/>
      <w:r w:rsidRPr="009A4CCD">
        <w:rPr>
          <w:rFonts w:ascii="Times New Roman" w:eastAsia="Times New Roman" w:hAnsi="Times New Roman" w:cs="Times New Roman"/>
          <w:sz w:val="24"/>
          <w:szCs w:val="24"/>
          <w:lang w:eastAsia="en-GB"/>
        </w:rPr>
        <w:t>Huamani-Huayhua</w:t>
      </w:r>
      <w:proofErr w:type="spellEnd"/>
      <w:r w:rsidRPr="009A4CCD">
        <w:rPr>
          <w:rFonts w:ascii="Times New Roman" w:eastAsia="Times New Roman" w:hAnsi="Times New Roman" w:cs="Times New Roman"/>
          <w:sz w:val="24"/>
          <w:szCs w:val="24"/>
          <w:lang w:eastAsia="en-GB"/>
        </w:rPr>
        <w:t xml:space="preserve"> L (2018) </w:t>
      </w:r>
      <w:proofErr w:type="spellStart"/>
      <w:r w:rsidRPr="009A4CCD">
        <w:rPr>
          <w:rFonts w:ascii="Times New Roman" w:eastAsia="Times New Roman" w:hAnsi="Times New Roman" w:cs="Times New Roman"/>
          <w:sz w:val="24"/>
          <w:szCs w:val="24"/>
          <w:lang w:eastAsia="en-GB"/>
        </w:rPr>
        <w:t>Rehabilitación</w:t>
      </w:r>
      <w:proofErr w:type="spellEnd"/>
      <w:r w:rsidRPr="009A4CCD">
        <w:rPr>
          <w:rFonts w:ascii="Times New Roman" w:eastAsia="Times New Roman" w:hAnsi="Times New Roman" w:cs="Times New Roman"/>
          <w:sz w:val="24"/>
          <w:szCs w:val="24"/>
          <w:lang w:eastAsia="en-GB"/>
        </w:rPr>
        <w:t xml:space="preserve"> oral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(Lima) 17:74–84</w:t>
      </w:r>
    </w:p>
    <w:p w14:paraId="26C4D5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Melamed Y., </w:t>
      </w:r>
      <w:proofErr w:type="spellStart"/>
      <w:r w:rsidRPr="009A4CCD">
        <w:rPr>
          <w:rFonts w:ascii="Times New Roman" w:eastAsia="Times New Roman" w:hAnsi="Times New Roman" w:cs="Times New Roman"/>
          <w:sz w:val="24"/>
          <w:szCs w:val="24"/>
          <w:lang w:eastAsia="en-GB"/>
        </w:rPr>
        <w:t>Harnik</w:t>
      </w:r>
      <w:proofErr w:type="spellEnd"/>
      <w:r w:rsidRPr="009A4CCD">
        <w:rPr>
          <w:rFonts w:ascii="Times New Roman" w:eastAsia="Times New Roman" w:hAnsi="Times New Roman" w:cs="Times New Roman"/>
          <w:sz w:val="24"/>
          <w:szCs w:val="24"/>
          <w:lang w:eastAsia="en-GB"/>
        </w:rPr>
        <w:t xml:space="preserve"> J., Becker A., Shapira J. (1994) Conservative multidisciplinary treatment approach in an unusual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ASDC journal of dentistry for children 61:119–124</w:t>
      </w:r>
    </w:p>
    <w:p w14:paraId="683950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Meléndez </w:t>
      </w:r>
      <w:proofErr w:type="spellStart"/>
      <w:r w:rsidRPr="009A4CCD">
        <w:rPr>
          <w:rFonts w:ascii="Times New Roman" w:eastAsia="Times New Roman" w:hAnsi="Times New Roman" w:cs="Times New Roman"/>
          <w:sz w:val="24"/>
          <w:szCs w:val="24"/>
          <w:lang w:eastAsia="en-GB"/>
        </w:rPr>
        <w:t>Trigoso</w:t>
      </w:r>
      <w:proofErr w:type="spellEnd"/>
      <w:r w:rsidRPr="009A4CCD">
        <w:rPr>
          <w:rFonts w:ascii="Times New Roman" w:eastAsia="Times New Roman" w:hAnsi="Times New Roman" w:cs="Times New Roman"/>
          <w:sz w:val="24"/>
          <w:szCs w:val="24"/>
          <w:lang w:eastAsia="en-GB"/>
        </w:rPr>
        <w:t xml:space="preserve"> ML (2018)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6-12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Institución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Educativa</w:t>
      </w:r>
      <w:proofErr w:type="spellEnd"/>
      <w:r w:rsidRPr="009A4CCD">
        <w:rPr>
          <w:rFonts w:ascii="Times New Roman" w:eastAsia="Times New Roman" w:hAnsi="Times New Roman" w:cs="Times New Roman"/>
          <w:sz w:val="24"/>
          <w:szCs w:val="24"/>
          <w:lang w:eastAsia="en-GB"/>
        </w:rPr>
        <w:t xml:space="preserve"> Manuel Fernando Bonilla y del </w:t>
      </w:r>
      <w:proofErr w:type="spellStart"/>
      <w:r w:rsidRPr="009A4CCD">
        <w:rPr>
          <w:rFonts w:ascii="Times New Roman" w:eastAsia="Times New Roman" w:hAnsi="Times New Roman" w:cs="Times New Roman"/>
          <w:sz w:val="24"/>
          <w:szCs w:val="24"/>
          <w:lang w:eastAsia="en-GB"/>
        </w:rPr>
        <w:t>Puericultorio</w:t>
      </w:r>
      <w:proofErr w:type="spellEnd"/>
      <w:r w:rsidRPr="009A4CCD">
        <w:rPr>
          <w:rFonts w:ascii="Times New Roman" w:eastAsia="Times New Roman" w:hAnsi="Times New Roman" w:cs="Times New Roman"/>
          <w:sz w:val="24"/>
          <w:szCs w:val="24"/>
          <w:lang w:eastAsia="en-GB"/>
        </w:rPr>
        <w:t xml:space="preserve"> Pérez </w:t>
      </w:r>
      <w:proofErr w:type="spellStart"/>
      <w:r w:rsidRPr="009A4CCD">
        <w:rPr>
          <w:rFonts w:ascii="Times New Roman" w:eastAsia="Times New Roman" w:hAnsi="Times New Roman" w:cs="Times New Roman"/>
          <w:sz w:val="24"/>
          <w:szCs w:val="24"/>
          <w:lang w:eastAsia="en-GB"/>
        </w:rPr>
        <w:t>Araníbar</w:t>
      </w:r>
      <w:proofErr w:type="spellEnd"/>
      <w:r w:rsidRPr="009A4CCD">
        <w:rPr>
          <w:rFonts w:ascii="Times New Roman" w:eastAsia="Times New Roman" w:hAnsi="Times New Roman" w:cs="Times New Roman"/>
          <w:sz w:val="24"/>
          <w:szCs w:val="24"/>
          <w:lang w:eastAsia="en-GB"/>
        </w:rPr>
        <w:t>. Lima-Perú 2017</w:t>
      </w:r>
    </w:p>
    <w:p w14:paraId="79DDE5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Melgar</w:t>
      </w:r>
      <w:proofErr w:type="spellEnd"/>
      <w:r w:rsidRPr="009A4CCD">
        <w:rPr>
          <w:rFonts w:ascii="Times New Roman" w:eastAsia="Times New Roman" w:hAnsi="Times New Roman" w:cs="Times New Roman"/>
          <w:sz w:val="24"/>
          <w:szCs w:val="24"/>
          <w:lang w:eastAsia="en-GB"/>
        </w:rPr>
        <w:t xml:space="preserve"> A., Harper M.T., Oh J., et al (2020) Effects of 3-nitrooxypropanol on rumen fermentation, lactational performance, and resumption of ovarian cyclicity in dairy cows. Journal of dairy science 103:410–432. </w:t>
      </w:r>
      <w:hyperlink r:id="rId893" w:history="1">
        <w:r w:rsidRPr="009A4CCD">
          <w:rPr>
            <w:rFonts w:ascii="Times New Roman" w:eastAsia="Times New Roman" w:hAnsi="Times New Roman" w:cs="Times New Roman"/>
            <w:color w:val="0000FF"/>
            <w:sz w:val="24"/>
            <w:szCs w:val="24"/>
            <w:u w:val="single"/>
            <w:lang w:eastAsia="en-GB"/>
          </w:rPr>
          <w:t>https://doi.org/10.3168/jds.2019-17085</w:t>
        </w:r>
      </w:hyperlink>
    </w:p>
    <w:p w14:paraId="50C3B4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Melin</w:t>
      </w:r>
      <w:proofErr w:type="spellEnd"/>
      <w:r w:rsidRPr="009A4CCD">
        <w:rPr>
          <w:rFonts w:ascii="Times New Roman" w:eastAsia="Times New Roman" w:hAnsi="Times New Roman" w:cs="Times New Roman"/>
          <w:sz w:val="24"/>
          <w:szCs w:val="24"/>
          <w:lang w:eastAsia="en-GB"/>
        </w:rPr>
        <w:t xml:space="preserve"> L, Lundgren J, </w:t>
      </w:r>
      <w:proofErr w:type="spellStart"/>
      <w:r w:rsidRPr="009A4CCD">
        <w:rPr>
          <w:rFonts w:ascii="Times New Roman" w:eastAsia="Times New Roman" w:hAnsi="Times New Roman" w:cs="Times New Roman"/>
          <w:sz w:val="24"/>
          <w:szCs w:val="24"/>
          <w:lang w:eastAsia="en-GB"/>
        </w:rPr>
        <w:t>Malmberg</w:t>
      </w:r>
      <w:proofErr w:type="spellEnd"/>
      <w:r w:rsidRPr="009A4CCD">
        <w:rPr>
          <w:rFonts w:ascii="Times New Roman" w:eastAsia="Times New Roman" w:hAnsi="Times New Roman" w:cs="Times New Roman"/>
          <w:sz w:val="24"/>
          <w:szCs w:val="24"/>
          <w:lang w:eastAsia="en-GB"/>
        </w:rPr>
        <w:t xml:space="preserve"> P, et al (2015) XRMA and </w:t>
      </w:r>
      <w:proofErr w:type="spellStart"/>
      <w:r w:rsidRPr="009A4CCD">
        <w:rPr>
          <w:rFonts w:ascii="Times New Roman" w:eastAsia="Times New Roman" w:hAnsi="Times New Roman" w:cs="Times New Roman"/>
          <w:sz w:val="24"/>
          <w:szCs w:val="24"/>
          <w:lang w:eastAsia="en-GB"/>
        </w:rPr>
        <w:t>ToF</w:t>
      </w:r>
      <w:proofErr w:type="spellEnd"/>
      <w:r w:rsidRPr="009A4CCD">
        <w:rPr>
          <w:rFonts w:ascii="Times New Roman" w:eastAsia="Times New Roman" w:hAnsi="Times New Roman" w:cs="Times New Roman"/>
          <w:sz w:val="24"/>
          <w:szCs w:val="24"/>
          <w:lang w:eastAsia="en-GB"/>
        </w:rPr>
        <w:t xml:space="preserve">-SIMS analysis of normal and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Microscopy and microanalysis 21:407–421</w:t>
      </w:r>
    </w:p>
    <w:p w14:paraId="7EEA53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Mella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Atalah</w:t>
      </w:r>
      <w:proofErr w:type="spellEnd"/>
      <w:r w:rsidRPr="009A4CCD">
        <w:rPr>
          <w:rFonts w:ascii="Times New Roman" w:eastAsia="Times New Roman" w:hAnsi="Times New Roman" w:cs="Times New Roman"/>
          <w:sz w:val="24"/>
          <w:szCs w:val="24"/>
          <w:lang w:eastAsia="en-GB"/>
        </w:rPr>
        <w:t xml:space="preserve"> E, Aranda W, </w:t>
      </w:r>
      <w:proofErr w:type="spellStart"/>
      <w:r w:rsidRPr="009A4CCD">
        <w:rPr>
          <w:rFonts w:ascii="Times New Roman" w:eastAsia="Times New Roman" w:hAnsi="Times New Roman" w:cs="Times New Roman"/>
          <w:sz w:val="24"/>
          <w:szCs w:val="24"/>
          <w:lang w:eastAsia="en-GB"/>
        </w:rPr>
        <w:t>Montagna</w:t>
      </w:r>
      <w:proofErr w:type="spellEnd"/>
      <w:r w:rsidRPr="009A4CCD">
        <w:rPr>
          <w:rFonts w:ascii="Times New Roman" w:eastAsia="Times New Roman" w:hAnsi="Times New Roman" w:cs="Times New Roman"/>
          <w:sz w:val="24"/>
          <w:szCs w:val="24"/>
          <w:lang w:eastAsia="en-GB"/>
        </w:rPr>
        <w:t xml:space="preserve"> R (1992) [Prevalence of dental fluorosis in Chile: a pilot study].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medica de Chile 120:866–871</w:t>
      </w:r>
    </w:p>
    <w:p w14:paraId="7E8F9D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Mella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Atalah</w:t>
      </w:r>
      <w:proofErr w:type="spellEnd"/>
      <w:r w:rsidRPr="009A4CCD">
        <w:rPr>
          <w:rFonts w:ascii="Times New Roman" w:eastAsia="Times New Roman" w:hAnsi="Times New Roman" w:cs="Times New Roman"/>
          <w:sz w:val="24"/>
          <w:szCs w:val="24"/>
          <w:lang w:eastAsia="en-GB"/>
        </w:rPr>
        <w:t xml:space="preserve"> E., Aranda W., </w:t>
      </w:r>
      <w:proofErr w:type="spellStart"/>
      <w:r w:rsidRPr="009A4CCD">
        <w:rPr>
          <w:rFonts w:ascii="Times New Roman" w:eastAsia="Times New Roman" w:hAnsi="Times New Roman" w:cs="Times New Roman"/>
          <w:sz w:val="24"/>
          <w:szCs w:val="24"/>
          <w:lang w:eastAsia="en-GB"/>
        </w:rPr>
        <w:t>Montagna</w:t>
      </w:r>
      <w:proofErr w:type="spellEnd"/>
      <w:r w:rsidRPr="009A4CCD">
        <w:rPr>
          <w:rFonts w:ascii="Times New Roman" w:eastAsia="Times New Roman" w:hAnsi="Times New Roman" w:cs="Times New Roman"/>
          <w:sz w:val="24"/>
          <w:szCs w:val="24"/>
          <w:lang w:eastAsia="en-GB"/>
        </w:rPr>
        <w:t xml:space="preserve"> R. (1992) Fluorosis dental </w:t>
      </w:r>
      <w:proofErr w:type="spellStart"/>
      <w:r w:rsidRPr="009A4CCD">
        <w:rPr>
          <w:rFonts w:ascii="Times New Roman" w:eastAsia="Times New Roman" w:hAnsi="Times New Roman" w:cs="Times New Roman"/>
          <w:sz w:val="24"/>
          <w:szCs w:val="24"/>
          <w:lang w:eastAsia="en-GB"/>
        </w:rPr>
        <w:t>endemica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Chile: </w:t>
      </w:r>
      <w:proofErr w:type="spellStart"/>
      <w:r w:rsidRPr="009A4CCD">
        <w:rPr>
          <w:rFonts w:ascii="Times New Roman" w:eastAsia="Times New Roman" w:hAnsi="Times New Roman" w:cs="Times New Roman"/>
          <w:sz w:val="24"/>
          <w:szCs w:val="24"/>
          <w:lang w:eastAsia="en-GB"/>
        </w:rPr>
        <w:t>estudio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pilotoPrevalence</w:t>
      </w:r>
      <w:proofErr w:type="spellEnd"/>
      <w:r w:rsidRPr="009A4CCD">
        <w:rPr>
          <w:rFonts w:ascii="Times New Roman" w:eastAsia="Times New Roman" w:hAnsi="Times New Roman" w:cs="Times New Roman"/>
          <w:sz w:val="24"/>
          <w:szCs w:val="24"/>
          <w:lang w:eastAsia="en-GB"/>
        </w:rPr>
        <w:t xml:space="preserve"> of dental fluorosis in Chile: a pilot study.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medica de Chile 120:866–871</w:t>
      </w:r>
    </w:p>
    <w:p w14:paraId="6695FE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Mello-Moura ACV, </w:t>
      </w:r>
      <w:proofErr w:type="spellStart"/>
      <w:r w:rsidRPr="009A4CCD">
        <w:rPr>
          <w:rFonts w:ascii="Times New Roman" w:eastAsia="Times New Roman" w:hAnsi="Times New Roman" w:cs="Times New Roman"/>
          <w:sz w:val="24"/>
          <w:szCs w:val="24"/>
          <w:lang w:eastAsia="en-GB"/>
        </w:rPr>
        <w:t>Bonini</w:t>
      </w:r>
      <w:proofErr w:type="spellEnd"/>
      <w:r w:rsidRPr="009A4CCD">
        <w:rPr>
          <w:rFonts w:ascii="Times New Roman" w:eastAsia="Times New Roman" w:hAnsi="Times New Roman" w:cs="Times New Roman"/>
          <w:sz w:val="24"/>
          <w:szCs w:val="24"/>
          <w:lang w:eastAsia="en-GB"/>
        </w:rPr>
        <w:t xml:space="preserve"> GAVC, Suga SS, et al (2009) Multidisciplinary approach on rehabilitation of primary teeth traumatism repercussion on the permanent successor: 6-year follow-up case report. Journal of the Indian Society of Pedodontics and Preventive Dentistry 27:125–130. </w:t>
      </w:r>
      <w:hyperlink r:id="rId894" w:history="1">
        <w:r w:rsidRPr="009A4CCD">
          <w:rPr>
            <w:rFonts w:ascii="Times New Roman" w:eastAsia="Times New Roman" w:hAnsi="Times New Roman" w:cs="Times New Roman"/>
            <w:color w:val="0000FF"/>
            <w:sz w:val="24"/>
            <w:szCs w:val="24"/>
            <w:u w:val="single"/>
            <w:lang w:eastAsia="en-GB"/>
          </w:rPr>
          <w:t>https://doi.org/10.4103/0970-4388.55341</w:t>
        </w:r>
      </w:hyperlink>
    </w:p>
    <w:p w14:paraId="233F91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Melrose CA, Appleton J, </w:t>
      </w:r>
      <w:proofErr w:type="spellStart"/>
      <w:r w:rsidRPr="009A4CCD">
        <w:rPr>
          <w:rFonts w:ascii="Times New Roman" w:eastAsia="Times New Roman" w:hAnsi="Times New Roman" w:cs="Times New Roman"/>
          <w:sz w:val="24"/>
          <w:szCs w:val="24"/>
          <w:lang w:eastAsia="en-GB"/>
        </w:rPr>
        <w:t>Lovius</w:t>
      </w:r>
      <w:proofErr w:type="spellEnd"/>
      <w:r w:rsidRPr="009A4CCD">
        <w:rPr>
          <w:rFonts w:ascii="Times New Roman" w:eastAsia="Times New Roman" w:hAnsi="Times New Roman" w:cs="Times New Roman"/>
          <w:sz w:val="24"/>
          <w:szCs w:val="24"/>
          <w:lang w:eastAsia="en-GB"/>
        </w:rPr>
        <w:t xml:space="preserve"> BB (1996) A scanning electron microscopic study of early enamel caries formed in vivo beneath orthodontic bands. British journal of orthodontics 23:43–47</w:t>
      </w:r>
    </w:p>
    <w:p w14:paraId="58ADCF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Memarpour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Golkari</w:t>
      </w:r>
      <w:proofErr w:type="spellEnd"/>
      <w:r w:rsidRPr="009A4CCD">
        <w:rPr>
          <w:rFonts w:ascii="Times New Roman" w:eastAsia="Times New Roman" w:hAnsi="Times New Roman" w:cs="Times New Roman"/>
          <w:sz w:val="24"/>
          <w:szCs w:val="24"/>
          <w:lang w:eastAsia="en-GB"/>
        </w:rPr>
        <w:t xml:space="preserve"> A, Ahmadian R (2014) Association of characteristics of delivery and medical conditions during the first month of life with developmental defects of enamel. BMC Oral Health 14:122</w:t>
      </w:r>
    </w:p>
    <w:p w14:paraId="1EFCAC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MEMİŞ B, SAAT S, SÖNMEZ H, ÖZ FT </w:t>
      </w:r>
      <w:proofErr w:type="spellStart"/>
      <w:r w:rsidRPr="009A4CCD">
        <w:rPr>
          <w:rFonts w:ascii="Times New Roman" w:eastAsia="Times New Roman" w:hAnsi="Times New Roman" w:cs="Times New Roman"/>
          <w:sz w:val="24"/>
          <w:szCs w:val="24"/>
          <w:lang w:eastAsia="en-GB"/>
        </w:rPr>
        <w:t>Büyük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azı-keser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hipomineralizasyonu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gözlenen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kesici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dişlerde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hassasiyetin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değerlendirilmesi</w:t>
      </w:r>
      <w:proofErr w:type="spellEnd"/>
    </w:p>
    <w:p w14:paraId="5E80BA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Mendi A, </w:t>
      </w:r>
      <w:proofErr w:type="spellStart"/>
      <w:r w:rsidRPr="009A4CCD">
        <w:rPr>
          <w:rFonts w:ascii="Times New Roman" w:eastAsia="Times New Roman" w:hAnsi="Times New Roman" w:cs="Times New Roman"/>
          <w:sz w:val="24"/>
          <w:szCs w:val="24"/>
          <w:lang w:eastAsia="en-GB"/>
        </w:rPr>
        <w:t>Ulutürk</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Ataç</w:t>
      </w:r>
      <w:proofErr w:type="spellEnd"/>
      <w:r w:rsidRPr="009A4CCD">
        <w:rPr>
          <w:rFonts w:ascii="Times New Roman" w:eastAsia="Times New Roman" w:hAnsi="Times New Roman" w:cs="Times New Roman"/>
          <w:sz w:val="24"/>
          <w:szCs w:val="24"/>
          <w:lang w:eastAsia="en-GB"/>
        </w:rPr>
        <w:t xml:space="preserve"> MS, </w:t>
      </w:r>
      <w:proofErr w:type="spellStart"/>
      <w:r w:rsidRPr="009A4CCD">
        <w:rPr>
          <w:rFonts w:ascii="Times New Roman" w:eastAsia="Times New Roman" w:hAnsi="Times New Roman" w:cs="Times New Roman"/>
          <w:sz w:val="24"/>
          <w:szCs w:val="24"/>
          <w:lang w:eastAsia="en-GB"/>
        </w:rPr>
        <w:t>Yılmaz</w:t>
      </w:r>
      <w:proofErr w:type="spellEnd"/>
      <w:r w:rsidRPr="009A4CCD">
        <w:rPr>
          <w:rFonts w:ascii="Times New Roman" w:eastAsia="Times New Roman" w:hAnsi="Times New Roman" w:cs="Times New Roman"/>
          <w:sz w:val="24"/>
          <w:szCs w:val="24"/>
          <w:lang w:eastAsia="en-GB"/>
        </w:rPr>
        <w:t xml:space="preserve"> D (2019) Stem Cells for the </w:t>
      </w:r>
      <w:proofErr w:type="spellStart"/>
      <w:r w:rsidRPr="009A4CCD">
        <w:rPr>
          <w:rFonts w:ascii="Times New Roman" w:eastAsia="Times New Roman" w:hAnsi="Times New Roman" w:cs="Times New Roman"/>
          <w:sz w:val="24"/>
          <w:szCs w:val="24"/>
          <w:lang w:eastAsia="en-GB"/>
        </w:rPr>
        <w:t>Oromaxillofacial</w:t>
      </w:r>
      <w:proofErr w:type="spellEnd"/>
      <w:r w:rsidRPr="009A4CCD">
        <w:rPr>
          <w:rFonts w:ascii="Times New Roman" w:eastAsia="Times New Roman" w:hAnsi="Times New Roman" w:cs="Times New Roman"/>
          <w:sz w:val="24"/>
          <w:szCs w:val="24"/>
          <w:lang w:eastAsia="en-GB"/>
        </w:rPr>
        <w:t xml:space="preserve"> Area: Could they be a promising source for regeneration in dentistry? Advances in experimental medicine and biology 1144:101–121. </w:t>
      </w:r>
      <w:hyperlink r:id="rId895" w:history="1">
        <w:r w:rsidRPr="009A4CCD">
          <w:rPr>
            <w:rFonts w:ascii="Times New Roman" w:eastAsia="Times New Roman" w:hAnsi="Times New Roman" w:cs="Times New Roman"/>
            <w:color w:val="0000FF"/>
            <w:sz w:val="24"/>
            <w:szCs w:val="24"/>
            <w:u w:val="single"/>
            <w:lang w:eastAsia="en-GB"/>
          </w:rPr>
          <w:t>https://doi.org/10.1007/5584_2018_327</w:t>
        </w:r>
      </w:hyperlink>
    </w:p>
    <w:p w14:paraId="0B6DA8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Mendoza-Mendoza A, </w:t>
      </w:r>
      <w:proofErr w:type="spellStart"/>
      <w:r w:rsidRPr="009A4CCD">
        <w:rPr>
          <w:rFonts w:ascii="Times New Roman" w:eastAsia="Times New Roman" w:hAnsi="Times New Roman" w:cs="Times New Roman"/>
          <w:sz w:val="24"/>
          <w:szCs w:val="24"/>
          <w:lang w:eastAsia="en-GB"/>
        </w:rPr>
        <w:t>Caleza</w:t>
      </w:r>
      <w:proofErr w:type="spellEnd"/>
      <w:r w:rsidRPr="009A4CCD">
        <w:rPr>
          <w:rFonts w:ascii="Times New Roman" w:eastAsia="Times New Roman" w:hAnsi="Times New Roman" w:cs="Times New Roman"/>
          <w:sz w:val="24"/>
          <w:szCs w:val="24"/>
          <w:lang w:eastAsia="en-GB"/>
        </w:rPr>
        <w:t xml:space="preserve">-Jiménez C, Iglesias-Linares A, et al (2015) Endodontic treatment of large periapical lesions: An alternative to surgery. </w:t>
      </w:r>
      <w:proofErr w:type="spellStart"/>
      <w:r w:rsidRPr="009A4CCD">
        <w:rPr>
          <w:rFonts w:ascii="Times New Roman" w:eastAsia="Times New Roman" w:hAnsi="Times New Roman" w:cs="Times New Roman"/>
          <w:sz w:val="24"/>
          <w:szCs w:val="24"/>
          <w:lang w:eastAsia="en-GB"/>
        </w:rPr>
        <w:t>Edorium</w:t>
      </w:r>
      <w:proofErr w:type="spellEnd"/>
      <w:r w:rsidRPr="009A4CCD">
        <w:rPr>
          <w:rFonts w:ascii="Times New Roman" w:eastAsia="Times New Roman" w:hAnsi="Times New Roman" w:cs="Times New Roman"/>
          <w:sz w:val="24"/>
          <w:szCs w:val="24"/>
          <w:lang w:eastAsia="en-GB"/>
        </w:rPr>
        <w:t xml:space="preserve"> Journal of Dentistry 1–6</w:t>
      </w:r>
    </w:p>
    <w:p w14:paraId="08EB45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Menem R., </w:t>
      </w:r>
      <w:proofErr w:type="spellStart"/>
      <w:r w:rsidRPr="009A4CCD">
        <w:rPr>
          <w:rFonts w:ascii="Times New Roman" w:eastAsia="Times New Roman" w:hAnsi="Times New Roman" w:cs="Times New Roman"/>
          <w:sz w:val="24"/>
          <w:szCs w:val="24"/>
          <w:lang w:eastAsia="en-GB"/>
        </w:rPr>
        <w:t>Barngkgei</w:t>
      </w:r>
      <w:proofErr w:type="spellEnd"/>
      <w:r w:rsidRPr="009A4CCD">
        <w:rPr>
          <w:rFonts w:ascii="Times New Roman" w:eastAsia="Times New Roman" w:hAnsi="Times New Roman" w:cs="Times New Roman"/>
          <w:sz w:val="24"/>
          <w:szCs w:val="24"/>
          <w:lang w:eastAsia="en-GB"/>
        </w:rPr>
        <w:t xml:space="preserve"> I., Al </w:t>
      </w:r>
      <w:proofErr w:type="spellStart"/>
      <w:r w:rsidRPr="009A4CCD">
        <w:rPr>
          <w:rFonts w:ascii="Times New Roman" w:eastAsia="Times New Roman" w:hAnsi="Times New Roman" w:cs="Times New Roman"/>
          <w:sz w:val="24"/>
          <w:szCs w:val="24"/>
          <w:lang w:eastAsia="en-GB"/>
        </w:rPr>
        <w:t>Haffar</w:t>
      </w:r>
      <w:proofErr w:type="spellEnd"/>
      <w:r w:rsidRPr="009A4CCD">
        <w:rPr>
          <w:rFonts w:ascii="Times New Roman" w:eastAsia="Times New Roman" w:hAnsi="Times New Roman" w:cs="Times New Roman"/>
          <w:sz w:val="24"/>
          <w:szCs w:val="24"/>
          <w:lang w:eastAsia="en-GB"/>
        </w:rPr>
        <w:t xml:space="preserve"> I., et al (2017) The diagnostic accuracy of a laser fluorescence device and digital radiography in detecting approximal caries lesions in posterior permanent teeth: an in vivo study. Lasers in Medical Science 32:621–628. </w:t>
      </w:r>
      <w:hyperlink r:id="rId896" w:history="1">
        <w:r w:rsidRPr="009A4CCD">
          <w:rPr>
            <w:rFonts w:ascii="Times New Roman" w:eastAsia="Times New Roman" w:hAnsi="Times New Roman" w:cs="Times New Roman"/>
            <w:color w:val="0000FF"/>
            <w:sz w:val="24"/>
            <w:szCs w:val="24"/>
            <w:u w:val="single"/>
            <w:lang w:eastAsia="en-GB"/>
          </w:rPr>
          <w:t>https://doi.org/10.1007/s10103-017-2157-2</w:t>
        </w:r>
      </w:hyperlink>
    </w:p>
    <w:p w14:paraId="44E8CD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Menezes D.M. (1976) Opacities and hypoplasia in the enamel of Burmese children from a low fluoride area. Journal of dentistry 4:71–72</w:t>
      </w:r>
    </w:p>
    <w:p w14:paraId="321CE8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Mengel</w:t>
      </w:r>
      <w:proofErr w:type="spellEnd"/>
      <w:r w:rsidRPr="009A4CCD">
        <w:rPr>
          <w:rFonts w:ascii="Times New Roman" w:eastAsia="Times New Roman" w:hAnsi="Times New Roman" w:cs="Times New Roman"/>
          <w:sz w:val="24"/>
          <w:szCs w:val="24"/>
          <w:lang w:eastAsia="en-GB"/>
        </w:rPr>
        <w:t xml:space="preserve"> R, Schreiber D, Flores-de-Jacoby L (2006) Bioabsorbable membrane and bioactive glass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 patients with generalized aggressive periodontitis: results of a 5-year clinical and radiological study. Journal of periodontology 77:1781‐1787. </w:t>
      </w:r>
      <w:hyperlink r:id="rId897" w:history="1">
        <w:r w:rsidRPr="009A4CCD">
          <w:rPr>
            <w:rFonts w:ascii="Times New Roman" w:eastAsia="Times New Roman" w:hAnsi="Times New Roman" w:cs="Times New Roman"/>
            <w:color w:val="0000FF"/>
            <w:sz w:val="24"/>
            <w:szCs w:val="24"/>
            <w:u w:val="single"/>
            <w:lang w:eastAsia="en-GB"/>
          </w:rPr>
          <w:t>https://doi.org/10.1902/jop.2006.060029</w:t>
        </w:r>
      </w:hyperlink>
    </w:p>
    <w:p w14:paraId="1A00CE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Menghini</w:t>
      </w:r>
      <w:proofErr w:type="spellEnd"/>
      <w:r w:rsidRPr="009A4CCD">
        <w:rPr>
          <w:rFonts w:ascii="Times New Roman" w:eastAsia="Times New Roman" w:hAnsi="Times New Roman" w:cs="Times New Roman"/>
          <w:sz w:val="24"/>
          <w:szCs w:val="24"/>
          <w:lang w:eastAsia="en-GB"/>
        </w:rPr>
        <w:t xml:space="preserve"> G (2005) Dental fluorosis in salt fluoridation schemes.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115:1026–1030</w:t>
      </w:r>
    </w:p>
    <w:p w14:paraId="2BF8AF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Mercado F, Hamlet S, </w:t>
      </w:r>
      <w:proofErr w:type="spellStart"/>
      <w:r w:rsidRPr="009A4CCD">
        <w:rPr>
          <w:rFonts w:ascii="Times New Roman" w:eastAsia="Times New Roman" w:hAnsi="Times New Roman" w:cs="Times New Roman"/>
          <w:sz w:val="24"/>
          <w:szCs w:val="24"/>
          <w:lang w:eastAsia="en-GB"/>
        </w:rPr>
        <w:t>Ivanovski</w:t>
      </w:r>
      <w:proofErr w:type="spellEnd"/>
      <w:r w:rsidRPr="009A4CCD">
        <w:rPr>
          <w:rFonts w:ascii="Times New Roman" w:eastAsia="Times New Roman" w:hAnsi="Times New Roman" w:cs="Times New Roman"/>
          <w:sz w:val="24"/>
          <w:szCs w:val="24"/>
          <w:lang w:eastAsia="en-GB"/>
        </w:rPr>
        <w:t xml:space="preserve"> S (2019a) A 3-year prospective clinical and patient-</w:t>
      </w:r>
      <w:proofErr w:type="spellStart"/>
      <w:r w:rsidRPr="009A4CCD">
        <w:rPr>
          <w:rFonts w:ascii="Times New Roman" w:eastAsia="Times New Roman" w:hAnsi="Times New Roman" w:cs="Times New Roman"/>
          <w:sz w:val="24"/>
          <w:szCs w:val="24"/>
          <w:lang w:eastAsia="en-GB"/>
        </w:rPr>
        <w:t>centered</w:t>
      </w:r>
      <w:proofErr w:type="spellEnd"/>
      <w:r w:rsidRPr="009A4CCD">
        <w:rPr>
          <w:rFonts w:ascii="Times New Roman" w:eastAsia="Times New Roman" w:hAnsi="Times New Roman" w:cs="Times New Roman"/>
          <w:sz w:val="24"/>
          <w:szCs w:val="24"/>
          <w:lang w:eastAsia="en-GB"/>
        </w:rPr>
        <w:t xml:space="preserve"> trial on subepithelial connective tissue graft with or without enamel matrix derivative in Class I-II Miller recessions. Journal of periodontal research</w:t>
      </w:r>
    </w:p>
    <w:p w14:paraId="7E70CD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Mercado F, Hamlet S, </w:t>
      </w:r>
      <w:proofErr w:type="spellStart"/>
      <w:r w:rsidRPr="009A4CCD">
        <w:rPr>
          <w:rFonts w:ascii="Times New Roman" w:eastAsia="Times New Roman" w:hAnsi="Times New Roman" w:cs="Times New Roman"/>
          <w:sz w:val="24"/>
          <w:szCs w:val="24"/>
          <w:lang w:eastAsia="en-GB"/>
        </w:rPr>
        <w:t>Ivanovski</w:t>
      </w:r>
      <w:proofErr w:type="spellEnd"/>
      <w:r w:rsidRPr="009A4CCD">
        <w:rPr>
          <w:rFonts w:ascii="Times New Roman" w:eastAsia="Times New Roman" w:hAnsi="Times New Roman" w:cs="Times New Roman"/>
          <w:sz w:val="24"/>
          <w:szCs w:val="24"/>
          <w:lang w:eastAsia="en-GB"/>
        </w:rPr>
        <w:t xml:space="preserve"> S (2019b) Sub-epithelial connective tissue graft with or without enamel matrix derivative for the treatment of multiple Class III-IV recessions in lower anterior teeth: a 3-year randomized clinical trial. Journal of periodontology. </w:t>
      </w:r>
      <w:hyperlink r:id="rId898" w:history="1">
        <w:r w:rsidRPr="009A4CCD">
          <w:rPr>
            <w:rFonts w:ascii="Times New Roman" w:eastAsia="Times New Roman" w:hAnsi="Times New Roman" w:cs="Times New Roman"/>
            <w:color w:val="0000FF"/>
            <w:sz w:val="24"/>
            <w:szCs w:val="24"/>
            <w:u w:val="single"/>
            <w:lang w:eastAsia="en-GB"/>
          </w:rPr>
          <w:t>https://doi.org/10.1002/JPER.19-0058</w:t>
        </w:r>
      </w:hyperlink>
    </w:p>
    <w:p w14:paraId="48804D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Mercier S., </w:t>
      </w:r>
      <w:proofErr w:type="spellStart"/>
      <w:r w:rsidRPr="009A4CCD">
        <w:rPr>
          <w:rFonts w:ascii="Times New Roman" w:eastAsia="Times New Roman" w:hAnsi="Times New Roman" w:cs="Times New Roman"/>
          <w:sz w:val="24"/>
          <w:szCs w:val="24"/>
          <w:lang w:eastAsia="en-GB"/>
        </w:rPr>
        <w:t>Pasquier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Odent</w:t>
      </w:r>
      <w:proofErr w:type="spellEnd"/>
      <w:r w:rsidRPr="009A4CCD">
        <w:rPr>
          <w:rFonts w:ascii="Times New Roman" w:eastAsia="Times New Roman" w:hAnsi="Times New Roman" w:cs="Times New Roman"/>
          <w:sz w:val="24"/>
          <w:szCs w:val="24"/>
          <w:lang w:eastAsia="en-GB"/>
        </w:rPr>
        <w:t xml:space="preserve"> S., et al (2010) Phenotype-genotype correlations in holoprosencephaly: About a European series of 532 probands. Genetic </w:t>
      </w:r>
      <w:proofErr w:type="spellStart"/>
      <w:r w:rsidRPr="009A4CCD">
        <w:rPr>
          <w:rFonts w:ascii="Times New Roman" w:eastAsia="Times New Roman" w:hAnsi="Times New Roman" w:cs="Times New Roman"/>
          <w:sz w:val="24"/>
          <w:szCs w:val="24"/>
          <w:lang w:eastAsia="en-GB"/>
        </w:rPr>
        <w:t>Counseling</w:t>
      </w:r>
      <w:proofErr w:type="spellEnd"/>
      <w:r w:rsidRPr="009A4CCD">
        <w:rPr>
          <w:rFonts w:ascii="Times New Roman" w:eastAsia="Times New Roman" w:hAnsi="Times New Roman" w:cs="Times New Roman"/>
          <w:sz w:val="24"/>
          <w:szCs w:val="24"/>
          <w:lang w:eastAsia="en-GB"/>
        </w:rPr>
        <w:t xml:space="preserve"> 21:119–120</w:t>
      </w:r>
    </w:p>
    <w:p w14:paraId="7D3A3F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Mese A, </w:t>
      </w:r>
      <w:proofErr w:type="spellStart"/>
      <w:r w:rsidRPr="009A4CCD">
        <w:rPr>
          <w:rFonts w:ascii="Times New Roman" w:eastAsia="Times New Roman" w:hAnsi="Times New Roman" w:cs="Times New Roman"/>
          <w:sz w:val="24"/>
          <w:szCs w:val="24"/>
          <w:lang w:eastAsia="en-GB"/>
        </w:rPr>
        <w:t>Yaman</w:t>
      </w:r>
      <w:proofErr w:type="spellEnd"/>
      <w:r w:rsidRPr="009A4CCD">
        <w:rPr>
          <w:rFonts w:ascii="Times New Roman" w:eastAsia="Times New Roman" w:hAnsi="Times New Roman" w:cs="Times New Roman"/>
          <w:sz w:val="24"/>
          <w:szCs w:val="24"/>
          <w:lang w:eastAsia="en-GB"/>
        </w:rPr>
        <w:t xml:space="preserve"> F (2008) Oral rehabilitation of a patient with hypoplastic amelogenesis imperfecta: a case report. Ethiopian medical journal 46:189–192</w:t>
      </w:r>
    </w:p>
    <w:p w14:paraId="3EB0AE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Messler</w:t>
      </w:r>
      <w:proofErr w:type="spellEnd"/>
      <w:r w:rsidRPr="009A4CCD">
        <w:rPr>
          <w:rFonts w:ascii="Times New Roman" w:eastAsia="Times New Roman" w:hAnsi="Times New Roman" w:cs="Times New Roman"/>
          <w:sz w:val="24"/>
          <w:szCs w:val="24"/>
          <w:lang w:eastAsia="en-GB"/>
        </w:rPr>
        <w:t xml:space="preserve"> HH, Koch W, </w:t>
      </w:r>
      <w:proofErr w:type="spellStart"/>
      <w:r w:rsidRPr="009A4CCD">
        <w:rPr>
          <w:rFonts w:ascii="Times New Roman" w:eastAsia="Times New Roman" w:hAnsi="Times New Roman" w:cs="Times New Roman"/>
          <w:sz w:val="24"/>
          <w:szCs w:val="24"/>
          <w:lang w:eastAsia="en-GB"/>
        </w:rPr>
        <w:t>Münzenberg</w:t>
      </w:r>
      <w:proofErr w:type="spellEnd"/>
      <w:r w:rsidRPr="009A4CCD">
        <w:rPr>
          <w:rFonts w:ascii="Times New Roman" w:eastAsia="Times New Roman" w:hAnsi="Times New Roman" w:cs="Times New Roman"/>
          <w:sz w:val="24"/>
          <w:szCs w:val="24"/>
          <w:lang w:eastAsia="en-GB"/>
        </w:rPr>
        <w:t xml:space="preserve"> KJ (1990) Analogous effects of organic calcium antagonists and magnesium on the epiphyseal growth plate. Clinical orthopaedics and related research 135–141</w:t>
      </w:r>
    </w:p>
    <w:p w14:paraId="1B2A99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Mettulio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Edomi</w:t>
      </w:r>
      <w:proofErr w:type="spellEnd"/>
      <w:r w:rsidRPr="009A4CCD">
        <w:rPr>
          <w:rFonts w:ascii="Times New Roman" w:eastAsia="Times New Roman" w:hAnsi="Times New Roman" w:cs="Times New Roman"/>
          <w:sz w:val="24"/>
          <w:szCs w:val="24"/>
          <w:lang w:eastAsia="en-GB"/>
        </w:rPr>
        <w:t xml:space="preserve"> P, Ferrero EA, et al (2004a) The crustacean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hormone precursors a and b of the Norway lobster differ in the preprohormone but not in the mature peptide. Peptides 25:1899–1907</w:t>
      </w:r>
    </w:p>
    <w:p w14:paraId="4C41AF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Mettulio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Giulianini</w:t>
      </w:r>
      <w:proofErr w:type="spellEnd"/>
      <w:r w:rsidRPr="009A4CCD">
        <w:rPr>
          <w:rFonts w:ascii="Times New Roman" w:eastAsia="Times New Roman" w:hAnsi="Times New Roman" w:cs="Times New Roman"/>
          <w:sz w:val="24"/>
          <w:szCs w:val="24"/>
          <w:lang w:eastAsia="en-GB"/>
        </w:rPr>
        <w:t xml:space="preserve"> PG, Ferrero EA, et al (2004b) Functional analysis of crustacean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Hormone by in vivo assay with wild-type and mutant recombinant proteins. Regulatory peptides 119:189–197</w:t>
      </w:r>
    </w:p>
    <w:p w14:paraId="0EF98E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Meyer N., </w:t>
      </w:r>
      <w:proofErr w:type="spellStart"/>
      <w:r w:rsidRPr="009A4CCD">
        <w:rPr>
          <w:rFonts w:ascii="Times New Roman" w:eastAsia="Times New Roman" w:hAnsi="Times New Roman" w:cs="Times New Roman"/>
          <w:sz w:val="24"/>
          <w:szCs w:val="24"/>
          <w:lang w:eastAsia="en-GB"/>
        </w:rPr>
        <w:t>Mathes</w:t>
      </w:r>
      <w:proofErr w:type="spellEnd"/>
      <w:r w:rsidRPr="009A4CCD">
        <w:rPr>
          <w:rFonts w:ascii="Times New Roman" w:eastAsia="Times New Roman" w:hAnsi="Times New Roman" w:cs="Times New Roman"/>
          <w:sz w:val="24"/>
          <w:szCs w:val="24"/>
          <w:lang w:eastAsia="en-GB"/>
        </w:rPr>
        <w:t xml:space="preserve"> S., Koch F., Jung R. (2015) In vitro model of the periodontal ligament to assess biomaterials for tissue regeneration. Regenerative Medicine 10:195</w:t>
      </w:r>
    </w:p>
    <w:p w14:paraId="16E6D2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Meyer-</w:t>
      </w:r>
      <w:proofErr w:type="spellStart"/>
      <w:r w:rsidRPr="009A4CCD">
        <w:rPr>
          <w:rFonts w:ascii="Times New Roman" w:eastAsia="Times New Roman" w:hAnsi="Times New Roman" w:cs="Times New Roman"/>
          <w:sz w:val="24"/>
          <w:szCs w:val="24"/>
          <w:lang w:eastAsia="en-GB"/>
        </w:rPr>
        <w:t>Lückel</w:t>
      </w:r>
      <w:proofErr w:type="spellEnd"/>
      <w:r w:rsidRPr="009A4CCD">
        <w:rPr>
          <w:rFonts w:ascii="Times New Roman" w:eastAsia="Times New Roman" w:hAnsi="Times New Roman" w:cs="Times New Roman"/>
          <w:sz w:val="24"/>
          <w:szCs w:val="24"/>
          <w:lang w:eastAsia="en-GB"/>
        </w:rPr>
        <w:t xml:space="preserve"> H, Opdam N, </w:t>
      </w:r>
      <w:proofErr w:type="spellStart"/>
      <w:r w:rsidRPr="009A4CCD">
        <w:rPr>
          <w:rFonts w:ascii="Times New Roman" w:eastAsia="Times New Roman" w:hAnsi="Times New Roman" w:cs="Times New Roman"/>
          <w:sz w:val="24"/>
          <w:szCs w:val="24"/>
          <w:lang w:eastAsia="en-GB"/>
        </w:rPr>
        <w:t>Breschi</w:t>
      </w:r>
      <w:proofErr w:type="spellEnd"/>
      <w:r w:rsidRPr="009A4CCD">
        <w:rPr>
          <w:rFonts w:ascii="Times New Roman" w:eastAsia="Times New Roman" w:hAnsi="Times New Roman" w:cs="Times New Roman"/>
          <w:sz w:val="24"/>
          <w:szCs w:val="24"/>
          <w:lang w:eastAsia="en-GB"/>
        </w:rPr>
        <w:t xml:space="preserve"> L, et al (2019) EFCD curriculum for undergraduate students in integrated conservative oral healthcare (</w:t>
      </w:r>
      <w:proofErr w:type="spellStart"/>
      <w:r w:rsidRPr="009A4CCD">
        <w:rPr>
          <w:rFonts w:ascii="Times New Roman" w:eastAsia="Times New Roman" w:hAnsi="Times New Roman" w:cs="Times New Roman"/>
          <w:sz w:val="24"/>
          <w:szCs w:val="24"/>
          <w:lang w:eastAsia="en-GB"/>
        </w:rPr>
        <w:t>ConsCare</w:t>
      </w:r>
      <w:proofErr w:type="spellEnd"/>
      <w:r w:rsidRPr="009A4CCD">
        <w:rPr>
          <w:rFonts w:ascii="Times New Roman" w:eastAsia="Times New Roman" w:hAnsi="Times New Roman" w:cs="Times New Roman"/>
          <w:sz w:val="24"/>
          <w:szCs w:val="24"/>
          <w:lang w:eastAsia="en-GB"/>
        </w:rPr>
        <w:t>). Clinical oral investigations 23:3661–3670</w:t>
      </w:r>
    </w:p>
    <w:p w14:paraId="302304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Meyle</w:t>
      </w:r>
      <w:proofErr w:type="spellEnd"/>
      <w:r w:rsidRPr="009A4CCD">
        <w:rPr>
          <w:rFonts w:ascii="Times New Roman" w:eastAsia="Times New Roman" w:hAnsi="Times New Roman" w:cs="Times New Roman"/>
          <w:sz w:val="24"/>
          <w:szCs w:val="24"/>
          <w:lang w:eastAsia="en-GB"/>
        </w:rPr>
        <w:t xml:space="preserve"> J, Gonzales J, </w:t>
      </w:r>
      <w:proofErr w:type="spellStart"/>
      <w:r w:rsidRPr="009A4CCD">
        <w:rPr>
          <w:rFonts w:ascii="Times New Roman" w:eastAsia="Times New Roman" w:hAnsi="Times New Roman" w:cs="Times New Roman"/>
          <w:sz w:val="24"/>
          <w:szCs w:val="24"/>
          <w:lang w:eastAsia="en-GB"/>
        </w:rPr>
        <w:t>Bödeker</w:t>
      </w:r>
      <w:proofErr w:type="spellEnd"/>
      <w:r w:rsidRPr="009A4CCD">
        <w:rPr>
          <w:rFonts w:ascii="Times New Roman" w:eastAsia="Times New Roman" w:hAnsi="Times New Roman" w:cs="Times New Roman"/>
          <w:sz w:val="24"/>
          <w:szCs w:val="24"/>
          <w:lang w:eastAsia="en-GB"/>
        </w:rPr>
        <w:t xml:space="preserve"> R, et al (2004) A randomized clinical trial comparing enamel matrix derivative and membrane treatment of buccal class II furcation involvement in mandibular molars. Part II: secondary outcomes. Journal of periodontology 75:1188‐1195. </w:t>
      </w:r>
      <w:hyperlink r:id="rId899" w:history="1">
        <w:r w:rsidRPr="009A4CCD">
          <w:rPr>
            <w:rFonts w:ascii="Times New Roman" w:eastAsia="Times New Roman" w:hAnsi="Times New Roman" w:cs="Times New Roman"/>
            <w:color w:val="0000FF"/>
            <w:sz w:val="24"/>
            <w:szCs w:val="24"/>
            <w:u w:val="single"/>
            <w:lang w:eastAsia="en-GB"/>
          </w:rPr>
          <w:t>https://doi.org/10.1902/jop.2004.75.9.1188</w:t>
        </w:r>
      </w:hyperlink>
    </w:p>
    <w:p w14:paraId="4A7DD8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Meyle</w:t>
      </w:r>
      <w:proofErr w:type="spellEnd"/>
      <w:r w:rsidRPr="009A4CCD">
        <w:rPr>
          <w:rFonts w:ascii="Times New Roman" w:eastAsia="Times New Roman" w:hAnsi="Times New Roman" w:cs="Times New Roman"/>
          <w:sz w:val="24"/>
          <w:szCs w:val="24"/>
          <w:lang w:eastAsia="en-GB"/>
        </w:rPr>
        <w:t xml:space="preserve"> J, Hoffmann T, </w:t>
      </w:r>
      <w:proofErr w:type="spellStart"/>
      <w:r w:rsidRPr="009A4CCD">
        <w:rPr>
          <w:rFonts w:ascii="Times New Roman" w:eastAsia="Times New Roman" w:hAnsi="Times New Roman" w:cs="Times New Roman"/>
          <w:sz w:val="24"/>
          <w:szCs w:val="24"/>
          <w:lang w:eastAsia="en-GB"/>
        </w:rPr>
        <w:t>Topoll</w:t>
      </w:r>
      <w:proofErr w:type="spellEnd"/>
      <w:r w:rsidRPr="009A4CCD">
        <w:rPr>
          <w:rFonts w:ascii="Times New Roman" w:eastAsia="Times New Roman" w:hAnsi="Times New Roman" w:cs="Times New Roman"/>
          <w:sz w:val="24"/>
          <w:szCs w:val="24"/>
          <w:lang w:eastAsia="en-GB"/>
        </w:rPr>
        <w:t xml:space="preserve"> H, et al (2011) A multi-centre randomized controlled clinical trial on the treatment of intra-bony defects with enamel matrix derivatives/synthetic bone graft or enamel matrix derivatives alone: results after 12 months. Journal of clinical periodontology 38:652‐660. </w:t>
      </w:r>
      <w:hyperlink r:id="rId900" w:history="1">
        <w:r w:rsidRPr="009A4CCD">
          <w:rPr>
            <w:rFonts w:ascii="Times New Roman" w:eastAsia="Times New Roman" w:hAnsi="Times New Roman" w:cs="Times New Roman"/>
            <w:color w:val="0000FF"/>
            <w:sz w:val="24"/>
            <w:szCs w:val="24"/>
            <w:u w:val="single"/>
            <w:lang w:eastAsia="en-GB"/>
          </w:rPr>
          <w:t>https://doi.org/10.1111/j.1600-051X.2011.01726.x</w:t>
        </w:r>
      </w:hyperlink>
    </w:p>
    <w:p w14:paraId="58EAF7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Mhaske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Yuwanati</w:t>
      </w:r>
      <w:proofErr w:type="spellEnd"/>
      <w:r w:rsidRPr="009A4CCD">
        <w:rPr>
          <w:rFonts w:ascii="Times New Roman" w:eastAsia="Times New Roman" w:hAnsi="Times New Roman" w:cs="Times New Roman"/>
          <w:sz w:val="24"/>
          <w:szCs w:val="24"/>
          <w:lang w:eastAsia="en-GB"/>
        </w:rPr>
        <w:t xml:space="preserve"> M.B., </w:t>
      </w:r>
      <w:proofErr w:type="spellStart"/>
      <w:r w:rsidRPr="009A4CCD">
        <w:rPr>
          <w:rFonts w:ascii="Times New Roman" w:eastAsia="Times New Roman" w:hAnsi="Times New Roman" w:cs="Times New Roman"/>
          <w:sz w:val="24"/>
          <w:szCs w:val="24"/>
          <w:lang w:eastAsia="en-GB"/>
        </w:rPr>
        <w:t>Ragavendra</w:t>
      </w:r>
      <w:proofErr w:type="spellEnd"/>
      <w:r w:rsidRPr="009A4CCD">
        <w:rPr>
          <w:rFonts w:ascii="Times New Roman" w:eastAsia="Times New Roman" w:hAnsi="Times New Roman" w:cs="Times New Roman"/>
          <w:sz w:val="24"/>
          <w:szCs w:val="24"/>
          <w:lang w:eastAsia="en-GB"/>
        </w:rPr>
        <w:t xml:space="preserve"> R., et al (2013) Natal and neonatal teeth: An overview of the literature. ISRN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w:t>
      </w:r>
      <w:proofErr w:type="gramEnd"/>
      <w:r w:rsidRPr="009A4CCD">
        <w:rPr>
          <w:rFonts w:ascii="Times New Roman" w:eastAsia="Times New Roman" w:hAnsi="Times New Roman" w:cs="Times New Roman"/>
          <w:sz w:val="24"/>
          <w:szCs w:val="24"/>
          <w:lang w:eastAsia="en-GB"/>
        </w:rPr>
        <w:t xml:space="preserve"> </w:t>
      </w:r>
      <w:hyperlink r:id="rId901" w:history="1">
        <w:r w:rsidRPr="009A4CCD">
          <w:rPr>
            <w:rFonts w:ascii="Times New Roman" w:eastAsia="Times New Roman" w:hAnsi="Times New Roman" w:cs="Times New Roman"/>
            <w:color w:val="0000FF"/>
            <w:sz w:val="24"/>
            <w:szCs w:val="24"/>
            <w:u w:val="single"/>
            <w:lang w:eastAsia="en-GB"/>
          </w:rPr>
          <w:t>https://doi.org/10.1155/2013/956269</w:t>
        </w:r>
      </w:hyperlink>
    </w:p>
    <w:p w14:paraId="49369F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Mian</w:t>
      </w:r>
      <w:proofErr w:type="spellEnd"/>
      <w:r w:rsidRPr="009A4CCD">
        <w:rPr>
          <w:rFonts w:ascii="Times New Roman" w:eastAsia="Times New Roman" w:hAnsi="Times New Roman" w:cs="Times New Roman"/>
          <w:sz w:val="24"/>
          <w:szCs w:val="24"/>
          <w:lang w:eastAsia="en-GB"/>
        </w:rPr>
        <w:t xml:space="preserve"> W, Xuedong Z, </w:t>
      </w:r>
      <w:proofErr w:type="spellStart"/>
      <w:r w:rsidRPr="009A4CCD">
        <w:rPr>
          <w:rFonts w:ascii="Times New Roman" w:eastAsia="Times New Roman" w:hAnsi="Times New Roman" w:cs="Times New Roman"/>
          <w:sz w:val="24"/>
          <w:szCs w:val="24"/>
          <w:lang w:eastAsia="en-GB"/>
        </w:rPr>
        <w:t>Liwei</w:t>
      </w:r>
      <w:proofErr w:type="spellEnd"/>
      <w:r w:rsidRPr="009A4CCD">
        <w:rPr>
          <w:rFonts w:ascii="Times New Roman" w:eastAsia="Times New Roman" w:hAnsi="Times New Roman" w:cs="Times New Roman"/>
          <w:sz w:val="24"/>
          <w:szCs w:val="24"/>
          <w:lang w:eastAsia="en-GB"/>
        </w:rPr>
        <w:t xml:space="preserve"> Z (2017) [Effect of maternal health and prenatal environmental exposure factors on tooth development]. Hua xi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Huaxi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West China journal of stomatology 35:437–441. </w:t>
      </w:r>
      <w:hyperlink r:id="rId902" w:history="1">
        <w:r w:rsidRPr="009A4CCD">
          <w:rPr>
            <w:rFonts w:ascii="Times New Roman" w:eastAsia="Times New Roman" w:hAnsi="Times New Roman" w:cs="Times New Roman"/>
            <w:color w:val="0000FF"/>
            <w:sz w:val="24"/>
            <w:szCs w:val="24"/>
            <w:u w:val="single"/>
            <w:lang w:eastAsia="en-GB"/>
          </w:rPr>
          <w:t>https://doi.org/10.7518/hxkq.2017.04.018</w:t>
        </w:r>
      </w:hyperlink>
    </w:p>
    <w:p w14:paraId="4F8978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Miao X., Cheng S., Yang Z., et al (2015) Therapeutic bloodletting at Jing-well points combine hypothermia attenuated acute cerebral </w:t>
      </w:r>
      <w:proofErr w:type="spellStart"/>
      <w:r w:rsidRPr="009A4CCD">
        <w:rPr>
          <w:rFonts w:ascii="Times New Roman" w:eastAsia="Times New Roman" w:hAnsi="Times New Roman" w:cs="Times New Roman"/>
          <w:sz w:val="24"/>
          <w:szCs w:val="24"/>
          <w:lang w:eastAsia="en-GB"/>
        </w:rPr>
        <w:t>edema</w:t>
      </w:r>
      <w:proofErr w:type="spellEnd"/>
      <w:r w:rsidRPr="009A4CCD">
        <w:rPr>
          <w:rFonts w:ascii="Times New Roman" w:eastAsia="Times New Roman" w:hAnsi="Times New Roman" w:cs="Times New Roman"/>
          <w:sz w:val="24"/>
          <w:szCs w:val="24"/>
          <w:lang w:eastAsia="en-GB"/>
        </w:rPr>
        <w:t xml:space="preserve"> after traumatic brain injury in rats. </w:t>
      </w:r>
      <w:proofErr w:type="spellStart"/>
      <w:r w:rsidRPr="009A4CCD">
        <w:rPr>
          <w:rFonts w:ascii="Times New Roman" w:eastAsia="Times New Roman" w:hAnsi="Times New Roman" w:cs="Times New Roman"/>
          <w:sz w:val="24"/>
          <w:szCs w:val="24"/>
          <w:lang w:eastAsia="en-GB"/>
        </w:rPr>
        <w:t>Zhongguo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yong</w:t>
      </w:r>
      <w:proofErr w:type="spellEnd"/>
      <w:r w:rsidRPr="009A4CCD">
        <w:rPr>
          <w:rFonts w:ascii="Times New Roman" w:eastAsia="Times New Roman" w:hAnsi="Times New Roman" w:cs="Times New Roman"/>
          <w:sz w:val="24"/>
          <w:szCs w:val="24"/>
          <w:lang w:eastAsia="en-GB"/>
        </w:rPr>
        <w:t xml:space="preserve"> sheng li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Zhongguo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yingyong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shenglixue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applied physiology 31:249–253</w:t>
      </w:r>
    </w:p>
    <w:p w14:paraId="67F2F7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Michaels L., Lee K., </w:t>
      </w:r>
      <w:proofErr w:type="spellStart"/>
      <w:r w:rsidRPr="009A4CCD">
        <w:rPr>
          <w:rFonts w:ascii="Times New Roman" w:eastAsia="Times New Roman" w:hAnsi="Times New Roman" w:cs="Times New Roman"/>
          <w:sz w:val="24"/>
          <w:szCs w:val="24"/>
          <w:lang w:eastAsia="en-GB"/>
        </w:rPr>
        <w:t>Manuja</w:t>
      </w:r>
      <w:proofErr w:type="spellEnd"/>
      <w:r w:rsidRPr="009A4CCD">
        <w:rPr>
          <w:rFonts w:ascii="Times New Roman" w:eastAsia="Times New Roman" w:hAnsi="Times New Roman" w:cs="Times New Roman"/>
          <w:sz w:val="24"/>
          <w:szCs w:val="24"/>
          <w:lang w:eastAsia="en-GB"/>
        </w:rPr>
        <w:t xml:space="preserve"> S.L., </w:t>
      </w:r>
      <w:proofErr w:type="spellStart"/>
      <w:r w:rsidRPr="009A4CCD">
        <w:rPr>
          <w:rFonts w:ascii="Times New Roman" w:eastAsia="Times New Roman" w:hAnsi="Times New Roman" w:cs="Times New Roman"/>
          <w:sz w:val="24"/>
          <w:szCs w:val="24"/>
          <w:lang w:eastAsia="en-GB"/>
        </w:rPr>
        <w:t>Soucek</w:t>
      </w:r>
      <w:proofErr w:type="spellEnd"/>
      <w:r w:rsidRPr="009A4CCD">
        <w:rPr>
          <w:rFonts w:ascii="Times New Roman" w:eastAsia="Times New Roman" w:hAnsi="Times New Roman" w:cs="Times New Roman"/>
          <w:sz w:val="24"/>
          <w:szCs w:val="24"/>
          <w:lang w:eastAsia="en-GB"/>
        </w:rPr>
        <w:t xml:space="preserve"> S.O. (1999) Family with low-grade neuroendocrine carcinoma of salivary glands, severe sensorineural hearing loss, and enamel hypoplasia. American Journal of Medical Genetics 83:183–186. </w:t>
      </w:r>
      <w:hyperlink r:id="rId903" w:history="1">
        <w:r w:rsidRPr="009A4CCD">
          <w:rPr>
            <w:rFonts w:ascii="Times New Roman" w:eastAsia="Times New Roman" w:hAnsi="Times New Roman" w:cs="Times New Roman"/>
            <w:color w:val="0000FF"/>
            <w:sz w:val="24"/>
            <w:szCs w:val="24"/>
            <w:u w:val="single"/>
            <w:lang w:eastAsia="en-GB"/>
          </w:rPr>
          <w:t>https://doi.org/10.1002/%28SICI%291096-8628%2819990319%2983:3%3C183::AID-AJMG7%3E3.0.CO;2-2</w:t>
        </w:r>
      </w:hyperlink>
    </w:p>
    <w:p w14:paraId="6F04F3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Michalak I., </w:t>
      </w:r>
      <w:proofErr w:type="spellStart"/>
      <w:r w:rsidRPr="009A4CCD">
        <w:rPr>
          <w:rFonts w:ascii="Times New Roman" w:eastAsia="Times New Roman" w:hAnsi="Times New Roman" w:cs="Times New Roman"/>
          <w:sz w:val="24"/>
          <w:szCs w:val="24"/>
          <w:lang w:eastAsia="en-GB"/>
        </w:rPr>
        <w:t>Kusmierczyk</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Zadurska</w:t>
      </w:r>
      <w:proofErr w:type="spellEnd"/>
      <w:r w:rsidRPr="009A4CCD">
        <w:rPr>
          <w:rFonts w:ascii="Times New Roman" w:eastAsia="Times New Roman" w:hAnsi="Times New Roman" w:cs="Times New Roman"/>
          <w:sz w:val="24"/>
          <w:szCs w:val="24"/>
          <w:lang w:eastAsia="en-GB"/>
        </w:rPr>
        <w:t xml:space="preserve"> M., et al (2019) </w:t>
      </w:r>
      <w:proofErr w:type="spellStart"/>
      <w:r w:rsidRPr="009A4CCD">
        <w:rPr>
          <w:rFonts w:ascii="Times New Roman" w:eastAsia="Times New Roman" w:hAnsi="Times New Roman" w:cs="Times New Roman"/>
          <w:sz w:val="24"/>
          <w:szCs w:val="24"/>
          <w:lang w:eastAsia="en-GB"/>
        </w:rPr>
        <w:t>Obraz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radiologiczny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postepowanie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ortodontyczne</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przypadku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rosnacych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pacjentow</w:t>
      </w:r>
      <w:proofErr w:type="spellEnd"/>
      <w:r w:rsidRPr="009A4CCD">
        <w:rPr>
          <w:rFonts w:ascii="Times New Roman" w:eastAsia="Times New Roman" w:hAnsi="Times New Roman" w:cs="Times New Roman"/>
          <w:sz w:val="24"/>
          <w:szCs w:val="24"/>
          <w:lang w:eastAsia="en-GB"/>
        </w:rPr>
        <w:t xml:space="preserve"> po </w:t>
      </w:r>
      <w:proofErr w:type="spellStart"/>
      <w:r w:rsidRPr="009A4CCD">
        <w:rPr>
          <w:rFonts w:ascii="Times New Roman" w:eastAsia="Times New Roman" w:hAnsi="Times New Roman" w:cs="Times New Roman"/>
          <w:sz w:val="24"/>
          <w:szCs w:val="24"/>
          <w:lang w:eastAsia="en-GB"/>
        </w:rPr>
        <w:t>leczeniu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onkologicznym</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Opis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przypadkowRadiological</w:t>
      </w:r>
      <w:proofErr w:type="spellEnd"/>
      <w:r w:rsidRPr="009A4CCD">
        <w:rPr>
          <w:rFonts w:ascii="Times New Roman" w:eastAsia="Times New Roman" w:hAnsi="Times New Roman" w:cs="Times New Roman"/>
          <w:sz w:val="24"/>
          <w:szCs w:val="24"/>
          <w:lang w:eastAsia="en-GB"/>
        </w:rPr>
        <w:t xml:space="preserve"> imaging and orthodontic treatment in the case of growing patients after oncological treatment: Case reports. Dental and Medical Problems 56:209–215. </w:t>
      </w:r>
      <w:hyperlink r:id="rId904" w:history="1">
        <w:r w:rsidRPr="009A4CCD">
          <w:rPr>
            <w:rFonts w:ascii="Times New Roman" w:eastAsia="Times New Roman" w:hAnsi="Times New Roman" w:cs="Times New Roman"/>
            <w:color w:val="0000FF"/>
            <w:sz w:val="24"/>
            <w:szCs w:val="24"/>
            <w:u w:val="single"/>
            <w:lang w:eastAsia="en-GB"/>
          </w:rPr>
          <w:t>https://doi.org/10.17219/dmp/105958</w:t>
        </w:r>
      </w:hyperlink>
    </w:p>
    <w:p w14:paraId="2C0BA7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Michałek</w:t>
      </w:r>
      <w:proofErr w:type="spellEnd"/>
      <w:r w:rsidRPr="009A4CCD">
        <w:rPr>
          <w:rFonts w:ascii="Times New Roman" w:eastAsia="Times New Roman" w:hAnsi="Times New Roman" w:cs="Times New Roman"/>
          <w:sz w:val="24"/>
          <w:szCs w:val="24"/>
          <w:lang w:eastAsia="en-GB"/>
        </w:rPr>
        <w:t xml:space="preserve">-Pasternak E, </w:t>
      </w:r>
      <w:proofErr w:type="spellStart"/>
      <w:r w:rsidRPr="009A4CCD">
        <w:rPr>
          <w:rFonts w:ascii="Times New Roman" w:eastAsia="Times New Roman" w:hAnsi="Times New Roman" w:cs="Times New Roman"/>
          <w:sz w:val="24"/>
          <w:szCs w:val="24"/>
          <w:lang w:eastAsia="en-GB"/>
        </w:rPr>
        <w:t>Andrzejuk</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Boguszewska-Gutenbaum</w:t>
      </w:r>
      <w:proofErr w:type="spellEnd"/>
      <w:r w:rsidRPr="009A4CCD">
        <w:rPr>
          <w:rFonts w:ascii="Times New Roman" w:eastAsia="Times New Roman" w:hAnsi="Times New Roman" w:cs="Times New Roman"/>
          <w:sz w:val="24"/>
          <w:szCs w:val="24"/>
          <w:lang w:eastAsia="en-GB"/>
        </w:rPr>
        <w:t xml:space="preserve"> H, et al (2013)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review of the literature. </w:t>
      </w:r>
      <w:proofErr w:type="spellStart"/>
      <w:r w:rsidRPr="009A4CCD">
        <w:rPr>
          <w:rFonts w:ascii="Times New Roman" w:eastAsia="Times New Roman" w:hAnsi="Times New Roman" w:cs="Times New Roman"/>
          <w:sz w:val="24"/>
          <w:szCs w:val="24"/>
          <w:lang w:eastAsia="en-GB"/>
        </w:rPr>
        <w:t>Nowa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Stomatologia</w:t>
      </w:r>
      <w:proofErr w:type="spellEnd"/>
    </w:p>
    <w:p w14:paraId="561BE6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Michanowicz</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Michanowicz</w:t>
      </w:r>
      <w:proofErr w:type="spellEnd"/>
      <w:r w:rsidRPr="009A4CCD">
        <w:rPr>
          <w:rFonts w:ascii="Times New Roman" w:eastAsia="Times New Roman" w:hAnsi="Times New Roman" w:cs="Times New Roman"/>
          <w:sz w:val="24"/>
          <w:szCs w:val="24"/>
          <w:lang w:eastAsia="en-GB"/>
        </w:rPr>
        <w:t xml:space="preserve"> A (1967) [Incompletely developed teeth. Treatment]. L’ Information </w:t>
      </w:r>
      <w:proofErr w:type="spellStart"/>
      <w:r w:rsidRPr="009A4CCD">
        <w:rPr>
          <w:rFonts w:ascii="Times New Roman" w:eastAsia="Times New Roman" w:hAnsi="Times New Roman" w:cs="Times New Roman"/>
          <w:sz w:val="24"/>
          <w:szCs w:val="24"/>
          <w:lang w:eastAsia="en-GB"/>
        </w:rPr>
        <w:t>dentaire</w:t>
      </w:r>
      <w:proofErr w:type="spellEnd"/>
      <w:r w:rsidRPr="009A4CCD">
        <w:rPr>
          <w:rFonts w:ascii="Times New Roman" w:eastAsia="Times New Roman" w:hAnsi="Times New Roman" w:cs="Times New Roman"/>
          <w:sz w:val="24"/>
          <w:szCs w:val="24"/>
          <w:lang w:eastAsia="en-GB"/>
        </w:rPr>
        <w:t xml:space="preserve"> 49:2071–2074</w:t>
      </w:r>
    </w:p>
    <w:p w14:paraId="07644C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Michel-</w:t>
      </w:r>
      <w:proofErr w:type="spellStart"/>
      <w:r w:rsidRPr="009A4CCD">
        <w:rPr>
          <w:rFonts w:ascii="Times New Roman" w:eastAsia="Times New Roman" w:hAnsi="Times New Roman" w:cs="Times New Roman"/>
          <w:sz w:val="24"/>
          <w:szCs w:val="24"/>
          <w:lang w:eastAsia="en-GB"/>
        </w:rPr>
        <w:t>Crosato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Biazevic</w:t>
      </w:r>
      <w:proofErr w:type="spellEnd"/>
      <w:r w:rsidRPr="009A4CCD">
        <w:rPr>
          <w:rFonts w:ascii="Times New Roman" w:eastAsia="Times New Roman" w:hAnsi="Times New Roman" w:cs="Times New Roman"/>
          <w:sz w:val="24"/>
          <w:szCs w:val="24"/>
          <w:lang w:eastAsia="en-GB"/>
        </w:rPr>
        <w:t xml:space="preserve"> MGH, </w:t>
      </w:r>
      <w:proofErr w:type="spellStart"/>
      <w:r w:rsidRPr="009A4CCD">
        <w:rPr>
          <w:rFonts w:ascii="Times New Roman" w:eastAsia="Times New Roman" w:hAnsi="Times New Roman" w:cs="Times New Roman"/>
          <w:sz w:val="24"/>
          <w:szCs w:val="24"/>
          <w:lang w:eastAsia="en-GB"/>
        </w:rPr>
        <w:t>Crosato</w:t>
      </w:r>
      <w:proofErr w:type="spellEnd"/>
      <w:r w:rsidRPr="009A4CCD">
        <w:rPr>
          <w:rFonts w:ascii="Times New Roman" w:eastAsia="Times New Roman" w:hAnsi="Times New Roman" w:cs="Times New Roman"/>
          <w:sz w:val="24"/>
          <w:szCs w:val="24"/>
          <w:lang w:eastAsia="en-GB"/>
        </w:rPr>
        <w:t xml:space="preserve"> E (2005) Relationship between dental fluorosis and quality of life: a </w:t>
      </w:r>
      <w:proofErr w:type="gramStart"/>
      <w:r w:rsidRPr="009A4CCD">
        <w:rPr>
          <w:rFonts w:ascii="Times New Roman" w:eastAsia="Times New Roman" w:hAnsi="Times New Roman" w:cs="Times New Roman"/>
          <w:sz w:val="24"/>
          <w:szCs w:val="24"/>
          <w:lang w:eastAsia="en-GB"/>
        </w:rPr>
        <w:t>population based</w:t>
      </w:r>
      <w:proofErr w:type="gramEnd"/>
      <w:r w:rsidRPr="009A4CCD">
        <w:rPr>
          <w:rFonts w:ascii="Times New Roman" w:eastAsia="Times New Roman" w:hAnsi="Times New Roman" w:cs="Times New Roman"/>
          <w:sz w:val="24"/>
          <w:szCs w:val="24"/>
          <w:lang w:eastAsia="en-GB"/>
        </w:rPr>
        <w:t xml:space="preserve"> study. Brazilian oral research 19:150–155</w:t>
      </w:r>
    </w:p>
    <w:p w14:paraId="2DDC6C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Micieli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Cavallini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Martignoni</w:t>
      </w:r>
      <w:proofErr w:type="spellEnd"/>
      <w:r w:rsidRPr="009A4CCD">
        <w:rPr>
          <w:rFonts w:ascii="Times New Roman" w:eastAsia="Times New Roman" w:hAnsi="Times New Roman" w:cs="Times New Roman"/>
          <w:sz w:val="24"/>
          <w:szCs w:val="24"/>
          <w:lang w:eastAsia="en-GB"/>
        </w:rPr>
        <w:t xml:space="preserve"> E, et al (1988) Effectiveness of salmon calcitonin nasal spray preparation in migraine treatment. Headache 28:196‐200</w:t>
      </w:r>
    </w:p>
    <w:p w14:paraId="7C306E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Micieli</w:t>
      </w:r>
      <w:proofErr w:type="spellEnd"/>
      <w:r w:rsidRPr="009A4CCD">
        <w:rPr>
          <w:rFonts w:ascii="Times New Roman" w:eastAsia="Times New Roman" w:hAnsi="Times New Roman" w:cs="Times New Roman"/>
          <w:sz w:val="24"/>
          <w:szCs w:val="24"/>
          <w:lang w:eastAsia="en-GB"/>
        </w:rPr>
        <w:t xml:space="preserve"> G, Piazza D, </w:t>
      </w:r>
      <w:proofErr w:type="spellStart"/>
      <w:r w:rsidRPr="009A4CCD">
        <w:rPr>
          <w:rFonts w:ascii="Times New Roman" w:eastAsia="Times New Roman" w:hAnsi="Times New Roman" w:cs="Times New Roman"/>
          <w:sz w:val="24"/>
          <w:szCs w:val="24"/>
          <w:lang w:eastAsia="en-GB"/>
        </w:rPr>
        <w:t>Sinforiani</w:t>
      </w:r>
      <w:proofErr w:type="spellEnd"/>
      <w:r w:rsidRPr="009A4CCD">
        <w:rPr>
          <w:rFonts w:ascii="Times New Roman" w:eastAsia="Times New Roman" w:hAnsi="Times New Roman" w:cs="Times New Roman"/>
          <w:sz w:val="24"/>
          <w:szCs w:val="24"/>
          <w:lang w:eastAsia="en-GB"/>
        </w:rPr>
        <w:t xml:space="preserve"> E, et al (1985) Antimigraine drugs in the management of daily chronic headaches: clinical profiles of responsive patients. Cephalalgia 5 </w:t>
      </w:r>
      <w:proofErr w:type="spellStart"/>
      <w:r w:rsidRPr="009A4CCD">
        <w:rPr>
          <w:rFonts w:ascii="Times New Roman" w:eastAsia="Times New Roman" w:hAnsi="Times New Roman" w:cs="Times New Roman"/>
          <w:sz w:val="24"/>
          <w:szCs w:val="24"/>
          <w:lang w:eastAsia="en-GB"/>
        </w:rPr>
        <w:t>Suppl</w:t>
      </w:r>
      <w:proofErr w:type="spellEnd"/>
      <w:r w:rsidRPr="009A4CCD">
        <w:rPr>
          <w:rFonts w:ascii="Times New Roman" w:eastAsia="Times New Roman" w:hAnsi="Times New Roman" w:cs="Times New Roman"/>
          <w:sz w:val="24"/>
          <w:szCs w:val="24"/>
          <w:lang w:eastAsia="en-GB"/>
        </w:rPr>
        <w:t xml:space="preserve"> 2:219‐224. </w:t>
      </w:r>
      <w:hyperlink r:id="rId905" w:history="1">
        <w:r w:rsidRPr="009A4CCD">
          <w:rPr>
            <w:rFonts w:ascii="Times New Roman" w:eastAsia="Times New Roman" w:hAnsi="Times New Roman" w:cs="Times New Roman"/>
            <w:color w:val="0000FF"/>
            <w:sz w:val="24"/>
            <w:szCs w:val="24"/>
            <w:u w:val="single"/>
            <w:lang w:eastAsia="en-GB"/>
          </w:rPr>
          <w:t>https://doi.org/10.1177/03331024850050S243</w:t>
        </w:r>
      </w:hyperlink>
    </w:p>
    <w:p w14:paraId="691A2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Mielnik-Błaszczak</w:t>
      </w:r>
      <w:proofErr w:type="spellEnd"/>
      <w:r w:rsidRPr="009A4CCD">
        <w:rPr>
          <w:rFonts w:ascii="Times New Roman" w:eastAsia="Times New Roman" w:hAnsi="Times New Roman" w:cs="Times New Roman"/>
          <w:sz w:val="24"/>
          <w:szCs w:val="24"/>
          <w:lang w:eastAsia="en-GB"/>
        </w:rPr>
        <w:t xml:space="preserve"> M, Krawczyk D, Pels E (2001) The application of synthetic hydroxyapatite in children and adolescents in various clinical cases. Annales Universitatis </w:t>
      </w:r>
      <w:proofErr w:type="spellStart"/>
      <w:r w:rsidRPr="009A4CCD">
        <w:rPr>
          <w:rFonts w:ascii="Times New Roman" w:eastAsia="Times New Roman" w:hAnsi="Times New Roman" w:cs="Times New Roman"/>
          <w:sz w:val="24"/>
          <w:szCs w:val="24"/>
          <w:lang w:eastAsia="en-GB"/>
        </w:rPr>
        <w:t>Mariae</w:t>
      </w:r>
      <w:proofErr w:type="spellEnd"/>
      <w:r w:rsidRPr="009A4CCD">
        <w:rPr>
          <w:rFonts w:ascii="Times New Roman" w:eastAsia="Times New Roman" w:hAnsi="Times New Roman" w:cs="Times New Roman"/>
          <w:sz w:val="24"/>
          <w:szCs w:val="24"/>
          <w:lang w:eastAsia="en-GB"/>
        </w:rPr>
        <w:t xml:space="preserve"> Curie-</w:t>
      </w:r>
      <w:proofErr w:type="spellStart"/>
      <w:r w:rsidRPr="009A4CCD">
        <w:rPr>
          <w:rFonts w:ascii="Times New Roman" w:eastAsia="Times New Roman" w:hAnsi="Times New Roman" w:cs="Times New Roman"/>
          <w:sz w:val="24"/>
          <w:szCs w:val="24"/>
          <w:lang w:eastAsia="en-GB"/>
        </w:rPr>
        <w:t>Sklodowska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Sectio</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56:95–98</w:t>
      </w:r>
    </w:p>
    <w:p w14:paraId="1950E7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Miettinen H.M., </w:t>
      </w:r>
      <w:proofErr w:type="spellStart"/>
      <w:r w:rsidRPr="009A4CCD">
        <w:rPr>
          <w:rFonts w:ascii="Times New Roman" w:eastAsia="Times New Roman" w:hAnsi="Times New Roman" w:cs="Times New Roman"/>
          <w:sz w:val="24"/>
          <w:szCs w:val="24"/>
          <w:lang w:eastAsia="en-GB"/>
        </w:rPr>
        <w:t>Viluksela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Sorvari</w:t>
      </w:r>
      <w:proofErr w:type="spellEnd"/>
      <w:r w:rsidRPr="009A4CCD">
        <w:rPr>
          <w:rFonts w:ascii="Times New Roman" w:eastAsia="Times New Roman" w:hAnsi="Times New Roman" w:cs="Times New Roman"/>
          <w:sz w:val="24"/>
          <w:szCs w:val="24"/>
          <w:lang w:eastAsia="en-GB"/>
        </w:rPr>
        <w:t xml:space="preserve"> R., et al (2006) The effect of perinatal TCDD exposure on caries susceptibility in rats. Toxicological Sciences 91:568–575. </w:t>
      </w:r>
      <w:hyperlink r:id="rId906" w:history="1">
        <w:r w:rsidRPr="009A4CCD">
          <w:rPr>
            <w:rFonts w:ascii="Times New Roman" w:eastAsia="Times New Roman" w:hAnsi="Times New Roman" w:cs="Times New Roman"/>
            <w:color w:val="0000FF"/>
            <w:sz w:val="24"/>
            <w:szCs w:val="24"/>
            <w:u w:val="single"/>
            <w:lang w:eastAsia="en-GB"/>
          </w:rPr>
          <w:t>https://doi.org/10.1093/toxsci/kfj158</w:t>
        </w:r>
      </w:hyperlink>
    </w:p>
    <w:p w14:paraId="4FD859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Mihaela M, </w:t>
      </w:r>
      <w:proofErr w:type="spellStart"/>
      <w:r w:rsidRPr="009A4CCD">
        <w:rPr>
          <w:rFonts w:ascii="Times New Roman" w:eastAsia="Times New Roman" w:hAnsi="Times New Roman" w:cs="Times New Roman"/>
          <w:sz w:val="24"/>
          <w:szCs w:val="24"/>
          <w:lang w:eastAsia="en-GB"/>
        </w:rPr>
        <w:t>Pasareanu</w:t>
      </w:r>
      <w:proofErr w:type="spellEnd"/>
      <w:r w:rsidRPr="009A4CCD">
        <w:rPr>
          <w:rFonts w:ascii="Times New Roman" w:eastAsia="Times New Roman" w:hAnsi="Times New Roman" w:cs="Times New Roman"/>
          <w:sz w:val="24"/>
          <w:szCs w:val="24"/>
          <w:lang w:eastAsia="en-GB"/>
        </w:rPr>
        <w:t xml:space="preserve"> M, Maxim A (2011) Etiological factors of enamel developmental defects of permanent teeth in children and adolescent. Romanian J Oral </w:t>
      </w:r>
      <w:proofErr w:type="spellStart"/>
      <w:r w:rsidRPr="009A4CCD">
        <w:rPr>
          <w:rFonts w:ascii="Times New Roman" w:eastAsia="Times New Roman" w:hAnsi="Times New Roman" w:cs="Times New Roman"/>
          <w:sz w:val="24"/>
          <w:szCs w:val="24"/>
          <w:lang w:eastAsia="en-GB"/>
        </w:rPr>
        <w:t>Rehabil</w:t>
      </w:r>
      <w:proofErr w:type="spellEnd"/>
      <w:r w:rsidRPr="009A4CCD">
        <w:rPr>
          <w:rFonts w:ascii="Times New Roman" w:eastAsia="Times New Roman" w:hAnsi="Times New Roman" w:cs="Times New Roman"/>
          <w:sz w:val="24"/>
          <w:szCs w:val="24"/>
          <w:lang w:eastAsia="en-GB"/>
        </w:rPr>
        <w:t xml:space="preserve"> 3:72–8</w:t>
      </w:r>
    </w:p>
    <w:p w14:paraId="39E46F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MIHALAS E, Balan A, PETCU A, et al (2018) In Vivo Pilot Study Regarding the Effects of Amoxicillin on Blood Glucose Levels, Body Weight and Water Intake. REVISTA DE CHIMIE 69:1229–1232</w:t>
      </w:r>
    </w:p>
    <w:p w14:paraId="0BA3A6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Mihalas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Ogodescu</w:t>
      </w:r>
      <w:proofErr w:type="spellEnd"/>
      <w:r w:rsidRPr="009A4CCD">
        <w:rPr>
          <w:rFonts w:ascii="Times New Roman" w:eastAsia="Times New Roman" w:hAnsi="Times New Roman" w:cs="Times New Roman"/>
          <w:sz w:val="24"/>
          <w:szCs w:val="24"/>
          <w:lang w:eastAsia="en-GB"/>
        </w:rPr>
        <w:t xml:space="preserve"> A, Balan A, et al (2017) In vivo Experimental Study on the Influence of Sodium Fluoride and Amoxicillin/Clavulanic Acid on the Minerals Composition of Dental Enamel. REVISTA DE CHIMIE 68:269–272</w:t>
      </w:r>
    </w:p>
    <w:p w14:paraId="2045F7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Mihalas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Petcu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Matricala</w:t>
      </w:r>
      <w:proofErr w:type="spellEnd"/>
      <w:r w:rsidRPr="009A4CCD">
        <w:rPr>
          <w:rFonts w:ascii="Times New Roman" w:eastAsia="Times New Roman" w:hAnsi="Times New Roman" w:cs="Times New Roman"/>
          <w:sz w:val="24"/>
          <w:szCs w:val="24"/>
          <w:lang w:eastAsia="en-GB"/>
        </w:rPr>
        <w:t xml:space="preserve"> L., et al (2016) The Role of Chronic Exposure to Amoxicillin/Clavulanic Acid on the Developmental Enamel Defects in Mice. Toxicologic Pathology 44:61–70. </w:t>
      </w:r>
      <w:hyperlink r:id="rId907" w:history="1">
        <w:r w:rsidRPr="009A4CCD">
          <w:rPr>
            <w:rFonts w:ascii="Times New Roman" w:eastAsia="Times New Roman" w:hAnsi="Times New Roman" w:cs="Times New Roman"/>
            <w:color w:val="0000FF"/>
            <w:sz w:val="24"/>
            <w:szCs w:val="24"/>
            <w:u w:val="single"/>
            <w:lang w:eastAsia="en-GB"/>
          </w:rPr>
          <w:t>https://doi.org/10.1177/0192623315610822</w:t>
        </w:r>
      </w:hyperlink>
    </w:p>
    <w:p w14:paraId="373F78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Milgrom P, </w:t>
      </w:r>
      <w:proofErr w:type="spellStart"/>
      <w:r w:rsidRPr="009A4CCD">
        <w:rPr>
          <w:rFonts w:ascii="Times New Roman" w:eastAsia="Times New Roman" w:hAnsi="Times New Roman" w:cs="Times New Roman"/>
          <w:sz w:val="24"/>
          <w:szCs w:val="24"/>
          <w:lang w:eastAsia="en-GB"/>
        </w:rPr>
        <w:t>Riedy</w:t>
      </w:r>
      <w:proofErr w:type="spellEnd"/>
      <w:r w:rsidRPr="009A4CCD">
        <w:rPr>
          <w:rFonts w:ascii="Times New Roman" w:eastAsia="Times New Roman" w:hAnsi="Times New Roman" w:cs="Times New Roman"/>
          <w:sz w:val="24"/>
          <w:szCs w:val="24"/>
          <w:lang w:eastAsia="en-GB"/>
        </w:rPr>
        <w:t xml:space="preserve"> CA, Weinstein P, et al (2000) Dental caries and its relationship to bacterial infection, hypoplasia, diet, and oral hygiene in 6- to 36-month-old children. Community dentistry and oral epidemiology 28:295–306</w:t>
      </w:r>
    </w:p>
    <w:p w14:paraId="1904F6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Milheiro</w:t>
      </w:r>
      <w:proofErr w:type="spellEnd"/>
      <w:r w:rsidRPr="009A4CCD">
        <w:rPr>
          <w:rFonts w:ascii="Times New Roman" w:eastAsia="Times New Roman" w:hAnsi="Times New Roman" w:cs="Times New Roman"/>
          <w:sz w:val="24"/>
          <w:szCs w:val="24"/>
          <w:lang w:eastAsia="en-GB"/>
        </w:rPr>
        <w:t xml:space="preserve"> JM de CFT (2015)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p>
    <w:p w14:paraId="6E7B6A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Miliauskaite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et al (2001) Long-term results after treatment of </w:t>
      </w:r>
      <w:proofErr w:type="spellStart"/>
      <w:r w:rsidRPr="009A4CCD">
        <w:rPr>
          <w:rFonts w:ascii="Times New Roman" w:eastAsia="Times New Roman" w:hAnsi="Times New Roman" w:cs="Times New Roman"/>
          <w:sz w:val="24"/>
          <w:szCs w:val="24"/>
          <w:lang w:eastAsia="en-GB"/>
        </w:rPr>
        <w:t>intraossary</w:t>
      </w:r>
      <w:proofErr w:type="spellEnd"/>
      <w:r w:rsidRPr="009A4CCD">
        <w:rPr>
          <w:rFonts w:ascii="Times New Roman" w:eastAsia="Times New Roman" w:hAnsi="Times New Roman" w:cs="Times New Roman"/>
          <w:sz w:val="24"/>
          <w:szCs w:val="24"/>
          <w:lang w:eastAsia="en-GB"/>
        </w:rPr>
        <w:t xml:space="preserve"> defects with enamel matrix proteins and GTR. </w:t>
      </w:r>
      <w:proofErr w:type="spellStart"/>
      <w:r w:rsidRPr="009A4CCD">
        <w:rPr>
          <w:rFonts w:ascii="Times New Roman" w:eastAsia="Times New Roman" w:hAnsi="Times New Roman" w:cs="Times New Roman"/>
          <w:sz w:val="24"/>
          <w:szCs w:val="24"/>
          <w:lang w:eastAsia="en-GB"/>
        </w:rPr>
        <w:t>Parodontologie</w:t>
      </w:r>
      <w:proofErr w:type="spellEnd"/>
      <w:r w:rsidRPr="009A4CCD">
        <w:rPr>
          <w:rFonts w:ascii="Times New Roman" w:eastAsia="Times New Roman" w:hAnsi="Times New Roman" w:cs="Times New Roman"/>
          <w:sz w:val="24"/>
          <w:szCs w:val="24"/>
          <w:lang w:eastAsia="en-GB"/>
        </w:rPr>
        <w:t xml:space="preserve"> 12:331</w:t>
      </w:r>
    </w:p>
    <w:p w14:paraId="0FC41E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Millan J.L., Plotkin H. (2012) </w:t>
      </w:r>
      <w:proofErr w:type="spellStart"/>
      <w:r w:rsidRPr="009A4CCD">
        <w:rPr>
          <w:rFonts w:ascii="Times New Roman" w:eastAsia="Times New Roman" w:hAnsi="Times New Roman" w:cs="Times New Roman"/>
          <w:sz w:val="24"/>
          <w:szCs w:val="24"/>
          <w:lang w:eastAsia="en-GB"/>
        </w:rPr>
        <w:t>Hipofosfatasia</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Fisiopatologia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tratamientoHypophosphatasia</w:t>
      </w:r>
      <w:proofErr w:type="spellEnd"/>
      <w:r w:rsidRPr="009A4CCD">
        <w:rPr>
          <w:rFonts w:ascii="Times New Roman" w:eastAsia="Times New Roman" w:hAnsi="Times New Roman" w:cs="Times New Roman"/>
          <w:sz w:val="24"/>
          <w:szCs w:val="24"/>
          <w:lang w:eastAsia="en-GB"/>
        </w:rPr>
        <w:t xml:space="preserve"> - Pathophysiology and treatment. </w:t>
      </w:r>
      <w:proofErr w:type="spellStart"/>
      <w:r w:rsidRPr="009A4CCD">
        <w:rPr>
          <w:rFonts w:ascii="Times New Roman" w:eastAsia="Times New Roman" w:hAnsi="Times New Roman" w:cs="Times New Roman"/>
          <w:sz w:val="24"/>
          <w:szCs w:val="24"/>
          <w:lang w:eastAsia="en-GB"/>
        </w:rPr>
        <w:t>Actualizaciones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Osteologia</w:t>
      </w:r>
      <w:proofErr w:type="spellEnd"/>
      <w:r w:rsidRPr="009A4CCD">
        <w:rPr>
          <w:rFonts w:ascii="Times New Roman" w:eastAsia="Times New Roman" w:hAnsi="Times New Roman" w:cs="Times New Roman"/>
          <w:sz w:val="24"/>
          <w:szCs w:val="24"/>
          <w:lang w:eastAsia="en-GB"/>
        </w:rPr>
        <w:t xml:space="preserve"> 8:164–182</w:t>
      </w:r>
    </w:p>
    <w:p w14:paraId="71DB0B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Millán</w:t>
      </w:r>
      <w:proofErr w:type="spellEnd"/>
      <w:r w:rsidRPr="009A4CCD">
        <w:rPr>
          <w:rFonts w:ascii="Times New Roman" w:eastAsia="Times New Roman" w:hAnsi="Times New Roman" w:cs="Times New Roman"/>
          <w:sz w:val="24"/>
          <w:szCs w:val="24"/>
          <w:lang w:eastAsia="en-GB"/>
        </w:rPr>
        <w:t xml:space="preserve"> JL, Plotkin H (2012) Hypophosphatasia - pathophysiology and treatment. </w:t>
      </w:r>
      <w:proofErr w:type="spellStart"/>
      <w:r w:rsidRPr="009A4CCD">
        <w:rPr>
          <w:rFonts w:ascii="Times New Roman" w:eastAsia="Times New Roman" w:hAnsi="Times New Roman" w:cs="Times New Roman"/>
          <w:sz w:val="24"/>
          <w:szCs w:val="24"/>
          <w:lang w:eastAsia="en-GB"/>
        </w:rPr>
        <w:t>Actualizaciones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osteologia</w:t>
      </w:r>
      <w:proofErr w:type="spellEnd"/>
      <w:r w:rsidRPr="009A4CCD">
        <w:rPr>
          <w:rFonts w:ascii="Times New Roman" w:eastAsia="Times New Roman" w:hAnsi="Times New Roman" w:cs="Times New Roman"/>
          <w:sz w:val="24"/>
          <w:szCs w:val="24"/>
          <w:lang w:eastAsia="en-GB"/>
        </w:rPr>
        <w:t xml:space="preserve"> 8:164–182</w:t>
      </w:r>
    </w:p>
    <w:p w14:paraId="7B664F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Millan J.L., Whyte M.P. (2016) Alkaline Phosphatase and Hypophosphatasia. Calcified Tissue International 98:398–416. </w:t>
      </w:r>
      <w:hyperlink r:id="rId908" w:history="1">
        <w:r w:rsidRPr="009A4CCD">
          <w:rPr>
            <w:rFonts w:ascii="Times New Roman" w:eastAsia="Times New Roman" w:hAnsi="Times New Roman" w:cs="Times New Roman"/>
            <w:color w:val="0000FF"/>
            <w:sz w:val="24"/>
            <w:szCs w:val="24"/>
            <w:u w:val="single"/>
            <w:lang w:eastAsia="en-GB"/>
          </w:rPr>
          <w:t>https://doi.org/10.1007/s00223-015-0079-1</w:t>
        </w:r>
      </w:hyperlink>
    </w:p>
    <w:p w14:paraId="1EFE32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Millar LM, Cairns AM, Fowler L (2015) Preformed metal crowns for the permanent dentition. Primary Dental Journal 4:44–45</w:t>
      </w:r>
    </w:p>
    <w:p w14:paraId="18E991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Millet C, </w:t>
      </w:r>
      <w:proofErr w:type="spellStart"/>
      <w:r w:rsidRPr="009A4CCD">
        <w:rPr>
          <w:rFonts w:ascii="Times New Roman" w:eastAsia="Times New Roman" w:hAnsi="Times New Roman" w:cs="Times New Roman"/>
          <w:sz w:val="24"/>
          <w:szCs w:val="24"/>
          <w:lang w:eastAsia="en-GB"/>
        </w:rPr>
        <w:t>Duprez</w:t>
      </w:r>
      <w:proofErr w:type="spellEnd"/>
      <w:r w:rsidRPr="009A4CCD">
        <w:rPr>
          <w:rFonts w:ascii="Times New Roman" w:eastAsia="Times New Roman" w:hAnsi="Times New Roman" w:cs="Times New Roman"/>
          <w:sz w:val="24"/>
          <w:szCs w:val="24"/>
          <w:lang w:eastAsia="en-GB"/>
        </w:rPr>
        <w:t xml:space="preserve"> J-P (2013) Multidisciplinary management of a child with severe open bite and amelogenesis imperfecta. The journal of contemporary dental practice 14:320–326</w:t>
      </w:r>
    </w:p>
    <w:p w14:paraId="537CBF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Millet C, </w:t>
      </w:r>
      <w:proofErr w:type="spellStart"/>
      <w:r w:rsidRPr="009A4CCD">
        <w:rPr>
          <w:rFonts w:ascii="Times New Roman" w:eastAsia="Times New Roman" w:hAnsi="Times New Roman" w:cs="Times New Roman"/>
          <w:sz w:val="24"/>
          <w:szCs w:val="24"/>
          <w:lang w:eastAsia="en-GB"/>
        </w:rPr>
        <w:t>Duprez</w:t>
      </w:r>
      <w:proofErr w:type="spellEnd"/>
      <w:r w:rsidRPr="009A4CCD">
        <w:rPr>
          <w:rFonts w:ascii="Times New Roman" w:eastAsia="Times New Roman" w:hAnsi="Times New Roman" w:cs="Times New Roman"/>
          <w:sz w:val="24"/>
          <w:szCs w:val="24"/>
          <w:lang w:eastAsia="en-GB"/>
        </w:rPr>
        <w:t xml:space="preserve"> J-P, Khoury C, et al (2015) Interdisciplinary Care for a Patient with Amelogenesis Imperfecta: A Clinical Report. Journal of </w:t>
      </w:r>
      <w:proofErr w:type="gramStart"/>
      <w:r w:rsidRPr="009A4CCD">
        <w:rPr>
          <w:rFonts w:ascii="Times New Roman" w:eastAsia="Times New Roman" w:hAnsi="Times New Roman" w:cs="Times New Roman"/>
          <w:sz w:val="24"/>
          <w:szCs w:val="24"/>
          <w:lang w:eastAsia="en-GB"/>
        </w:rPr>
        <w:t>prosthodontics :</w:t>
      </w:r>
      <w:proofErr w:type="gramEnd"/>
      <w:r w:rsidRPr="009A4CCD">
        <w:rPr>
          <w:rFonts w:ascii="Times New Roman" w:eastAsia="Times New Roman" w:hAnsi="Times New Roman" w:cs="Times New Roman"/>
          <w:sz w:val="24"/>
          <w:szCs w:val="24"/>
          <w:lang w:eastAsia="en-GB"/>
        </w:rPr>
        <w:t xml:space="preserve"> official journal of the American College of Prosthodontists 24:424–431. </w:t>
      </w:r>
      <w:hyperlink r:id="rId909" w:history="1">
        <w:r w:rsidRPr="009A4CCD">
          <w:rPr>
            <w:rFonts w:ascii="Times New Roman" w:eastAsia="Times New Roman" w:hAnsi="Times New Roman" w:cs="Times New Roman"/>
            <w:color w:val="0000FF"/>
            <w:sz w:val="24"/>
            <w:szCs w:val="24"/>
            <w:u w:val="single"/>
            <w:lang w:eastAsia="en-GB"/>
          </w:rPr>
          <w:t>https://doi.org/10.1111/jopr.12242</w:t>
        </w:r>
      </w:hyperlink>
    </w:p>
    <w:p w14:paraId="73DA57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Milsom K, Mitropoulos CM (1990) Enamel defects in 8-year-old children in fluoridated and non-fluoridated parts of Cheshire. Caries research 24:286–289</w:t>
      </w:r>
    </w:p>
    <w:p w14:paraId="1A60B8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Milsom K.M., Tickle M., Jenner A., Peers A. (2000) A comparison of normative and subjective assessment of the child prevalence of developmental defects of enamel amongst 12-year-olds living in the North West Region, UK. Public Health 114:340–344. </w:t>
      </w:r>
      <w:hyperlink r:id="rId910" w:history="1">
        <w:r w:rsidRPr="009A4CCD">
          <w:rPr>
            <w:rFonts w:ascii="Times New Roman" w:eastAsia="Times New Roman" w:hAnsi="Times New Roman" w:cs="Times New Roman"/>
            <w:color w:val="0000FF"/>
            <w:sz w:val="24"/>
            <w:szCs w:val="24"/>
            <w:u w:val="single"/>
            <w:lang w:eastAsia="en-GB"/>
          </w:rPr>
          <w:t>https://doi.org/10.1038/sj.ph.1900685</w:t>
        </w:r>
      </w:hyperlink>
    </w:p>
    <w:p w14:paraId="0B91AC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Milsom K.M., Woodward M., Haran D., Lennon M.A. (1996) Enamel defects in the deciduous dentition as a potential predictor of defects in the permanent dentition of 8- and 9-year-old </w:t>
      </w:r>
      <w:r w:rsidRPr="009A4CCD">
        <w:rPr>
          <w:rFonts w:ascii="Times New Roman" w:eastAsia="Times New Roman" w:hAnsi="Times New Roman" w:cs="Times New Roman"/>
          <w:sz w:val="24"/>
          <w:szCs w:val="24"/>
          <w:lang w:eastAsia="en-GB"/>
        </w:rPr>
        <w:lastRenderedPageBreak/>
        <w:t xml:space="preserve">children in fluoridated Cheshire, England. Journal of Dental Research 75:1015–1018. </w:t>
      </w:r>
      <w:hyperlink r:id="rId911" w:history="1">
        <w:r w:rsidRPr="009A4CCD">
          <w:rPr>
            <w:rFonts w:ascii="Times New Roman" w:eastAsia="Times New Roman" w:hAnsi="Times New Roman" w:cs="Times New Roman"/>
            <w:color w:val="0000FF"/>
            <w:sz w:val="24"/>
            <w:szCs w:val="24"/>
            <w:u w:val="single"/>
            <w:lang w:eastAsia="en-GB"/>
          </w:rPr>
          <w:t>https://doi.org/10.1177/00220345960750040301</w:t>
        </w:r>
      </w:hyperlink>
    </w:p>
    <w:p w14:paraId="6E94CE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Minabe</w:t>
      </w:r>
      <w:proofErr w:type="spellEnd"/>
      <w:r w:rsidRPr="009A4CCD">
        <w:rPr>
          <w:rFonts w:ascii="Times New Roman" w:eastAsia="Times New Roman" w:hAnsi="Times New Roman" w:cs="Times New Roman"/>
          <w:sz w:val="24"/>
          <w:szCs w:val="24"/>
          <w:lang w:eastAsia="en-GB"/>
        </w:rPr>
        <w:t xml:space="preserve"> M., Kodama T., </w:t>
      </w:r>
      <w:proofErr w:type="spellStart"/>
      <w:r w:rsidRPr="009A4CCD">
        <w:rPr>
          <w:rFonts w:ascii="Times New Roman" w:eastAsia="Times New Roman" w:hAnsi="Times New Roman" w:cs="Times New Roman"/>
          <w:sz w:val="24"/>
          <w:szCs w:val="24"/>
          <w:lang w:eastAsia="en-GB"/>
        </w:rPr>
        <w:t>Kogou</w:t>
      </w:r>
      <w:proofErr w:type="spellEnd"/>
      <w:r w:rsidRPr="009A4CCD">
        <w:rPr>
          <w:rFonts w:ascii="Times New Roman" w:eastAsia="Times New Roman" w:hAnsi="Times New Roman" w:cs="Times New Roman"/>
          <w:sz w:val="24"/>
          <w:szCs w:val="24"/>
          <w:lang w:eastAsia="en-GB"/>
        </w:rPr>
        <w:t xml:space="preserve"> T., et al (2002) A comparative study of combined treatment with a collagen membrane and enamel matrix proteins for the regeneration of intraosseous defects. The International journal of periodontics &amp; restorative dentistry 22:595–605</w:t>
      </w:r>
    </w:p>
    <w:p w14:paraId="5DC4B5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Minamikawa</w:t>
      </w:r>
      <w:proofErr w:type="spellEnd"/>
      <w:r w:rsidRPr="009A4CCD">
        <w:rPr>
          <w:rFonts w:ascii="Times New Roman" w:eastAsia="Times New Roman" w:hAnsi="Times New Roman" w:cs="Times New Roman"/>
          <w:sz w:val="24"/>
          <w:szCs w:val="24"/>
          <w:lang w:eastAsia="en-GB"/>
        </w:rPr>
        <w:t xml:space="preserve"> H, Yamada M, </w:t>
      </w:r>
      <w:proofErr w:type="spellStart"/>
      <w:r w:rsidRPr="009A4CCD">
        <w:rPr>
          <w:rFonts w:ascii="Times New Roman" w:eastAsia="Times New Roman" w:hAnsi="Times New Roman" w:cs="Times New Roman"/>
          <w:sz w:val="24"/>
          <w:szCs w:val="24"/>
          <w:lang w:eastAsia="en-GB"/>
        </w:rPr>
        <w:t>Iwasa</w:t>
      </w:r>
      <w:proofErr w:type="spellEnd"/>
      <w:r w:rsidRPr="009A4CCD">
        <w:rPr>
          <w:rFonts w:ascii="Times New Roman" w:eastAsia="Times New Roman" w:hAnsi="Times New Roman" w:cs="Times New Roman"/>
          <w:sz w:val="24"/>
          <w:szCs w:val="24"/>
          <w:lang w:eastAsia="en-GB"/>
        </w:rPr>
        <w:t xml:space="preserve"> F, et al (2010) Amino acid derivative-mediated detoxification and functionalization of dual cure dental restorative material for dental pulp cell mineralization. Biomaterials 31:7213–7225. </w:t>
      </w:r>
      <w:hyperlink r:id="rId912" w:history="1">
        <w:r w:rsidRPr="009A4CCD">
          <w:rPr>
            <w:rFonts w:ascii="Times New Roman" w:eastAsia="Times New Roman" w:hAnsi="Times New Roman" w:cs="Times New Roman"/>
            <w:color w:val="0000FF"/>
            <w:sz w:val="24"/>
            <w:szCs w:val="24"/>
            <w:u w:val="single"/>
            <w:lang w:eastAsia="en-GB"/>
          </w:rPr>
          <w:t>https://doi.org/10.1016/j.biomaterials.2010.06.018</w:t>
        </w:r>
      </w:hyperlink>
    </w:p>
    <w:p w14:paraId="5E6D94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Minervini</w:t>
      </w:r>
      <w:proofErr w:type="spellEnd"/>
      <w:r w:rsidRPr="009A4CCD">
        <w:rPr>
          <w:rFonts w:ascii="Times New Roman" w:eastAsia="Times New Roman" w:hAnsi="Times New Roman" w:cs="Times New Roman"/>
          <w:sz w:val="24"/>
          <w:szCs w:val="24"/>
          <w:lang w:eastAsia="en-GB"/>
        </w:rPr>
        <w:t xml:space="preserve"> G., Romano A., Maio C., et al (2018) Telescopic overdenture on natural teeth: Prosthetic rehabilitation on OFD syndromic patient and a review on available literature. Journal of Biological Regulators and Homeostatic Agents 32:131–134</w:t>
      </w:r>
    </w:p>
    <w:p w14:paraId="2CE356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Minervini</w:t>
      </w:r>
      <w:proofErr w:type="spellEnd"/>
      <w:r w:rsidRPr="009A4CCD">
        <w:rPr>
          <w:rFonts w:ascii="Times New Roman" w:eastAsia="Times New Roman" w:hAnsi="Times New Roman" w:cs="Times New Roman"/>
          <w:sz w:val="24"/>
          <w:szCs w:val="24"/>
          <w:lang w:eastAsia="en-GB"/>
        </w:rPr>
        <w:t xml:space="preserve"> G, Romano A, </w:t>
      </w:r>
      <w:proofErr w:type="spellStart"/>
      <w:r w:rsidRPr="009A4CCD">
        <w:rPr>
          <w:rFonts w:ascii="Times New Roman" w:eastAsia="Times New Roman" w:hAnsi="Times New Roman" w:cs="Times New Roman"/>
          <w:sz w:val="24"/>
          <w:szCs w:val="24"/>
          <w:lang w:eastAsia="en-GB"/>
        </w:rPr>
        <w:t>Petruzzi</w:t>
      </w:r>
      <w:proofErr w:type="spellEnd"/>
      <w:r w:rsidRPr="009A4CCD">
        <w:rPr>
          <w:rFonts w:ascii="Times New Roman" w:eastAsia="Times New Roman" w:hAnsi="Times New Roman" w:cs="Times New Roman"/>
          <w:sz w:val="24"/>
          <w:szCs w:val="24"/>
          <w:lang w:eastAsia="en-GB"/>
        </w:rPr>
        <w:t xml:space="preserve"> M, et al (2018) Oral-facial-digital syndrome (OFD): 31-year follow-up management and monitoring. Journal of biological regulators and homeostatic agents 32:</w:t>
      </w:r>
    </w:p>
    <w:p w14:paraId="28844F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Mink JR, McEvoy SA (1977) Acid etch and enamel bond composite restoration of permanent anterior teeth affected by enamel hypoplasia. Journal of the American Dental Association (1939) 94:305–307</w:t>
      </w:r>
    </w:p>
    <w:p w14:paraId="76F576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Miron</w:t>
      </w:r>
      <w:proofErr w:type="spellEnd"/>
      <w:r w:rsidRPr="009A4CCD">
        <w:rPr>
          <w:rFonts w:ascii="Times New Roman" w:eastAsia="Times New Roman" w:hAnsi="Times New Roman" w:cs="Times New Roman"/>
          <w:sz w:val="24"/>
          <w:szCs w:val="24"/>
          <w:lang w:eastAsia="en-GB"/>
        </w:rPr>
        <w:t xml:space="preserve"> RJ, Fujioka-Kobayashi M, </w:t>
      </w:r>
      <w:proofErr w:type="spellStart"/>
      <w:r w:rsidRPr="009A4CCD">
        <w:rPr>
          <w:rFonts w:ascii="Times New Roman" w:eastAsia="Times New Roman" w:hAnsi="Times New Roman" w:cs="Times New Roman"/>
          <w:sz w:val="24"/>
          <w:szCs w:val="24"/>
          <w:lang w:eastAsia="en-GB"/>
        </w:rPr>
        <w:t>Buser</w:t>
      </w:r>
      <w:proofErr w:type="spellEnd"/>
      <w:r w:rsidRPr="009A4CCD">
        <w:rPr>
          <w:rFonts w:ascii="Times New Roman" w:eastAsia="Times New Roman" w:hAnsi="Times New Roman" w:cs="Times New Roman"/>
          <w:sz w:val="24"/>
          <w:szCs w:val="24"/>
          <w:lang w:eastAsia="en-GB"/>
        </w:rPr>
        <w:t xml:space="preserve"> D, et al Combination of Collagen Barrier Membrane with Enamel Matrix Derivative-Liquid Improves Osteoblast Adhesion and Differentiation. The International journal of oral &amp; maxillofacial implants 32:196–203. </w:t>
      </w:r>
      <w:hyperlink r:id="rId913" w:history="1">
        <w:r w:rsidRPr="009A4CCD">
          <w:rPr>
            <w:rFonts w:ascii="Times New Roman" w:eastAsia="Times New Roman" w:hAnsi="Times New Roman" w:cs="Times New Roman"/>
            <w:color w:val="0000FF"/>
            <w:sz w:val="24"/>
            <w:szCs w:val="24"/>
            <w:u w:val="single"/>
            <w:lang w:eastAsia="en-GB"/>
          </w:rPr>
          <w:t>https://doi.org/10.11607/jomi.5011</w:t>
        </w:r>
      </w:hyperlink>
    </w:p>
    <w:p w14:paraId="41CD64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Miron</w:t>
      </w:r>
      <w:proofErr w:type="spellEnd"/>
      <w:r w:rsidRPr="009A4CCD">
        <w:rPr>
          <w:rFonts w:ascii="Times New Roman" w:eastAsia="Times New Roman" w:hAnsi="Times New Roman" w:cs="Times New Roman"/>
          <w:sz w:val="24"/>
          <w:szCs w:val="24"/>
          <w:lang w:eastAsia="en-GB"/>
        </w:rPr>
        <w:t xml:space="preserve"> R.J., Wei L., </w:t>
      </w:r>
      <w:proofErr w:type="spellStart"/>
      <w:r w:rsidRPr="009A4CCD">
        <w:rPr>
          <w:rFonts w:ascii="Times New Roman" w:eastAsia="Times New Roman" w:hAnsi="Times New Roman" w:cs="Times New Roman"/>
          <w:sz w:val="24"/>
          <w:szCs w:val="24"/>
          <w:lang w:eastAsia="en-GB"/>
        </w:rPr>
        <w:t>Bosshardt</w:t>
      </w:r>
      <w:proofErr w:type="spellEnd"/>
      <w:r w:rsidRPr="009A4CCD">
        <w:rPr>
          <w:rFonts w:ascii="Times New Roman" w:eastAsia="Times New Roman" w:hAnsi="Times New Roman" w:cs="Times New Roman"/>
          <w:sz w:val="24"/>
          <w:szCs w:val="24"/>
          <w:lang w:eastAsia="en-GB"/>
        </w:rPr>
        <w:t xml:space="preserve"> D.D., et al (2014a) Effects of enamel matrix proteins in combination with a bovine-derived natural bone mineral for the repair of bone defects. Clinical oral investigations 18:471–478. </w:t>
      </w:r>
      <w:hyperlink r:id="rId914" w:history="1">
        <w:r w:rsidRPr="009A4CCD">
          <w:rPr>
            <w:rFonts w:ascii="Times New Roman" w:eastAsia="Times New Roman" w:hAnsi="Times New Roman" w:cs="Times New Roman"/>
            <w:color w:val="0000FF"/>
            <w:sz w:val="24"/>
            <w:szCs w:val="24"/>
            <w:u w:val="single"/>
            <w:lang w:eastAsia="en-GB"/>
          </w:rPr>
          <w:t>https://doi.org/10.1007/s00784-013-0992-5</w:t>
        </w:r>
      </w:hyperlink>
    </w:p>
    <w:p w14:paraId="7FA0FC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Miron</w:t>
      </w:r>
      <w:proofErr w:type="spellEnd"/>
      <w:r w:rsidRPr="009A4CCD">
        <w:rPr>
          <w:rFonts w:ascii="Times New Roman" w:eastAsia="Times New Roman" w:hAnsi="Times New Roman" w:cs="Times New Roman"/>
          <w:sz w:val="24"/>
          <w:szCs w:val="24"/>
          <w:lang w:eastAsia="en-GB"/>
        </w:rPr>
        <w:t xml:space="preserve"> R.J., Wei L., Yang S., et al (2014b) Effect of enamel matrix derivative on periodontal wound healing and regeneration in an osteoporotic model. Journal of periodontology 85:1603–1611. </w:t>
      </w:r>
      <w:hyperlink r:id="rId915" w:history="1">
        <w:r w:rsidRPr="009A4CCD">
          <w:rPr>
            <w:rFonts w:ascii="Times New Roman" w:eastAsia="Times New Roman" w:hAnsi="Times New Roman" w:cs="Times New Roman"/>
            <w:color w:val="0000FF"/>
            <w:sz w:val="24"/>
            <w:szCs w:val="24"/>
            <w:u w:val="single"/>
            <w:lang w:eastAsia="en-GB"/>
          </w:rPr>
          <w:t>https://doi.org/10.1902/jop.2014.130745</w:t>
        </w:r>
      </w:hyperlink>
    </w:p>
    <w:p w14:paraId="5E08F6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Mitra SB, Wu D, Holmes BN (2003) An application of nanotechnology in advanced dental materials. Journal of the American Dental Association (1939) 134:1382–1390</w:t>
      </w:r>
    </w:p>
    <w:p w14:paraId="18D9B5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Mitrega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Myslinska</w:t>
      </w:r>
      <w:proofErr w:type="spellEnd"/>
      <w:r w:rsidRPr="009A4CCD">
        <w:rPr>
          <w:rFonts w:ascii="Times New Roman" w:eastAsia="Times New Roman" w:hAnsi="Times New Roman" w:cs="Times New Roman"/>
          <w:sz w:val="24"/>
          <w:szCs w:val="24"/>
          <w:lang w:eastAsia="en-GB"/>
        </w:rPr>
        <w:t xml:space="preserve"> M (1977) [The usefulness of the composite material “Concise” in filling tissue defects caused by enamel hypoplasia]. </w:t>
      </w:r>
      <w:proofErr w:type="spellStart"/>
      <w:r w:rsidRPr="009A4CCD">
        <w:rPr>
          <w:rFonts w:ascii="Times New Roman" w:eastAsia="Times New Roman" w:hAnsi="Times New Roman" w:cs="Times New Roman"/>
          <w:sz w:val="24"/>
          <w:szCs w:val="24"/>
          <w:lang w:eastAsia="en-GB"/>
        </w:rPr>
        <w:t>Protetyka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stomatologiczna</w:t>
      </w:r>
      <w:proofErr w:type="spellEnd"/>
      <w:r w:rsidRPr="009A4CCD">
        <w:rPr>
          <w:rFonts w:ascii="Times New Roman" w:eastAsia="Times New Roman" w:hAnsi="Times New Roman" w:cs="Times New Roman"/>
          <w:sz w:val="24"/>
          <w:szCs w:val="24"/>
          <w:lang w:eastAsia="en-GB"/>
        </w:rPr>
        <w:t xml:space="preserve"> 27:169–170</w:t>
      </w:r>
    </w:p>
    <w:p w14:paraId="730597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Mitrega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Myślińska</w:t>
      </w:r>
      <w:proofErr w:type="spellEnd"/>
      <w:r w:rsidRPr="009A4CCD">
        <w:rPr>
          <w:rFonts w:ascii="Times New Roman" w:eastAsia="Times New Roman" w:hAnsi="Times New Roman" w:cs="Times New Roman"/>
          <w:sz w:val="24"/>
          <w:szCs w:val="24"/>
          <w:lang w:eastAsia="en-GB"/>
        </w:rPr>
        <w:t xml:space="preserve"> M (1979) [The value of concise composite materials in the filling of defects in enamel hypoplasia].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32:415–418</w:t>
      </w:r>
    </w:p>
    <w:p w14:paraId="389539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Mitrega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Myslinska</w:t>
      </w:r>
      <w:proofErr w:type="spellEnd"/>
      <w:r w:rsidRPr="009A4CCD">
        <w:rPr>
          <w:rFonts w:ascii="Times New Roman" w:eastAsia="Times New Roman" w:hAnsi="Times New Roman" w:cs="Times New Roman"/>
          <w:sz w:val="24"/>
          <w:szCs w:val="24"/>
          <w:lang w:eastAsia="en-GB"/>
        </w:rPr>
        <w:t xml:space="preserve"> M. (1979) </w:t>
      </w:r>
      <w:proofErr w:type="spellStart"/>
      <w:r w:rsidRPr="009A4CCD">
        <w:rPr>
          <w:rFonts w:ascii="Times New Roman" w:eastAsia="Times New Roman" w:hAnsi="Times New Roman" w:cs="Times New Roman"/>
          <w:sz w:val="24"/>
          <w:szCs w:val="24"/>
          <w:lang w:eastAsia="en-GB"/>
        </w:rPr>
        <w:t>Przydatnosc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materialu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zlozonego</w:t>
      </w:r>
      <w:proofErr w:type="spellEnd"/>
      <w:r w:rsidRPr="009A4CCD">
        <w:rPr>
          <w:rFonts w:ascii="Times New Roman" w:eastAsia="Times New Roman" w:hAnsi="Times New Roman" w:cs="Times New Roman"/>
          <w:sz w:val="24"/>
          <w:szCs w:val="24"/>
          <w:lang w:eastAsia="en-GB"/>
        </w:rPr>
        <w:t xml:space="preserve"> “Concise” do </w:t>
      </w:r>
      <w:proofErr w:type="spellStart"/>
      <w:r w:rsidRPr="009A4CCD">
        <w:rPr>
          <w:rFonts w:ascii="Times New Roman" w:eastAsia="Times New Roman" w:hAnsi="Times New Roman" w:cs="Times New Roman"/>
          <w:sz w:val="24"/>
          <w:szCs w:val="24"/>
          <w:lang w:eastAsia="en-GB"/>
        </w:rPr>
        <w:t>wypelnien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ubytkow</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wywolanych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hipoplazja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szkliwaThe</w:t>
      </w:r>
      <w:proofErr w:type="spellEnd"/>
      <w:r w:rsidRPr="009A4CCD">
        <w:rPr>
          <w:rFonts w:ascii="Times New Roman" w:eastAsia="Times New Roman" w:hAnsi="Times New Roman" w:cs="Times New Roman"/>
          <w:sz w:val="24"/>
          <w:szCs w:val="24"/>
          <w:lang w:eastAsia="en-GB"/>
        </w:rPr>
        <w:t xml:space="preserve"> value of concise composite materials in the filling of defects in enamel hypoplasia.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32:415–418</w:t>
      </w:r>
    </w:p>
    <w:p w14:paraId="4FDDCF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Mittal N (2016) Phenotypes of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permanent dentition: identification, quantification and proposal for classification.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40:367–374</w:t>
      </w:r>
    </w:p>
    <w:p w14:paraId="0B6513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Mittal N, Sharma B (2015) Hypomineralised second primary molars: prevalence, defect characteristics and possible association with Molar Incisor Hypomineralisation in Indian children. European archives of paediatric dentistry 16:441–447</w:t>
      </w:r>
    </w:p>
    <w:p w14:paraId="3FBB76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Mittal NP, Goyal A, </w:t>
      </w:r>
      <w:proofErr w:type="spellStart"/>
      <w:r w:rsidRPr="009A4CCD">
        <w:rPr>
          <w:rFonts w:ascii="Times New Roman" w:eastAsia="Times New Roman" w:hAnsi="Times New Roman" w:cs="Times New Roman"/>
          <w:sz w:val="24"/>
          <w:szCs w:val="24"/>
          <w:lang w:eastAsia="en-GB"/>
        </w:rPr>
        <w:t>Gauba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Kapur</w:t>
      </w:r>
      <w:proofErr w:type="spellEnd"/>
      <w:r w:rsidRPr="009A4CCD">
        <w:rPr>
          <w:rFonts w:ascii="Times New Roman" w:eastAsia="Times New Roman" w:hAnsi="Times New Roman" w:cs="Times New Roman"/>
          <w:sz w:val="24"/>
          <w:szCs w:val="24"/>
          <w:lang w:eastAsia="en-GB"/>
        </w:rPr>
        <w:t xml:space="preserve"> A (2014) Molar incisor hypomineralisation: prevalence and clinical presentation in school children of the northern region of India.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15:11–18. </w:t>
      </w:r>
      <w:hyperlink r:id="rId916" w:history="1">
        <w:r w:rsidRPr="009A4CCD">
          <w:rPr>
            <w:rFonts w:ascii="Times New Roman" w:eastAsia="Times New Roman" w:hAnsi="Times New Roman" w:cs="Times New Roman"/>
            <w:color w:val="0000FF"/>
            <w:sz w:val="24"/>
            <w:szCs w:val="24"/>
            <w:u w:val="single"/>
            <w:lang w:eastAsia="en-GB"/>
          </w:rPr>
          <w:t>https://doi.org/10.1007/s40368-013-0045-4</w:t>
        </w:r>
      </w:hyperlink>
    </w:p>
    <w:p w14:paraId="15CEEC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Mizrahi E (1982) Enamel opacities in primary and high school pupils. Journal of dentistry 10:28–38</w:t>
      </w:r>
    </w:p>
    <w:p w14:paraId="3E5B26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Mizrahi E (1983) Surface distribution of enamel opacities following orthodontic treatment. American journal of orthodontics 84:323–331</w:t>
      </w:r>
    </w:p>
    <w:p w14:paraId="49EB90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Mochimaru</w:t>
      </w:r>
      <w:proofErr w:type="spellEnd"/>
      <w:r w:rsidRPr="009A4CCD">
        <w:rPr>
          <w:rFonts w:ascii="Times New Roman" w:eastAsia="Times New Roman" w:hAnsi="Times New Roman" w:cs="Times New Roman"/>
          <w:sz w:val="24"/>
          <w:szCs w:val="24"/>
          <w:lang w:eastAsia="en-GB"/>
        </w:rPr>
        <w:t xml:space="preserve"> H, Kawamoto M, Fukuda Y, Kudoh S (2007) [Clinicopathological differences between acute and chronic eosinophilic pneumonia]. Nihon </w:t>
      </w:r>
      <w:proofErr w:type="spellStart"/>
      <w:r w:rsidRPr="009A4CCD">
        <w:rPr>
          <w:rFonts w:ascii="Times New Roman" w:eastAsia="Times New Roman" w:hAnsi="Times New Roman" w:cs="Times New Roman"/>
          <w:sz w:val="24"/>
          <w:szCs w:val="24"/>
          <w:lang w:eastAsia="en-GB"/>
        </w:rPr>
        <w:t>Kokyuki</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 the journal of the Japanese Respiratory Society 45:223–232</w:t>
      </w:r>
    </w:p>
    <w:p w14:paraId="6D0EF5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Mochizuki K., </w:t>
      </w:r>
      <w:proofErr w:type="spellStart"/>
      <w:r w:rsidRPr="009A4CCD">
        <w:rPr>
          <w:rFonts w:ascii="Times New Roman" w:eastAsia="Times New Roman" w:hAnsi="Times New Roman" w:cs="Times New Roman"/>
          <w:sz w:val="24"/>
          <w:szCs w:val="24"/>
          <w:lang w:eastAsia="en-GB"/>
        </w:rPr>
        <w:t>Tsujino</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Ohtawa</w:t>
      </w:r>
      <w:proofErr w:type="spellEnd"/>
      <w:r w:rsidRPr="009A4CCD">
        <w:rPr>
          <w:rFonts w:ascii="Times New Roman" w:eastAsia="Times New Roman" w:hAnsi="Times New Roman" w:cs="Times New Roman"/>
          <w:sz w:val="24"/>
          <w:szCs w:val="24"/>
          <w:lang w:eastAsia="en-GB"/>
        </w:rPr>
        <w:t xml:space="preserve"> Y., et al (2007) Dental care for physically or mentally challenged at public dental clinics. The Bulletin of Tokyo Dental College 48:135–142. </w:t>
      </w:r>
      <w:hyperlink r:id="rId917" w:history="1">
        <w:r w:rsidRPr="009A4CCD">
          <w:rPr>
            <w:rFonts w:ascii="Times New Roman" w:eastAsia="Times New Roman" w:hAnsi="Times New Roman" w:cs="Times New Roman"/>
            <w:color w:val="0000FF"/>
            <w:sz w:val="24"/>
            <w:szCs w:val="24"/>
            <w:u w:val="single"/>
            <w:lang w:eastAsia="en-GB"/>
          </w:rPr>
          <w:t>https://doi.org/10.2209/tdcpublication.48.135</w:t>
        </w:r>
      </w:hyperlink>
    </w:p>
    <w:p w14:paraId="71F165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Modesto A, Klein O, </w:t>
      </w:r>
      <w:proofErr w:type="spellStart"/>
      <w:r w:rsidRPr="009A4CCD">
        <w:rPr>
          <w:rFonts w:ascii="Times New Roman" w:eastAsia="Times New Roman" w:hAnsi="Times New Roman" w:cs="Times New Roman"/>
          <w:sz w:val="24"/>
          <w:szCs w:val="24"/>
          <w:lang w:eastAsia="en-GB"/>
        </w:rPr>
        <w:t>Tenuta</w:t>
      </w:r>
      <w:proofErr w:type="spellEnd"/>
      <w:r w:rsidRPr="009A4CCD">
        <w:rPr>
          <w:rFonts w:ascii="Times New Roman" w:eastAsia="Times New Roman" w:hAnsi="Times New Roman" w:cs="Times New Roman"/>
          <w:sz w:val="24"/>
          <w:szCs w:val="24"/>
          <w:lang w:eastAsia="en-GB"/>
        </w:rPr>
        <w:t xml:space="preserve"> LM, et al (2013) Summary of the IADR Cariology Research, Craniofacial Biology, and Mineralized Tissue Groups Symposium, Iguaçu Falls, Brazil, June 2012: Gene-environment interactions and epigenetics in oral diseases: enamel formation and its clinical impact on tooth defects, caries, and erosion. Dentistry 3000 1:</w:t>
      </w:r>
    </w:p>
    <w:p w14:paraId="54C03A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Modi S, Williams L, Greenwood R, et al (2010) Development of an illustrated index of tooth appearance-perception-based quantification of tooth discolouration and surface defects. International journal of paediatric dentistry 20:293–304. </w:t>
      </w:r>
      <w:hyperlink r:id="rId918" w:history="1">
        <w:r w:rsidRPr="009A4CCD">
          <w:rPr>
            <w:rFonts w:ascii="Times New Roman" w:eastAsia="Times New Roman" w:hAnsi="Times New Roman" w:cs="Times New Roman"/>
            <w:color w:val="0000FF"/>
            <w:sz w:val="24"/>
            <w:szCs w:val="24"/>
            <w:u w:val="single"/>
            <w:lang w:eastAsia="en-GB"/>
          </w:rPr>
          <w:t>https://doi.org/10.1111/j.1365-263X.2010.01053.x</w:t>
        </w:r>
      </w:hyperlink>
    </w:p>
    <w:p w14:paraId="6D964E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Modica</w:t>
      </w:r>
      <w:proofErr w:type="spellEnd"/>
      <w:r w:rsidRPr="009A4CCD">
        <w:rPr>
          <w:rFonts w:ascii="Times New Roman" w:eastAsia="Times New Roman" w:hAnsi="Times New Roman" w:cs="Times New Roman"/>
          <w:sz w:val="24"/>
          <w:szCs w:val="24"/>
          <w:lang w:eastAsia="en-GB"/>
        </w:rPr>
        <w:t xml:space="preserve"> F, Del </w:t>
      </w:r>
      <w:proofErr w:type="spellStart"/>
      <w:r w:rsidRPr="009A4CCD">
        <w:rPr>
          <w:rFonts w:ascii="Times New Roman" w:eastAsia="Times New Roman" w:hAnsi="Times New Roman" w:cs="Times New Roman"/>
          <w:sz w:val="24"/>
          <w:szCs w:val="24"/>
          <w:lang w:eastAsia="en-GB"/>
        </w:rPr>
        <w:t>Pizzo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Roccuzzo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Romagnoli</w:t>
      </w:r>
      <w:proofErr w:type="spellEnd"/>
      <w:r w:rsidRPr="009A4CCD">
        <w:rPr>
          <w:rFonts w:ascii="Times New Roman" w:eastAsia="Times New Roman" w:hAnsi="Times New Roman" w:cs="Times New Roman"/>
          <w:sz w:val="24"/>
          <w:szCs w:val="24"/>
          <w:lang w:eastAsia="en-GB"/>
        </w:rPr>
        <w:t xml:space="preserve"> R (2000) Coronally advanced flap for the treatment of buccal gingival recessions with and without enamel matrix derivative. A split-mouth study. Journal of periodontology 71:1693‐1698. </w:t>
      </w:r>
      <w:hyperlink r:id="rId919" w:history="1">
        <w:r w:rsidRPr="009A4CCD">
          <w:rPr>
            <w:rFonts w:ascii="Times New Roman" w:eastAsia="Times New Roman" w:hAnsi="Times New Roman" w:cs="Times New Roman"/>
            <w:color w:val="0000FF"/>
            <w:sz w:val="24"/>
            <w:szCs w:val="24"/>
            <w:u w:val="single"/>
            <w:lang w:eastAsia="en-GB"/>
          </w:rPr>
          <w:t>https://doi.org/10.1902/jop.2000.71.11.1693</w:t>
        </w:r>
      </w:hyperlink>
    </w:p>
    <w:p w14:paraId="3A5C51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Modrić V-E (2016) MOLARNO INCIZIVNA HIPOMINERALIZACIJA U DJECE S INTELEKTUALNIM TEŠKOĆAMA</w:t>
      </w:r>
    </w:p>
    <w:p w14:paraId="02A98D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Modric V.E., </w:t>
      </w:r>
      <w:proofErr w:type="spellStart"/>
      <w:r w:rsidRPr="009A4CCD">
        <w:rPr>
          <w:rFonts w:ascii="Times New Roman" w:eastAsia="Times New Roman" w:hAnsi="Times New Roman" w:cs="Times New Roman"/>
          <w:sz w:val="24"/>
          <w:szCs w:val="24"/>
          <w:lang w:eastAsia="en-GB"/>
        </w:rPr>
        <w:t>Verzak</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Karlovic</w:t>
      </w:r>
      <w:proofErr w:type="spellEnd"/>
      <w:r w:rsidRPr="009A4CCD">
        <w:rPr>
          <w:rFonts w:ascii="Times New Roman" w:eastAsia="Times New Roman" w:hAnsi="Times New Roman" w:cs="Times New Roman"/>
          <w:sz w:val="24"/>
          <w:szCs w:val="24"/>
          <w:lang w:eastAsia="en-GB"/>
        </w:rPr>
        <w:t xml:space="preserve"> Z. (2016) </w:t>
      </w:r>
      <w:proofErr w:type="spellStart"/>
      <w:r w:rsidRPr="009A4CCD">
        <w:rPr>
          <w:rFonts w:ascii="Times New Roman" w:eastAsia="Times New Roman" w:hAnsi="Times New Roman" w:cs="Times New Roman"/>
          <w:sz w:val="24"/>
          <w:szCs w:val="24"/>
          <w:lang w:eastAsia="en-GB"/>
        </w:rPr>
        <w:t>Razvojni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defekti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cakline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djece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intelektualnim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teskocamaDevelopmental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deffects</w:t>
      </w:r>
      <w:proofErr w:type="spellEnd"/>
      <w:r w:rsidRPr="009A4CCD">
        <w:rPr>
          <w:rFonts w:ascii="Times New Roman" w:eastAsia="Times New Roman" w:hAnsi="Times New Roman" w:cs="Times New Roman"/>
          <w:sz w:val="24"/>
          <w:szCs w:val="24"/>
          <w:lang w:eastAsia="en-GB"/>
        </w:rPr>
        <w:t xml:space="preserve"> of enamel in children with intellectual disability.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50:65–71. </w:t>
      </w:r>
      <w:hyperlink r:id="rId920" w:history="1">
        <w:r w:rsidRPr="009A4CCD">
          <w:rPr>
            <w:rFonts w:ascii="Times New Roman" w:eastAsia="Times New Roman" w:hAnsi="Times New Roman" w:cs="Times New Roman"/>
            <w:color w:val="0000FF"/>
            <w:sz w:val="24"/>
            <w:szCs w:val="24"/>
            <w:u w:val="single"/>
            <w:lang w:eastAsia="en-GB"/>
          </w:rPr>
          <w:t>https://doi.org/10.15644/asc50/1/9</w:t>
        </w:r>
      </w:hyperlink>
    </w:p>
    <w:p w14:paraId="3DB50D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Modrić VE, </w:t>
      </w:r>
      <w:proofErr w:type="spellStart"/>
      <w:r w:rsidRPr="009A4CCD">
        <w:rPr>
          <w:rFonts w:ascii="Times New Roman" w:eastAsia="Times New Roman" w:hAnsi="Times New Roman" w:cs="Times New Roman"/>
          <w:sz w:val="24"/>
          <w:szCs w:val="24"/>
          <w:lang w:eastAsia="en-GB"/>
        </w:rPr>
        <w:t>Verzak</w:t>
      </w:r>
      <w:proofErr w:type="spellEnd"/>
      <w:r w:rsidRPr="009A4CCD">
        <w:rPr>
          <w:rFonts w:ascii="Times New Roman" w:eastAsia="Times New Roman" w:hAnsi="Times New Roman" w:cs="Times New Roman"/>
          <w:sz w:val="24"/>
          <w:szCs w:val="24"/>
          <w:lang w:eastAsia="en-GB"/>
        </w:rPr>
        <w:t xml:space="preserve"> Ž, </w:t>
      </w:r>
      <w:proofErr w:type="spellStart"/>
      <w:r w:rsidRPr="009A4CCD">
        <w:rPr>
          <w:rFonts w:ascii="Times New Roman" w:eastAsia="Times New Roman" w:hAnsi="Times New Roman" w:cs="Times New Roman"/>
          <w:sz w:val="24"/>
          <w:szCs w:val="24"/>
          <w:lang w:eastAsia="en-GB"/>
        </w:rPr>
        <w:t>Karlović</w:t>
      </w:r>
      <w:proofErr w:type="spellEnd"/>
      <w:r w:rsidRPr="009A4CCD">
        <w:rPr>
          <w:rFonts w:ascii="Times New Roman" w:eastAsia="Times New Roman" w:hAnsi="Times New Roman" w:cs="Times New Roman"/>
          <w:sz w:val="24"/>
          <w:szCs w:val="24"/>
          <w:lang w:eastAsia="en-GB"/>
        </w:rPr>
        <w:t xml:space="preserve"> Z (2016) Developmental </w:t>
      </w:r>
      <w:proofErr w:type="spellStart"/>
      <w:r w:rsidRPr="009A4CCD">
        <w:rPr>
          <w:rFonts w:ascii="Times New Roman" w:eastAsia="Times New Roman" w:hAnsi="Times New Roman" w:cs="Times New Roman"/>
          <w:sz w:val="24"/>
          <w:szCs w:val="24"/>
          <w:lang w:eastAsia="en-GB"/>
        </w:rPr>
        <w:t>deffects</w:t>
      </w:r>
      <w:proofErr w:type="spellEnd"/>
      <w:r w:rsidRPr="009A4CCD">
        <w:rPr>
          <w:rFonts w:ascii="Times New Roman" w:eastAsia="Times New Roman" w:hAnsi="Times New Roman" w:cs="Times New Roman"/>
          <w:sz w:val="24"/>
          <w:szCs w:val="24"/>
          <w:lang w:eastAsia="en-GB"/>
        </w:rPr>
        <w:t xml:space="preserve"> of enamel in children with intellectual disability.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50:65–71</w:t>
      </w:r>
    </w:p>
    <w:p w14:paraId="65C20E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Mohanty G., </w:t>
      </w:r>
      <w:proofErr w:type="spellStart"/>
      <w:r w:rsidRPr="009A4CCD">
        <w:rPr>
          <w:rFonts w:ascii="Times New Roman" w:eastAsia="Times New Roman" w:hAnsi="Times New Roman" w:cs="Times New Roman"/>
          <w:sz w:val="24"/>
          <w:szCs w:val="24"/>
          <w:lang w:eastAsia="en-GB"/>
        </w:rPr>
        <w:t>Satpathy</w:t>
      </w:r>
      <w:proofErr w:type="spellEnd"/>
      <w:r w:rsidRPr="009A4CCD">
        <w:rPr>
          <w:rFonts w:ascii="Times New Roman" w:eastAsia="Times New Roman" w:hAnsi="Times New Roman" w:cs="Times New Roman"/>
          <w:sz w:val="24"/>
          <w:szCs w:val="24"/>
          <w:lang w:eastAsia="en-GB"/>
        </w:rPr>
        <w:t xml:space="preserve"> A., Mohanty R. (2018) Surgical and aesthetic management of severe dental fluorosis associated with chronic generalised periodontitis: A case report. Indian Journal of Public Health Research and Development 9:2406–2411. </w:t>
      </w:r>
      <w:hyperlink r:id="rId921" w:history="1">
        <w:r w:rsidRPr="009A4CCD">
          <w:rPr>
            <w:rFonts w:ascii="Times New Roman" w:eastAsia="Times New Roman" w:hAnsi="Times New Roman" w:cs="Times New Roman"/>
            <w:color w:val="0000FF"/>
            <w:sz w:val="24"/>
            <w:szCs w:val="24"/>
            <w:u w:val="single"/>
            <w:lang w:eastAsia="en-GB"/>
          </w:rPr>
          <w:t>https://doi.org/10.5958/0976-5506.2018.02128.9</w:t>
        </w:r>
      </w:hyperlink>
    </w:p>
    <w:p w14:paraId="60BBDB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Mohanty S, </w:t>
      </w:r>
      <w:proofErr w:type="spellStart"/>
      <w:r w:rsidRPr="009A4CCD">
        <w:rPr>
          <w:rFonts w:ascii="Times New Roman" w:eastAsia="Times New Roman" w:hAnsi="Times New Roman" w:cs="Times New Roman"/>
          <w:sz w:val="24"/>
          <w:szCs w:val="24"/>
          <w:lang w:eastAsia="en-GB"/>
        </w:rPr>
        <w:t>Panigrahi</w:t>
      </w:r>
      <w:proofErr w:type="spellEnd"/>
      <w:r w:rsidRPr="009A4CCD">
        <w:rPr>
          <w:rFonts w:ascii="Times New Roman" w:eastAsia="Times New Roman" w:hAnsi="Times New Roman" w:cs="Times New Roman"/>
          <w:sz w:val="24"/>
          <w:szCs w:val="24"/>
          <w:lang w:eastAsia="en-GB"/>
        </w:rPr>
        <w:t xml:space="preserve"> A (2019) Ozone-Boon in Dentistry. Indian Journal of Public Health Research &amp; Development 10:</w:t>
      </w:r>
    </w:p>
    <w:p w14:paraId="21D12C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Mohd</w:t>
      </w:r>
      <w:proofErr w:type="spellEnd"/>
      <w:r w:rsidRPr="009A4CCD">
        <w:rPr>
          <w:rFonts w:ascii="Times New Roman" w:eastAsia="Times New Roman" w:hAnsi="Times New Roman" w:cs="Times New Roman"/>
          <w:sz w:val="24"/>
          <w:szCs w:val="24"/>
          <w:lang w:eastAsia="en-GB"/>
        </w:rPr>
        <w:t xml:space="preserve"> Noor M (2014) Phenotypic properties of enamel in </w:t>
      </w:r>
      <w:proofErr w:type="spellStart"/>
      <w:r w:rsidRPr="009A4CCD">
        <w:rPr>
          <w:rFonts w:ascii="Times New Roman" w:eastAsia="Times New Roman" w:hAnsi="Times New Roman" w:cs="Times New Roman"/>
          <w:sz w:val="24"/>
          <w:szCs w:val="24"/>
          <w:lang w:eastAsia="en-GB"/>
        </w:rPr>
        <w:t>Molarincisor</w:t>
      </w:r>
      <w:proofErr w:type="spellEnd"/>
      <w:r w:rsidRPr="009A4CCD">
        <w:rPr>
          <w:rFonts w:ascii="Times New Roman" w:eastAsia="Times New Roman" w:hAnsi="Times New Roman" w:cs="Times New Roman"/>
          <w:sz w:val="24"/>
          <w:szCs w:val="24"/>
          <w:lang w:eastAsia="en-GB"/>
        </w:rPr>
        <w:t xml:space="preserve"> Hypomineralisation (MIH) and Amelogenesis imperfecta (AI) teeth</w:t>
      </w:r>
    </w:p>
    <w:p w14:paraId="70AA72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MOHEBBI SZ (2019) ISLAMIC REPUBLIC OF IRAN SIMIN Z MOHEBBI1 AND SAMANEH RAZEGHI. A Global Compendium of Oral Health: Tooth Eruption and Hard Dental Tissue Anomalies 149</w:t>
      </w:r>
    </w:p>
    <w:p w14:paraId="55EE30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Mohsenipour</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Rahmani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Mohebbi</w:t>
      </w:r>
      <w:proofErr w:type="spellEnd"/>
      <w:r w:rsidRPr="009A4CCD">
        <w:rPr>
          <w:rFonts w:ascii="Times New Roman" w:eastAsia="Times New Roman" w:hAnsi="Times New Roman" w:cs="Times New Roman"/>
          <w:sz w:val="24"/>
          <w:szCs w:val="24"/>
          <w:lang w:eastAsia="en-GB"/>
        </w:rPr>
        <w:t xml:space="preserve"> A., et al (2017) Prevalence of dental abnormalities in different calcium metabolism disorders in a group of Iranian children. Biomedical Research 28:6757–6762</w:t>
      </w:r>
    </w:p>
    <w:p w14:paraId="2DBF1F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MOLAR-INCISIVO H (2012) CAMILA MARIA BULLIO FRAGELLI</w:t>
      </w:r>
    </w:p>
    <w:p w14:paraId="183ADA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Molinero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Mourelle</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Diéguez</w:t>
      </w:r>
      <w:proofErr w:type="spellEnd"/>
      <w:r w:rsidRPr="009A4CCD">
        <w:rPr>
          <w:rFonts w:ascii="Times New Roman" w:eastAsia="Times New Roman" w:hAnsi="Times New Roman" w:cs="Times New Roman"/>
          <w:sz w:val="24"/>
          <w:szCs w:val="24"/>
          <w:lang w:eastAsia="en-GB"/>
        </w:rPr>
        <w:t xml:space="preserve"> Pérez M, </w:t>
      </w:r>
      <w:proofErr w:type="spellStart"/>
      <w:r w:rsidRPr="009A4CCD">
        <w:rPr>
          <w:rFonts w:ascii="Times New Roman" w:eastAsia="Times New Roman" w:hAnsi="Times New Roman" w:cs="Times New Roman"/>
          <w:sz w:val="24"/>
          <w:szCs w:val="24"/>
          <w:lang w:eastAsia="en-GB"/>
        </w:rPr>
        <w:t>Burgueño</w:t>
      </w:r>
      <w:proofErr w:type="spellEnd"/>
      <w:r w:rsidRPr="009A4CCD">
        <w:rPr>
          <w:rFonts w:ascii="Times New Roman" w:eastAsia="Times New Roman" w:hAnsi="Times New Roman" w:cs="Times New Roman"/>
          <w:sz w:val="24"/>
          <w:szCs w:val="24"/>
          <w:lang w:eastAsia="en-GB"/>
        </w:rPr>
        <w:t xml:space="preserve"> Torres L, </w:t>
      </w:r>
      <w:proofErr w:type="spellStart"/>
      <w:r w:rsidRPr="009A4CCD">
        <w:rPr>
          <w:rFonts w:ascii="Times New Roman" w:eastAsia="Times New Roman" w:hAnsi="Times New Roman" w:cs="Times New Roman"/>
          <w:sz w:val="24"/>
          <w:szCs w:val="24"/>
          <w:lang w:eastAsia="en-GB"/>
        </w:rPr>
        <w:t>Mourelle</w:t>
      </w:r>
      <w:proofErr w:type="spellEnd"/>
      <w:r w:rsidRPr="009A4CCD">
        <w:rPr>
          <w:rFonts w:ascii="Times New Roman" w:eastAsia="Times New Roman" w:hAnsi="Times New Roman" w:cs="Times New Roman"/>
          <w:sz w:val="24"/>
          <w:szCs w:val="24"/>
          <w:lang w:eastAsia="en-GB"/>
        </w:rPr>
        <w:t xml:space="preserve"> Martínez MR (2015) </w:t>
      </w:r>
      <w:proofErr w:type="spellStart"/>
      <w:r w:rsidRPr="009A4CCD">
        <w:rPr>
          <w:rFonts w:ascii="Times New Roman" w:eastAsia="Times New Roman" w:hAnsi="Times New Roman" w:cs="Times New Roman"/>
          <w:sz w:val="24"/>
          <w:szCs w:val="24"/>
          <w:lang w:eastAsia="en-GB"/>
        </w:rPr>
        <w:t>Evolución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histórica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síndrome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w:t>
      </w:r>
    </w:p>
    <w:p w14:paraId="24E1B1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Moller IJ (1967) Influence of microelements on the morphology of the teeth. Journal of dental research 46:933–937</w:t>
      </w:r>
    </w:p>
    <w:p w14:paraId="0166F8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Møller</w:t>
      </w:r>
      <w:proofErr w:type="spellEnd"/>
      <w:r w:rsidRPr="009A4CCD">
        <w:rPr>
          <w:rFonts w:ascii="Times New Roman" w:eastAsia="Times New Roman" w:hAnsi="Times New Roman" w:cs="Times New Roman"/>
          <w:sz w:val="24"/>
          <w:szCs w:val="24"/>
          <w:lang w:eastAsia="en-GB"/>
        </w:rPr>
        <w:t xml:space="preserve"> IJ (1982) Fluorides and dental fluorosis. International dental journal 32:135–147</w:t>
      </w:r>
    </w:p>
    <w:p w14:paraId="6645D5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Moller IJ, </w:t>
      </w:r>
      <w:proofErr w:type="spellStart"/>
      <w:r w:rsidRPr="009A4CCD">
        <w:rPr>
          <w:rFonts w:ascii="Times New Roman" w:eastAsia="Times New Roman" w:hAnsi="Times New Roman" w:cs="Times New Roman"/>
          <w:sz w:val="24"/>
          <w:szCs w:val="24"/>
          <w:lang w:eastAsia="en-GB"/>
        </w:rPr>
        <w:t>Pindborg</w:t>
      </w:r>
      <w:proofErr w:type="spellEnd"/>
      <w:r w:rsidRPr="009A4CCD">
        <w:rPr>
          <w:rFonts w:ascii="Times New Roman" w:eastAsia="Times New Roman" w:hAnsi="Times New Roman" w:cs="Times New Roman"/>
          <w:sz w:val="24"/>
          <w:szCs w:val="24"/>
          <w:lang w:eastAsia="en-GB"/>
        </w:rPr>
        <w:t xml:space="preserve"> JJ, </w:t>
      </w:r>
      <w:proofErr w:type="spellStart"/>
      <w:r w:rsidRPr="009A4CCD">
        <w:rPr>
          <w:rFonts w:ascii="Times New Roman" w:eastAsia="Times New Roman" w:hAnsi="Times New Roman" w:cs="Times New Roman"/>
          <w:sz w:val="24"/>
          <w:szCs w:val="24"/>
          <w:lang w:eastAsia="en-GB"/>
        </w:rPr>
        <w:t>Roed</w:t>
      </w:r>
      <w:proofErr w:type="spellEnd"/>
      <w:r w:rsidRPr="009A4CCD">
        <w:rPr>
          <w:rFonts w:ascii="Times New Roman" w:eastAsia="Times New Roman" w:hAnsi="Times New Roman" w:cs="Times New Roman"/>
          <w:sz w:val="24"/>
          <w:szCs w:val="24"/>
          <w:lang w:eastAsia="en-GB"/>
        </w:rPr>
        <w:t>-Petersen B (1972) The prevalence of dental caries, enamel opacities and enamel hypoplasia in Ugandans. Archives of oral biology 17:9–22</w:t>
      </w:r>
    </w:p>
    <w:p w14:paraId="202C8D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Moller P, Powell WD (1976) The psychological effect of restorative dentistry. The Alabama journal of medical sciences 13:17–20</w:t>
      </w:r>
    </w:p>
    <w:p w14:paraId="682E50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Molnar S, Molnar I (1985) Observations of dental diseases among prehistoric populations of Hungary. American journal of physical anthropology 67:51–63</w:t>
      </w:r>
    </w:p>
    <w:p w14:paraId="53CC62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Monirifard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Yaraghi</w:t>
      </w:r>
      <w:proofErr w:type="spellEnd"/>
      <w:r w:rsidRPr="009A4CCD">
        <w:rPr>
          <w:rFonts w:ascii="Times New Roman" w:eastAsia="Times New Roman" w:hAnsi="Times New Roman" w:cs="Times New Roman"/>
          <w:sz w:val="24"/>
          <w:szCs w:val="24"/>
          <w:lang w:eastAsia="en-GB"/>
        </w:rPr>
        <w:t xml:space="preserve"> N, Vali A, et al (2015) Radiographic assessment of third molars development and it’s relation to dental and chronological age in an Iranian population. Dental research journal 12:64–70</w:t>
      </w:r>
    </w:p>
    <w:p w14:paraId="62E168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Montanari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Pitzolu</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Felline</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Piana</w:t>
      </w:r>
      <w:proofErr w:type="spellEnd"/>
      <w:r w:rsidRPr="009A4CCD">
        <w:rPr>
          <w:rFonts w:ascii="Times New Roman" w:eastAsia="Times New Roman" w:hAnsi="Times New Roman" w:cs="Times New Roman"/>
          <w:sz w:val="24"/>
          <w:szCs w:val="24"/>
          <w:lang w:eastAsia="en-GB"/>
        </w:rPr>
        <w:t xml:space="preserve"> G (2008) Marginal seal evaluation of different resin sealants used in pits and fissures. An in vitro study. Eur J </w:t>
      </w:r>
      <w:proofErr w:type="spellStart"/>
      <w:r w:rsidRPr="009A4CCD">
        <w:rPr>
          <w:rFonts w:ascii="Times New Roman" w:eastAsia="Times New Roman" w:hAnsi="Times New Roman" w:cs="Times New Roman"/>
          <w:sz w:val="24"/>
          <w:szCs w:val="24"/>
          <w:lang w:eastAsia="en-GB"/>
        </w:rPr>
        <w:t>Paediatr</w:t>
      </w:r>
      <w:proofErr w:type="spellEnd"/>
      <w:r w:rsidRPr="009A4CCD">
        <w:rPr>
          <w:rFonts w:ascii="Times New Roman" w:eastAsia="Times New Roman" w:hAnsi="Times New Roman" w:cs="Times New Roman"/>
          <w:sz w:val="24"/>
          <w:szCs w:val="24"/>
          <w:lang w:eastAsia="en-GB"/>
        </w:rPr>
        <w:t xml:space="preserve"> Dent 9:125–31</w:t>
      </w:r>
    </w:p>
    <w:p w14:paraId="7C7B3B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Montani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Dorfmuller</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Maitre</w:t>
      </w:r>
      <w:proofErr w:type="spellEnd"/>
      <w:r w:rsidRPr="009A4CCD">
        <w:rPr>
          <w:rFonts w:ascii="Times New Roman" w:eastAsia="Times New Roman" w:hAnsi="Times New Roman" w:cs="Times New Roman"/>
          <w:sz w:val="24"/>
          <w:szCs w:val="24"/>
          <w:lang w:eastAsia="en-GB"/>
        </w:rPr>
        <w:t xml:space="preserve"> S, et al (2010) [Pulmonary </w:t>
      </w:r>
      <w:proofErr w:type="spellStart"/>
      <w:r w:rsidRPr="009A4CCD">
        <w:rPr>
          <w:rFonts w:ascii="Times New Roman" w:eastAsia="Times New Roman" w:hAnsi="Times New Roman" w:cs="Times New Roman"/>
          <w:sz w:val="24"/>
          <w:szCs w:val="24"/>
          <w:lang w:eastAsia="en-GB"/>
        </w:rPr>
        <w:t>veno</w:t>
      </w:r>
      <w:proofErr w:type="spellEnd"/>
      <w:r w:rsidRPr="009A4CCD">
        <w:rPr>
          <w:rFonts w:ascii="Times New Roman" w:eastAsia="Times New Roman" w:hAnsi="Times New Roman" w:cs="Times New Roman"/>
          <w:sz w:val="24"/>
          <w:szCs w:val="24"/>
          <w:lang w:eastAsia="en-GB"/>
        </w:rPr>
        <w:t xml:space="preserve">-occlusive disease and pulmonary capillary </w:t>
      </w:r>
      <w:proofErr w:type="spellStart"/>
      <w:r w:rsidRPr="009A4CCD">
        <w:rPr>
          <w:rFonts w:ascii="Times New Roman" w:eastAsia="Times New Roman" w:hAnsi="Times New Roman" w:cs="Times New Roman"/>
          <w:sz w:val="24"/>
          <w:szCs w:val="24"/>
          <w:lang w:eastAsia="en-GB"/>
        </w:rPr>
        <w:t>hemangiomatosis</w:t>
      </w:r>
      <w:proofErr w:type="spellEnd"/>
      <w:r w:rsidRPr="009A4CCD">
        <w:rPr>
          <w:rFonts w:ascii="Times New Roman" w:eastAsia="Times New Roman" w:hAnsi="Times New Roman" w:cs="Times New Roman"/>
          <w:sz w:val="24"/>
          <w:szCs w:val="24"/>
          <w:lang w:eastAsia="en-GB"/>
        </w:rPr>
        <w:t xml:space="preserve">]. Presse </w:t>
      </w:r>
      <w:proofErr w:type="spellStart"/>
      <w:r w:rsidRPr="009A4CCD">
        <w:rPr>
          <w:rFonts w:ascii="Times New Roman" w:eastAsia="Times New Roman" w:hAnsi="Times New Roman" w:cs="Times New Roman"/>
          <w:sz w:val="24"/>
          <w:szCs w:val="24"/>
          <w:lang w:eastAsia="en-GB"/>
        </w:rPr>
        <w:t>medicale</w:t>
      </w:r>
      <w:proofErr w:type="spellEnd"/>
      <w:r w:rsidRPr="009A4CCD">
        <w:rPr>
          <w:rFonts w:ascii="Times New Roman" w:eastAsia="Times New Roman" w:hAnsi="Times New Roman" w:cs="Times New Roman"/>
          <w:sz w:val="24"/>
          <w:szCs w:val="24"/>
          <w:lang w:eastAsia="en-GB"/>
        </w:rPr>
        <w:t xml:space="preserve"> (Paris, </w:t>
      </w:r>
      <w:proofErr w:type="gramStart"/>
      <w:r w:rsidRPr="009A4CCD">
        <w:rPr>
          <w:rFonts w:ascii="Times New Roman" w:eastAsia="Times New Roman" w:hAnsi="Times New Roman" w:cs="Times New Roman"/>
          <w:sz w:val="24"/>
          <w:szCs w:val="24"/>
          <w:lang w:eastAsia="en-GB"/>
        </w:rPr>
        <w:t>France :</w:t>
      </w:r>
      <w:proofErr w:type="gramEnd"/>
      <w:r w:rsidRPr="009A4CCD">
        <w:rPr>
          <w:rFonts w:ascii="Times New Roman" w:eastAsia="Times New Roman" w:hAnsi="Times New Roman" w:cs="Times New Roman"/>
          <w:sz w:val="24"/>
          <w:szCs w:val="24"/>
          <w:lang w:eastAsia="en-GB"/>
        </w:rPr>
        <w:t xml:space="preserve"> 1983) 39:134–143. </w:t>
      </w:r>
      <w:hyperlink r:id="rId922" w:history="1">
        <w:r w:rsidRPr="009A4CCD">
          <w:rPr>
            <w:rFonts w:ascii="Times New Roman" w:eastAsia="Times New Roman" w:hAnsi="Times New Roman" w:cs="Times New Roman"/>
            <w:color w:val="0000FF"/>
            <w:sz w:val="24"/>
            <w:szCs w:val="24"/>
            <w:u w:val="single"/>
            <w:lang w:eastAsia="en-GB"/>
          </w:rPr>
          <w:t>https://doi.org/10.1016/j.lpm.2009.09.013</w:t>
        </w:r>
      </w:hyperlink>
    </w:p>
    <w:p w14:paraId="1E9DE3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Monteiro J, Ashley PF, Parekh S (2019) Vital bleaching for children with dental anomalies: EAPD members’ survey.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w:t>
      </w:r>
      <w:hyperlink r:id="rId923" w:history="1">
        <w:r w:rsidRPr="009A4CCD">
          <w:rPr>
            <w:rFonts w:ascii="Times New Roman" w:eastAsia="Times New Roman" w:hAnsi="Times New Roman" w:cs="Times New Roman"/>
            <w:color w:val="0000FF"/>
            <w:sz w:val="24"/>
            <w:szCs w:val="24"/>
            <w:u w:val="single"/>
            <w:lang w:eastAsia="en-GB"/>
          </w:rPr>
          <w:t>https://doi.org/10.1007/s40368-019-00494-w</w:t>
        </w:r>
      </w:hyperlink>
    </w:p>
    <w:p w14:paraId="2A3B83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Moon I.S., Chai J.K., Cho K.S., et al (1996) Effects of polyglactin mesh combined with resorbable calcium carbonate or </w:t>
      </w:r>
      <w:proofErr w:type="spellStart"/>
      <w:r w:rsidRPr="009A4CCD">
        <w:rPr>
          <w:rFonts w:ascii="Times New Roman" w:eastAsia="Times New Roman" w:hAnsi="Times New Roman" w:cs="Times New Roman"/>
          <w:sz w:val="24"/>
          <w:szCs w:val="24"/>
          <w:lang w:eastAsia="en-GB"/>
        </w:rPr>
        <w:t>replamineform</w:t>
      </w:r>
      <w:proofErr w:type="spellEnd"/>
      <w:r w:rsidRPr="009A4CCD">
        <w:rPr>
          <w:rFonts w:ascii="Times New Roman" w:eastAsia="Times New Roman" w:hAnsi="Times New Roman" w:cs="Times New Roman"/>
          <w:sz w:val="24"/>
          <w:szCs w:val="24"/>
          <w:lang w:eastAsia="en-GB"/>
        </w:rPr>
        <w:t xml:space="preserve"> hydroxyapatite on periodontal repair in dogs. Journal of clinical periodontology 23:945–951</w:t>
      </w:r>
    </w:p>
    <w:p w14:paraId="483C4C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Moon JW, Bae JP, Lee HY, et al (2016) Perfusion- and pattern-based quantitative CT indexes using contrast-enhanced dual-energy computed tomography in diffuse interstitial lung disease: relationships with physiologic impairment and prediction of prognosis. European radiology 26:1368–1377. </w:t>
      </w:r>
      <w:hyperlink r:id="rId924" w:history="1">
        <w:r w:rsidRPr="009A4CCD">
          <w:rPr>
            <w:rFonts w:ascii="Times New Roman" w:eastAsia="Times New Roman" w:hAnsi="Times New Roman" w:cs="Times New Roman"/>
            <w:color w:val="0000FF"/>
            <w:sz w:val="24"/>
            <w:szCs w:val="24"/>
            <w:u w:val="single"/>
            <w:lang w:eastAsia="en-GB"/>
          </w:rPr>
          <w:t>https://doi.org/10.1007/s00330-015-3946-2</w:t>
        </w:r>
      </w:hyperlink>
    </w:p>
    <w:p w14:paraId="4C5396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Moosavi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Ahrari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Mohamadipour</w:t>
      </w:r>
      <w:proofErr w:type="spellEnd"/>
      <w:r w:rsidRPr="009A4CCD">
        <w:rPr>
          <w:rFonts w:ascii="Times New Roman" w:eastAsia="Times New Roman" w:hAnsi="Times New Roman" w:cs="Times New Roman"/>
          <w:sz w:val="24"/>
          <w:szCs w:val="24"/>
          <w:lang w:eastAsia="en-GB"/>
        </w:rPr>
        <w:t xml:space="preserve"> H (2013) The effect of different surface treatments of demineralised enamel on microleakage under metal orthodontic brackets. Progress in orthodontics 14:2. </w:t>
      </w:r>
      <w:hyperlink r:id="rId925" w:history="1">
        <w:r w:rsidRPr="009A4CCD">
          <w:rPr>
            <w:rFonts w:ascii="Times New Roman" w:eastAsia="Times New Roman" w:hAnsi="Times New Roman" w:cs="Times New Roman"/>
            <w:color w:val="0000FF"/>
            <w:sz w:val="24"/>
            <w:szCs w:val="24"/>
            <w:u w:val="single"/>
            <w:lang w:eastAsia="en-GB"/>
          </w:rPr>
          <w:t>https://doi.org/10.1186/2196-1042-14-2</w:t>
        </w:r>
      </w:hyperlink>
    </w:p>
    <w:p w14:paraId="3DCDDF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Moradian-Oldak</w:t>
      </w:r>
      <w:proofErr w:type="spellEnd"/>
      <w:r w:rsidRPr="009A4CCD">
        <w:rPr>
          <w:rFonts w:ascii="Times New Roman" w:eastAsia="Times New Roman" w:hAnsi="Times New Roman" w:cs="Times New Roman"/>
          <w:sz w:val="24"/>
          <w:szCs w:val="24"/>
          <w:lang w:eastAsia="en-GB"/>
        </w:rPr>
        <w:t xml:space="preserve"> J, Paine ML, Lei YP, et al (2000) Self-assembly properties of recombinant engineered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proteins </w:t>
      </w:r>
      <w:proofErr w:type="spellStart"/>
      <w:r w:rsidRPr="009A4CCD">
        <w:rPr>
          <w:rFonts w:ascii="Times New Roman" w:eastAsia="Times New Roman" w:hAnsi="Times New Roman" w:cs="Times New Roman"/>
          <w:sz w:val="24"/>
          <w:szCs w:val="24"/>
          <w:lang w:eastAsia="en-GB"/>
        </w:rPr>
        <w:t>analyzed</w:t>
      </w:r>
      <w:proofErr w:type="spellEnd"/>
      <w:r w:rsidRPr="009A4CCD">
        <w:rPr>
          <w:rFonts w:ascii="Times New Roman" w:eastAsia="Times New Roman" w:hAnsi="Times New Roman" w:cs="Times New Roman"/>
          <w:sz w:val="24"/>
          <w:szCs w:val="24"/>
          <w:lang w:eastAsia="en-GB"/>
        </w:rPr>
        <w:t xml:space="preserve"> by dynamic light scattering and atomic force microscopy. Journal of structural biology 131:27–37</w:t>
      </w:r>
    </w:p>
    <w:p w14:paraId="1DF819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Morales-Chávez MC (2010) Dental management of a patient with Rubinstein-</w:t>
      </w:r>
      <w:proofErr w:type="spellStart"/>
      <w:r w:rsidRPr="009A4CCD">
        <w:rPr>
          <w:rFonts w:ascii="Times New Roman" w:eastAsia="Times New Roman" w:hAnsi="Times New Roman" w:cs="Times New Roman"/>
          <w:sz w:val="24"/>
          <w:szCs w:val="24"/>
          <w:lang w:eastAsia="en-GB"/>
        </w:rPr>
        <w:t>Taybi</w:t>
      </w:r>
      <w:proofErr w:type="spellEnd"/>
      <w:r w:rsidRPr="009A4CCD">
        <w:rPr>
          <w:rFonts w:ascii="Times New Roman" w:eastAsia="Times New Roman" w:hAnsi="Times New Roman" w:cs="Times New Roman"/>
          <w:sz w:val="24"/>
          <w:szCs w:val="24"/>
          <w:lang w:eastAsia="en-GB"/>
        </w:rPr>
        <w:t xml:space="preserve"> syndrome.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30:124–126. </w:t>
      </w:r>
      <w:hyperlink r:id="rId926" w:history="1">
        <w:r w:rsidRPr="009A4CCD">
          <w:rPr>
            <w:rFonts w:ascii="Times New Roman" w:eastAsia="Times New Roman" w:hAnsi="Times New Roman" w:cs="Times New Roman"/>
            <w:color w:val="0000FF"/>
            <w:sz w:val="24"/>
            <w:szCs w:val="24"/>
            <w:u w:val="single"/>
            <w:lang w:eastAsia="en-GB"/>
          </w:rPr>
          <w:t>https://doi.org/10.1111/j.1754-4505.2010.00137.x</w:t>
        </w:r>
      </w:hyperlink>
    </w:p>
    <w:p w14:paraId="51FD77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MOREIRA FDS, DE ALMEIDA LY, SANTOS CDO, et al (2015) Gubernacular Cord and Canal.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80</w:t>
      </w:r>
    </w:p>
    <w:p w14:paraId="03EA0D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Moreno Rodriguez J.A., Ortiz Ruiz A.J., </w:t>
      </w:r>
      <w:proofErr w:type="spellStart"/>
      <w:r w:rsidRPr="009A4CCD">
        <w:rPr>
          <w:rFonts w:ascii="Times New Roman" w:eastAsia="Times New Roman" w:hAnsi="Times New Roman" w:cs="Times New Roman"/>
          <w:sz w:val="24"/>
          <w:szCs w:val="24"/>
          <w:lang w:eastAsia="en-GB"/>
        </w:rPr>
        <w:t>Caffesse</w:t>
      </w:r>
      <w:proofErr w:type="spellEnd"/>
      <w:r w:rsidRPr="009A4CCD">
        <w:rPr>
          <w:rFonts w:ascii="Times New Roman" w:eastAsia="Times New Roman" w:hAnsi="Times New Roman" w:cs="Times New Roman"/>
          <w:sz w:val="24"/>
          <w:szCs w:val="24"/>
          <w:lang w:eastAsia="en-GB"/>
        </w:rPr>
        <w:t xml:space="preserve"> R.G. (2019) Supra-alveolar attachment gain in the treatment of combined intra-</w:t>
      </w:r>
      <w:proofErr w:type="spellStart"/>
      <w:r w:rsidRPr="009A4CCD">
        <w:rPr>
          <w:rFonts w:ascii="Times New Roman" w:eastAsia="Times New Roman" w:hAnsi="Times New Roman" w:cs="Times New Roman"/>
          <w:sz w:val="24"/>
          <w:szCs w:val="24"/>
          <w:lang w:eastAsia="en-GB"/>
        </w:rPr>
        <w:t>suprabony</w:t>
      </w:r>
      <w:proofErr w:type="spellEnd"/>
      <w:r w:rsidRPr="009A4CCD">
        <w:rPr>
          <w:rFonts w:ascii="Times New Roman" w:eastAsia="Times New Roman" w:hAnsi="Times New Roman" w:cs="Times New Roman"/>
          <w:sz w:val="24"/>
          <w:szCs w:val="24"/>
          <w:lang w:eastAsia="en-GB"/>
        </w:rPr>
        <w:t xml:space="preserve"> periodontal defects by non-incised papillae surgical approach. Journal of Clinical Periodontology 46:927–936. </w:t>
      </w:r>
      <w:hyperlink r:id="rId927" w:history="1">
        <w:r w:rsidRPr="009A4CCD">
          <w:rPr>
            <w:rFonts w:ascii="Times New Roman" w:eastAsia="Times New Roman" w:hAnsi="Times New Roman" w:cs="Times New Roman"/>
            <w:color w:val="0000FF"/>
            <w:sz w:val="24"/>
            <w:szCs w:val="24"/>
            <w:u w:val="single"/>
            <w:lang w:eastAsia="en-GB"/>
          </w:rPr>
          <w:t>https://doi.org/10.1111/jcpe.13158</w:t>
        </w:r>
      </w:hyperlink>
    </w:p>
    <w:p w14:paraId="450199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Moretti ABS, Sakai VT, Oliveira TM, et al (2007) Oral management of a child with mixed dentition affected by amelogenesis imperfecta. Journal of dentistry for children (Chicago, Ill) 74:157–160</w:t>
      </w:r>
    </w:p>
    <w:p w14:paraId="697667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Moretto S, Russo E, Carvalho R, et al (2013) 3-year clinical effectiveness of one-step adhesives in non-carious cervical lesions. Journal of dentistry 41:675‐682. </w:t>
      </w:r>
      <w:hyperlink r:id="rId928" w:history="1">
        <w:r w:rsidRPr="009A4CCD">
          <w:rPr>
            <w:rFonts w:ascii="Times New Roman" w:eastAsia="Times New Roman" w:hAnsi="Times New Roman" w:cs="Times New Roman"/>
            <w:color w:val="0000FF"/>
            <w:sz w:val="24"/>
            <w:szCs w:val="24"/>
            <w:u w:val="single"/>
            <w:lang w:eastAsia="en-GB"/>
          </w:rPr>
          <w:t>https://doi.org/10.1016/j.jdent.2013.05.016</w:t>
        </w:r>
      </w:hyperlink>
    </w:p>
    <w:p w14:paraId="7E770A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Morfis</w:t>
      </w:r>
      <w:proofErr w:type="spellEnd"/>
      <w:r w:rsidRPr="009A4CCD">
        <w:rPr>
          <w:rFonts w:ascii="Times New Roman" w:eastAsia="Times New Roman" w:hAnsi="Times New Roman" w:cs="Times New Roman"/>
          <w:sz w:val="24"/>
          <w:szCs w:val="24"/>
          <w:lang w:eastAsia="en-GB"/>
        </w:rPr>
        <w:t xml:space="preserve"> A.S. (1989) Enamel hypoplasia of a maxillary central incisor. Endodontics &amp; dental traumatology 5:204–206</w:t>
      </w:r>
    </w:p>
    <w:p w14:paraId="37DB34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Morimoto M., An B., </w:t>
      </w:r>
      <w:proofErr w:type="spellStart"/>
      <w:r w:rsidRPr="009A4CCD">
        <w:rPr>
          <w:rFonts w:ascii="Times New Roman" w:eastAsia="Times New Roman" w:hAnsi="Times New Roman" w:cs="Times New Roman"/>
          <w:sz w:val="24"/>
          <w:szCs w:val="24"/>
          <w:lang w:eastAsia="en-GB"/>
        </w:rPr>
        <w:t>Ogami</w:t>
      </w:r>
      <w:proofErr w:type="spellEnd"/>
      <w:r w:rsidRPr="009A4CCD">
        <w:rPr>
          <w:rFonts w:ascii="Times New Roman" w:eastAsia="Times New Roman" w:hAnsi="Times New Roman" w:cs="Times New Roman"/>
          <w:sz w:val="24"/>
          <w:szCs w:val="24"/>
          <w:lang w:eastAsia="en-GB"/>
        </w:rPr>
        <w:t xml:space="preserve"> A., et al (2003) Infantile Spasms in a Patient with Williams Syndrome and Craniosynostosis. </w:t>
      </w:r>
      <w:proofErr w:type="spellStart"/>
      <w:r w:rsidRPr="009A4CCD">
        <w:rPr>
          <w:rFonts w:ascii="Times New Roman" w:eastAsia="Times New Roman" w:hAnsi="Times New Roman" w:cs="Times New Roman"/>
          <w:sz w:val="24"/>
          <w:szCs w:val="24"/>
          <w:lang w:eastAsia="en-GB"/>
        </w:rPr>
        <w:t>Epilepsia</w:t>
      </w:r>
      <w:proofErr w:type="spellEnd"/>
      <w:r w:rsidRPr="009A4CCD">
        <w:rPr>
          <w:rFonts w:ascii="Times New Roman" w:eastAsia="Times New Roman" w:hAnsi="Times New Roman" w:cs="Times New Roman"/>
          <w:sz w:val="24"/>
          <w:szCs w:val="24"/>
          <w:lang w:eastAsia="en-GB"/>
        </w:rPr>
        <w:t xml:space="preserve"> 44:1459–1462. </w:t>
      </w:r>
      <w:hyperlink r:id="rId929" w:history="1">
        <w:r w:rsidRPr="009A4CCD">
          <w:rPr>
            <w:rFonts w:ascii="Times New Roman" w:eastAsia="Times New Roman" w:hAnsi="Times New Roman" w:cs="Times New Roman"/>
            <w:color w:val="0000FF"/>
            <w:sz w:val="24"/>
            <w:szCs w:val="24"/>
            <w:u w:val="single"/>
            <w:lang w:eastAsia="en-GB"/>
          </w:rPr>
          <w:t>https://doi.org/10.1046/j.1528-1157.2003.34703.x</w:t>
        </w:r>
      </w:hyperlink>
    </w:p>
    <w:p w14:paraId="6F7FEE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Moris</w:t>
      </w:r>
      <w:proofErr w:type="spellEnd"/>
      <w:r w:rsidRPr="009A4CCD">
        <w:rPr>
          <w:rFonts w:ascii="Times New Roman" w:eastAsia="Times New Roman" w:hAnsi="Times New Roman" w:cs="Times New Roman"/>
          <w:sz w:val="24"/>
          <w:szCs w:val="24"/>
          <w:lang w:eastAsia="en-GB"/>
        </w:rPr>
        <w:t xml:space="preserve"> P, Bauer K, Currier J, et al (2019) Cell-mediated immune responses to different formulations of a live-attenuated tetravalent dengue vaccine candidate in subjects living in dengue endemic and non-endemic regions. Human vaccines &amp; </w:t>
      </w:r>
      <w:proofErr w:type="spellStart"/>
      <w:r w:rsidRPr="009A4CCD">
        <w:rPr>
          <w:rFonts w:ascii="Times New Roman" w:eastAsia="Times New Roman" w:hAnsi="Times New Roman" w:cs="Times New Roman"/>
          <w:sz w:val="24"/>
          <w:szCs w:val="24"/>
          <w:lang w:eastAsia="en-GB"/>
        </w:rPr>
        <w:t>immunotherapeutics</w:t>
      </w:r>
      <w:proofErr w:type="spellEnd"/>
      <w:r w:rsidRPr="009A4CCD">
        <w:rPr>
          <w:rFonts w:ascii="Times New Roman" w:eastAsia="Times New Roman" w:hAnsi="Times New Roman" w:cs="Times New Roman"/>
          <w:sz w:val="24"/>
          <w:szCs w:val="24"/>
          <w:lang w:eastAsia="en-GB"/>
        </w:rPr>
        <w:t xml:space="preserve"> 15:2090‐2105. </w:t>
      </w:r>
      <w:hyperlink r:id="rId930" w:history="1">
        <w:r w:rsidRPr="009A4CCD">
          <w:rPr>
            <w:rFonts w:ascii="Times New Roman" w:eastAsia="Times New Roman" w:hAnsi="Times New Roman" w:cs="Times New Roman"/>
            <w:color w:val="0000FF"/>
            <w:sz w:val="24"/>
            <w:szCs w:val="24"/>
            <w:u w:val="single"/>
            <w:lang w:eastAsia="en-GB"/>
          </w:rPr>
          <w:t>https://doi.org/10.1080/21645515.2019.1581536</w:t>
        </w:r>
      </w:hyperlink>
    </w:p>
    <w:p w14:paraId="19F1F8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Morkmued</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Hemmerle</w:t>
      </w:r>
      <w:proofErr w:type="spellEnd"/>
      <w:r w:rsidRPr="009A4CCD">
        <w:rPr>
          <w:rFonts w:ascii="Times New Roman" w:eastAsia="Times New Roman" w:hAnsi="Times New Roman" w:cs="Times New Roman"/>
          <w:sz w:val="24"/>
          <w:szCs w:val="24"/>
          <w:lang w:eastAsia="en-GB"/>
        </w:rPr>
        <w:t xml:space="preserve"> J, Mathieu E, et al (2017) Enamel and dental anomalies in latent-transforming growth factor beta-binding protein 3 mutant mice. European journal of oral sciences 125:8–17. </w:t>
      </w:r>
      <w:hyperlink r:id="rId931" w:history="1">
        <w:r w:rsidRPr="009A4CCD">
          <w:rPr>
            <w:rFonts w:ascii="Times New Roman" w:eastAsia="Times New Roman" w:hAnsi="Times New Roman" w:cs="Times New Roman"/>
            <w:color w:val="0000FF"/>
            <w:sz w:val="24"/>
            <w:szCs w:val="24"/>
            <w:u w:val="single"/>
            <w:lang w:eastAsia="en-GB"/>
          </w:rPr>
          <w:t>https://doi.org/10.1111/eos.12328</w:t>
        </w:r>
      </w:hyperlink>
    </w:p>
    <w:p w14:paraId="72CC47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Morkmued</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Laugel-Haushalter</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Schuhbaur</w:t>
      </w:r>
      <w:proofErr w:type="spellEnd"/>
      <w:r w:rsidRPr="009A4CCD">
        <w:rPr>
          <w:rFonts w:ascii="Times New Roman" w:eastAsia="Times New Roman" w:hAnsi="Times New Roman" w:cs="Times New Roman"/>
          <w:sz w:val="24"/>
          <w:szCs w:val="24"/>
          <w:lang w:eastAsia="en-GB"/>
        </w:rPr>
        <w:t xml:space="preserve"> B., et al (2017) Retinoic acid excess impairs amelogenesis inducing enamel defects. Frontiers in Physiology </w:t>
      </w:r>
      <w:proofErr w:type="gramStart"/>
      <w:r w:rsidRPr="009A4CCD">
        <w:rPr>
          <w:rFonts w:ascii="Times New Roman" w:eastAsia="Times New Roman" w:hAnsi="Times New Roman" w:cs="Times New Roman"/>
          <w:sz w:val="24"/>
          <w:szCs w:val="24"/>
          <w:lang w:eastAsia="en-GB"/>
        </w:rPr>
        <w:t>7:.</w:t>
      </w:r>
      <w:proofErr w:type="gramEnd"/>
      <w:r w:rsidRPr="009A4CCD">
        <w:rPr>
          <w:rFonts w:ascii="Times New Roman" w:eastAsia="Times New Roman" w:hAnsi="Times New Roman" w:cs="Times New Roman"/>
          <w:sz w:val="24"/>
          <w:szCs w:val="24"/>
          <w:lang w:eastAsia="en-GB"/>
        </w:rPr>
        <w:t xml:space="preserve"> </w:t>
      </w:r>
      <w:hyperlink r:id="rId932" w:history="1">
        <w:r w:rsidRPr="009A4CCD">
          <w:rPr>
            <w:rFonts w:ascii="Times New Roman" w:eastAsia="Times New Roman" w:hAnsi="Times New Roman" w:cs="Times New Roman"/>
            <w:color w:val="0000FF"/>
            <w:sz w:val="24"/>
            <w:szCs w:val="24"/>
            <w:u w:val="single"/>
            <w:lang w:eastAsia="en-GB"/>
          </w:rPr>
          <w:t>https://doi.org/10.3389/fphys.2016.00673</w:t>
        </w:r>
      </w:hyperlink>
    </w:p>
    <w:p w14:paraId="21DFB4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Morozova</w:t>
      </w:r>
      <w:proofErr w:type="spellEnd"/>
      <w:r w:rsidRPr="009A4CCD">
        <w:rPr>
          <w:rFonts w:ascii="Times New Roman" w:eastAsia="Times New Roman" w:hAnsi="Times New Roman" w:cs="Times New Roman"/>
          <w:sz w:val="24"/>
          <w:szCs w:val="24"/>
          <w:lang w:eastAsia="en-GB"/>
        </w:rPr>
        <w:t xml:space="preserve"> NV, </w:t>
      </w:r>
      <w:proofErr w:type="spellStart"/>
      <w:r w:rsidRPr="009A4CCD">
        <w:rPr>
          <w:rFonts w:ascii="Times New Roman" w:eastAsia="Times New Roman" w:hAnsi="Times New Roman" w:cs="Times New Roman"/>
          <w:sz w:val="24"/>
          <w:szCs w:val="24"/>
          <w:lang w:eastAsia="en-GB"/>
        </w:rPr>
        <w:t>Terekhova</w:t>
      </w:r>
      <w:proofErr w:type="spellEnd"/>
      <w:r w:rsidRPr="009A4CCD">
        <w:rPr>
          <w:rFonts w:ascii="Times New Roman" w:eastAsia="Times New Roman" w:hAnsi="Times New Roman" w:cs="Times New Roman"/>
          <w:sz w:val="24"/>
          <w:szCs w:val="24"/>
          <w:lang w:eastAsia="en-GB"/>
        </w:rPr>
        <w:t xml:space="preserve"> TN (1986) [Prevention of odontogenic inflammatory processes in 1- to 3-year-old children].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65:14–15</w:t>
      </w:r>
    </w:p>
    <w:p w14:paraId="1E0CD8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Morozova</w:t>
      </w:r>
      <w:proofErr w:type="spellEnd"/>
      <w:r w:rsidRPr="009A4CCD">
        <w:rPr>
          <w:rFonts w:ascii="Times New Roman" w:eastAsia="Times New Roman" w:hAnsi="Times New Roman" w:cs="Times New Roman"/>
          <w:sz w:val="24"/>
          <w:szCs w:val="24"/>
          <w:lang w:eastAsia="en-GB"/>
        </w:rPr>
        <w:t xml:space="preserve"> N.V., </w:t>
      </w:r>
      <w:proofErr w:type="spellStart"/>
      <w:r w:rsidRPr="009A4CCD">
        <w:rPr>
          <w:rFonts w:ascii="Times New Roman" w:eastAsia="Times New Roman" w:hAnsi="Times New Roman" w:cs="Times New Roman"/>
          <w:sz w:val="24"/>
          <w:szCs w:val="24"/>
          <w:lang w:eastAsia="en-GB"/>
        </w:rPr>
        <w:t>Terekhova</w:t>
      </w:r>
      <w:proofErr w:type="spellEnd"/>
      <w:r w:rsidRPr="009A4CCD">
        <w:rPr>
          <w:rFonts w:ascii="Times New Roman" w:eastAsia="Times New Roman" w:hAnsi="Times New Roman" w:cs="Times New Roman"/>
          <w:sz w:val="24"/>
          <w:szCs w:val="24"/>
          <w:lang w:eastAsia="en-GB"/>
        </w:rPr>
        <w:t xml:space="preserve"> T.N. (1986) </w:t>
      </w:r>
      <w:proofErr w:type="spellStart"/>
      <w:r w:rsidRPr="009A4CCD">
        <w:rPr>
          <w:rFonts w:ascii="Times New Roman" w:eastAsia="Times New Roman" w:hAnsi="Times New Roman" w:cs="Times New Roman"/>
          <w:sz w:val="24"/>
          <w:szCs w:val="24"/>
          <w:lang w:eastAsia="en-GB"/>
        </w:rPr>
        <w:t>Profilaktika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odontogennykh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vospalitel’nykh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protsessov</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detei</w:t>
      </w:r>
      <w:proofErr w:type="spellEnd"/>
      <w:r w:rsidRPr="009A4CCD">
        <w:rPr>
          <w:rFonts w:ascii="Times New Roman" w:eastAsia="Times New Roman" w:hAnsi="Times New Roman" w:cs="Times New Roman"/>
          <w:sz w:val="24"/>
          <w:szCs w:val="24"/>
          <w:lang w:eastAsia="en-GB"/>
        </w:rPr>
        <w:t xml:space="preserve"> 1--3 </w:t>
      </w:r>
      <w:proofErr w:type="spellStart"/>
      <w:r w:rsidRPr="009A4CCD">
        <w:rPr>
          <w:rFonts w:ascii="Times New Roman" w:eastAsia="Times New Roman" w:hAnsi="Times New Roman" w:cs="Times New Roman"/>
          <w:sz w:val="24"/>
          <w:szCs w:val="24"/>
          <w:lang w:eastAsia="en-GB"/>
        </w:rPr>
        <w:t>letPrevention</w:t>
      </w:r>
      <w:proofErr w:type="spellEnd"/>
      <w:r w:rsidRPr="009A4CCD">
        <w:rPr>
          <w:rFonts w:ascii="Times New Roman" w:eastAsia="Times New Roman" w:hAnsi="Times New Roman" w:cs="Times New Roman"/>
          <w:sz w:val="24"/>
          <w:szCs w:val="24"/>
          <w:lang w:eastAsia="en-GB"/>
        </w:rPr>
        <w:t xml:space="preserve"> of odontogenic inflammatory processes in 1- to 3-year-old children.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65:14–15</w:t>
      </w:r>
    </w:p>
    <w:p w14:paraId="6DD4FA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Morrier</w:t>
      </w:r>
      <w:proofErr w:type="spellEnd"/>
      <w:r w:rsidRPr="009A4CCD">
        <w:rPr>
          <w:rFonts w:ascii="Times New Roman" w:eastAsia="Times New Roman" w:hAnsi="Times New Roman" w:cs="Times New Roman"/>
          <w:sz w:val="24"/>
          <w:szCs w:val="24"/>
          <w:lang w:eastAsia="en-GB"/>
        </w:rPr>
        <w:t xml:space="preserve"> J-J, </w:t>
      </w:r>
      <w:proofErr w:type="spellStart"/>
      <w:r w:rsidRPr="009A4CCD">
        <w:rPr>
          <w:rFonts w:ascii="Times New Roman" w:eastAsia="Times New Roman" w:hAnsi="Times New Roman" w:cs="Times New Roman"/>
          <w:sz w:val="24"/>
          <w:szCs w:val="24"/>
          <w:lang w:eastAsia="en-GB"/>
        </w:rPr>
        <w:t>Romeas</w:t>
      </w:r>
      <w:proofErr w:type="spellEnd"/>
      <w:r w:rsidRPr="009A4CCD">
        <w:rPr>
          <w:rFonts w:ascii="Times New Roman" w:eastAsia="Times New Roman" w:hAnsi="Times New Roman" w:cs="Times New Roman"/>
          <w:sz w:val="24"/>
          <w:szCs w:val="24"/>
          <w:lang w:eastAsia="en-GB"/>
        </w:rPr>
        <w:t xml:space="preserve"> A, Lacan E, </w:t>
      </w:r>
      <w:proofErr w:type="spellStart"/>
      <w:r w:rsidRPr="009A4CCD">
        <w:rPr>
          <w:rFonts w:ascii="Times New Roman" w:eastAsia="Times New Roman" w:hAnsi="Times New Roman" w:cs="Times New Roman"/>
          <w:sz w:val="24"/>
          <w:szCs w:val="24"/>
          <w:lang w:eastAsia="en-GB"/>
        </w:rPr>
        <w:t>Farges</w:t>
      </w:r>
      <w:proofErr w:type="spellEnd"/>
      <w:r w:rsidRPr="009A4CCD">
        <w:rPr>
          <w:rFonts w:ascii="Times New Roman" w:eastAsia="Times New Roman" w:hAnsi="Times New Roman" w:cs="Times New Roman"/>
          <w:sz w:val="24"/>
          <w:szCs w:val="24"/>
          <w:lang w:eastAsia="en-GB"/>
        </w:rPr>
        <w:t xml:space="preserve"> J-C (2008) A clinical and histological study of dental defects in a 10-year-old girl with pseudoxanthoma elasticum and amelogenesis imperfecta. International journal of paediatric dentistry 18:389–395. </w:t>
      </w:r>
      <w:hyperlink r:id="rId933" w:history="1">
        <w:r w:rsidRPr="009A4CCD">
          <w:rPr>
            <w:rFonts w:ascii="Times New Roman" w:eastAsia="Times New Roman" w:hAnsi="Times New Roman" w:cs="Times New Roman"/>
            <w:color w:val="0000FF"/>
            <w:sz w:val="24"/>
            <w:szCs w:val="24"/>
            <w:u w:val="single"/>
            <w:lang w:eastAsia="en-GB"/>
          </w:rPr>
          <w:t>https://doi.org/10.1111/j.1365-263X.2007.00895.x</w:t>
        </w:r>
      </w:hyperlink>
    </w:p>
    <w:p w14:paraId="1E9B83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Mortazavi H, </w:t>
      </w:r>
      <w:proofErr w:type="spellStart"/>
      <w:r w:rsidRPr="009A4CCD">
        <w:rPr>
          <w:rFonts w:ascii="Times New Roman" w:eastAsia="Times New Roman" w:hAnsi="Times New Roman" w:cs="Times New Roman"/>
          <w:sz w:val="24"/>
          <w:szCs w:val="24"/>
          <w:lang w:eastAsia="en-GB"/>
        </w:rPr>
        <w:t>Baharvand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Khodadoustan</w:t>
      </w:r>
      <w:proofErr w:type="spellEnd"/>
      <w:r w:rsidRPr="009A4CCD">
        <w:rPr>
          <w:rFonts w:ascii="Times New Roman" w:eastAsia="Times New Roman" w:hAnsi="Times New Roman" w:cs="Times New Roman"/>
          <w:sz w:val="24"/>
          <w:szCs w:val="24"/>
          <w:lang w:eastAsia="en-GB"/>
        </w:rPr>
        <w:t xml:space="preserve"> A (2014) COLORS IN TOOTH DISCOLORATION: A NEW CLASSIFICATION AND LITERATURE REVIEW. International Journal of Clinical Dentistry 7:</w:t>
      </w:r>
    </w:p>
    <w:p w14:paraId="4F11A9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Mortazavi V, </w:t>
      </w:r>
      <w:proofErr w:type="spellStart"/>
      <w:r w:rsidRPr="009A4CCD">
        <w:rPr>
          <w:rFonts w:ascii="Times New Roman" w:eastAsia="Times New Roman" w:hAnsi="Times New Roman" w:cs="Times New Roman"/>
          <w:sz w:val="24"/>
          <w:szCs w:val="24"/>
          <w:lang w:eastAsia="en-GB"/>
        </w:rPr>
        <w:t>Samimi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Rafizadeh</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Kazemi</w:t>
      </w:r>
      <w:proofErr w:type="spellEnd"/>
      <w:r w:rsidRPr="009A4CCD">
        <w:rPr>
          <w:rFonts w:ascii="Times New Roman" w:eastAsia="Times New Roman" w:hAnsi="Times New Roman" w:cs="Times New Roman"/>
          <w:sz w:val="24"/>
          <w:szCs w:val="24"/>
          <w:lang w:eastAsia="en-GB"/>
        </w:rPr>
        <w:t xml:space="preserve"> S (2012) A randomized clinical trial evaluating the success rate of ethanol wet bonding technique and two adhesives. Dental research journal 9:588–594</w:t>
      </w:r>
    </w:p>
    <w:p w14:paraId="739A13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Moses O, </w:t>
      </w:r>
      <w:proofErr w:type="spellStart"/>
      <w:r w:rsidRPr="009A4CCD">
        <w:rPr>
          <w:rFonts w:ascii="Times New Roman" w:eastAsia="Times New Roman" w:hAnsi="Times New Roman" w:cs="Times New Roman"/>
          <w:sz w:val="24"/>
          <w:szCs w:val="24"/>
          <w:lang w:eastAsia="en-GB"/>
        </w:rPr>
        <w:t>Artzi</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et al (2006) Comparative study of two root coverage procedures: a 24-month follow-up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study. Journal of periodontology 77:195‐202. </w:t>
      </w:r>
      <w:hyperlink r:id="rId934" w:history="1">
        <w:r w:rsidRPr="009A4CCD">
          <w:rPr>
            <w:rFonts w:ascii="Times New Roman" w:eastAsia="Times New Roman" w:hAnsi="Times New Roman" w:cs="Times New Roman"/>
            <w:color w:val="0000FF"/>
            <w:sz w:val="24"/>
            <w:szCs w:val="24"/>
            <w:u w:val="single"/>
            <w:lang w:eastAsia="en-GB"/>
          </w:rPr>
          <w:t>https://doi.org/10.1902/jop.2006.050008</w:t>
        </w:r>
      </w:hyperlink>
    </w:p>
    <w:p w14:paraId="78DE4B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Moshref-Javadi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Afghari</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Rafizadeh</w:t>
      </w:r>
      <w:proofErr w:type="spellEnd"/>
      <w:r w:rsidRPr="009A4CCD">
        <w:rPr>
          <w:rFonts w:ascii="Times New Roman" w:eastAsia="Times New Roman" w:hAnsi="Times New Roman" w:cs="Times New Roman"/>
          <w:sz w:val="24"/>
          <w:szCs w:val="24"/>
          <w:lang w:eastAsia="en-GB"/>
        </w:rPr>
        <w:t xml:space="preserve"> M, et al (2012) A review of the causes, indicators, diagnosis and treatment of dental fluorosis.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اصفهان</w:t>
      </w:r>
      <w:proofErr w:type="spellEnd"/>
      <w:r w:rsidRPr="009A4CCD">
        <w:rPr>
          <w:rFonts w:ascii="Times New Roman" w:eastAsia="Times New Roman" w:hAnsi="Times New Roman" w:cs="Times New Roman"/>
          <w:sz w:val="24"/>
          <w:szCs w:val="24"/>
          <w:lang w:eastAsia="en-GB"/>
        </w:rPr>
        <w:t xml:space="preserve"> 81–91</w:t>
      </w:r>
    </w:p>
    <w:p w14:paraId="02F180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Moskovitz M., </w:t>
      </w:r>
      <w:proofErr w:type="spellStart"/>
      <w:r w:rsidRPr="009A4CCD">
        <w:rPr>
          <w:rFonts w:ascii="Times New Roman" w:eastAsia="Times New Roman" w:hAnsi="Times New Roman" w:cs="Times New Roman"/>
          <w:sz w:val="24"/>
          <w:szCs w:val="24"/>
          <w:lang w:eastAsia="en-GB"/>
        </w:rPr>
        <w:t>Holan</w:t>
      </w:r>
      <w:proofErr w:type="spellEnd"/>
      <w:r w:rsidRPr="009A4CCD">
        <w:rPr>
          <w:rFonts w:ascii="Times New Roman" w:eastAsia="Times New Roman" w:hAnsi="Times New Roman" w:cs="Times New Roman"/>
          <w:sz w:val="24"/>
          <w:szCs w:val="24"/>
          <w:lang w:eastAsia="en-GB"/>
        </w:rPr>
        <w:t xml:space="preserve"> G. (2004) Pre-eruptive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radiolucent defect: A case of a nonprogressive lesion. Journal of Dentistry for Children 71:175–178</w:t>
      </w:r>
    </w:p>
    <w:p w14:paraId="05CFD5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Moskovitz M, </w:t>
      </w:r>
      <w:proofErr w:type="spellStart"/>
      <w:r w:rsidRPr="009A4CCD">
        <w:rPr>
          <w:rFonts w:ascii="Times New Roman" w:eastAsia="Times New Roman" w:hAnsi="Times New Roman" w:cs="Times New Roman"/>
          <w:sz w:val="24"/>
          <w:szCs w:val="24"/>
          <w:lang w:eastAsia="en-GB"/>
        </w:rPr>
        <w:t>Yahav</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Tickotsky</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Holan</w:t>
      </w:r>
      <w:proofErr w:type="spellEnd"/>
      <w:r w:rsidRPr="009A4CCD">
        <w:rPr>
          <w:rFonts w:ascii="Times New Roman" w:eastAsia="Times New Roman" w:hAnsi="Times New Roman" w:cs="Times New Roman"/>
          <w:sz w:val="24"/>
          <w:szCs w:val="24"/>
          <w:lang w:eastAsia="en-GB"/>
        </w:rPr>
        <w:t xml:space="preserve"> G (2010) Long-term follow up of root canal treated primary molars. International journal of paediatric dentistry 20:207–213. </w:t>
      </w:r>
      <w:hyperlink r:id="rId935" w:history="1">
        <w:r w:rsidRPr="009A4CCD">
          <w:rPr>
            <w:rFonts w:ascii="Times New Roman" w:eastAsia="Times New Roman" w:hAnsi="Times New Roman" w:cs="Times New Roman"/>
            <w:color w:val="0000FF"/>
            <w:sz w:val="24"/>
            <w:szCs w:val="24"/>
            <w:u w:val="single"/>
            <w:lang w:eastAsia="en-GB"/>
          </w:rPr>
          <w:t>https://doi.org/10.1111/j.1365-263X.2010.01038.x</w:t>
        </w:r>
      </w:hyperlink>
    </w:p>
    <w:p w14:paraId="114274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Mostafa HM, Shehata FI, Omar SO, </w:t>
      </w:r>
      <w:proofErr w:type="spellStart"/>
      <w:r w:rsidRPr="009A4CCD">
        <w:rPr>
          <w:rFonts w:ascii="Times New Roman" w:eastAsia="Times New Roman" w:hAnsi="Times New Roman" w:cs="Times New Roman"/>
          <w:sz w:val="24"/>
          <w:szCs w:val="24"/>
          <w:lang w:eastAsia="en-GB"/>
        </w:rPr>
        <w:t>Kawana</w:t>
      </w:r>
      <w:proofErr w:type="spellEnd"/>
      <w:r w:rsidRPr="009A4CCD">
        <w:rPr>
          <w:rFonts w:ascii="Times New Roman" w:eastAsia="Times New Roman" w:hAnsi="Times New Roman" w:cs="Times New Roman"/>
          <w:sz w:val="24"/>
          <w:szCs w:val="24"/>
          <w:lang w:eastAsia="en-GB"/>
        </w:rPr>
        <w:t xml:space="preserve"> KY (2020) THE EFFECT OF AMOXICILLIN ON THE SECRETORY STAGE OF AMELOGENESIS IN RATS. Alexandria Dental Journal 45:34–38</w:t>
      </w:r>
    </w:p>
    <w:p w14:paraId="3D6FBD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Mota</w:t>
      </w:r>
      <w:proofErr w:type="spellEnd"/>
      <w:r w:rsidRPr="009A4CCD">
        <w:rPr>
          <w:rFonts w:ascii="Times New Roman" w:eastAsia="Times New Roman" w:hAnsi="Times New Roman" w:cs="Times New Roman"/>
          <w:sz w:val="24"/>
          <w:szCs w:val="24"/>
          <w:lang w:eastAsia="en-GB"/>
        </w:rPr>
        <w:t xml:space="preserve"> MJO (2019)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nas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w:t>
      </w:r>
    </w:p>
    <w:p w14:paraId="02B851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Motamedi</w:t>
      </w:r>
      <w:proofErr w:type="spellEnd"/>
      <w:r w:rsidRPr="009A4CCD">
        <w:rPr>
          <w:rFonts w:ascii="Times New Roman" w:eastAsia="Times New Roman" w:hAnsi="Times New Roman" w:cs="Times New Roman"/>
          <w:sz w:val="24"/>
          <w:szCs w:val="24"/>
          <w:lang w:eastAsia="en-GB"/>
        </w:rPr>
        <w:t xml:space="preserve"> M.H. (2006) Surgical management of iatrogenic root perforation following endodontic therapy. The New York state dental journal 72:40–41</w:t>
      </w:r>
    </w:p>
    <w:p w14:paraId="7419AD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Motamedi</w:t>
      </w:r>
      <w:proofErr w:type="spellEnd"/>
      <w:r w:rsidRPr="009A4CCD">
        <w:rPr>
          <w:rFonts w:ascii="Times New Roman" w:eastAsia="Times New Roman" w:hAnsi="Times New Roman" w:cs="Times New Roman"/>
          <w:sz w:val="24"/>
          <w:szCs w:val="24"/>
          <w:lang w:eastAsia="en-GB"/>
        </w:rPr>
        <w:t xml:space="preserve"> MHK (2007) Root perforations following endodontics: a case for surgical management. General dentistry 55:19–21</w:t>
      </w:r>
    </w:p>
    <w:p w14:paraId="182F4E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Mountouris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Vougiouklakis</w:t>
      </w:r>
      <w:proofErr w:type="spellEnd"/>
      <w:r w:rsidRPr="009A4CCD">
        <w:rPr>
          <w:rFonts w:ascii="Times New Roman" w:eastAsia="Times New Roman" w:hAnsi="Times New Roman" w:cs="Times New Roman"/>
          <w:sz w:val="24"/>
          <w:szCs w:val="24"/>
          <w:lang w:eastAsia="en-GB"/>
        </w:rPr>
        <w:t xml:space="preserve"> G (1983) [Conservative treatment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problems of the anterior teeth]. </w:t>
      </w:r>
      <w:proofErr w:type="spellStart"/>
      <w:r w:rsidRPr="009A4CCD">
        <w:rPr>
          <w:rFonts w:ascii="Times New Roman" w:eastAsia="Times New Roman" w:hAnsi="Times New Roman" w:cs="Times New Roman"/>
          <w:sz w:val="24"/>
          <w:szCs w:val="24"/>
          <w:lang w:eastAsia="en-GB"/>
        </w:rPr>
        <w:t>Odontostomatologike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proodos</w:t>
      </w:r>
      <w:proofErr w:type="spellEnd"/>
      <w:r w:rsidRPr="009A4CCD">
        <w:rPr>
          <w:rFonts w:ascii="Times New Roman" w:eastAsia="Times New Roman" w:hAnsi="Times New Roman" w:cs="Times New Roman"/>
          <w:sz w:val="24"/>
          <w:szCs w:val="24"/>
          <w:lang w:eastAsia="en-GB"/>
        </w:rPr>
        <w:t xml:space="preserve"> 37:133–138</w:t>
      </w:r>
    </w:p>
    <w:p w14:paraId="69E182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Mountouris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Vougiouklakis</w:t>
      </w:r>
      <w:proofErr w:type="spellEnd"/>
      <w:r w:rsidRPr="009A4CCD">
        <w:rPr>
          <w:rFonts w:ascii="Times New Roman" w:eastAsia="Times New Roman" w:hAnsi="Times New Roman" w:cs="Times New Roman"/>
          <w:sz w:val="24"/>
          <w:szCs w:val="24"/>
          <w:lang w:eastAsia="en-GB"/>
        </w:rPr>
        <w:t xml:space="preserve"> G. (1983) </w:t>
      </w:r>
      <w:proofErr w:type="spellStart"/>
      <w:r w:rsidRPr="009A4CCD">
        <w:rPr>
          <w:rFonts w:ascii="Times New Roman" w:eastAsia="Times New Roman" w:hAnsi="Times New Roman" w:cs="Times New Roman"/>
          <w:sz w:val="24"/>
          <w:szCs w:val="24"/>
          <w:lang w:eastAsia="en-GB"/>
        </w:rPr>
        <w:t>Synteretike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antimetopise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aisthetikon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problematon</w:t>
      </w:r>
      <w:proofErr w:type="spellEnd"/>
      <w:r w:rsidRPr="009A4CCD">
        <w:rPr>
          <w:rFonts w:ascii="Times New Roman" w:eastAsia="Times New Roman" w:hAnsi="Times New Roman" w:cs="Times New Roman"/>
          <w:sz w:val="24"/>
          <w:szCs w:val="24"/>
          <w:lang w:eastAsia="en-GB"/>
        </w:rPr>
        <w:t xml:space="preserve"> prosthion </w:t>
      </w:r>
      <w:proofErr w:type="spellStart"/>
      <w:r w:rsidRPr="009A4CCD">
        <w:rPr>
          <w:rFonts w:ascii="Times New Roman" w:eastAsia="Times New Roman" w:hAnsi="Times New Roman" w:cs="Times New Roman"/>
          <w:sz w:val="24"/>
          <w:szCs w:val="24"/>
          <w:lang w:eastAsia="en-GB"/>
        </w:rPr>
        <w:t>odontonConservative</w:t>
      </w:r>
      <w:proofErr w:type="spellEnd"/>
      <w:r w:rsidRPr="009A4CCD">
        <w:rPr>
          <w:rFonts w:ascii="Times New Roman" w:eastAsia="Times New Roman" w:hAnsi="Times New Roman" w:cs="Times New Roman"/>
          <w:sz w:val="24"/>
          <w:szCs w:val="24"/>
          <w:lang w:eastAsia="en-GB"/>
        </w:rPr>
        <w:t xml:space="preserve"> treatment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problems of the anterior teeth. </w:t>
      </w:r>
      <w:proofErr w:type="spellStart"/>
      <w:r w:rsidRPr="009A4CCD">
        <w:rPr>
          <w:rFonts w:ascii="Times New Roman" w:eastAsia="Times New Roman" w:hAnsi="Times New Roman" w:cs="Times New Roman"/>
          <w:sz w:val="24"/>
          <w:szCs w:val="24"/>
          <w:lang w:eastAsia="en-GB"/>
        </w:rPr>
        <w:t>Odontostomatologike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proodos</w:t>
      </w:r>
      <w:proofErr w:type="spellEnd"/>
      <w:r w:rsidRPr="009A4CCD">
        <w:rPr>
          <w:rFonts w:ascii="Times New Roman" w:eastAsia="Times New Roman" w:hAnsi="Times New Roman" w:cs="Times New Roman"/>
          <w:sz w:val="24"/>
          <w:szCs w:val="24"/>
          <w:lang w:eastAsia="en-GB"/>
        </w:rPr>
        <w:t xml:space="preserve"> 37:133–138</w:t>
      </w:r>
    </w:p>
    <w:p w14:paraId="0B6575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MOURA APG, SANTOS PR dos, SANTO ASM (2019) HIPOMINERALIZAÇÃO MOLAR-INCISIVO: DA ETIOLOGIA AO TRATAMENTO (UNIT-SE</w:t>
      </w:r>
    </w:p>
    <w:p w14:paraId="4E6BEC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MOURA AS, Pereira RD, RACHED JUNIOR FJA, et al (2017) Influence of root dentin treatment on the push-out bond strength of fibre-reinforced posts. Brazilian oral research 31:</w:t>
      </w:r>
    </w:p>
    <w:p w14:paraId="1D4AE4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Moura CDVS de, Pontes AS, Lopes TSP, et al (2017)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 child with amelogenesis imperfecta: a case report. General dentistry </w:t>
      </w:r>
      <w:proofErr w:type="gramStart"/>
      <w:r w:rsidRPr="009A4CCD">
        <w:rPr>
          <w:rFonts w:ascii="Times New Roman" w:eastAsia="Times New Roman" w:hAnsi="Times New Roman" w:cs="Times New Roman"/>
          <w:sz w:val="24"/>
          <w:szCs w:val="24"/>
          <w:lang w:eastAsia="en-GB"/>
        </w:rPr>
        <w:t>65:e</w:t>
      </w:r>
      <w:proofErr w:type="gramEnd"/>
      <w:r w:rsidRPr="009A4CCD">
        <w:rPr>
          <w:rFonts w:ascii="Times New Roman" w:eastAsia="Times New Roman" w:hAnsi="Times New Roman" w:cs="Times New Roman"/>
          <w:sz w:val="24"/>
          <w:szCs w:val="24"/>
          <w:lang w:eastAsia="en-GB"/>
        </w:rPr>
        <w:t>18</w:t>
      </w:r>
    </w:p>
    <w:p w14:paraId="5D2E89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Mouroutsou</w:t>
      </w:r>
      <w:proofErr w:type="spellEnd"/>
      <w:r w:rsidRPr="009A4CCD">
        <w:rPr>
          <w:rFonts w:ascii="Times New Roman" w:eastAsia="Times New Roman" w:hAnsi="Times New Roman" w:cs="Times New Roman"/>
          <w:sz w:val="24"/>
          <w:szCs w:val="24"/>
          <w:lang w:eastAsia="en-GB"/>
        </w:rPr>
        <w:t xml:space="preserve"> EK (2018) Clinical and radiographic evaluation of spontaneous space closure after extraction of first permanent molars in young patients [Master’s Thesis]. Ghent, Belgium: Ghent University</w:t>
      </w:r>
    </w:p>
    <w:p w14:paraId="5D4DA3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Moynihan P.J. (2005) The role of diet and nutrition in the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and prevention of oral diseases. Bulletin of the World Health Organization 83:694–699</w:t>
      </w:r>
    </w:p>
    <w:p w14:paraId="067D9A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Mubarak R, Ali W (2010) Morpho-histological and biochemical study of enamel in sound and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permanent first molars. DENTAL JOURNAL 56:1</w:t>
      </w:r>
    </w:p>
    <w:p w14:paraId="1B9F29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Mubaraki</w:t>
      </w:r>
      <w:proofErr w:type="spellEnd"/>
      <w:r w:rsidRPr="009A4CCD">
        <w:rPr>
          <w:rFonts w:ascii="Times New Roman" w:eastAsia="Times New Roman" w:hAnsi="Times New Roman" w:cs="Times New Roman"/>
          <w:sz w:val="24"/>
          <w:szCs w:val="24"/>
          <w:lang w:eastAsia="en-GB"/>
        </w:rPr>
        <w:t xml:space="preserve"> SA (2019) Hypoplasia Resulting from Nutritional Deficiency: A Case Report.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12:573</w:t>
      </w:r>
    </w:p>
    <w:p w14:paraId="440908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Much H First Name Last Name Email Address</w:t>
      </w:r>
    </w:p>
    <w:p w14:paraId="29894C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Mukherjee D., Paul S., Bhattacharyya S.P., Sen U. (2006) In vitro effects of insulin-like growth factors and insulin on oocyte maturation and maturation-inducing steroid production in ovarian follicles of common carp, Cyprinus </w:t>
      </w:r>
      <w:proofErr w:type="spellStart"/>
      <w:r w:rsidRPr="009A4CCD">
        <w:rPr>
          <w:rFonts w:ascii="Times New Roman" w:eastAsia="Times New Roman" w:hAnsi="Times New Roman" w:cs="Times New Roman"/>
          <w:sz w:val="24"/>
          <w:szCs w:val="24"/>
          <w:lang w:eastAsia="en-GB"/>
        </w:rPr>
        <w:t>carpio</w:t>
      </w:r>
      <w:proofErr w:type="spellEnd"/>
      <w:r w:rsidRPr="009A4CCD">
        <w:rPr>
          <w:rFonts w:ascii="Times New Roman" w:eastAsia="Times New Roman" w:hAnsi="Times New Roman" w:cs="Times New Roman"/>
          <w:sz w:val="24"/>
          <w:szCs w:val="24"/>
          <w:lang w:eastAsia="en-GB"/>
        </w:rPr>
        <w:t xml:space="preserve">. Comparative Biochemistry and Physiology - A Molecular and Integrative Physiology 144:63–77. </w:t>
      </w:r>
      <w:hyperlink r:id="rId936" w:history="1">
        <w:r w:rsidRPr="009A4CCD">
          <w:rPr>
            <w:rFonts w:ascii="Times New Roman" w:eastAsia="Times New Roman" w:hAnsi="Times New Roman" w:cs="Times New Roman"/>
            <w:color w:val="0000FF"/>
            <w:sz w:val="24"/>
            <w:szCs w:val="24"/>
            <w:u w:val="single"/>
            <w:lang w:eastAsia="en-GB"/>
          </w:rPr>
          <w:t>https://doi.org/10.1016/j.cbpa.2006.01.012</w:t>
        </w:r>
      </w:hyperlink>
    </w:p>
    <w:p w14:paraId="133D30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Mukherjee PM, </w:t>
      </w:r>
      <w:proofErr w:type="spellStart"/>
      <w:r w:rsidRPr="009A4CCD">
        <w:rPr>
          <w:rFonts w:ascii="Times New Roman" w:eastAsia="Times New Roman" w:hAnsi="Times New Roman" w:cs="Times New Roman"/>
          <w:sz w:val="24"/>
          <w:szCs w:val="24"/>
          <w:lang w:eastAsia="en-GB"/>
        </w:rPr>
        <w:t>Natera</w:t>
      </w:r>
      <w:proofErr w:type="spellEnd"/>
      <w:r w:rsidRPr="009A4CCD">
        <w:rPr>
          <w:rFonts w:ascii="Times New Roman" w:eastAsia="Times New Roman" w:hAnsi="Times New Roman" w:cs="Times New Roman"/>
          <w:sz w:val="24"/>
          <w:szCs w:val="24"/>
          <w:lang w:eastAsia="en-GB"/>
        </w:rPr>
        <w:t xml:space="preserve"> M, Drew H, </w:t>
      </w:r>
      <w:proofErr w:type="spellStart"/>
      <w:r w:rsidRPr="009A4CCD">
        <w:rPr>
          <w:rFonts w:ascii="Times New Roman" w:eastAsia="Times New Roman" w:hAnsi="Times New Roman" w:cs="Times New Roman"/>
          <w:sz w:val="24"/>
          <w:szCs w:val="24"/>
          <w:lang w:eastAsia="en-GB"/>
        </w:rPr>
        <w:t>Creanga</w:t>
      </w:r>
      <w:proofErr w:type="spellEnd"/>
      <w:r w:rsidRPr="009A4CCD">
        <w:rPr>
          <w:rFonts w:ascii="Times New Roman" w:eastAsia="Times New Roman" w:hAnsi="Times New Roman" w:cs="Times New Roman"/>
          <w:sz w:val="24"/>
          <w:szCs w:val="24"/>
          <w:lang w:eastAsia="en-GB"/>
        </w:rPr>
        <w:t xml:space="preserve"> A (2019) Amniotic Band Syndrome: A Multidisciplinary Care Approach to the Treatment of a Rare Case. The Cleft palate-craniofacial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official publication of the American Cleft Palate-Craniofacial Association 56:105–109. </w:t>
      </w:r>
      <w:hyperlink r:id="rId937" w:history="1">
        <w:r w:rsidRPr="009A4CCD">
          <w:rPr>
            <w:rFonts w:ascii="Times New Roman" w:eastAsia="Times New Roman" w:hAnsi="Times New Roman" w:cs="Times New Roman"/>
            <w:color w:val="0000FF"/>
            <w:sz w:val="24"/>
            <w:szCs w:val="24"/>
            <w:u w:val="single"/>
            <w:lang w:eastAsia="en-GB"/>
          </w:rPr>
          <w:t>https://doi.org/10.1177/1055665618768539</w:t>
        </w:r>
      </w:hyperlink>
    </w:p>
    <w:p w14:paraId="2D7C33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Mulder G, van </w:t>
      </w:r>
      <w:proofErr w:type="spellStart"/>
      <w:r w:rsidRPr="009A4CCD">
        <w:rPr>
          <w:rFonts w:ascii="Times New Roman" w:eastAsia="Times New Roman" w:hAnsi="Times New Roman" w:cs="Times New Roman"/>
          <w:sz w:val="24"/>
          <w:szCs w:val="24"/>
          <w:lang w:eastAsia="en-GB"/>
        </w:rPr>
        <w:t>Amerongen</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Vingerling</w:t>
      </w:r>
      <w:proofErr w:type="spellEnd"/>
      <w:r w:rsidRPr="009A4CCD">
        <w:rPr>
          <w:rFonts w:ascii="Times New Roman" w:eastAsia="Times New Roman" w:hAnsi="Times New Roman" w:cs="Times New Roman"/>
          <w:sz w:val="24"/>
          <w:szCs w:val="24"/>
          <w:lang w:eastAsia="en-GB"/>
        </w:rPr>
        <w:t xml:space="preserve"> P (1987) Consequences of endodontic treatment of primary teeth. Part II: a clinical investigation into the influence of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pulpotomy on the permanent successor. ASDC journal of dentistry for children 54:35‐39</w:t>
      </w:r>
    </w:p>
    <w:p w14:paraId="10D216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Mulic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Cehajic</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Tveit</w:t>
      </w:r>
      <w:proofErr w:type="spellEnd"/>
      <w:r w:rsidRPr="009A4CCD">
        <w:rPr>
          <w:rFonts w:ascii="Times New Roman" w:eastAsia="Times New Roman" w:hAnsi="Times New Roman" w:cs="Times New Roman"/>
          <w:sz w:val="24"/>
          <w:szCs w:val="24"/>
          <w:lang w:eastAsia="en-GB"/>
        </w:rPr>
        <w:t xml:space="preserve"> AB, </w:t>
      </w:r>
      <w:proofErr w:type="spellStart"/>
      <w:r w:rsidRPr="009A4CCD">
        <w:rPr>
          <w:rFonts w:ascii="Times New Roman" w:eastAsia="Times New Roman" w:hAnsi="Times New Roman" w:cs="Times New Roman"/>
          <w:sz w:val="24"/>
          <w:szCs w:val="24"/>
          <w:lang w:eastAsia="en-GB"/>
        </w:rPr>
        <w:t>Stenhagen</w:t>
      </w:r>
      <w:proofErr w:type="spellEnd"/>
      <w:r w:rsidRPr="009A4CCD">
        <w:rPr>
          <w:rFonts w:ascii="Times New Roman" w:eastAsia="Times New Roman" w:hAnsi="Times New Roman" w:cs="Times New Roman"/>
          <w:sz w:val="24"/>
          <w:szCs w:val="24"/>
          <w:lang w:eastAsia="en-GB"/>
        </w:rPr>
        <w:t xml:space="preserve"> KR (2017) How serious is Molar Incisor Hypomineralisation (MIH) among 8- and 9-year-old children in Bosnia-Herzegovina? A clinical study. European journal of paediatric dentistry 18:153–157. </w:t>
      </w:r>
      <w:hyperlink r:id="rId938" w:history="1">
        <w:r w:rsidRPr="009A4CCD">
          <w:rPr>
            <w:rFonts w:ascii="Times New Roman" w:eastAsia="Times New Roman" w:hAnsi="Times New Roman" w:cs="Times New Roman"/>
            <w:color w:val="0000FF"/>
            <w:sz w:val="24"/>
            <w:szCs w:val="24"/>
            <w:u w:val="single"/>
            <w:lang w:eastAsia="en-GB"/>
          </w:rPr>
          <w:t>https://doi.org/10.23804/ejpd.2017.18.02.12</w:t>
        </w:r>
      </w:hyperlink>
    </w:p>
    <w:p w14:paraId="66AEEB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Mulic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Tveit</w:t>
      </w:r>
      <w:proofErr w:type="spellEnd"/>
      <w:r w:rsidRPr="009A4CCD">
        <w:rPr>
          <w:rFonts w:ascii="Times New Roman" w:eastAsia="Times New Roman" w:hAnsi="Times New Roman" w:cs="Times New Roman"/>
          <w:sz w:val="24"/>
          <w:szCs w:val="24"/>
          <w:lang w:eastAsia="en-GB"/>
        </w:rPr>
        <w:t xml:space="preserve"> AB, Vieira NM, et al (2020) Protein Profiles of Individuals with Erosive Tooth Wear. </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Integrada</w:t>
      </w:r>
      <w:proofErr w:type="spellEnd"/>
      <w:r w:rsidRPr="009A4CCD">
        <w:rPr>
          <w:rFonts w:ascii="Times New Roman" w:eastAsia="Times New Roman" w:hAnsi="Times New Roman" w:cs="Times New Roman"/>
          <w:sz w:val="24"/>
          <w:szCs w:val="24"/>
          <w:lang w:eastAsia="en-GB"/>
        </w:rPr>
        <w:t xml:space="preserve"> 20:</w:t>
      </w:r>
    </w:p>
    <w:p w14:paraId="5F8BAC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Mullner-Eidenbock</w:t>
      </w:r>
      <w:proofErr w:type="spellEnd"/>
      <w:r w:rsidRPr="009A4CCD">
        <w:rPr>
          <w:rFonts w:ascii="Times New Roman" w:eastAsia="Times New Roman" w:hAnsi="Times New Roman" w:cs="Times New Roman"/>
          <w:sz w:val="24"/>
          <w:szCs w:val="24"/>
          <w:lang w:eastAsia="en-GB"/>
        </w:rPr>
        <w:t xml:space="preserve"> A, Amon M, Moser E, et al (2000) Persistent hyperplastic primary </w:t>
      </w:r>
      <w:proofErr w:type="spellStart"/>
      <w:r w:rsidRPr="009A4CCD">
        <w:rPr>
          <w:rFonts w:ascii="Times New Roman" w:eastAsia="Times New Roman" w:hAnsi="Times New Roman" w:cs="Times New Roman"/>
          <w:sz w:val="24"/>
          <w:szCs w:val="24"/>
          <w:lang w:eastAsia="en-GB"/>
        </w:rPr>
        <w:t>vitreus</w:t>
      </w:r>
      <w:proofErr w:type="spellEnd"/>
      <w:r w:rsidRPr="009A4CCD">
        <w:rPr>
          <w:rFonts w:ascii="Times New Roman" w:eastAsia="Times New Roman" w:hAnsi="Times New Roman" w:cs="Times New Roman"/>
          <w:sz w:val="24"/>
          <w:szCs w:val="24"/>
          <w:lang w:eastAsia="en-GB"/>
        </w:rPr>
        <w:t xml:space="preserve"> (PHPV) causing lens opacity in children - Surgical and postoperative management. Spektrum der </w:t>
      </w:r>
      <w:proofErr w:type="spellStart"/>
      <w:r w:rsidRPr="009A4CCD">
        <w:rPr>
          <w:rFonts w:ascii="Times New Roman" w:eastAsia="Times New Roman" w:hAnsi="Times New Roman" w:cs="Times New Roman"/>
          <w:sz w:val="24"/>
          <w:szCs w:val="24"/>
          <w:lang w:eastAsia="en-GB"/>
        </w:rPr>
        <w:t>augenheilkunde</w:t>
      </w:r>
      <w:proofErr w:type="spellEnd"/>
      <w:r w:rsidRPr="009A4CCD">
        <w:rPr>
          <w:rFonts w:ascii="Times New Roman" w:eastAsia="Times New Roman" w:hAnsi="Times New Roman" w:cs="Times New Roman"/>
          <w:sz w:val="24"/>
          <w:szCs w:val="24"/>
          <w:lang w:eastAsia="en-GB"/>
        </w:rPr>
        <w:t xml:space="preserve"> 14:152‐158</w:t>
      </w:r>
    </w:p>
    <w:p w14:paraId="1D0B29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Muñoz CS, Silva AP, </w:t>
      </w:r>
      <w:proofErr w:type="spellStart"/>
      <w:r w:rsidRPr="009A4CCD">
        <w:rPr>
          <w:rFonts w:ascii="Times New Roman" w:eastAsia="Times New Roman" w:hAnsi="Times New Roman" w:cs="Times New Roman"/>
          <w:sz w:val="24"/>
          <w:szCs w:val="24"/>
          <w:lang w:eastAsia="en-GB"/>
        </w:rPr>
        <w:t>Solano</w:t>
      </w:r>
      <w:proofErr w:type="spellEnd"/>
      <w:r w:rsidRPr="009A4CCD">
        <w:rPr>
          <w:rFonts w:ascii="Times New Roman" w:eastAsia="Times New Roman" w:hAnsi="Times New Roman" w:cs="Times New Roman"/>
          <w:sz w:val="24"/>
          <w:szCs w:val="24"/>
          <w:lang w:eastAsia="en-GB"/>
        </w:rPr>
        <w:t xml:space="preserve"> F, et al (2018) Effect of antibiotics and NSAIDs on cyclooxygenase-2 in the enamel mineralization. Scientific reports 8:1–7</w:t>
      </w:r>
    </w:p>
    <w:p w14:paraId="50364A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Muñoz LM-P HIPOMINERALIZACIÓN INCISIVO-MOLAR (MIH) Y SU RELACIÓN CON EL ASMA INFANTIL. UN RETO PARA LA PREVENCIÓN</w:t>
      </w:r>
    </w:p>
    <w:p w14:paraId="4DCF5D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Muñoz MA, Arana-Gordillo LA, Gomes GM, et al (2013) Alternative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fluorosis and hypoplasia stains: blending effect obtained with resin infiltration techniques.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25:32–39. </w:t>
      </w:r>
      <w:hyperlink r:id="rId939" w:history="1">
        <w:r w:rsidRPr="009A4CCD">
          <w:rPr>
            <w:rFonts w:ascii="Times New Roman" w:eastAsia="Times New Roman" w:hAnsi="Times New Roman" w:cs="Times New Roman"/>
            <w:color w:val="0000FF"/>
            <w:sz w:val="24"/>
            <w:szCs w:val="24"/>
            <w:u w:val="single"/>
            <w:lang w:eastAsia="en-GB"/>
          </w:rPr>
          <w:t>https://doi.org/10.1111/j.1708-8240.2012.00527.x</w:t>
        </w:r>
      </w:hyperlink>
    </w:p>
    <w:p w14:paraId="274A71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Muñoz-Guerra MF, Naval-</w:t>
      </w:r>
      <w:proofErr w:type="spellStart"/>
      <w:r w:rsidRPr="009A4CCD">
        <w:rPr>
          <w:rFonts w:ascii="Times New Roman" w:eastAsia="Times New Roman" w:hAnsi="Times New Roman" w:cs="Times New Roman"/>
          <w:sz w:val="24"/>
          <w:szCs w:val="24"/>
          <w:lang w:eastAsia="en-GB"/>
        </w:rPr>
        <w:t>Gías</w:t>
      </w:r>
      <w:proofErr w:type="spellEnd"/>
      <w:r w:rsidRPr="009A4CCD">
        <w:rPr>
          <w:rFonts w:ascii="Times New Roman" w:eastAsia="Times New Roman" w:hAnsi="Times New Roman" w:cs="Times New Roman"/>
          <w:sz w:val="24"/>
          <w:szCs w:val="24"/>
          <w:lang w:eastAsia="en-GB"/>
        </w:rPr>
        <w:t xml:space="preserve"> L, Escorial V, </w:t>
      </w:r>
      <w:proofErr w:type="spellStart"/>
      <w:r w:rsidRPr="009A4CCD">
        <w:rPr>
          <w:rFonts w:ascii="Times New Roman" w:eastAsia="Times New Roman" w:hAnsi="Times New Roman" w:cs="Times New Roman"/>
          <w:sz w:val="24"/>
          <w:szCs w:val="24"/>
          <w:lang w:eastAsia="en-GB"/>
        </w:rPr>
        <w:t>Sastre</w:t>
      </w:r>
      <w:proofErr w:type="spellEnd"/>
      <w:r w:rsidRPr="009A4CCD">
        <w:rPr>
          <w:rFonts w:ascii="Times New Roman" w:eastAsia="Times New Roman" w:hAnsi="Times New Roman" w:cs="Times New Roman"/>
          <w:sz w:val="24"/>
          <w:szCs w:val="24"/>
          <w:lang w:eastAsia="en-GB"/>
        </w:rPr>
        <w:t xml:space="preserve">-Pérez J (2006) Dentin dysplasia type I treated with </w:t>
      </w:r>
      <w:proofErr w:type="spellStart"/>
      <w:r w:rsidRPr="009A4CCD">
        <w:rPr>
          <w:rFonts w:ascii="Times New Roman" w:eastAsia="Times New Roman" w:hAnsi="Times New Roman" w:cs="Times New Roman"/>
          <w:sz w:val="24"/>
          <w:szCs w:val="24"/>
          <w:lang w:eastAsia="en-GB"/>
        </w:rPr>
        <w:t>onlay</w:t>
      </w:r>
      <w:proofErr w:type="spellEnd"/>
      <w:r w:rsidRPr="009A4CCD">
        <w:rPr>
          <w:rFonts w:ascii="Times New Roman" w:eastAsia="Times New Roman" w:hAnsi="Times New Roman" w:cs="Times New Roman"/>
          <w:sz w:val="24"/>
          <w:szCs w:val="24"/>
          <w:lang w:eastAsia="en-GB"/>
        </w:rPr>
        <w:t xml:space="preserve"> bone grafting, sinus augmentation, and </w:t>
      </w:r>
      <w:proofErr w:type="spellStart"/>
      <w:r w:rsidRPr="009A4CCD">
        <w:rPr>
          <w:rFonts w:ascii="Times New Roman" w:eastAsia="Times New Roman" w:hAnsi="Times New Roman" w:cs="Times New Roman"/>
          <w:sz w:val="24"/>
          <w:szCs w:val="24"/>
          <w:lang w:eastAsia="en-GB"/>
        </w:rPr>
        <w:t>osseointegrated</w:t>
      </w:r>
      <w:proofErr w:type="spellEnd"/>
      <w:r w:rsidRPr="009A4CCD">
        <w:rPr>
          <w:rFonts w:ascii="Times New Roman" w:eastAsia="Times New Roman" w:hAnsi="Times New Roman" w:cs="Times New Roman"/>
          <w:sz w:val="24"/>
          <w:szCs w:val="24"/>
          <w:lang w:eastAsia="en-GB"/>
        </w:rPr>
        <w:t xml:space="preserve"> implants. Implant dentistry 15:248–253</w:t>
      </w:r>
    </w:p>
    <w:p w14:paraId="6DE93F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Murakami C, de Oliveira Lira Ortega A, </w:t>
      </w:r>
      <w:proofErr w:type="spellStart"/>
      <w:r w:rsidRPr="009A4CCD">
        <w:rPr>
          <w:rFonts w:ascii="Times New Roman" w:eastAsia="Times New Roman" w:hAnsi="Times New Roman" w:cs="Times New Roman"/>
          <w:sz w:val="24"/>
          <w:szCs w:val="24"/>
          <w:lang w:eastAsia="en-GB"/>
        </w:rPr>
        <w:t>Guimarães</w:t>
      </w:r>
      <w:proofErr w:type="spellEnd"/>
      <w:r w:rsidRPr="009A4CCD">
        <w:rPr>
          <w:rFonts w:ascii="Times New Roman" w:eastAsia="Times New Roman" w:hAnsi="Times New Roman" w:cs="Times New Roman"/>
          <w:sz w:val="24"/>
          <w:szCs w:val="24"/>
          <w:lang w:eastAsia="en-GB"/>
        </w:rPr>
        <w:t xml:space="preserve"> AS, et al (2011) Focal dermal hypoplasia: a case report and literature review. Oral surgery, oral medicine, oral pathology, oral radiology, and endodontics </w:t>
      </w:r>
      <w:proofErr w:type="gramStart"/>
      <w:r w:rsidRPr="009A4CCD">
        <w:rPr>
          <w:rFonts w:ascii="Times New Roman" w:eastAsia="Times New Roman" w:hAnsi="Times New Roman" w:cs="Times New Roman"/>
          <w:sz w:val="24"/>
          <w:szCs w:val="24"/>
          <w:lang w:eastAsia="en-GB"/>
        </w:rPr>
        <w:t>112:e</w:t>
      </w:r>
      <w:proofErr w:type="gramEnd"/>
      <w:r w:rsidRPr="009A4CCD">
        <w:rPr>
          <w:rFonts w:ascii="Times New Roman" w:eastAsia="Times New Roman" w:hAnsi="Times New Roman" w:cs="Times New Roman"/>
          <w:sz w:val="24"/>
          <w:szCs w:val="24"/>
          <w:lang w:eastAsia="en-GB"/>
        </w:rPr>
        <w:t xml:space="preserve">11. </w:t>
      </w:r>
      <w:hyperlink r:id="rId940" w:history="1">
        <w:r w:rsidRPr="009A4CCD">
          <w:rPr>
            <w:rFonts w:ascii="Times New Roman" w:eastAsia="Times New Roman" w:hAnsi="Times New Roman" w:cs="Times New Roman"/>
            <w:color w:val="0000FF"/>
            <w:sz w:val="24"/>
            <w:szCs w:val="24"/>
            <w:u w:val="single"/>
            <w:lang w:eastAsia="en-GB"/>
          </w:rPr>
          <w:t>https://doi.org/10.1016/j.tripleo.2011.03.012</w:t>
        </w:r>
      </w:hyperlink>
    </w:p>
    <w:p w14:paraId="282AC2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Muratbegovic</w:t>
      </w:r>
      <w:proofErr w:type="spellEnd"/>
      <w:r w:rsidRPr="009A4CCD">
        <w:rPr>
          <w:rFonts w:ascii="Times New Roman" w:eastAsia="Times New Roman" w:hAnsi="Times New Roman" w:cs="Times New Roman"/>
          <w:sz w:val="24"/>
          <w:szCs w:val="24"/>
          <w:lang w:eastAsia="en-GB"/>
        </w:rPr>
        <w:t xml:space="preserve"> A, Markovic N, </w:t>
      </w:r>
      <w:proofErr w:type="spellStart"/>
      <w:r w:rsidRPr="009A4CCD">
        <w:rPr>
          <w:rFonts w:ascii="Times New Roman" w:eastAsia="Times New Roman" w:hAnsi="Times New Roman" w:cs="Times New Roman"/>
          <w:sz w:val="24"/>
          <w:szCs w:val="24"/>
          <w:lang w:eastAsia="en-GB"/>
        </w:rPr>
        <w:t>Ganibegovic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Selimovic</w:t>
      </w:r>
      <w:proofErr w:type="spellEnd"/>
      <w:r w:rsidRPr="009A4CCD">
        <w:rPr>
          <w:rFonts w:ascii="Times New Roman" w:eastAsia="Times New Roman" w:hAnsi="Times New Roman" w:cs="Times New Roman"/>
          <w:sz w:val="24"/>
          <w:szCs w:val="24"/>
          <w:lang w:eastAsia="en-GB"/>
        </w:rPr>
        <w:t xml:space="preserve"> M (2007) Molar incisor hypomineralisation in Bosnia and Herzegovina: aetiology and clinical consequences in medium caries activity </w:t>
      </w:r>
      <w:r w:rsidRPr="009A4CCD">
        <w:rPr>
          <w:rFonts w:ascii="Times New Roman" w:eastAsia="Times New Roman" w:hAnsi="Times New Roman" w:cs="Times New Roman"/>
          <w:sz w:val="24"/>
          <w:szCs w:val="24"/>
          <w:lang w:eastAsia="en-GB"/>
        </w:rPr>
        <w:lastRenderedPageBreak/>
        <w:t xml:space="preserve">population.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8:189–194</w:t>
      </w:r>
    </w:p>
    <w:p w14:paraId="0B81DC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Muratbegovic</w:t>
      </w:r>
      <w:proofErr w:type="spellEnd"/>
      <w:r w:rsidRPr="009A4CCD">
        <w:rPr>
          <w:rFonts w:ascii="Times New Roman" w:eastAsia="Times New Roman" w:hAnsi="Times New Roman" w:cs="Times New Roman"/>
          <w:sz w:val="24"/>
          <w:szCs w:val="24"/>
          <w:lang w:eastAsia="en-GB"/>
        </w:rPr>
        <w:t xml:space="preserve"> A., Markovic N., </w:t>
      </w:r>
      <w:proofErr w:type="spellStart"/>
      <w:r w:rsidRPr="009A4CCD">
        <w:rPr>
          <w:rFonts w:ascii="Times New Roman" w:eastAsia="Times New Roman" w:hAnsi="Times New Roman" w:cs="Times New Roman"/>
          <w:sz w:val="24"/>
          <w:szCs w:val="24"/>
          <w:lang w:eastAsia="en-GB"/>
        </w:rPr>
        <w:t>Ganibegovic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Selimovic</w:t>
      </w:r>
      <w:proofErr w:type="spellEnd"/>
      <w:r w:rsidRPr="009A4CCD">
        <w:rPr>
          <w:rFonts w:ascii="Times New Roman" w:eastAsia="Times New Roman" w:hAnsi="Times New Roman" w:cs="Times New Roman"/>
          <w:sz w:val="24"/>
          <w:szCs w:val="24"/>
          <w:lang w:eastAsia="en-GB"/>
        </w:rPr>
        <w:t xml:space="preserve"> M. (2007) Molar incisor hypomineralisation in Bosnia and Herzegovina: aetiology and clinical consequences in medium caries activity population.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8:189–194. </w:t>
      </w:r>
      <w:hyperlink r:id="rId941" w:history="1">
        <w:r w:rsidRPr="009A4CCD">
          <w:rPr>
            <w:rFonts w:ascii="Times New Roman" w:eastAsia="Times New Roman" w:hAnsi="Times New Roman" w:cs="Times New Roman"/>
            <w:color w:val="0000FF"/>
            <w:sz w:val="24"/>
            <w:szCs w:val="24"/>
            <w:u w:val="single"/>
            <w:lang w:eastAsia="en-GB"/>
          </w:rPr>
          <w:t>https://doi.org/10.1007/BF03262595</w:t>
        </w:r>
      </w:hyperlink>
    </w:p>
    <w:p w14:paraId="0FF789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Muratbegović</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Marković</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Kobašlija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Zukanović</w:t>
      </w:r>
      <w:proofErr w:type="spellEnd"/>
      <w:r w:rsidRPr="009A4CCD">
        <w:rPr>
          <w:rFonts w:ascii="Times New Roman" w:eastAsia="Times New Roman" w:hAnsi="Times New Roman" w:cs="Times New Roman"/>
          <w:sz w:val="24"/>
          <w:szCs w:val="24"/>
          <w:lang w:eastAsia="en-GB"/>
        </w:rPr>
        <w:t xml:space="preserve"> A (2008) </w:t>
      </w:r>
      <w:proofErr w:type="spellStart"/>
      <w:r w:rsidRPr="009A4CCD">
        <w:rPr>
          <w:rFonts w:ascii="Times New Roman" w:eastAsia="Times New Roman" w:hAnsi="Times New Roman" w:cs="Times New Roman"/>
          <w:sz w:val="24"/>
          <w:szCs w:val="24"/>
          <w:lang w:eastAsia="en-GB"/>
        </w:rPr>
        <w:t>Indeksi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oralnog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zdravlja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kutnjaka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sjekutića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bosanske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djece</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dobi</w:t>
      </w:r>
      <w:proofErr w:type="spellEnd"/>
      <w:r w:rsidRPr="009A4CCD">
        <w:rPr>
          <w:rFonts w:ascii="Times New Roman" w:eastAsia="Times New Roman" w:hAnsi="Times New Roman" w:cs="Times New Roman"/>
          <w:sz w:val="24"/>
          <w:szCs w:val="24"/>
          <w:lang w:eastAsia="en-GB"/>
        </w:rPr>
        <w:t xml:space="preserve"> od 12 </w:t>
      </w:r>
      <w:proofErr w:type="spellStart"/>
      <w:r w:rsidRPr="009A4CCD">
        <w:rPr>
          <w:rFonts w:ascii="Times New Roman" w:eastAsia="Times New Roman" w:hAnsi="Times New Roman" w:cs="Times New Roman"/>
          <w:sz w:val="24"/>
          <w:szCs w:val="24"/>
          <w:lang w:eastAsia="en-GB"/>
        </w:rPr>
        <w:t>godina</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42:155–163</w:t>
      </w:r>
    </w:p>
    <w:p w14:paraId="26602A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Muratbegovic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Zukanovic</w:t>
      </w:r>
      <w:proofErr w:type="spellEnd"/>
      <w:r w:rsidRPr="009A4CCD">
        <w:rPr>
          <w:rFonts w:ascii="Times New Roman" w:eastAsia="Times New Roman" w:hAnsi="Times New Roman" w:cs="Times New Roman"/>
          <w:sz w:val="24"/>
          <w:szCs w:val="24"/>
          <w:lang w:eastAsia="en-GB"/>
        </w:rPr>
        <w:t xml:space="preserve"> A., Markovic N. (2008) Molar-incisor-hypomineralisation impact on developmental defects of enamel prevalence in a low fluoridated area.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9:228–231. </w:t>
      </w:r>
      <w:hyperlink r:id="rId942" w:history="1">
        <w:r w:rsidRPr="009A4CCD">
          <w:rPr>
            <w:rFonts w:ascii="Times New Roman" w:eastAsia="Times New Roman" w:hAnsi="Times New Roman" w:cs="Times New Roman"/>
            <w:color w:val="0000FF"/>
            <w:sz w:val="24"/>
            <w:szCs w:val="24"/>
            <w:u w:val="single"/>
            <w:lang w:eastAsia="en-GB"/>
          </w:rPr>
          <w:t>https://doi.org/10.1007/BF03262640</w:t>
        </w:r>
      </w:hyperlink>
    </w:p>
    <w:p w14:paraId="524121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Murat-</w:t>
      </w:r>
      <w:proofErr w:type="spellStart"/>
      <w:r w:rsidRPr="009A4CCD">
        <w:rPr>
          <w:rFonts w:ascii="Times New Roman" w:eastAsia="Times New Roman" w:hAnsi="Times New Roman" w:cs="Times New Roman"/>
          <w:sz w:val="24"/>
          <w:szCs w:val="24"/>
          <w:lang w:eastAsia="en-GB"/>
        </w:rPr>
        <w:t>Susic</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Husar</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Skerlev</w:t>
      </w:r>
      <w:proofErr w:type="spellEnd"/>
      <w:r w:rsidRPr="009A4CCD">
        <w:rPr>
          <w:rFonts w:ascii="Times New Roman" w:eastAsia="Times New Roman" w:hAnsi="Times New Roman" w:cs="Times New Roman"/>
          <w:sz w:val="24"/>
          <w:szCs w:val="24"/>
          <w:lang w:eastAsia="en-GB"/>
        </w:rPr>
        <w:t xml:space="preserve"> M., et al (2011) Inherited epidermolysis bullosa - the spectrum of complications. Acta </w:t>
      </w:r>
      <w:proofErr w:type="spellStart"/>
      <w:r w:rsidRPr="009A4CCD">
        <w:rPr>
          <w:rFonts w:ascii="Times New Roman" w:eastAsia="Times New Roman" w:hAnsi="Times New Roman" w:cs="Times New Roman"/>
          <w:sz w:val="24"/>
          <w:szCs w:val="24"/>
          <w:lang w:eastAsia="en-GB"/>
        </w:rPr>
        <w:t>Dermatovenerologica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19:255–263</w:t>
      </w:r>
    </w:p>
    <w:p w14:paraId="27AF26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Murray JJ, Gordon PH, Carmichael CL, et al (1984) Dental caries and enamel opacities in 10-year-old children in Newcastle and Northumberland. British dental journal 156:255–258</w:t>
      </w:r>
    </w:p>
    <w:p w14:paraId="055D73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Murray JJ, Shaw L (1979) Classification and prevalence of enamel opacities in the human deciduous and permanent dentitions. Archives of oral biology 24:7–13</w:t>
      </w:r>
    </w:p>
    <w:p w14:paraId="6D1FF9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Murray S., Dhillon M., Lowe T. (2017) Nasal septal abscess - An unusual complication arising from an odontogenic infection in a 10-year-old. British Journal of Oral and Maxillofacial Surgery </w:t>
      </w:r>
      <w:proofErr w:type="gramStart"/>
      <w:r w:rsidRPr="009A4CCD">
        <w:rPr>
          <w:rFonts w:ascii="Times New Roman" w:eastAsia="Times New Roman" w:hAnsi="Times New Roman" w:cs="Times New Roman"/>
          <w:sz w:val="24"/>
          <w:szCs w:val="24"/>
          <w:lang w:eastAsia="en-GB"/>
        </w:rPr>
        <w:t>55:.</w:t>
      </w:r>
      <w:proofErr w:type="gramEnd"/>
      <w:r w:rsidRPr="009A4CCD">
        <w:rPr>
          <w:rFonts w:ascii="Times New Roman" w:eastAsia="Times New Roman" w:hAnsi="Times New Roman" w:cs="Times New Roman"/>
          <w:sz w:val="24"/>
          <w:szCs w:val="24"/>
          <w:lang w:eastAsia="en-GB"/>
        </w:rPr>
        <w:t xml:space="preserve"> </w:t>
      </w:r>
      <w:hyperlink r:id="rId943" w:history="1">
        <w:r w:rsidRPr="009A4CCD">
          <w:rPr>
            <w:rFonts w:ascii="Times New Roman" w:eastAsia="Times New Roman" w:hAnsi="Times New Roman" w:cs="Times New Roman"/>
            <w:color w:val="0000FF"/>
            <w:sz w:val="24"/>
            <w:szCs w:val="24"/>
            <w:u w:val="single"/>
            <w:lang w:eastAsia="en-GB"/>
          </w:rPr>
          <w:t>https://doi.org/10.1016/j.bjoms.2017.08.206</w:t>
        </w:r>
      </w:hyperlink>
    </w:p>
    <w:p w14:paraId="7EA327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Murrieta-</w:t>
      </w:r>
      <w:proofErr w:type="spellStart"/>
      <w:r w:rsidRPr="009A4CCD">
        <w:rPr>
          <w:rFonts w:ascii="Times New Roman" w:eastAsia="Times New Roman" w:hAnsi="Times New Roman" w:cs="Times New Roman"/>
          <w:sz w:val="24"/>
          <w:szCs w:val="24"/>
          <w:lang w:eastAsia="en-GB"/>
        </w:rPr>
        <w:t>Pruneda</w:t>
      </w:r>
      <w:proofErr w:type="spellEnd"/>
      <w:r w:rsidRPr="009A4CCD">
        <w:rPr>
          <w:rFonts w:ascii="Times New Roman" w:eastAsia="Times New Roman" w:hAnsi="Times New Roman" w:cs="Times New Roman"/>
          <w:sz w:val="24"/>
          <w:szCs w:val="24"/>
          <w:lang w:eastAsia="en-GB"/>
        </w:rPr>
        <w:t xml:space="preserve"> JF, Torres-Vargas J (2016) Frequency and Severity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(HIM) in a group of Mexican children, 2014/</w:t>
      </w:r>
      <w:proofErr w:type="spellStart"/>
      <w:r w:rsidRPr="009A4CCD">
        <w:rPr>
          <w:rFonts w:ascii="Times New Roman" w:eastAsia="Times New Roman" w:hAnsi="Times New Roman" w:cs="Times New Roman"/>
          <w:sz w:val="24"/>
          <w:szCs w:val="24"/>
          <w:lang w:eastAsia="en-GB"/>
        </w:rPr>
        <w:t>Frecuencia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(HIM)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un </w:t>
      </w:r>
      <w:proofErr w:type="spellStart"/>
      <w:r w:rsidRPr="009A4CCD">
        <w:rPr>
          <w:rFonts w:ascii="Times New Roman" w:eastAsia="Times New Roman" w:hAnsi="Times New Roman" w:cs="Times New Roman"/>
          <w:sz w:val="24"/>
          <w:szCs w:val="24"/>
          <w:lang w:eastAsia="en-GB"/>
        </w:rPr>
        <w:t>grupo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ninos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mexicanos</w:t>
      </w:r>
      <w:proofErr w:type="spellEnd"/>
      <w:r w:rsidRPr="009A4CCD">
        <w:rPr>
          <w:rFonts w:ascii="Times New Roman" w:eastAsia="Times New Roman" w:hAnsi="Times New Roman" w:cs="Times New Roman"/>
          <w:sz w:val="24"/>
          <w:szCs w:val="24"/>
          <w:lang w:eastAsia="en-GB"/>
        </w:rPr>
        <w:t>, 2014/</w:t>
      </w:r>
      <w:proofErr w:type="spellStart"/>
      <w:r w:rsidRPr="009A4CCD">
        <w:rPr>
          <w:rFonts w:ascii="Times New Roman" w:eastAsia="Times New Roman" w:hAnsi="Times New Roman" w:cs="Times New Roman"/>
          <w:sz w:val="24"/>
          <w:szCs w:val="24"/>
          <w:lang w:eastAsia="en-GB"/>
        </w:rPr>
        <w:t>Frequencia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severidade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hipomineralizacao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um </w:t>
      </w:r>
      <w:proofErr w:type="spellStart"/>
      <w:r w:rsidRPr="009A4CCD">
        <w:rPr>
          <w:rFonts w:ascii="Times New Roman" w:eastAsia="Times New Roman" w:hAnsi="Times New Roman" w:cs="Times New Roman"/>
          <w:sz w:val="24"/>
          <w:szCs w:val="24"/>
          <w:lang w:eastAsia="en-GB"/>
        </w:rPr>
        <w:t>grupo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criancas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mexicanas</w:t>
      </w:r>
      <w:proofErr w:type="spellEnd"/>
      <w:r w:rsidRPr="009A4CCD">
        <w:rPr>
          <w:rFonts w:ascii="Times New Roman" w:eastAsia="Times New Roman" w:hAnsi="Times New Roman" w:cs="Times New Roman"/>
          <w:sz w:val="24"/>
          <w:szCs w:val="24"/>
          <w:lang w:eastAsia="en-GB"/>
        </w:rPr>
        <w:t xml:space="preserve">, 2014.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Nacional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12:7–14</w:t>
      </w:r>
    </w:p>
    <w:p w14:paraId="542FD6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Musa FU, </w:t>
      </w:r>
      <w:proofErr w:type="spellStart"/>
      <w:r w:rsidRPr="009A4CCD">
        <w:rPr>
          <w:rFonts w:ascii="Times New Roman" w:eastAsia="Times New Roman" w:hAnsi="Times New Roman" w:cs="Times New Roman"/>
          <w:sz w:val="24"/>
          <w:szCs w:val="24"/>
          <w:lang w:eastAsia="en-GB"/>
        </w:rPr>
        <w:t>Ratajczak</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Sahu</w:t>
      </w:r>
      <w:proofErr w:type="spellEnd"/>
      <w:r w:rsidRPr="009A4CCD">
        <w:rPr>
          <w:rFonts w:ascii="Times New Roman" w:eastAsia="Times New Roman" w:hAnsi="Times New Roman" w:cs="Times New Roman"/>
          <w:sz w:val="24"/>
          <w:szCs w:val="24"/>
          <w:lang w:eastAsia="en-GB"/>
        </w:rPr>
        <w:t xml:space="preserve"> J, et al (2009) Ocular manifestations in oculodentodigital dysplasia resulting from a heterozygous missense mutation (L113P) in GJA1 (connexin 43). Eye (London, England) 23:549–555. </w:t>
      </w:r>
      <w:hyperlink r:id="rId944" w:history="1">
        <w:r w:rsidRPr="009A4CCD">
          <w:rPr>
            <w:rFonts w:ascii="Times New Roman" w:eastAsia="Times New Roman" w:hAnsi="Times New Roman" w:cs="Times New Roman"/>
            <w:color w:val="0000FF"/>
            <w:sz w:val="24"/>
            <w:szCs w:val="24"/>
            <w:u w:val="single"/>
            <w:lang w:eastAsia="en-GB"/>
          </w:rPr>
          <w:t>https://doi.org/10.1038/eye.2008.77</w:t>
        </w:r>
      </w:hyperlink>
    </w:p>
    <w:p w14:paraId="4A34C9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Musale</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Kothare</w:t>
      </w:r>
      <w:proofErr w:type="spellEnd"/>
      <w:r w:rsidRPr="009A4CCD">
        <w:rPr>
          <w:rFonts w:ascii="Times New Roman" w:eastAsia="Times New Roman" w:hAnsi="Times New Roman" w:cs="Times New Roman"/>
          <w:sz w:val="24"/>
          <w:szCs w:val="24"/>
          <w:lang w:eastAsia="en-GB"/>
        </w:rPr>
        <w:t xml:space="preserve"> S (2018) Non-surgical endodontic management of immature permanent mandibular first molar: a </w:t>
      </w:r>
      <w:proofErr w:type="gramStart"/>
      <w:r w:rsidRPr="009A4CCD">
        <w:rPr>
          <w:rFonts w:ascii="Times New Roman" w:eastAsia="Times New Roman" w:hAnsi="Times New Roman" w:cs="Times New Roman"/>
          <w:sz w:val="24"/>
          <w:szCs w:val="24"/>
          <w:lang w:eastAsia="en-GB"/>
        </w:rPr>
        <w:t>3 year</w:t>
      </w:r>
      <w:proofErr w:type="gramEnd"/>
      <w:r w:rsidRPr="009A4CCD">
        <w:rPr>
          <w:rFonts w:ascii="Times New Roman" w:eastAsia="Times New Roman" w:hAnsi="Times New Roman" w:cs="Times New Roman"/>
          <w:sz w:val="24"/>
          <w:szCs w:val="24"/>
          <w:lang w:eastAsia="en-GB"/>
        </w:rPr>
        <w:t xml:space="preserve"> follow-up. European Archives of Paediatric Dentistry 19:373–377</w:t>
      </w:r>
    </w:p>
    <w:p w14:paraId="662161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Muthuvel</w:t>
      </w:r>
      <w:proofErr w:type="spellEnd"/>
      <w:r w:rsidRPr="009A4CCD">
        <w:rPr>
          <w:rFonts w:ascii="Times New Roman" w:eastAsia="Times New Roman" w:hAnsi="Times New Roman" w:cs="Times New Roman"/>
          <w:sz w:val="24"/>
          <w:szCs w:val="24"/>
          <w:lang w:eastAsia="en-GB"/>
        </w:rPr>
        <w:t xml:space="preserve"> P, Ganapathy A, Subramaniam MK, </w:t>
      </w:r>
      <w:proofErr w:type="spellStart"/>
      <w:r w:rsidRPr="009A4CCD">
        <w:rPr>
          <w:rFonts w:ascii="Times New Roman" w:eastAsia="Times New Roman" w:hAnsi="Times New Roman" w:cs="Times New Roman"/>
          <w:sz w:val="24"/>
          <w:szCs w:val="24"/>
          <w:lang w:eastAsia="en-GB"/>
        </w:rPr>
        <w:t>Revankar</w:t>
      </w:r>
      <w:proofErr w:type="spellEnd"/>
      <w:r w:rsidRPr="009A4CCD">
        <w:rPr>
          <w:rFonts w:ascii="Times New Roman" w:eastAsia="Times New Roman" w:hAnsi="Times New Roman" w:cs="Times New Roman"/>
          <w:sz w:val="24"/>
          <w:szCs w:val="24"/>
          <w:lang w:eastAsia="en-GB"/>
        </w:rPr>
        <w:t xml:space="preserve"> VD (2017) Erosion Infiltration Technique’: A Novel Alternative for Masking Enamel White Spot Lesion. Journal of pharmacy &amp; </w:t>
      </w:r>
      <w:proofErr w:type="spellStart"/>
      <w:r w:rsidRPr="009A4CCD">
        <w:rPr>
          <w:rFonts w:ascii="Times New Roman" w:eastAsia="Times New Roman" w:hAnsi="Times New Roman" w:cs="Times New Roman"/>
          <w:sz w:val="24"/>
          <w:szCs w:val="24"/>
          <w:lang w:eastAsia="en-GB"/>
        </w:rPr>
        <w:t>bioallied</w:t>
      </w:r>
      <w:proofErr w:type="spellEnd"/>
      <w:r w:rsidRPr="009A4CCD">
        <w:rPr>
          <w:rFonts w:ascii="Times New Roman" w:eastAsia="Times New Roman" w:hAnsi="Times New Roman" w:cs="Times New Roman"/>
          <w:sz w:val="24"/>
          <w:szCs w:val="24"/>
          <w:lang w:eastAsia="en-GB"/>
        </w:rPr>
        <w:t xml:space="preserve"> sciences </w:t>
      </w:r>
      <w:proofErr w:type="gramStart"/>
      <w:r w:rsidRPr="009A4CCD">
        <w:rPr>
          <w:rFonts w:ascii="Times New Roman" w:eastAsia="Times New Roman" w:hAnsi="Times New Roman" w:cs="Times New Roman"/>
          <w:sz w:val="24"/>
          <w:szCs w:val="24"/>
          <w:lang w:eastAsia="en-GB"/>
        </w:rPr>
        <w:t>9:S</w:t>
      </w:r>
      <w:proofErr w:type="gramEnd"/>
      <w:r w:rsidRPr="009A4CCD">
        <w:rPr>
          <w:rFonts w:ascii="Times New Roman" w:eastAsia="Times New Roman" w:hAnsi="Times New Roman" w:cs="Times New Roman"/>
          <w:sz w:val="24"/>
          <w:szCs w:val="24"/>
          <w:lang w:eastAsia="en-GB"/>
        </w:rPr>
        <w:t xml:space="preserve">289. </w:t>
      </w:r>
      <w:hyperlink r:id="rId945" w:history="1">
        <w:r w:rsidRPr="009A4CCD">
          <w:rPr>
            <w:rFonts w:ascii="Times New Roman" w:eastAsia="Times New Roman" w:hAnsi="Times New Roman" w:cs="Times New Roman"/>
            <w:color w:val="0000FF"/>
            <w:sz w:val="24"/>
            <w:szCs w:val="24"/>
            <w:u w:val="single"/>
            <w:lang w:eastAsia="en-GB"/>
          </w:rPr>
          <w:t>https://doi.org/10.4103/jpbs.JPBS_150_17</w:t>
        </w:r>
      </w:hyperlink>
    </w:p>
    <w:p w14:paraId="29A916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Muzzi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Nieri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Cattabriga</w:t>
      </w:r>
      <w:proofErr w:type="spellEnd"/>
      <w:r w:rsidRPr="009A4CCD">
        <w:rPr>
          <w:rFonts w:ascii="Times New Roman" w:eastAsia="Times New Roman" w:hAnsi="Times New Roman" w:cs="Times New Roman"/>
          <w:sz w:val="24"/>
          <w:szCs w:val="24"/>
          <w:lang w:eastAsia="en-GB"/>
        </w:rPr>
        <w:t xml:space="preserve"> M, et al (2006) The potential prognostic value of some periodontal factors for tooth loss: a retrospective multilevel analysis on periodontal patients treated and maintained over 10 years. Journal of periodontology 77:2084–2089</w:t>
      </w:r>
    </w:p>
    <w:p w14:paraId="56D4CF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Muzzi</w:t>
      </w:r>
      <w:proofErr w:type="spellEnd"/>
      <w:r w:rsidRPr="009A4CCD">
        <w:rPr>
          <w:rFonts w:ascii="Times New Roman" w:eastAsia="Times New Roman" w:hAnsi="Times New Roman" w:cs="Times New Roman"/>
          <w:sz w:val="24"/>
          <w:szCs w:val="24"/>
          <w:lang w:eastAsia="en-GB"/>
        </w:rPr>
        <w:t xml:space="preserve"> L., Rotundo R., Cairo F., et al (2002) The prognostic value of several periodontal factors measured as radiographic bone level variation: A 10-year retrospective multilevel analysis of </w:t>
      </w:r>
      <w:r w:rsidRPr="009A4CCD">
        <w:rPr>
          <w:rFonts w:ascii="Times New Roman" w:eastAsia="Times New Roman" w:hAnsi="Times New Roman" w:cs="Times New Roman"/>
          <w:sz w:val="24"/>
          <w:szCs w:val="24"/>
          <w:lang w:eastAsia="en-GB"/>
        </w:rPr>
        <w:lastRenderedPageBreak/>
        <w:t xml:space="preserve">treated and maintained periodontal patients. Journal of Periodontology 73:1485–1493. </w:t>
      </w:r>
      <w:hyperlink r:id="rId946" w:history="1">
        <w:r w:rsidRPr="009A4CCD">
          <w:rPr>
            <w:rFonts w:ascii="Times New Roman" w:eastAsia="Times New Roman" w:hAnsi="Times New Roman" w:cs="Times New Roman"/>
            <w:color w:val="0000FF"/>
            <w:sz w:val="24"/>
            <w:szCs w:val="24"/>
            <w:u w:val="single"/>
            <w:lang w:eastAsia="en-GB"/>
          </w:rPr>
          <w:t>https://doi.org/10.1902/jop.2002.73.12.1485</w:t>
        </w:r>
      </w:hyperlink>
    </w:p>
    <w:p w14:paraId="3D24E0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Myllarniemi</w:t>
      </w:r>
      <w:proofErr w:type="spellEnd"/>
      <w:r w:rsidRPr="009A4CCD">
        <w:rPr>
          <w:rFonts w:ascii="Times New Roman" w:eastAsia="Times New Roman" w:hAnsi="Times New Roman" w:cs="Times New Roman"/>
          <w:sz w:val="24"/>
          <w:szCs w:val="24"/>
          <w:lang w:eastAsia="en-GB"/>
        </w:rPr>
        <w:t xml:space="preserve"> S., Holmberg P.C. (1975) Caries resistance in children with congenital chloride diarrhoea. Archives of Oral Biology 20:239–240. </w:t>
      </w:r>
      <w:hyperlink r:id="rId947" w:history="1">
        <w:r w:rsidRPr="009A4CCD">
          <w:rPr>
            <w:rFonts w:ascii="Times New Roman" w:eastAsia="Times New Roman" w:hAnsi="Times New Roman" w:cs="Times New Roman"/>
            <w:color w:val="0000FF"/>
            <w:sz w:val="24"/>
            <w:szCs w:val="24"/>
            <w:u w:val="single"/>
            <w:lang w:eastAsia="en-GB"/>
          </w:rPr>
          <w:t>https://doi.org/10.1016/0003-9969%2875%2990118-1</w:t>
        </w:r>
      </w:hyperlink>
    </w:p>
    <w:p w14:paraId="4ACD4E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Nadig</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Logiudice</w:t>
      </w:r>
      <w:proofErr w:type="spellEnd"/>
      <w:r w:rsidRPr="009A4CCD">
        <w:rPr>
          <w:rFonts w:ascii="Times New Roman" w:eastAsia="Times New Roman" w:hAnsi="Times New Roman" w:cs="Times New Roman"/>
          <w:sz w:val="24"/>
          <w:szCs w:val="24"/>
          <w:lang w:eastAsia="en-GB"/>
        </w:rPr>
        <w:t xml:space="preserve"> R., Rainey I., Thomson C.C. (2010) Evaluation of outcomes among subsets of patients treated with induced hypothermia after cardiac arrest in a community teaching hospital. Chest </w:t>
      </w:r>
      <w:proofErr w:type="gramStart"/>
      <w:r w:rsidRPr="009A4CCD">
        <w:rPr>
          <w:rFonts w:ascii="Times New Roman" w:eastAsia="Times New Roman" w:hAnsi="Times New Roman" w:cs="Times New Roman"/>
          <w:sz w:val="24"/>
          <w:szCs w:val="24"/>
          <w:lang w:eastAsia="en-GB"/>
        </w:rPr>
        <w:t>138:.</w:t>
      </w:r>
      <w:proofErr w:type="gramEnd"/>
      <w:r w:rsidRPr="009A4CCD">
        <w:rPr>
          <w:rFonts w:ascii="Times New Roman" w:eastAsia="Times New Roman" w:hAnsi="Times New Roman" w:cs="Times New Roman"/>
          <w:sz w:val="24"/>
          <w:szCs w:val="24"/>
          <w:lang w:eastAsia="en-GB"/>
        </w:rPr>
        <w:t xml:space="preserve"> </w:t>
      </w:r>
      <w:hyperlink r:id="rId948" w:history="1">
        <w:r w:rsidRPr="009A4CCD">
          <w:rPr>
            <w:rFonts w:ascii="Times New Roman" w:eastAsia="Times New Roman" w:hAnsi="Times New Roman" w:cs="Times New Roman"/>
            <w:color w:val="0000FF"/>
            <w:sz w:val="24"/>
            <w:szCs w:val="24"/>
            <w:u w:val="single"/>
            <w:lang w:eastAsia="en-GB"/>
          </w:rPr>
          <w:t>https://doi.org/10.1378/chest.9531</w:t>
        </w:r>
      </w:hyperlink>
    </w:p>
    <w:p w14:paraId="413B21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Nagahama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Yoshikuni</w:t>
      </w:r>
      <w:proofErr w:type="spellEnd"/>
      <w:r w:rsidRPr="009A4CCD">
        <w:rPr>
          <w:rFonts w:ascii="Times New Roman" w:eastAsia="Times New Roman" w:hAnsi="Times New Roman" w:cs="Times New Roman"/>
          <w:sz w:val="24"/>
          <w:szCs w:val="24"/>
          <w:lang w:eastAsia="en-GB"/>
        </w:rPr>
        <w:t xml:space="preserve"> M, Yamashita M, et al (1993) Molecular endocrinology of oocyte growth and maturation in fish. Fish physiology and biochemistry 11:3–14. </w:t>
      </w:r>
      <w:hyperlink r:id="rId949" w:history="1">
        <w:r w:rsidRPr="009A4CCD">
          <w:rPr>
            <w:rFonts w:ascii="Times New Roman" w:eastAsia="Times New Roman" w:hAnsi="Times New Roman" w:cs="Times New Roman"/>
            <w:color w:val="0000FF"/>
            <w:sz w:val="24"/>
            <w:szCs w:val="24"/>
            <w:u w:val="single"/>
            <w:lang w:eastAsia="en-GB"/>
          </w:rPr>
          <w:t>https://doi.org/10.1007/BF00004545</w:t>
        </w:r>
      </w:hyperlink>
    </w:p>
    <w:p w14:paraId="1487D3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Nagao T, Nagai S, </w:t>
      </w:r>
      <w:proofErr w:type="spellStart"/>
      <w:r w:rsidRPr="009A4CCD">
        <w:rPr>
          <w:rFonts w:ascii="Times New Roman" w:eastAsia="Times New Roman" w:hAnsi="Times New Roman" w:cs="Times New Roman"/>
          <w:sz w:val="24"/>
          <w:szCs w:val="24"/>
          <w:lang w:eastAsia="en-GB"/>
        </w:rPr>
        <w:t>Hiramoto</w:t>
      </w:r>
      <w:proofErr w:type="spellEnd"/>
      <w:r w:rsidRPr="009A4CCD">
        <w:rPr>
          <w:rFonts w:ascii="Times New Roman" w:eastAsia="Times New Roman" w:hAnsi="Times New Roman" w:cs="Times New Roman"/>
          <w:sz w:val="24"/>
          <w:szCs w:val="24"/>
          <w:lang w:eastAsia="en-GB"/>
        </w:rPr>
        <w:t xml:space="preserve"> Y, et al (2002) Serial evaluation of high-resolution computed tomography findings in patients with idiopathic pulmonary fibrosis in usual interstitial pneumonia. Respiration; international review of thoracic diseases 69:413–419</w:t>
      </w:r>
    </w:p>
    <w:p w14:paraId="39DACC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Nahsan</w:t>
      </w:r>
      <w:proofErr w:type="spellEnd"/>
      <w:r w:rsidRPr="009A4CCD">
        <w:rPr>
          <w:rFonts w:ascii="Times New Roman" w:eastAsia="Times New Roman" w:hAnsi="Times New Roman" w:cs="Times New Roman"/>
          <w:sz w:val="24"/>
          <w:szCs w:val="24"/>
          <w:lang w:eastAsia="en-GB"/>
        </w:rPr>
        <w:t xml:space="preserve"> FPS, Silva LM da, Lima TM de, et al (2016) </w:t>
      </w:r>
      <w:proofErr w:type="spellStart"/>
      <w:r w:rsidRPr="009A4CCD">
        <w:rPr>
          <w:rFonts w:ascii="Times New Roman" w:eastAsia="Times New Roman" w:hAnsi="Times New Roman" w:cs="Times New Roman"/>
          <w:sz w:val="24"/>
          <w:szCs w:val="24"/>
          <w:lang w:eastAsia="en-GB"/>
        </w:rPr>
        <w:t>Noninvasive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for </w:t>
      </w:r>
      <w:proofErr w:type="spellStart"/>
      <w:r w:rsidRPr="009A4CCD">
        <w:rPr>
          <w:rFonts w:ascii="Times New Roman" w:eastAsia="Times New Roman" w:hAnsi="Times New Roman" w:cs="Times New Roman"/>
          <w:sz w:val="24"/>
          <w:szCs w:val="24"/>
          <w:lang w:eastAsia="en-GB"/>
        </w:rPr>
        <w:t>hypomaturation</w:t>
      </w:r>
      <w:proofErr w:type="spellEnd"/>
      <w:r w:rsidRPr="009A4CCD">
        <w:rPr>
          <w:rFonts w:ascii="Times New Roman" w:eastAsia="Times New Roman" w:hAnsi="Times New Roman" w:cs="Times New Roman"/>
          <w:sz w:val="24"/>
          <w:szCs w:val="24"/>
          <w:lang w:eastAsia="en-GB"/>
        </w:rPr>
        <w:t xml:space="preserve"> amelogenesis imperfecta: a case report. General dentistry </w:t>
      </w:r>
      <w:proofErr w:type="gramStart"/>
      <w:r w:rsidRPr="009A4CCD">
        <w:rPr>
          <w:rFonts w:ascii="Times New Roman" w:eastAsia="Times New Roman" w:hAnsi="Times New Roman" w:cs="Times New Roman"/>
          <w:sz w:val="24"/>
          <w:szCs w:val="24"/>
          <w:lang w:eastAsia="en-GB"/>
        </w:rPr>
        <w:t>64:e</w:t>
      </w:r>
      <w:proofErr w:type="gramEnd"/>
      <w:r w:rsidRPr="009A4CCD">
        <w:rPr>
          <w:rFonts w:ascii="Times New Roman" w:eastAsia="Times New Roman" w:hAnsi="Times New Roman" w:cs="Times New Roman"/>
          <w:sz w:val="24"/>
          <w:szCs w:val="24"/>
          <w:lang w:eastAsia="en-GB"/>
        </w:rPr>
        <w:t>6</w:t>
      </w:r>
    </w:p>
    <w:p w14:paraId="19E5E4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Nahum G.G., </w:t>
      </w:r>
      <w:proofErr w:type="spellStart"/>
      <w:r w:rsidRPr="009A4CCD">
        <w:rPr>
          <w:rFonts w:ascii="Times New Roman" w:eastAsia="Times New Roman" w:hAnsi="Times New Roman" w:cs="Times New Roman"/>
          <w:sz w:val="24"/>
          <w:szCs w:val="24"/>
          <w:lang w:eastAsia="en-GB"/>
        </w:rPr>
        <w:t>Uhl</w:t>
      </w:r>
      <w:proofErr w:type="spellEnd"/>
      <w:r w:rsidRPr="009A4CCD">
        <w:rPr>
          <w:rFonts w:ascii="Times New Roman" w:eastAsia="Times New Roman" w:hAnsi="Times New Roman" w:cs="Times New Roman"/>
          <w:sz w:val="24"/>
          <w:szCs w:val="24"/>
          <w:lang w:eastAsia="en-GB"/>
        </w:rPr>
        <w:t xml:space="preserve"> K., Kennedy D.L. (2006) Antibiotic use in pregnancy and lactation: What is and is not known about teratogenic and toxic risks. Obstetrics and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107:1120–1138. </w:t>
      </w:r>
      <w:hyperlink r:id="rId950" w:history="1">
        <w:r w:rsidRPr="009A4CCD">
          <w:rPr>
            <w:rFonts w:ascii="Times New Roman" w:eastAsia="Times New Roman" w:hAnsi="Times New Roman" w:cs="Times New Roman"/>
            <w:color w:val="0000FF"/>
            <w:sz w:val="24"/>
            <w:szCs w:val="24"/>
            <w:u w:val="single"/>
            <w:lang w:eastAsia="en-GB"/>
          </w:rPr>
          <w:t>https://doi.org/10.1097/01.AOG.0000216197.26783.b5</w:t>
        </w:r>
      </w:hyperlink>
    </w:p>
    <w:p w14:paraId="23758A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Naidu RS, Nunn JH (2016) Prevalence of Enamel Developmental Defects and Relationship with Early Childhood Caries in Trinidad. Journal of dentistry for children (Chicago, Ill) 83:108–113</w:t>
      </w:r>
    </w:p>
    <w:p w14:paraId="6F3D70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Naik SV, Rajeshwari K, Kohli S, et al (2016a) Suppl-1, M7: Ozone-A Biological Therapy in Dentistry-Reality or Myth????? The open dentistry journal 10:196</w:t>
      </w:r>
    </w:p>
    <w:p w14:paraId="231015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Naik V-K, Jacob C-A, </w:t>
      </w:r>
      <w:proofErr w:type="spellStart"/>
      <w:r w:rsidRPr="009A4CCD">
        <w:rPr>
          <w:rFonts w:ascii="Times New Roman" w:eastAsia="Times New Roman" w:hAnsi="Times New Roman" w:cs="Times New Roman"/>
          <w:sz w:val="24"/>
          <w:szCs w:val="24"/>
          <w:lang w:eastAsia="en-GB"/>
        </w:rPr>
        <w:t>Nainar</w:t>
      </w:r>
      <w:proofErr w:type="spellEnd"/>
      <w:r w:rsidRPr="009A4CCD">
        <w:rPr>
          <w:rFonts w:ascii="Times New Roman" w:eastAsia="Times New Roman" w:hAnsi="Times New Roman" w:cs="Times New Roman"/>
          <w:sz w:val="24"/>
          <w:szCs w:val="24"/>
          <w:lang w:eastAsia="en-GB"/>
        </w:rPr>
        <w:t xml:space="preserve"> D-A (2016b) Assessment of non-carious root surface defects in areas of gingival recession: A descriptive study. Journal of clinical and experimental dentistry </w:t>
      </w:r>
      <w:proofErr w:type="gramStart"/>
      <w:r w:rsidRPr="009A4CCD">
        <w:rPr>
          <w:rFonts w:ascii="Times New Roman" w:eastAsia="Times New Roman" w:hAnsi="Times New Roman" w:cs="Times New Roman"/>
          <w:sz w:val="24"/>
          <w:szCs w:val="24"/>
          <w:lang w:eastAsia="en-GB"/>
        </w:rPr>
        <w:t>8:e</w:t>
      </w:r>
      <w:proofErr w:type="gramEnd"/>
      <w:r w:rsidRPr="009A4CCD">
        <w:rPr>
          <w:rFonts w:ascii="Times New Roman" w:eastAsia="Times New Roman" w:hAnsi="Times New Roman" w:cs="Times New Roman"/>
          <w:sz w:val="24"/>
          <w:szCs w:val="24"/>
          <w:lang w:eastAsia="en-GB"/>
        </w:rPr>
        <w:t>397</w:t>
      </w:r>
    </w:p>
    <w:p w14:paraId="3B1B06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Naik VV, Kale AD (2009) Dentin dysplasia: single-tooth involvement?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40:183–186</w:t>
      </w:r>
    </w:p>
    <w:p w14:paraId="16C2FF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Najirad</w:t>
      </w:r>
      <w:proofErr w:type="spellEnd"/>
      <w:r w:rsidRPr="009A4CCD">
        <w:rPr>
          <w:rFonts w:ascii="Times New Roman" w:eastAsia="Times New Roman" w:hAnsi="Times New Roman" w:cs="Times New Roman"/>
          <w:sz w:val="24"/>
          <w:szCs w:val="24"/>
          <w:lang w:eastAsia="en-GB"/>
        </w:rPr>
        <w:t xml:space="preserve"> M, Madathil S, Rauch F, et al 477 Caries</w:t>
      </w:r>
    </w:p>
    <w:p w14:paraId="51BE8A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Nakamura H, </w:t>
      </w:r>
      <w:proofErr w:type="spellStart"/>
      <w:r w:rsidRPr="009A4CCD">
        <w:rPr>
          <w:rFonts w:ascii="Times New Roman" w:eastAsia="Times New Roman" w:hAnsi="Times New Roman" w:cs="Times New Roman"/>
          <w:sz w:val="24"/>
          <w:szCs w:val="24"/>
          <w:lang w:eastAsia="en-GB"/>
        </w:rPr>
        <w:t>Sawamura</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Goto</w:t>
      </w:r>
      <w:proofErr w:type="spellEnd"/>
      <w:r w:rsidRPr="009A4CCD">
        <w:rPr>
          <w:rFonts w:ascii="Times New Roman" w:eastAsia="Times New Roman" w:hAnsi="Times New Roman" w:cs="Times New Roman"/>
          <w:sz w:val="24"/>
          <w:szCs w:val="24"/>
          <w:lang w:eastAsia="en-GB"/>
        </w:rPr>
        <w:t xml:space="preserve"> M, et al (2006a) Analysis of the COL17A1 in non-</w:t>
      </w:r>
      <w:proofErr w:type="spellStart"/>
      <w:r w:rsidRPr="009A4CCD">
        <w:rPr>
          <w:rFonts w:ascii="Times New Roman" w:eastAsia="Times New Roman" w:hAnsi="Times New Roman" w:cs="Times New Roman"/>
          <w:sz w:val="24"/>
          <w:szCs w:val="24"/>
          <w:lang w:eastAsia="en-GB"/>
        </w:rPr>
        <w:t>Herlitz</w:t>
      </w:r>
      <w:proofErr w:type="spellEnd"/>
      <w:r w:rsidRPr="009A4CCD">
        <w:rPr>
          <w:rFonts w:ascii="Times New Roman" w:eastAsia="Times New Roman" w:hAnsi="Times New Roman" w:cs="Times New Roman"/>
          <w:sz w:val="24"/>
          <w:szCs w:val="24"/>
          <w:lang w:eastAsia="en-GB"/>
        </w:rPr>
        <w:t xml:space="preserve"> junctional epidermolysis bullosa and amelogenesis imperfecta. International journal of molecular medicine 18:333–337</w:t>
      </w:r>
    </w:p>
    <w:p w14:paraId="15C604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Nakamura M.T., Oka K., Harada H., et al (2020) Ectopic junctional epithelium adhered to the buccal crown surface of an upper central incisor.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30:51–55. </w:t>
      </w:r>
      <w:hyperlink r:id="rId951" w:history="1">
        <w:r w:rsidRPr="009A4CCD">
          <w:rPr>
            <w:rFonts w:ascii="Times New Roman" w:eastAsia="Times New Roman" w:hAnsi="Times New Roman" w:cs="Times New Roman"/>
            <w:color w:val="0000FF"/>
            <w:sz w:val="24"/>
            <w:szCs w:val="24"/>
            <w:u w:val="single"/>
            <w:lang w:eastAsia="en-GB"/>
          </w:rPr>
          <w:t>https://doi.org/10.1016/j.pdj.2019.11.002</w:t>
        </w:r>
      </w:hyperlink>
    </w:p>
    <w:p w14:paraId="68B9E7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Nakamura Y, Hossain M, Yamada Y, et al (2006b) Basic study of morphological changes and surface roughness of cavities prepared by TEA CO2 laser irradiation. Photomedicine and laser surgery 24:503–507</w:t>
      </w:r>
    </w:p>
    <w:p w14:paraId="3EFB9C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Nakamura-Takahashi A., Miyake K., Watanabe A., et al (2016) Treatment of hypophosphatasia by muscle-directed expression of bone-targeted alkaline phosphatase via self-complementary </w:t>
      </w:r>
      <w:r w:rsidRPr="009A4CCD">
        <w:rPr>
          <w:rFonts w:ascii="Times New Roman" w:eastAsia="Times New Roman" w:hAnsi="Times New Roman" w:cs="Times New Roman"/>
          <w:sz w:val="24"/>
          <w:szCs w:val="24"/>
          <w:lang w:eastAsia="en-GB"/>
        </w:rPr>
        <w:lastRenderedPageBreak/>
        <w:t xml:space="preserve">AAV8 vector. Molecular Therapy - Methods and Clinical Development 3:15059. </w:t>
      </w:r>
      <w:hyperlink r:id="rId952" w:history="1">
        <w:r w:rsidRPr="009A4CCD">
          <w:rPr>
            <w:rFonts w:ascii="Times New Roman" w:eastAsia="Times New Roman" w:hAnsi="Times New Roman" w:cs="Times New Roman"/>
            <w:color w:val="0000FF"/>
            <w:sz w:val="24"/>
            <w:szCs w:val="24"/>
            <w:u w:val="single"/>
            <w:lang w:eastAsia="en-GB"/>
          </w:rPr>
          <w:t>https://doi.org/10.1038/mtm.2015.59</w:t>
        </w:r>
      </w:hyperlink>
    </w:p>
    <w:p w14:paraId="55B14F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Nakatsuji</w:t>
      </w:r>
      <w:proofErr w:type="spellEnd"/>
      <w:r w:rsidRPr="009A4CCD">
        <w:rPr>
          <w:rFonts w:ascii="Times New Roman" w:eastAsia="Times New Roman" w:hAnsi="Times New Roman" w:cs="Times New Roman"/>
          <w:sz w:val="24"/>
          <w:szCs w:val="24"/>
          <w:lang w:eastAsia="en-GB"/>
        </w:rPr>
        <w:t xml:space="preserve"> T, Lee C-Y, Watson RD (2009) Crustacean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structure, function, and cellular mode of action. Comparative biochemistry and physiology Part A, Molecular &amp; integrative physiology 152:139–148. </w:t>
      </w:r>
      <w:hyperlink r:id="rId953" w:history="1">
        <w:r w:rsidRPr="009A4CCD">
          <w:rPr>
            <w:rFonts w:ascii="Times New Roman" w:eastAsia="Times New Roman" w:hAnsi="Times New Roman" w:cs="Times New Roman"/>
            <w:color w:val="0000FF"/>
            <w:sz w:val="24"/>
            <w:szCs w:val="24"/>
            <w:u w:val="single"/>
            <w:lang w:eastAsia="en-GB"/>
          </w:rPr>
          <w:t>https://doi.org/10.1016/j.cbpa.2008.10.012</w:t>
        </w:r>
      </w:hyperlink>
    </w:p>
    <w:p w14:paraId="0E3FB9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Nakatsuji</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Sonobe</w:t>
      </w:r>
      <w:proofErr w:type="spellEnd"/>
      <w:r w:rsidRPr="009A4CCD">
        <w:rPr>
          <w:rFonts w:ascii="Times New Roman" w:eastAsia="Times New Roman" w:hAnsi="Times New Roman" w:cs="Times New Roman"/>
          <w:sz w:val="24"/>
          <w:szCs w:val="24"/>
          <w:lang w:eastAsia="en-GB"/>
        </w:rPr>
        <w:t xml:space="preserve"> H (2004) Regulation of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secretion from the Y-organ by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in the American crayfish, </w:t>
      </w:r>
      <w:proofErr w:type="spellStart"/>
      <w:r w:rsidRPr="009A4CCD">
        <w:rPr>
          <w:rFonts w:ascii="Times New Roman" w:eastAsia="Times New Roman" w:hAnsi="Times New Roman" w:cs="Times New Roman"/>
          <w:sz w:val="24"/>
          <w:szCs w:val="24"/>
          <w:lang w:eastAsia="en-GB"/>
        </w:rPr>
        <w:t>Procambarus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clarkii</w:t>
      </w:r>
      <w:proofErr w:type="spellEnd"/>
      <w:r w:rsidRPr="009A4CCD">
        <w:rPr>
          <w:rFonts w:ascii="Times New Roman" w:eastAsia="Times New Roman" w:hAnsi="Times New Roman" w:cs="Times New Roman"/>
          <w:sz w:val="24"/>
          <w:szCs w:val="24"/>
          <w:lang w:eastAsia="en-GB"/>
        </w:rPr>
        <w:t>. General and comparative endocrinology 135:358–364</w:t>
      </w:r>
    </w:p>
    <w:p w14:paraId="3DC794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Nakatsuji</w:t>
      </w:r>
      <w:proofErr w:type="spellEnd"/>
      <w:r w:rsidRPr="009A4CCD">
        <w:rPr>
          <w:rFonts w:ascii="Times New Roman" w:eastAsia="Times New Roman" w:hAnsi="Times New Roman" w:cs="Times New Roman"/>
          <w:sz w:val="24"/>
          <w:szCs w:val="24"/>
          <w:lang w:eastAsia="en-GB"/>
        </w:rPr>
        <w:t xml:space="preserve"> T., Watson R.D., </w:t>
      </w:r>
      <w:proofErr w:type="spellStart"/>
      <w:r w:rsidRPr="009A4CCD">
        <w:rPr>
          <w:rFonts w:ascii="Times New Roman" w:eastAsia="Times New Roman" w:hAnsi="Times New Roman" w:cs="Times New Roman"/>
          <w:sz w:val="24"/>
          <w:szCs w:val="24"/>
          <w:lang w:eastAsia="en-GB"/>
        </w:rPr>
        <w:t>Sonobe</w:t>
      </w:r>
      <w:proofErr w:type="spellEnd"/>
      <w:r w:rsidRPr="009A4CCD">
        <w:rPr>
          <w:rFonts w:ascii="Times New Roman" w:eastAsia="Times New Roman" w:hAnsi="Times New Roman" w:cs="Times New Roman"/>
          <w:sz w:val="24"/>
          <w:szCs w:val="24"/>
          <w:lang w:eastAsia="en-GB"/>
        </w:rPr>
        <w:t xml:space="preserve"> H. (2006)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hormone-mediated regulation of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synthesis in Y-organs of the crayfish (</w:t>
      </w:r>
      <w:proofErr w:type="spellStart"/>
      <w:r w:rsidRPr="009A4CCD">
        <w:rPr>
          <w:rFonts w:ascii="Times New Roman" w:eastAsia="Times New Roman" w:hAnsi="Times New Roman" w:cs="Times New Roman"/>
          <w:sz w:val="24"/>
          <w:szCs w:val="24"/>
          <w:lang w:eastAsia="en-GB"/>
        </w:rPr>
        <w:t>Procambarus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clarkii</w:t>
      </w:r>
      <w:proofErr w:type="spellEnd"/>
      <w:r w:rsidRPr="009A4CCD">
        <w:rPr>
          <w:rFonts w:ascii="Times New Roman" w:eastAsia="Times New Roman" w:hAnsi="Times New Roman" w:cs="Times New Roman"/>
          <w:sz w:val="24"/>
          <w:szCs w:val="24"/>
          <w:lang w:eastAsia="en-GB"/>
        </w:rPr>
        <w:t xml:space="preserve">): Involvement of cyclic GMP and cyclic nucleotide phosphodiesterase. Molecular and Cellular Endocrinology 253:76–82. </w:t>
      </w:r>
      <w:hyperlink r:id="rId954" w:history="1">
        <w:r w:rsidRPr="009A4CCD">
          <w:rPr>
            <w:rFonts w:ascii="Times New Roman" w:eastAsia="Times New Roman" w:hAnsi="Times New Roman" w:cs="Times New Roman"/>
            <w:color w:val="0000FF"/>
            <w:sz w:val="24"/>
            <w:szCs w:val="24"/>
            <w:u w:val="single"/>
            <w:lang w:eastAsia="en-GB"/>
          </w:rPr>
          <w:t>https://doi.org/10.1016/j.mce.2006.05.001</w:t>
        </w:r>
      </w:hyperlink>
    </w:p>
    <w:p w14:paraId="2C9371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Nakatsuka M., </w:t>
      </w:r>
      <w:proofErr w:type="spellStart"/>
      <w:r w:rsidRPr="009A4CCD">
        <w:rPr>
          <w:rFonts w:ascii="Times New Roman" w:eastAsia="Times New Roman" w:hAnsi="Times New Roman" w:cs="Times New Roman"/>
          <w:sz w:val="24"/>
          <w:szCs w:val="24"/>
          <w:lang w:eastAsia="en-GB"/>
        </w:rPr>
        <w:t>Kumabe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Hosoya</w:t>
      </w:r>
      <w:proofErr w:type="spellEnd"/>
      <w:r w:rsidRPr="009A4CCD">
        <w:rPr>
          <w:rFonts w:ascii="Times New Roman" w:eastAsia="Times New Roman" w:hAnsi="Times New Roman" w:cs="Times New Roman"/>
          <w:sz w:val="24"/>
          <w:szCs w:val="24"/>
          <w:lang w:eastAsia="en-GB"/>
        </w:rPr>
        <w:t xml:space="preserve"> A. (2015) Periodontal ligament cell differentiation was induced by a cocktail that contained several growth factors. Regenerative Medicine 10:138–139</w:t>
      </w:r>
    </w:p>
    <w:p w14:paraId="2F7CD5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Nalepa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Lipska</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Pytko-Polonczyk</w:t>
      </w:r>
      <w:proofErr w:type="spellEnd"/>
      <w:r w:rsidRPr="009A4CCD">
        <w:rPr>
          <w:rFonts w:ascii="Times New Roman" w:eastAsia="Times New Roman" w:hAnsi="Times New Roman" w:cs="Times New Roman"/>
          <w:sz w:val="24"/>
          <w:szCs w:val="24"/>
          <w:lang w:eastAsia="en-GB"/>
        </w:rPr>
        <w:t xml:space="preserve"> J. (2014) </w:t>
      </w:r>
      <w:proofErr w:type="spellStart"/>
      <w:r w:rsidRPr="009A4CCD">
        <w:rPr>
          <w:rFonts w:ascii="Times New Roman" w:eastAsia="Times New Roman" w:hAnsi="Times New Roman" w:cs="Times New Roman"/>
          <w:sz w:val="24"/>
          <w:szCs w:val="24"/>
          <w:lang w:eastAsia="en-GB"/>
        </w:rPr>
        <w:t>Zewnetrzna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resorpcja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przyszyjkowa</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pismiennictwaExternal</w:t>
      </w:r>
      <w:proofErr w:type="spellEnd"/>
      <w:r w:rsidRPr="009A4CCD">
        <w:rPr>
          <w:rFonts w:ascii="Times New Roman" w:eastAsia="Times New Roman" w:hAnsi="Times New Roman" w:cs="Times New Roman"/>
          <w:sz w:val="24"/>
          <w:szCs w:val="24"/>
          <w:lang w:eastAsia="en-GB"/>
        </w:rPr>
        <w:t xml:space="preserve"> cervical resorption - Review of the literature. Dental and Medical Problems 51:101–107</w:t>
      </w:r>
    </w:p>
    <w:p w14:paraId="630596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Nam H.K., Liu J., Campbell C., et al (2015) Tissue-nonspecific alkaline phosphatase enzyme deficient mice reveal cellular mechanisms leading to craniosynostosis in murine hypophosphatasia. Journal of Bone and Mineral Research </w:t>
      </w:r>
      <w:proofErr w:type="gramStart"/>
      <w:r w:rsidRPr="009A4CCD">
        <w:rPr>
          <w:rFonts w:ascii="Times New Roman" w:eastAsia="Times New Roman" w:hAnsi="Times New Roman" w:cs="Times New Roman"/>
          <w:sz w:val="24"/>
          <w:szCs w:val="24"/>
          <w:lang w:eastAsia="en-GB"/>
        </w:rPr>
        <w:t>30:.</w:t>
      </w:r>
      <w:proofErr w:type="gramEnd"/>
      <w:r w:rsidRPr="009A4CCD">
        <w:rPr>
          <w:rFonts w:ascii="Times New Roman" w:eastAsia="Times New Roman" w:hAnsi="Times New Roman" w:cs="Times New Roman"/>
          <w:sz w:val="24"/>
          <w:szCs w:val="24"/>
          <w:lang w:eastAsia="en-GB"/>
        </w:rPr>
        <w:t xml:space="preserve"> </w:t>
      </w:r>
      <w:hyperlink r:id="rId955" w:history="1">
        <w:r w:rsidRPr="009A4CCD">
          <w:rPr>
            <w:rFonts w:ascii="Times New Roman" w:eastAsia="Times New Roman" w:hAnsi="Times New Roman" w:cs="Times New Roman"/>
            <w:color w:val="0000FF"/>
            <w:sz w:val="24"/>
            <w:szCs w:val="24"/>
            <w:u w:val="single"/>
            <w:lang w:eastAsia="en-GB"/>
          </w:rPr>
          <w:t>https://doi.org/10.1002/jbmr.2763</w:t>
        </w:r>
      </w:hyperlink>
    </w:p>
    <w:p w14:paraId="686324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Nam OH, Kang HY, Lee H, et al (2020) Interdisciplinary Approach to Treat Unusual Development of Dens </w:t>
      </w:r>
      <w:proofErr w:type="spellStart"/>
      <w:r w:rsidRPr="009A4CCD">
        <w:rPr>
          <w:rFonts w:ascii="Times New Roman" w:eastAsia="Times New Roman" w:hAnsi="Times New Roman" w:cs="Times New Roman"/>
          <w:sz w:val="24"/>
          <w:szCs w:val="24"/>
          <w:lang w:eastAsia="en-GB"/>
        </w:rPr>
        <w:t>Evaginatus</w:t>
      </w:r>
      <w:proofErr w:type="spellEnd"/>
      <w:r w:rsidRPr="009A4CCD">
        <w:rPr>
          <w:rFonts w:ascii="Times New Roman" w:eastAsia="Times New Roman" w:hAnsi="Times New Roman" w:cs="Times New Roman"/>
          <w:sz w:val="24"/>
          <w:szCs w:val="24"/>
          <w:lang w:eastAsia="en-GB"/>
        </w:rPr>
        <w:t xml:space="preserve">: A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44:112–115. </w:t>
      </w:r>
      <w:hyperlink r:id="rId956" w:history="1">
        <w:r w:rsidRPr="009A4CCD">
          <w:rPr>
            <w:rFonts w:ascii="Times New Roman" w:eastAsia="Times New Roman" w:hAnsi="Times New Roman" w:cs="Times New Roman"/>
            <w:color w:val="0000FF"/>
            <w:sz w:val="24"/>
            <w:szCs w:val="24"/>
            <w:u w:val="single"/>
            <w:lang w:eastAsia="en-GB"/>
          </w:rPr>
          <w:t>https://doi.org/10.17796/1053-4625-44.2.8</w:t>
        </w:r>
      </w:hyperlink>
    </w:p>
    <w:p w14:paraId="3E6C81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Nanci</w:t>
      </w:r>
      <w:proofErr w:type="spellEnd"/>
      <w:r w:rsidRPr="009A4CCD">
        <w:rPr>
          <w:rFonts w:ascii="Times New Roman" w:eastAsia="Times New Roman" w:hAnsi="Times New Roman" w:cs="Times New Roman"/>
          <w:sz w:val="24"/>
          <w:szCs w:val="24"/>
          <w:lang w:eastAsia="en-GB"/>
        </w:rPr>
        <w:t xml:space="preserve"> A, Bai P, </w:t>
      </w:r>
      <w:proofErr w:type="spellStart"/>
      <w:r w:rsidRPr="009A4CCD">
        <w:rPr>
          <w:rFonts w:ascii="Times New Roman" w:eastAsia="Times New Roman" w:hAnsi="Times New Roman" w:cs="Times New Roman"/>
          <w:sz w:val="24"/>
          <w:szCs w:val="24"/>
          <w:lang w:eastAsia="en-GB"/>
        </w:rPr>
        <w:t>Warshawsky</w:t>
      </w:r>
      <w:proofErr w:type="spellEnd"/>
      <w:r w:rsidRPr="009A4CCD">
        <w:rPr>
          <w:rFonts w:ascii="Times New Roman" w:eastAsia="Times New Roman" w:hAnsi="Times New Roman" w:cs="Times New Roman"/>
          <w:sz w:val="24"/>
          <w:szCs w:val="24"/>
          <w:lang w:eastAsia="en-GB"/>
        </w:rPr>
        <w:t xml:space="preserve"> H (1983) The effect of osmium </w:t>
      </w:r>
      <w:proofErr w:type="spellStart"/>
      <w:r w:rsidRPr="009A4CCD">
        <w:rPr>
          <w:rFonts w:ascii="Times New Roman" w:eastAsia="Times New Roman" w:hAnsi="Times New Roman" w:cs="Times New Roman"/>
          <w:sz w:val="24"/>
          <w:szCs w:val="24"/>
          <w:lang w:eastAsia="en-GB"/>
        </w:rPr>
        <w:t>postfixation</w:t>
      </w:r>
      <w:proofErr w:type="spellEnd"/>
      <w:r w:rsidRPr="009A4CCD">
        <w:rPr>
          <w:rFonts w:ascii="Times New Roman" w:eastAsia="Times New Roman" w:hAnsi="Times New Roman" w:cs="Times New Roman"/>
          <w:sz w:val="24"/>
          <w:szCs w:val="24"/>
          <w:lang w:eastAsia="en-GB"/>
        </w:rPr>
        <w:t xml:space="preserve"> and uranyl and lead staining on the ultrastructure of young enamel in the rat incisor. The Anatomical record 207:1–16</w:t>
      </w:r>
    </w:p>
    <w:p w14:paraId="63B816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Nandlal</w:t>
      </w:r>
      <w:proofErr w:type="spellEnd"/>
      <w:r w:rsidRPr="009A4CCD">
        <w:rPr>
          <w:rFonts w:ascii="Times New Roman" w:eastAsia="Times New Roman" w:hAnsi="Times New Roman" w:cs="Times New Roman"/>
          <w:sz w:val="24"/>
          <w:szCs w:val="24"/>
          <w:lang w:eastAsia="en-GB"/>
        </w:rPr>
        <w:t xml:space="preserve"> B., Ramesh K. (1998) Partial bifurcation and webbed root of mandibular second premolar--an uncommon variation. Journal of the Indian Society of Pedodontics and Preventive Dentistry 16:7–8</w:t>
      </w:r>
    </w:p>
    <w:p w14:paraId="2831E3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Narang A, Maguire A, Nunn J, Bush A (2003) Oral health and related factors in cystic fibrosis and other chronic respiratory disorders. Archives of disease in childhood 88:702–707</w:t>
      </w:r>
    </w:p>
    <w:p w14:paraId="1CE837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Narang A., Maguire A., Nunn J.H., Bush A. (2003) Oral health and related factors in cystic fibrosis and other chronic respiratory disorders. Archives of Disease in Childhood 88:702–707. </w:t>
      </w:r>
      <w:hyperlink r:id="rId957" w:history="1">
        <w:r w:rsidRPr="009A4CCD">
          <w:rPr>
            <w:rFonts w:ascii="Times New Roman" w:eastAsia="Times New Roman" w:hAnsi="Times New Roman" w:cs="Times New Roman"/>
            <w:color w:val="0000FF"/>
            <w:sz w:val="24"/>
            <w:szCs w:val="24"/>
            <w:u w:val="single"/>
            <w:lang w:eastAsia="en-GB"/>
          </w:rPr>
          <w:t>https://doi.org/10.1136/adc.88.8.702</w:t>
        </w:r>
      </w:hyperlink>
    </w:p>
    <w:p w14:paraId="139B03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Naranjo Sierra MC (2013) </w:t>
      </w:r>
      <w:proofErr w:type="spellStart"/>
      <w:r w:rsidRPr="009A4CCD">
        <w:rPr>
          <w:rFonts w:ascii="Times New Roman" w:eastAsia="Times New Roman" w:hAnsi="Times New Roman" w:cs="Times New Roman"/>
          <w:sz w:val="24"/>
          <w:szCs w:val="24"/>
          <w:lang w:eastAsia="en-GB"/>
        </w:rPr>
        <w:t>Terminología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clasificación</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medición</w:t>
      </w:r>
      <w:proofErr w:type="spellEnd"/>
      <w:r w:rsidRPr="009A4CCD">
        <w:rPr>
          <w:rFonts w:ascii="Times New Roman" w:eastAsia="Times New Roman" w:hAnsi="Times New Roman" w:cs="Times New Roman"/>
          <w:sz w:val="24"/>
          <w:szCs w:val="24"/>
          <w:lang w:eastAsia="en-GB"/>
        </w:rPr>
        <w:t xml:space="preserve"> de los </w:t>
      </w:r>
      <w:proofErr w:type="spellStart"/>
      <w:r w:rsidRPr="009A4CCD">
        <w:rPr>
          <w:rFonts w:ascii="Times New Roman" w:eastAsia="Times New Roman" w:hAnsi="Times New Roman" w:cs="Times New Roman"/>
          <w:sz w:val="24"/>
          <w:szCs w:val="24"/>
          <w:lang w:eastAsia="en-GB"/>
        </w:rPr>
        <w:t>defectos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desarrollo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Universitas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32:</w:t>
      </w:r>
    </w:p>
    <w:p w14:paraId="3CE08E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Narciso </w:t>
      </w:r>
      <w:proofErr w:type="spellStart"/>
      <w:r w:rsidRPr="009A4CCD">
        <w:rPr>
          <w:rFonts w:ascii="Times New Roman" w:eastAsia="Times New Roman" w:hAnsi="Times New Roman" w:cs="Times New Roman"/>
          <w:sz w:val="24"/>
          <w:szCs w:val="24"/>
          <w:lang w:eastAsia="en-GB"/>
        </w:rPr>
        <w:t>Baratieri</w:t>
      </w:r>
      <w:proofErr w:type="spellEnd"/>
      <w:r w:rsidRPr="009A4CCD">
        <w:rPr>
          <w:rFonts w:ascii="Times New Roman" w:eastAsia="Times New Roman" w:hAnsi="Times New Roman" w:cs="Times New Roman"/>
          <w:sz w:val="24"/>
          <w:szCs w:val="24"/>
          <w:lang w:eastAsia="en-GB"/>
        </w:rPr>
        <w:t xml:space="preserve"> L., Lopes G.C., </w:t>
      </w:r>
      <w:proofErr w:type="spellStart"/>
      <w:r w:rsidRPr="009A4CCD">
        <w:rPr>
          <w:rFonts w:ascii="Times New Roman" w:eastAsia="Times New Roman" w:hAnsi="Times New Roman" w:cs="Times New Roman"/>
          <w:sz w:val="24"/>
          <w:szCs w:val="24"/>
          <w:lang w:eastAsia="en-GB"/>
        </w:rPr>
        <w:t>Canabarro</w:t>
      </w:r>
      <w:proofErr w:type="spellEnd"/>
      <w:r w:rsidRPr="009A4CCD">
        <w:rPr>
          <w:rFonts w:ascii="Times New Roman" w:eastAsia="Times New Roman" w:hAnsi="Times New Roman" w:cs="Times New Roman"/>
          <w:sz w:val="24"/>
          <w:szCs w:val="24"/>
          <w:lang w:eastAsia="en-GB"/>
        </w:rPr>
        <w:t xml:space="preserve"> S., Ritter A.V. (2003) Effect of resin viscosity and enamel </w:t>
      </w:r>
      <w:proofErr w:type="spellStart"/>
      <w:r w:rsidRPr="009A4CCD">
        <w:rPr>
          <w:rFonts w:ascii="Times New Roman" w:eastAsia="Times New Roman" w:hAnsi="Times New Roman" w:cs="Times New Roman"/>
          <w:sz w:val="24"/>
          <w:szCs w:val="24"/>
          <w:lang w:eastAsia="en-GB"/>
        </w:rPr>
        <w:t>beveling</w:t>
      </w:r>
      <w:proofErr w:type="spellEnd"/>
      <w:r w:rsidRPr="009A4CCD">
        <w:rPr>
          <w:rFonts w:ascii="Times New Roman" w:eastAsia="Times New Roman" w:hAnsi="Times New Roman" w:cs="Times New Roman"/>
          <w:sz w:val="24"/>
          <w:szCs w:val="24"/>
          <w:lang w:eastAsia="en-GB"/>
        </w:rPr>
        <w:t xml:space="preserve"> on the clinical performance of Class V composite restorations: Three-year results. Operative Dentistry 28:482–487</w:t>
      </w:r>
    </w:p>
    <w:p w14:paraId="0DC692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Naseri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Morovvati</w:t>
      </w:r>
      <w:proofErr w:type="spellEnd"/>
      <w:r w:rsidRPr="009A4CCD">
        <w:rPr>
          <w:rFonts w:ascii="Times New Roman" w:eastAsia="Times New Roman" w:hAnsi="Times New Roman" w:cs="Times New Roman"/>
          <w:sz w:val="24"/>
          <w:szCs w:val="24"/>
          <w:lang w:eastAsia="en-GB"/>
        </w:rPr>
        <w:t xml:space="preserve"> S. (2018) A novel mutation associated with </w:t>
      </w:r>
      <w:proofErr w:type="spellStart"/>
      <w:r w:rsidRPr="009A4CCD">
        <w:rPr>
          <w:rFonts w:ascii="Times New Roman" w:eastAsia="Times New Roman" w:hAnsi="Times New Roman" w:cs="Times New Roman"/>
          <w:sz w:val="24"/>
          <w:szCs w:val="24"/>
          <w:lang w:eastAsia="en-GB"/>
        </w:rPr>
        <w:t>dentinogenesis</w:t>
      </w:r>
      <w:proofErr w:type="spellEnd"/>
      <w:r w:rsidRPr="009A4CCD">
        <w:rPr>
          <w:rFonts w:ascii="Times New Roman" w:eastAsia="Times New Roman" w:hAnsi="Times New Roman" w:cs="Times New Roman"/>
          <w:sz w:val="24"/>
          <w:szCs w:val="24"/>
          <w:lang w:eastAsia="en-GB"/>
        </w:rPr>
        <w:t xml:space="preserve"> imperfecta in a patient with hearing loss: A case report. Journal of Mazandaran University of Medical Sciences 28:183–188</w:t>
      </w:r>
    </w:p>
    <w:p w14:paraId="15E270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Nasim V.S., Shetty Y.R., Hegde A.M. (2007) Dental health status in children with acute lymphoblastic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xml:space="preserve">.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31:210–213</w:t>
      </w:r>
    </w:p>
    <w:p w14:paraId="2AF4B3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Natarajan AK, Fraser SJ, Swain MV, et al (2015) Raman spectroscopic characterisation of resin-infiltrated hypomineralised enamel. Analytical and bioanalytical chemistry 407:5661–5671. </w:t>
      </w:r>
      <w:hyperlink r:id="rId958" w:history="1">
        <w:r w:rsidRPr="009A4CCD">
          <w:rPr>
            <w:rFonts w:ascii="Times New Roman" w:eastAsia="Times New Roman" w:hAnsi="Times New Roman" w:cs="Times New Roman"/>
            <w:color w:val="0000FF"/>
            <w:sz w:val="24"/>
            <w:szCs w:val="24"/>
            <w:u w:val="single"/>
            <w:lang w:eastAsia="en-GB"/>
          </w:rPr>
          <w:t>https://doi.org/10.1007/s00216-015-8742-y</w:t>
        </w:r>
      </w:hyperlink>
    </w:p>
    <w:p w14:paraId="089705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Nathwani</w:t>
      </w:r>
      <w:proofErr w:type="spellEnd"/>
      <w:r w:rsidRPr="009A4CCD">
        <w:rPr>
          <w:rFonts w:ascii="Times New Roman" w:eastAsia="Times New Roman" w:hAnsi="Times New Roman" w:cs="Times New Roman"/>
          <w:sz w:val="24"/>
          <w:szCs w:val="24"/>
          <w:lang w:eastAsia="en-GB"/>
        </w:rPr>
        <w:t xml:space="preserve"> NS, Kelleher M (2010) Minimally destructive management of amelogenesis imperfecta and hypodontia with bleaching and bonding. Dental update 37:170</w:t>
      </w:r>
    </w:p>
    <w:p w14:paraId="24BE9F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NAVARRETE ESQUIVEL YS (2016) PREVALENCIA Y SEVERIDAD DE HIPOMINERALIZACION MOLAR INCISIVO EN NIÑOS DE 8 A 12 AÑOS DE EDAD EN ESCUELAS PRIMARIAS DE LA ZONA URBANA DEL MUNICIPIO DE TEPIC, NAYARIT</w:t>
      </w:r>
    </w:p>
    <w:p w14:paraId="3FEA0D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Nayak P., Nayak S. (2011) Prevalence and distribution of dental anomalies in 500 Indian school children. Bangladesh Journal of Medical Science 10:41–44. </w:t>
      </w:r>
      <w:hyperlink r:id="rId959" w:history="1">
        <w:r w:rsidRPr="009A4CCD">
          <w:rPr>
            <w:rFonts w:ascii="Times New Roman" w:eastAsia="Times New Roman" w:hAnsi="Times New Roman" w:cs="Times New Roman"/>
            <w:color w:val="0000FF"/>
            <w:sz w:val="24"/>
            <w:szCs w:val="24"/>
            <w:u w:val="single"/>
            <w:lang w:eastAsia="en-GB"/>
          </w:rPr>
          <w:t>https://doi.org/10.3329/bjms.v10i1.7318</w:t>
        </w:r>
      </w:hyperlink>
    </w:p>
    <w:p w14:paraId="1110C5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NCT00429780 (2007) Safety/Efficacy Trial of Killed Leishmania Vaccine in Volunteers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Positive Response to </w:t>
      </w:r>
      <w:proofErr w:type="spellStart"/>
      <w:r w:rsidRPr="009A4CCD">
        <w:rPr>
          <w:rFonts w:ascii="Times New Roman" w:eastAsia="Times New Roman" w:hAnsi="Times New Roman" w:cs="Times New Roman"/>
          <w:sz w:val="24"/>
          <w:szCs w:val="24"/>
          <w:lang w:eastAsia="en-GB"/>
        </w:rPr>
        <w:t>Leishmanin</w:t>
      </w:r>
      <w:proofErr w:type="spellEnd"/>
      <w:r w:rsidRPr="009A4CCD">
        <w:rPr>
          <w:rFonts w:ascii="Times New Roman" w:eastAsia="Times New Roman" w:hAnsi="Times New Roman" w:cs="Times New Roman"/>
          <w:sz w:val="24"/>
          <w:szCs w:val="24"/>
          <w:lang w:eastAsia="en-GB"/>
        </w:rPr>
        <w:t xml:space="preserve"> (LST&gt;0). https://clinicaltrials.gov/show/NCT00429780</w:t>
      </w:r>
    </w:p>
    <w:p w14:paraId="4B8677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NCT00518310 (2007) Azathioprine and Prednisone in the Treatment of Idiopathic Pulmonary Fibrosis. https://clinicaltrials.gov/show/NCT00518310</w:t>
      </w:r>
    </w:p>
    <w:p w14:paraId="00AD12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NCT00720707 (2008) Coronally Advanced Flap in Combination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Acellular Dermal Matrix and Enamel Matrix Derivatives for Root Coverage. https://clinicaltrials.gov/show/NCT00720707</w:t>
      </w:r>
    </w:p>
    <w:p w14:paraId="0AB3A3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NCT00757159 (2008) Study on Regenerative Treatment of Intra-bony Defects. https://clinicaltrials.gov/show/NCT00757159</w:t>
      </w:r>
    </w:p>
    <w:p w14:paraId="289A78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NCT01261130 (2010) Safety and Immunogenicity of a Human Hookworm Candidate Vaccine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or Without Additional Adjuvant in Brazilian Adults. https://clinicaltrials.gov/show/NCT01261130</w:t>
      </w:r>
    </w:p>
    <w:p w14:paraId="490F2B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NCT01344473 (2011) A Trial of Tooth Mousse to Remineralise Post-orthodontic Treatment White Spot Lesions. https://clinicaltrials.gov/show/NCT01344473</w:t>
      </w:r>
    </w:p>
    <w:p w14:paraId="6614E0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NCT01357785 (2011) Periodontal Tissue Regeneration Using Autologous Periodontal Ligament Stem Cells. https://clinicaltrials.gov/show/NCT01357785</w:t>
      </w:r>
    </w:p>
    <w:p w14:paraId="49F575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NCT01374581 (2011) Impact of Artemisinin-based Combination Therapy and Quinine on Treatment Failure and Resistance in Uncomplicated Malaria. https://clinicaltrials.gov/show/NCT01374581</w:t>
      </w:r>
    </w:p>
    <w:p w14:paraId="68B8EB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NCT01464996 (2011) Clinical Evaluation </w:t>
      </w:r>
      <w:proofErr w:type="gramStart"/>
      <w:r w:rsidRPr="009A4CCD">
        <w:rPr>
          <w:rFonts w:ascii="Times New Roman" w:eastAsia="Times New Roman" w:hAnsi="Times New Roman" w:cs="Times New Roman"/>
          <w:sz w:val="24"/>
          <w:szCs w:val="24"/>
          <w:lang w:eastAsia="en-GB"/>
        </w:rPr>
        <w:t>Of</w:t>
      </w:r>
      <w:proofErr w:type="gramEnd"/>
      <w:r w:rsidRPr="009A4CCD">
        <w:rPr>
          <w:rFonts w:ascii="Times New Roman" w:eastAsia="Times New Roman" w:hAnsi="Times New Roman" w:cs="Times New Roman"/>
          <w:sz w:val="24"/>
          <w:szCs w:val="24"/>
          <w:lang w:eastAsia="en-GB"/>
        </w:rPr>
        <w:t xml:space="preserve"> A New Two-Component Self-Etch Universal Adhesive. https://clinicaltrials.gov/show/NCT01464996</w:t>
      </w:r>
    </w:p>
    <w:p w14:paraId="193D92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NCT01585077 (2012) Exposure of Naive and Pre-immune Subjects to P. Vivax Challenge. https://clinicaltrials.gov/show/NCT01585077</w:t>
      </w:r>
    </w:p>
    <w:p w14:paraId="6A25F1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NCT01593722 (2012) Post-treatment Effects of Ivermectin (IVM) or Diethylcarbamazine (DEC) in </w:t>
      </w:r>
      <w:proofErr w:type="spellStart"/>
      <w:r w:rsidRPr="009A4CCD">
        <w:rPr>
          <w:rFonts w:ascii="Times New Roman" w:eastAsia="Times New Roman" w:hAnsi="Times New Roman" w:cs="Times New Roman"/>
          <w:sz w:val="24"/>
          <w:szCs w:val="24"/>
          <w:lang w:eastAsia="en-GB"/>
        </w:rPr>
        <w:t>Loiasis</w:t>
      </w:r>
      <w:proofErr w:type="spellEnd"/>
      <w:r w:rsidRPr="009A4CCD">
        <w:rPr>
          <w:rFonts w:ascii="Times New Roman" w:eastAsia="Times New Roman" w:hAnsi="Times New Roman" w:cs="Times New Roman"/>
          <w:sz w:val="24"/>
          <w:szCs w:val="24"/>
          <w:lang w:eastAsia="en-GB"/>
        </w:rPr>
        <w:t>. https://clinicaltrials.gov/show/NCT01593722</w:t>
      </w:r>
    </w:p>
    <w:p w14:paraId="4CC1C4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NCT01728792 (2012) Impact of SC vs IM Administration of </w:t>
      </w:r>
      <w:proofErr w:type="spellStart"/>
      <w:r w:rsidRPr="009A4CCD">
        <w:rPr>
          <w:rFonts w:ascii="Times New Roman" w:eastAsia="Times New Roman" w:hAnsi="Times New Roman" w:cs="Times New Roman"/>
          <w:sz w:val="24"/>
          <w:szCs w:val="24"/>
          <w:lang w:eastAsia="en-GB"/>
        </w:rPr>
        <w:t>DENVax</w:t>
      </w:r>
      <w:proofErr w:type="spellEnd"/>
      <w:r w:rsidRPr="009A4CCD">
        <w:rPr>
          <w:rFonts w:ascii="Times New Roman" w:eastAsia="Times New Roman" w:hAnsi="Times New Roman" w:cs="Times New Roman"/>
          <w:sz w:val="24"/>
          <w:szCs w:val="24"/>
          <w:lang w:eastAsia="en-GB"/>
        </w:rPr>
        <w:t xml:space="preserve"> (TDV) on Safety and Immunogenicity. https://clinicaltrials.gov/show/NCT01728792</w:t>
      </w:r>
    </w:p>
    <w:p w14:paraId="409CBF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NCT01866384 (2013) Targeted Temperature Management After Intracerebral </w:t>
      </w:r>
      <w:proofErr w:type="spellStart"/>
      <w:r w:rsidRPr="009A4CCD">
        <w:rPr>
          <w:rFonts w:ascii="Times New Roman" w:eastAsia="Times New Roman" w:hAnsi="Times New Roman" w:cs="Times New Roman"/>
          <w:sz w:val="24"/>
          <w:szCs w:val="24"/>
          <w:lang w:eastAsia="en-GB"/>
        </w:rPr>
        <w:t>Hemorrhage</w:t>
      </w:r>
      <w:proofErr w:type="spellEnd"/>
      <w:r w:rsidRPr="009A4CCD">
        <w:rPr>
          <w:rFonts w:ascii="Times New Roman" w:eastAsia="Times New Roman" w:hAnsi="Times New Roman" w:cs="Times New Roman"/>
          <w:sz w:val="24"/>
          <w:szCs w:val="24"/>
          <w:lang w:eastAsia="en-GB"/>
        </w:rPr>
        <w:t>. https://clinicaltrials.gov/show/NCT01866384</w:t>
      </w:r>
    </w:p>
    <w:p w14:paraId="586FC4B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NCT01925924 (2013) RMGI v Composite for Orthodontic Bonding. https://clinicaltrials.gov/show/NCT01925924</w:t>
      </w:r>
    </w:p>
    <w:p w14:paraId="52D9D8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NCT02083068 (2014) Evaluation of the Protective Efficacy of a Vaccine Derived </w:t>
      </w:r>
      <w:proofErr w:type="gramStart"/>
      <w:r w:rsidRPr="009A4CCD">
        <w:rPr>
          <w:rFonts w:ascii="Times New Roman" w:eastAsia="Times New Roman" w:hAnsi="Times New Roman" w:cs="Times New Roman"/>
          <w:sz w:val="24"/>
          <w:szCs w:val="24"/>
          <w:lang w:eastAsia="en-GB"/>
        </w:rPr>
        <w:t>From</w:t>
      </w:r>
      <w:proofErr w:type="gramEnd"/>
      <w:r w:rsidRPr="009A4CCD">
        <w:rPr>
          <w:rFonts w:ascii="Times New Roman" w:eastAsia="Times New Roman" w:hAnsi="Times New Roman" w:cs="Times New Roman"/>
          <w:sz w:val="24"/>
          <w:szCs w:val="24"/>
          <w:lang w:eastAsia="en-GB"/>
        </w:rPr>
        <w:t xml:space="preserve"> the Synthetic CS Protein of Plasmodium Vivax. https://clinicaltrials.gov/show/NCT02083068</w:t>
      </w:r>
    </w:p>
    <w:p w14:paraId="0A5844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NCT02102360 (2014) Conventional or Minimally Invasive Surgical Technique for the Treatment of Furcation Defects Using Enamel Matrix Derivative and </w:t>
      </w:r>
      <w:proofErr w:type="spellStart"/>
      <w:r w:rsidRPr="009A4CCD">
        <w:rPr>
          <w:rFonts w:ascii="Times New Roman" w:eastAsia="Times New Roman" w:hAnsi="Times New Roman" w:cs="Times New Roman"/>
          <w:sz w:val="24"/>
          <w:szCs w:val="24"/>
          <w:lang w:eastAsia="en-GB"/>
        </w:rPr>
        <w:t>Anorganic</w:t>
      </w:r>
      <w:proofErr w:type="spellEnd"/>
      <w:r w:rsidRPr="009A4CCD">
        <w:rPr>
          <w:rFonts w:ascii="Times New Roman" w:eastAsia="Times New Roman" w:hAnsi="Times New Roman" w:cs="Times New Roman"/>
          <w:sz w:val="24"/>
          <w:szCs w:val="24"/>
          <w:lang w:eastAsia="en-GB"/>
        </w:rPr>
        <w:t xml:space="preserve"> Bovine Bone - a Randomized Controlled Clinical Trial. https://clinicaltrials.gov/show/NCT02102360</w:t>
      </w:r>
    </w:p>
    <w:p w14:paraId="774A81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NCT02135471 (2014) Root Coverage in Smokers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Acellular Dermal Matrix Graft and Enamel Matrix Derivative. https://clinicaltrials.gov/show/NCT02135471</w:t>
      </w:r>
    </w:p>
    <w:p w14:paraId="004B99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NCT02195765 (2014) Randomized Clinical Trial of Enamel Matrix Derivative: radiographic Analysis. https://clinicaltrials.gov/show/NCT02195765</w:t>
      </w:r>
    </w:p>
    <w:p w14:paraId="6F51AB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NCT02218515 (2014)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Enamel Matrix Derivatives and Autogenous Bone Graft. https://clinicaltrials.gov/show/NCT02218515</w:t>
      </w:r>
    </w:p>
    <w:p w14:paraId="2B2D2A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NCT02230787 (2014) Gingival Recession Coverage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and Without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https://clinicaltrials.gov/show/NCT02230787</w:t>
      </w:r>
    </w:p>
    <w:p w14:paraId="7EC6AF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NCT02267720 (2014) Occlusal-proximal ART Restorations in Primary Molars Using 2 Different Kinds of GIC. https://clinicaltrials.gov/show/NCT02267720</w:t>
      </w:r>
    </w:p>
    <w:p w14:paraId="27385B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NCT02329678 (2014) Efficacy of Guided Tissue Regeneration Membrane in the Healing of </w:t>
      </w:r>
      <w:proofErr w:type="spellStart"/>
      <w:r w:rsidRPr="009A4CCD">
        <w:rPr>
          <w:rFonts w:ascii="Times New Roman" w:eastAsia="Times New Roman" w:hAnsi="Times New Roman" w:cs="Times New Roman"/>
          <w:sz w:val="24"/>
          <w:szCs w:val="24"/>
          <w:lang w:eastAsia="en-GB"/>
        </w:rPr>
        <w:t>Apicomarginal</w:t>
      </w:r>
      <w:proofErr w:type="spellEnd"/>
      <w:r w:rsidRPr="009A4CCD">
        <w:rPr>
          <w:rFonts w:ascii="Times New Roman" w:eastAsia="Times New Roman" w:hAnsi="Times New Roman" w:cs="Times New Roman"/>
          <w:sz w:val="24"/>
          <w:szCs w:val="24"/>
          <w:lang w:eastAsia="en-GB"/>
        </w:rPr>
        <w:t xml:space="preserve"> Defects. https://clinicaltrials.gov/show/NCT02329678</w:t>
      </w:r>
    </w:p>
    <w:p w14:paraId="3820DC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NCT02337166 (2015) Regeneration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rhFGF-2/HA. https://clinicaltrials.gov/show/NCT02337166</w:t>
      </w:r>
    </w:p>
    <w:p w14:paraId="5FA5C1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NCT02377297 (2015) Occlusal ART Restorations in Primary Molars Using 3 Different GIC. https://clinicaltrials.gov/show/NCT02377297</w:t>
      </w:r>
    </w:p>
    <w:p w14:paraId="74FE08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NCT02386358 (2015) Etiologic Treatment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Benznidazole in Adult Patients With Chronic Chagas Disease. A Randomized Clinical Trial. https://clinicaltrials.gov/show/NCT02386358</w:t>
      </w:r>
    </w:p>
    <w:p w14:paraId="509404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NCT02433899 (2015) Microsurgical Versus Conventional Semilunar Coronally Advanced Flap. https://clinicaltrials.gov/show/NCT02433899</w:t>
      </w:r>
    </w:p>
    <w:p w14:paraId="597A69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NCT02433912 (2015) Clinical Evaluation of Single-stage Advanced Versus Rotated Flaps in the Treatment of Gingival Recessions. https://clinicaltrials.gov/show/NCT02433912</w:t>
      </w:r>
    </w:p>
    <w:p w14:paraId="483D34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NCT02442791 (2015) GLP-1 </w:t>
      </w:r>
      <w:proofErr w:type="spellStart"/>
      <w:r w:rsidRPr="009A4CCD">
        <w:rPr>
          <w:rFonts w:ascii="Times New Roman" w:eastAsia="Times New Roman" w:hAnsi="Times New Roman" w:cs="Times New Roman"/>
          <w:sz w:val="24"/>
          <w:szCs w:val="24"/>
          <w:lang w:eastAsia="en-GB"/>
        </w:rPr>
        <w:t>Analogs</w:t>
      </w:r>
      <w:proofErr w:type="spellEnd"/>
      <w:r w:rsidRPr="009A4CCD">
        <w:rPr>
          <w:rFonts w:ascii="Times New Roman" w:eastAsia="Times New Roman" w:hAnsi="Times New Roman" w:cs="Times New Roman"/>
          <w:sz w:val="24"/>
          <w:szCs w:val="24"/>
          <w:lang w:eastAsia="en-GB"/>
        </w:rPr>
        <w:t xml:space="preserve"> for Neuroprotection After Cardiac Arrest. https://clinicaltrials.gov/show/NCT02442791</w:t>
      </w:r>
    </w:p>
    <w:p w14:paraId="6F1AE3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NCT02474498 (2015) EMD and/or Bone Substitute for the Treatment of Class II </w:t>
      </w:r>
      <w:proofErr w:type="spellStart"/>
      <w:r w:rsidRPr="009A4CCD">
        <w:rPr>
          <w:rFonts w:ascii="Times New Roman" w:eastAsia="Times New Roman" w:hAnsi="Times New Roman" w:cs="Times New Roman"/>
          <w:sz w:val="24"/>
          <w:szCs w:val="24"/>
          <w:lang w:eastAsia="en-GB"/>
        </w:rPr>
        <w:t>Furcations</w:t>
      </w:r>
      <w:proofErr w:type="spellEnd"/>
      <w:r w:rsidRPr="009A4CCD">
        <w:rPr>
          <w:rFonts w:ascii="Times New Roman" w:eastAsia="Times New Roman" w:hAnsi="Times New Roman" w:cs="Times New Roman"/>
          <w:sz w:val="24"/>
          <w:szCs w:val="24"/>
          <w:lang w:eastAsia="en-GB"/>
        </w:rPr>
        <w:t>. https://clinicaltrials.gov/show/NCT02474498</w:t>
      </w:r>
    </w:p>
    <w:p w14:paraId="75A151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NCT02717286 (2016) Restorative Treatment in First Molars Affected by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https://clinicaltrials.gov/show/NCT02717286</w:t>
      </w:r>
    </w:p>
    <w:p w14:paraId="48AFB1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NCT02788266 (2016) Treatment of Gingival Recession-type Defects Using Different Restorative Materials. https://clinicaltrials.gov/show/NCT02788266</w:t>
      </w:r>
    </w:p>
    <w:p w14:paraId="1742CB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NCT02794116 (2016) Sealants in Molars Affected by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https://clinicaltrials.gov/show/NCT02794116</w:t>
      </w:r>
    </w:p>
    <w:p w14:paraId="788A67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NCT02810054 (2016) Using MIST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or Without EMD in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https://clinicaltrials.gov/show/NCT02810054</w:t>
      </w:r>
    </w:p>
    <w:p w14:paraId="70AECA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NCT02814279 (2016) Comparison of Two Flaps for Root Coverage. https://clinicaltrials.gov/show/NCT02814279</w:t>
      </w:r>
    </w:p>
    <w:p w14:paraId="7C9CF9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NCT02828423 (2016) Regenerative Combined Therapy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Enamel Matrix Derivative and Biphasic Calcium Phosphate Graft. https://clinicaltrials.gov/show/NCT02828423</w:t>
      </w:r>
    </w:p>
    <w:p w14:paraId="2D18EC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NCT02835430 (2016) Coronally Advanced Flap and PRF With or Without Demineralized Freeze-dried Bone Allograft in Gingival Recession. https://clinicaltrials.gov/show/NCT02835430</w:t>
      </w:r>
    </w:p>
    <w:p w14:paraId="30382B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NCT02907528 (2016) Furcation Therapy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Enamel Matrix Derivative. https://clinicaltrials.gov/show/NCT02907528</w:t>
      </w:r>
    </w:p>
    <w:p w14:paraId="75F528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NCT02982681 (2016) Bioactive Glass and Platelet Rich Fibrin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https://clinicaltrials.gov/show/NCT02982681</w:t>
      </w:r>
    </w:p>
    <w:p w14:paraId="59328A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NCT02987231 (2016) Electrical Stimulation Effect on Coronally Advanced Flap. https://clinicaltrials.gov/show/NCT02987231</w:t>
      </w:r>
    </w:p>
    <w:p w14:paraId="02E86A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NCT03005522 (2016) The Effects of Dexamethasone on the Time to Pain Resolution in Dental Periapical Abscess. https://clinicaltrials.gov/show/NCT03005522</w:t>
      </w:r>
    </w:p>
    <w:p w14:paraId="2959CB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NCT03025204 (2017) Enamel Matrix Proteins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 Patients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Aggressive and Chronic Periodontitis. https://clinicaltrials.gov/show/NCT03025204</w:t>
      </w:r>
    </w:p>
    <w:p w14:paraId="74E1C8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NCT03168620 (2017) Effect of Glass Ionomer Cement as an Interim Restoration in Diagnosis of Pulpal Status. https://clinicaltrials.gov/show/NCT03168620</w:t>
      </w:r>
    </w:p>
    <w:p w14:paraId="14E6C0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NCT03197610 (2017) The Effect of Enamel Matrix Derivatives on Root Coverage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Score. https://clinicaltrials.gov/show/NCT03197610</w:t>
      </w:r>
    </w:p>
    <w:p w14:paraId="7379D7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NCT03295604 (2017) A Novel Volumetric Analysis Using CAD/CAM Scanners in Gingival Recession Treatment. https://clinicaltrials.gov/show/NCT03295604</w:t>
      </w:r>
    </w:p>
    <w:p w14:paraId="24530D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NCT03306433 (2017) Prevention of Enamel Demineralization by Use of K18-smooth Surface Sealant. https://clinicaltrials.gov/show/NCT03306433</w:t>
      </w:r>
    </w:p>
    <w:p w14:paraId="2141FC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NCT03311438 (2017) Oral Health Intervention Program for Children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Congenital Heart Defects. https://clinicaltrials.gov/show/NCT03311438</w:t>
      </w:r>
    </w:p>
    <w:p w14:paraId="7B8543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NCT03320135 (2017) EMD for Treatment of Proximal Class-II Furcation Involvements. https://clinicaltrials.gov/show/NCT03320135</w:t>
      </w:r>
    </w:p>
    <w:p w14:paraId="426CAA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NCT03467802 (2018) Collagen Matrix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and Without Enamel Matrix Derivative. https://clinicaltrials.gov/show/NCT03467802</w:t>
      </w:r>
    </w:p>
    <w:p w14:paraId="5DCA00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NCT03510780 (2018) Platelet-rich Fibrin and Autogenous Bone vs Enamel Matrix Derivative and Autogenous Bone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https://clinicaltrials.gov/show/NCT03510780</w:t>
      </w:r>
    </w:p>
    <w:p w14:paraId="299455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NCT03562039 (2018) Evaluation of Healing of Intra-bony Defects in Modified Minimal Invasive Surgical Technique. https://clinicaltrials.gov/show/NCT03562039</w:t>
      </w:r>
    </w:p>
    <w:p w14:paraId="3A968D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NCT03614819 (2018) Laser Used in the Treatment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Occlusal Lesions in Teeth Enamel Affected by MIH. https://clinicaltrials.gov/show/NCT03614819</w:t>
      </w:r>
    </w:p>
    <w:p w14:paraId="3CB2E1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NCT03622255 (2018) Evaluation of Enamel Matrix Derivative as an Adjunct to Minimally Invasive Non-</w:t>
      </w:r>
      <w:proofErr w:type="gramStart"/>
      <w:r w:rsidRPr="009A4CCD">
        <w:rPr>
          <w:rFonts w:ascii="Times New Roman" w:eastAsia="Times New Roman" w:hAnsi="Times New Roman" w:cs="Times New Roman"/>
          <w:sz w:val="24"/>
          <w:szCs w:val="24"/>
          <w:lang w:eastAsia="en-GB"/>
        </w:rPr>
        <w:t>surgical</w:t>
      </w:r>
      <w:proofErr w:type="gramEnd"/>
      <w:r w:rsidRPr="009A4CCD">
        <w:rPr>
          <w:rFonts w:ascii="Times New Roman" w:eastAsia="Times New Roman" w:hAnsi="Times New Roman" w:cs="Times New Roman"/>
          <w:sz w:val="24"/>
          <w:szCs w:val="24"/>
          <w:lang w:eastAsia="en-GB"/>
        </w:rPr>
        <w:t xml:space="preserv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https://clinicaltrials.gov/show/NCT03622255</w:t>
      </w:r>
    </w:p>
    <w:p w14:paraId="3590F3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NCT03656432 (2018) Effect of CPP-ACP With/Without Fl on White Spot </w:t>
      </w:r>
      <w:proofErr w:type="spellStart"/>
      <w:proofErr w:type="gramStart"/>
      <w:r w:rsidRPr="009A4CCD">
        <w:rPr>
          <w:rFonts w:ascii="Times New Roman" w:eastAsia="Times New Roman" w:hAnsi="Times New Roman" w:cs="Times New Roman"/>
          <w:sz w:val="24"/>
          <w:szCs w:val="24"/>
          <w:lang w:eastAsia="en-GB"/>
        </w:rPr>
        <w:t>Lesion,Salivary</w:t>
      </w:r>
      <w:proofErr w:type="spellEnd"/>
      <w:proofErr w:type="gramEnd"/>
      <w:r w:rsidRPr="009A4CCD">
        <w:rPr>
          <w:rFonts w:ascii="Times New Roman" w:eastAsia="Times New Roman" w:hAnsi="Times New Roman" w:cs="Times New Roman"/>
          <w:sz w:val="24"/>
          <w:szCs w:val="24"/>
          <w:lang w:eastAsia="en-GB"/>
        </w:rPr>
        <w:t xml:space="preserve"> pH and </w:t>
      </w:r>
      <w:proofErr w:type="spellStart"/>
      <w:r w:rsidRPr="009A4CCD">
        <w:rPr>
          <w:rFonts w:ascii="Times New Roman" w:eastAsia="Times New Roman" w:hAnsi="Times New Roman" w:cs="Times New Roman"/>
          <w:sz w:val="24"/>
          <w:szCs w:val="24"/>
          <w:lang w:eastAsia="en-GB"/>
        </w:rPr>
        <w:t>fl</w:t>
      </w:r>
      <w:proofErr w:type="spellEnd"/>
      <w:r w:rsidRPr="009A4CCD">
        <w:rPr>
          <w:rFonts w:ascii="Times New Roman" w:eastAsia="Times New Roman" w:hAnsi="Times New Roman" w:cs="Times New Roman"/>
          <w:sz w:val="24"/>
          <w:szCs w:val="24"/>
          <w:lang w:eastAsia="en-GB"/>
        </w:rPr>
        <w:t xml:space="preserve"> Release in High Caries Risk Patients. https://clinicaltrials.gov/show/NCT03656432</w:t>
      </w:r>
    </w:p>
    <w:p w14:paraId="14D179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NCT03686475 (2018) Is </w:t>
      </w:r>
      <w:proofErr w:type="spellStart"/>
      <w:r w:rsidRPr="009A4CCD">
        <w:rPr>
          <w:rFonts w:ascii="Times New Roman" w:eastAsia="Times New Roman" w:hAnsi="Times New Roman" w:cs="Times New Roman"/>
          <w:sz w:val="24"/>
          <w:szCs w:val="24"/>
          <w:lang w:eastAsia="en-GB"/>
        </w:rPr>
        <w:t>Biodentine</w:t>
      </w:r>
      <w:proofErr w:type="spellEnd"/>
      <w:r w:rsidRPr="009A4CCD">
        <w:rPr>
          <w:rFonts w:ascii="Times New Roman" w:eastAsia="Times New Roman" w:hAnsi="Times New Roman" w:cs="Times New Roman"/>
          <w:sz w:val="24"/>
          <w:szCs w:val="24"/>
          <w:lang w:eastAsia="en-GB"/>
        </w:rPr>
        <w:t>, as Successful as, Mineral Trioxide Aggregate. https://clinicaltrials.gov/show/NCT03686475</w:t>
      </w:r>
    </w:p>
    <w:p w14:paraId="4322AE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NCT03712852 (2018) Platelet Rich Fibrin vs Sub Epithelial Connective Tissue and Coronally Advanced Flap Alone in Gingival Recession. https://clinicaltrials.gov/show/NCT03712852</w:t>
      </w:r>
    </w:p>
    <w:p w14:paraId="249702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NCT03724578 (2018) Grape Seeds Versus Standard Measures for Prevention of Caries Incidence. https://clinicaltrials.gov/show/NCT03724578</w:t>
      </w:r>
    </w:p>
    <w:p w14:paraId="503B26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NCT03734458 (2018) Platelet Rich Fibrin and Autologous Fibrin Glue. https://clinicaltrials.gov/show/NCT03734458</w:t>
      </w:r>
    </w:p>
    <w:p w14:paraId="0843D8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NCT03735069 (2018) Vital Pulp Therapy in Carious Teeth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https://clinicaltrials.gov/show/NCT03735069</w:t>
      </w:r>
    </w:p>
    <w:p w14:paraId="2DD0C8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NCT03737201 (2018) Influence of Ozone Application in Stepwise Excavation Procedure of Primary Molars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Deep Carious Lesion. https://clinicaltrials.gov/show/NCT03737201</w:t>
      </w:r>
    </w:p>
    <w:p w14:paraId="3D9D00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NCT03760497 (2018) Three Restorative Protocols in MIH: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Randomized Controlled Clinical Study. https://clinicaltrials.gov/show/NCT03760497</w:t>
      </w:r>
    </w:p>
    <w:p w14:paraId="4B2A17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NCT03771196 (2018) Clinical Evaluation of Bioactive Restorative vs. RMGI in Class V: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Randomized Control Trial. https://clinicaltrials.gov/show/NCT03771196</w:t>
      </w:r>
    </w:p>
    <w:p w14:paraId="28C62F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NCT03823170 (2019) Laser Therapy and </w:t>
      </w:r>
      <w:proofErr w:type="spellStart"/>
      <w:r w:rsidRPr="009A4CCD">
        <w:rPr>
          <w:rFonts w:ascii="Times New Roman" w:eastAsia="Times New Roman" w:hAnsi="Times New Roman" w:cs="Times New Roman"/>
          <w:sz w:val="24"/>
          <w:szCs w:val="24"/>
          <w:lang w:eastAsia="en-GB"/>
        </w:rPr>
        <w:t>Flouride</w:t>
      </w:r>
      <w:proofErr w:type="spellEnd"/>
      <w:r w:rsidRPr="009A4CCD">
        <w:rPr>
          <w:rFonts w:ascii="Times New Roman" w:eastAsia="Times New Roman" w:hAnsi="Times New Roman" w:cs="Times New Roman"/>
          <w:sz w:val="24"/>
          <w:szCs w:val="24"/>
          <w:lang w:eastAsia="en-GB"/>
        </w:rPr>
        <w:t xml:space="preserve"> Therapy in </w:t>
      </w:r>
      <w:proofErr w:type="spellStart"/>
      <w:r w:rsidRPr="009A4CCD">
        <w:rPr>
          <w:rFonts w:ascii="Times New Roman" w:eastAsia="Times New Roman" w:hAnsi="Times New Roman" w:cs="Times New Roman"/>
          <w:sz w:val="24"/>
          <w:szCs w:val="24"/>
          <w:lang w:eastAsia="en-GB"/>
        </w:rPr>
        <w:t>Desensibilization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Teeth. https://clinicaltrials.gov/show/NCT03823170</w:t>
      </w:r>
    </w:p>
    <w:p w14:paraId="562835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NCT03826810 (2019) Effect of Low-intensity Laser and Photodynamic Therapy on Infected Dentin of Permanent Teeth With MIH. https://clinicaltrials.gov/show/NCT03826810</w:t>
      </w:r>
    </w:p>
    <w:p w14:paraId="5F879A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NCT03870958 (2019) Glass Ionomer Cement Sealant (GC Fuji TRIAGE®) in the Prevention of Post-eruptive Fractures in Molars Affected by Molar-Incisor </w:t>
      </w:r>
      <w:proofErr w:type="spellStart"/>
      <w:r w:rsidRPr="009A4CCD">
        <w:rPr>
          <w:rFonts w:ascii="Times New Roman" w:eastAsia="Times New Roman" w:hAnsi="Times New Roman" w:cs="Times New Roman"/>
          <w:sz w:val="24"/>
          <w:szCs w:val="24"/>
          <w:lang w:eastAsia="en-GB"/>
        </w:rPr>
        <w:t>Hipomineralisation</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Randomized Clinical Trial. https://clinicaltrials.gov/show/NCT03870958</w:t>
      </w:r>
    </w:p>
    <w:p w14:paraId="702F86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NCT03904641 (2019) Antimicrobial Photodynamic Therapy on Teeth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https://clinicaltrials.gov/show/NCT03904641</w:t>
      </w:r>
    </w:p>
    <w:p w14:paraId="6A3F19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NCT03953729 (2019) Effectiveness of Pre-emptive Analgesia in Children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https://clinicaltrials.gov/show/NCT03953729</w:t>
      </w:r>
    </w:p>
    <w:p w14:paraId="11BF36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NCT03966378 (2019) </w:t>
      </w:r>
      <w:proofErr w:type="spellStart"/>
      <w:r w:rsidRPr="009A4CCD">
        <w:rPr>
          <w:rFonts w:ascii="Times New Roman" w:eastAsia="Times New Roman" w:hAnsi="Times New Roman" w:cs="Times New Roman"/>
          <w:sz w:val="24"/>
          <w:szCs w:val="24"/>
          <w:lang w:eastAsia="en-GB"/>
        </w:rPr>
        <w:t>Reminerlization</w:t>
      </w:r>
      <w:proofErr w:type="spellEnd"/>
      <w:r w:rsidRPr="009A4CCD">
        <w:rPr>
          <w:rFonts w:ascii="Times New Roman" w:eastAsia="Times New Roman" w:hAnsi="Times New Roman" w:cs="Times New Roman"/>
          <w:sz w:val="24"/>
          <w:szCs w:val="24"/>
          <w:lang w:eastAsia="en-GB"/>
        </w:rPr>
        <w:t xml:space="preserve"> Potential of GSE Gel </w:t>
      </w:r>
      <w:proofErr w:type="spellStart"/>
      <w:r w:rsidRPr="009A4CCD">
        <w:rPr>
          <w:rFonts w:ascii="Times New Roman" w:eastAsia="Times New Roman" w:hAnsi="Times New Roman" w:cs="Times New Roman"/>
          <w:sz w:val="24"/>
          <w:szCs w:val="24"/>
          <w:lang w:eastAsia="en-GB"/>
        </w:rPr>
        <w:t>versusCPP</w:t>
      </w:r>
      <w:proofErr w:type="spellEnd"/>
      <w:r w:rsidRPr="009A4CCD">
        <w:rPr>
          <w:rFonts w:ascii="Times New Roman" w:eastAsia="Times New Roman" w:hAnsi="Times New Roman" w:cs="Times New Roman"/>
          <w:sz w:val="24"/>
          <w:szCs w:val="24"/>
          <w:lang w:eastAsia="en-GB"/>
        </w:rPr>
        <w:t>-ACP in Carious White Spot Lesions in Post Orthodontic Patients. https://clinicaltrials.gov/show/NCT03966378</w:t>
      </w:r>
    </w:p>
    <w:p w14:paraId="6FABE5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NCT04070001 (2019) The Effects of Ibuprofen and Laser on Orthodontic Pain. https://clinicaltrials.gov/show/NCT04070001</w:t>
      </w:r>
    </w:p>
    <w:p w14:paraId="309584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NCT04195737 (2019) Comparison of Coronally Advanced Root Coverage Procedure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Collagen Matrix and Connective Tissue Graft. https://clinicaltrials.gov/show/NCT04195737</w:t>
      </w:r>
    </w:p>
    <w:p w14:paraId="7308AD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NCT04209920 (2019) A Comparison of Two Different Management Techniques for Extensive Molar Defects in Patients Suffering From MIH. https://clinicaltrials.gov/show/NCT04209920</w:t>
      </w:r>
    </w:p>
    <w:p w14:paraId="2EEFAF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NCT04225351 (2020) Treatment of Multiple Gingival Recessions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 MCAF or a MCAT and a Collagen Matrix. https://clinicaltrials.gov/show/NCT04225351</w:t>
      </w:r>
    </w:p>
    <w:p w14:paraId="3C2FEF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NCT04243733 (2020) MTA vs CEM Pulpotomy in Young Permanent Molars. https://clinicaltrials.gov/show/NCT04243733</w:t>
      </w:r>
    </w:p>
    <w:p w14:paraId="1600EB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NCT04261634 (2020) CGF and PRF in the Gingival Recessions Treatment. https://clinicaltrials.gov/show/NCT04261634</w:t>
      </w:r>
    </w:p>
    <w:p w14:paraId="3C5A9B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NCT04268238 (2020) Pain Control in Dentin Hypersensitivity in Patients With MIH. https://clinicaltrials.gov/show/NCT04268238</w:t>
      </w:r>
    </w:p>
    <w:p w14:paraId="7B17FE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NCT04270318 (2020) Sodium </w:t>
      </w:r>
      <w:proofErr w:type="spellStart"/>
      <w:r w:rsidRPr="009A4CCD">
        <w:rPr>
          <w:rFonts w:ascii="Times New Roman" w:eastAsia="Times New Roman" w:hAnsi="Times New Roman" w:cs="Times New Roman"/>
          <w:sz w:val="24"/>
          <w:szCs w:val="24"/>
          <w:lang w:eastAsia="en-GB"/>
        </w:rPr>
        <w:t>Hypoclorite</w:t>
      </w:r>
      <w:proofErr w:type="spellEnd"/>
      <w:r w:rsidRPr="009A4CCD">
        <w:rPr>
          <w:rFonts w:ascii="Times New Roman" w:eastAsia="Times New Roman" w:hAnsi="Times New Roman" w:cs="Times New Roman"/>
          <w:sz w:val="24"/>
          <w:szCs w:val="24"/>
          <w:lang w:eastAsia="en-GB"/>
        </w:rPr>
        <w:t xml:space="preserve"> as an Antibacterial Agent Prior to Pulpotomies. https://clinicaltrials.gov/show/NCT04270318</w:t>
      </w:r>
    </w:p>
    <w:p w14:paraId="627E39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NCT04319770 (2020) Effectiveness of Hyaluronic Acid in the Regeneration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https://clinicaltrials.gov/show/NCT04319770</w:t>
      </w:r>
    </w:p>
    <w:p w14:paraId="1F81C4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NCT04348773 (2020) Assessment of Tooth Shade After De- and Re-Hydration During Clinical Restorative Procedures. https://clinicaltrials.gov/show/NCT04348773</w:t>
      </w:r>
    </w:p>
    <w:p w14:paraId="5062A0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NCT04369768 (2020) Restoration of Permanent Molars Affected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Molar-incisor-</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Among a Group of Egyptian Children Using Composite Restorations or Preformed Metal Crowns. https://clinicaltrials.gov/show/NCT04369768</w:t>
      </w:r>
    </w:p>
    <w:p w14:paraId="72A4BF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NCT04404374 (2020)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A-PRF+ or EMD. https://clinicaltrials.gov/show/NCT04404374</w:t>
      </w:r>
    </w:p>
    <w:p w14:paraId="35653B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NCT04407702 (2020) Control of Pain Due to Dentin Hypersensitivity in Individuals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https://clinicaltrials.gov/show/NCT04407702</w:t>
      </w:r>
    </w:p>
    <w:p w14:paraId="079EDB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NCT04420780 (2020) Effect of the Use of Xylitol Gum in the Prevention of Caries Lesions in Children Living in Ladakh. https://clinicaltrials.gov/show/NCT04420780</w:t>
      </w:r>
    </w:p>
    <w:p w14:paraId="7466AB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NCT04471571 (2020) Resin Infiltration Treatment Versus a Combined Treatment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for the Management of MIH Affected Incisors. https://clinicaltrials.gov/show/NCT04471571</w:t>
      </w:r>
    </w:p>
    <w:p w14:paraId="21C550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N’Dri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Higa</w:t>
      </w:r>
      <w:proofErr w:type="spellEnd"/>
      <w:r w:rsidRPr="009A4CCD">
        <w:rPr>
          <w:rFonts w:ascii="Times New Roman" w:eastAsia="Times New Roman" w:hAnsi="Times New Roman" w:cs="Times New Roman"/>
          <w:sz w:val="24"/>
          <w:szCs w:val="24"/>
          <w:lang w:eastAsia="en-GB"/>
        </w:rPr>
        <w:t xml:space="preserve"> S (2018) A cost-utility analysis of atovaquone-proguanil vs. artemether-lumefantrine for the treatment of uncomplicated malaria in the United States. Value in health </w:t>
      </w:r>
      <w:proofErr w:type="gramStart"/>
      <w:r w:rsidRPr="009A4CCD">
        <w:rPr>
          <w:rFonts w:ascii="Times New Roman" w:eastAsia="Times New Roman" w:hAnsi="Times New Roman" w:cs="Times New Roman"/>
          <w:sz w:val="24"/>
          <w:szCs w:val="24"/>
          <w:lang w:eastAsia="en-GB"/>
        </w:rPr>
        <w:t>21:S</w:t>
      </w:r>
      <w:proofErr w:type="gramEnd"/>
      <w:r w:rsidRPr="009A4CCD">
        <w:rPr>
          <w:rFonts w:ascii="Times New Roman" w:eastAsia="Times New Roman" w:hAnsi="Times New Roman" w:cs="Times New Roman"/>
          <w:sz w:val="24"/>
          <w:szCs w:val="24"/>
          <w:lang w:eastAsia="en-GB"/>
        </w:rPr>
        <w:t>153‐S154</w:t>
      </w:r>
    </w:p>
    <w:p w14:paraId="299D08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Neboda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 King N (2017) Tooth mineral density of different types of hypomineralised molars: a micro-CT analysis. European Archives of Paediatric Dentistry 18:377–383</w:t>
      </w:r>
    </w:p>
    <w:p w14:paraId="086645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Neboda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RP, Engineer D, et al (2020) Root canal morphology of hypomineralised first permanent molars using micro-CT.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w:t>
      </w:r>
      <w:r w:rsidRPr="009A4CCD">
        <w:rPr>
          <w:rFonts w:ascii="Times New Roman" w:eastAsia="Times New Roman" w:hAnsi="Times New Roman" w:cs="Times New Roman"/>
          <w:sz w:val="24"/>
          <w:szCs w:val="24"/>
          <w:lang w:eastAsia="en-GB"/>
        </w:rPr>
        <w:lastRenderedPageBreak/>
        <w:t xml:space="preserve">journal of the European Academy of Paediatric Dentistry 21:229–240. </w:t>
      </w:r>
      <w:hyperlink r:id="rId960" w:history="1">
        <w:r w:rsidRPr="009A4CCD">
          <w:rPr>
            <w:rFonts w:ascii="Times New Roman" w:eastAsia="Times New Roman" w:hAnsi="Times New Roman" w:cs="Times New Roman"/>
            <w:color w:val="0000FF"/>
            <w:sz w:val="24"/>
            <w:szCs w:val="24"/>
            <w:u w:val="single"/>
            <w:lang w:eastAsia="en-GB"/>
          </w:rPr>
          <w:t>https://doi.org/10.1007/s40368-019-00469-x</w:t>
        </w:r>
      </w:hyperlink>
    </w:p>
    <w:p w14:paraId="568C15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Neboda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Anthonappa</w:t>
      </w:r>
      <w:proofErr w:type="spellEnd"/>
      <w:r w:rsidRPr="009A4CCD">
        <w:rPr>
          <w:rFonts w:ascii="Times New Roman" w:eastAsia="Times New Roman" w:hAnsi="Times New Roman" w:cs="Times New Roman"/>
          <w:sz w:val="24"/>
          <w:szCs w:val="24"/>
          <w:lang w:eastAsia="en-GB"/>
        </w:rPr>
        <w:t xml:space="preserve"> RP, King NM (2018) Preliminary investigation of the variations in root canal morphology of hypomineralised second primary molars. International journal of paediatric dentistry 28:310–318. </w:t>
      </w:r>
      <w:hyperlink r:id="rId961" w:history="1">
        <w:r w:rsidRPr="009A4CCD">
          <w:rPr>
            <w:rFonts w:ascii="Times New Roman" w:eastAsia="Times New Roman" w:hAnsi="Times New Roman" w:cs="Times New Roman"/>
            <w:color w:val="0000FF"/>
            <w:sz w:val="24"/>
            <w:szCs w:val="24"/>
            <w:u w:val="single"/>
            <w:lang w:eastAsia="en-GB"/>
          </w:rPr>
          <w:t>https://doi.org/10.1111/ipd.12356</w:t>
        </w:r>
      </w:hyperlink>
    </w:p>
    <w:p w14:paraId="571EE2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Neha B., Santosh M., Amol D., Monica Y. (2016) Orofacial manifestations of autosomal recessive </w:t>
      </w:r>
      <w:proofErr w:type="spellStart"/>
      <w:r w:rsidRPr="009A4CCD">
        <w:rPr>
          <w:rFonts w:ascii="Times New Roman" w:eastAsia="Times New Roman" w:hAnsi="Times New Roman" w:cs="Times New Roman"/>
          <w:sz w:val="24"/>
          <w:szCs w:val="24"/>
          <w:lang w:eastAsia="en-GB"/>
        </w:rPr>
        <w:t>robinow’s</w:t>
      </w:r>
      <w:proofErr w:type="spellEnd"/>
      <w:r w:rsidRPr="009A4CCD">
        <w:rPr>
          <w:rFonts w:ascii="Times New Roman" w:eastAsia="Times New Roman" w:hAnsi="Times New Roman" w:cs="Times New Roman"/>
          <w:sz w:val="24"/>
          <w:szCs w:val="24"/>
          <w:lang w:eastAsia="en-GB"/>
        </w:rPr>
        <w:t xml:space="preserve"> syndrome: A rare case report. Journal of Clinical and Diagnostic Research 10:9–10. </w:t>
      </w:r>
      <w:hyperlink r:id="rId962" w:history="1">
        <w:r w:rsidRPr="009A4CCD">
          <w:rPr>
            <w:rFonts w:ascii="Times New Roman" w:eastAsia="Times New Roman" w:hAnsi="Times New Roman" w:cs="Times New Roman"/>
            <w:color w:val="0000FF"/>
            <w:sz w:val="24"/>
            <w:szCs w:val="24"/>
            <w:u w:val="single"/>
            <w:lang w:eastAsia="en-GB"/>
          </w:rPr>
          <w:t>https://doi.org/10.7860/JCDR/2016/16318.7469</w:t>
        </w:r>
      </w:hyperlink>
    </w:p>
    <w:p w14:paraId="56D2AB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Neiburger</w:t>
      </w:r>
      <w:proofErr w:type="spellEnd"/>
      <w:r w:rsidRPr="009A4CCD">
        <w:rPr>
          <w:rFonts w:ascii="Times New Roman" w:eastAsia="Times New Roman" w:hAnsi="Times New Roman" w:cs="Times New Roman"/>
          <w:sz w:val="24"/>
          <w:szCs w:val="24"/>
          <w:lang w:eastAsia="en-GB"/>
        </w:rPr>
        <w:t xml:space="preserve"> EJ (1990) Four cases of inherited enamel hypoplasia. General dentistry 38:46–48</w:t>
      </w:r>
    </w:p>
    <w:p w14:paraId="6B1C19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Nejtek</w:t>
      </w:r>
      <w:proofErr w:type="spellEnd"/>
      <w:r w:rsidRPr="009A4CCD">
        <w:rPr>
          <w:rFonts w:ascii="Times New Roman" w:eastAsia="Times New Roman" w:hAnsi="Times New Roman" w:cs="Times New Roman"/>
          <w:sz w:val="24"/>
          <w:szCs w:val="24"/>
          <w:lang w:eastAsia="en-GB"/>
        </w:rPr>
        <w:t xml:space="preserve"> VA, </w:t>
      </w:r>
      <w:proofErr w:type="spellStart"/>
      <w:r w:rsidRPr="009A4CCD">
        <w:rPr>
          <w:rFonts w:ascii="Times New Roman" w:eastAsia="Times New Roman" w:hAnsi="Times New Roman" w:cs="Times New Roman"/>
          <w:sz w:val="24"/>
          <w:szCs w:val="24"/>
          <w:lang w:eastAsia="en-GB"/>
        </w:rPr>
        <w:t>Aryal</w:t>
      </w:r>
      <w:proofErr w:type="spellEnd"/>
      <w:r w:rsidRPr="009A4CCD">
        <w:rPr>
          <w:rFonts w:ascii="Times New Roman" w:eastAsia="Times New Roman" w:hAnsi="Times New Roman" w:cs="Times New Roman"/>
          <w:sz w:val="24"/>
          <w:szCs w:val="24"/>
          <w:lang w:eastAsia="en-GB"/>
        </w:rPr>
        <w:t xml:space="preserve"> S, Talari D, et al (2017) A pilot mobile integrated healthcare program for frequent utilizers of emergency department services. The American journal of emergency medicine 35:1702–1705. </w:t>
      </w:r>
      <w:hyperlink r:id="rId963" w:history="1">
        <w:r w:rsidRPr="009A4CCD">
          <w:rPr>
            <w:rFonts w:ascii="Times New Roman" w:eastAsia="Times New Roman" w:hAnsi="Times New Roman" w:cs="Times New Roman"/>
            <w:color w:val="0000FF"/>
            <w:sz w:val="24"/>
            <w:szCs w:val="24"/>
            <w:u w:val="single"/>
            <w:lang w:eastAsia="en-GB"/>
          </w:rPr>
          <w:t>https://doi.org/10.1016/j.ajem.2017.04.061</w:t>
        </w:r>
      </w:hyperlink>
    </w:p>
    <w:p w14:paraId="2FFC6D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Nel JC, Pretorius JA, Weber A, Marais JT (1997)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The International journal of periodontics &amp; restorative dentistry 17:478–483</w:t>
      </w:r>
    </w:p>
    <w:p w14:paraId="01FF3D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Nelson DG, </w:t>
      </w:r>
      <w:proofErr w:type="spellStart"/>
      <w:r w:rsidRPr="009A4CCD">
        <w:rPr>
          <w:rFonts w:ascii="Times New Roman" w:eastAsia="Times New Roman" w:hAnsi="Times New Roman" w:cs="Times New Roman"/>
          <w:sz w:val="24"/>
          <w:szCs w:val="24"/>
          <w:lang w:eastAsia="en-GB"/>
        </w:rPr>
        <w:t>Coote</w:t>
      </w:r>
      <w:proofErr w:type="spellEnd"/>
      <w:r w:rsidRPr="009A4CCD">
        <w:rPr>
          <w:rFonts w:ascii="Times New Roman" w:eastAsia="Times New Roman" w:hAnsi="Times New Roman" w:cs="Times New Roman"/>
          <w:sz w:val="24"/>
          <w:szCs w:val="24"/>
          <w:lang w:eastAsia="en-GB"/>
        </w:rPr>
        <w:t xml:space="preserve"> GE, </w:t>
      </w:r>
      <w:proofErr w:type="spellStart"/>
      <w:r w:rsidRPr="009A4CCD">
        <w:rPr>
          <w:rFonts w:ascii="Times New Roman" w:eastAsia="Times New Roman" w:hAnsi="Times New Roman" w:cs="Times New Roman"/>
          <w:sz w:val="24"/>
          <w:szCs w:val="24"/>
          <w:lang w:eastAsia="en-GB"/>
        </w:rPr>
        <w:t>Vickridge</w:t>
      </w:r>
      <w:proofErr w:type="spellEnd"/>
      <w:r w:rsidRPr="009A4CCD">
        <w:rPr>
          <w:rFonts w:ascii="Times New Roman" w:eastAsia="Times New Roman" w:hAnsi="Times New Roman" w:cs="Times New Roman"/>
          <w:sz w:val="24"/>
          <w:szCs w:val="24"/>
          <w:lang w:eastAsia="en-GB"/>
        </w:rPr>
        <w:t xml:space="preserve"> IC, Suckling G (1989) Proton microprobe determination of fluorine profiles in the enamel and dentine of erupting incisors from sheep given low and high daily doses of fluoride. Archives of oral biology 34:419–429</w:t>
      </w:r>
    </w:p>
    <w:p w14:paraId="37F777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Nelson JRWTM, Webb JR (2019) Dental Care for Children with Special Needs. Springer</w:t>
      </w:r>
    </w:p>
    <w:p w14:paraId="2BB331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Nelson S, Albert JM, Lombardi G, et al (2010) Dental caries and enamel defects in very low birth weight adolescents. Caries research 44:509–518. </w:t>
      </w:r>
      <w:hyperlink r:id="rId964" w:history="1">
        <w:r w:rsidRPr="009A4CCD">
          <w:rPr>
            <w:rFonts w:ascii="Times New Roman" w:eastAsia="Times New Roman" w:hAnsi="Times New Roman" w:cs="Times New Roman"/>
            <w:color w:val="0000FF"/>
            <w:sz w:val="24"/>
            <w:szCs w:val="24"/>
            <w:u w:val="single"/>
            <w:lang w:eastAsia="en-GB"/>
          </w:rPr>
          <w:t>https://doi.org/10.1159/000320160</w:t>
        </w:r>
      </w:hyperlink>
    </w:p>
    <w:p w14:paraId="1479FA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Nelson S, Albert JM, </w:t>
      </w:r>
      <w:proofErr w:type="spellStart"/>
      <w:r w:rsidRPr="009A4CCD">
        <w:rPr>
          <w:rFonts w:ascii="Times New Roman" w:eastAsia="Times New Roman" w:hAnsi="Times New Roman" w:cs="Times New Roman"/>
          <w:sz w:val="24"/>
          <w:szCs w:val="24"/>
          <w:lang w:eastAsia="en-GB"/>
        </w:rPr>
        <w:t>Soderling</w:t>
      </w:r>
      <w:proofErr w:type="spellEnd"/>
      <w:r w:rsidRPr="009A4CCD">
        <w:rPr>
          <w:rFonts w:ascii="Times New Roman" w:eastAsia="Times New Roman" w:hAnsi="Times New Roman" w:cs="Times New Roman"/>
          <w:sz w:val="24"/>
          <w:szCs w:val="24"/>
          <w:lang w:eastAsia="en-GB"/>
        </w:rPr>
        <w:t xml:space="preserve"> E, et al (2014) Increased number of teeth predict acquisition of mutans streptococci in infants. European journal of oral sciences 122:346–352. </w:t>
      </w:r>
      <w:hyperlink r:id="rId965" w:history="1">
        <w:r w:rsidRPr="009A4CCD">
          <w:rPr>
            <w:rFonts w:ascii="Times New Roman" w:eastAsia="Times New Roman" w:hAnsi="Times New Roman" w:cs="Times New Roman"/>
            <w:color w:val="0000FF"/>
            <w:sz w:val="24"/>
            <w:szCs w:val="24"/>
            <w:u w:val="single"/>
            <w:lang w:eastAsia="en-GB"/>
          </w:rPr>
          <w:t>https://doi.org/10.1111/eos.12147</w:t>
        </w:r>
      </w:hyperlink>
    </w:p>
    <w:p w14:paraId="26949D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NELSON-FILHO DP MISS CAROLINA MASCHIETTO PUCINELLI (</w:t>
      </w:r>
      <w:proofErr w:type="spellStart"/>
      <w:r w:rsidRPr="009A4CCD">
        <w:rPr>
          <w:rFonts w:ascii="Times New Roman" w:eastAsia="Times New Roman" w:hAnsi="Times New Roman" w:cs="Times New Roman"/>
          <w:sz w:val="24"/>
          <w:szCs w:val="24"/>
          <w:lang w:eastAsia="en-GB"/>
        </w:rPr>
        <w:t>Orcid</w:t>
      </w:r>
      <w:proofErr w:type="spellEnd"/>
      <w:r w:rsidRPr="009A4CCD">
        <w:rPr>
          <w:rFonts w:ascii="Times New Roman" w:eastAsia="Times New Roman" w:hAnsi="Times New Roman" w:cs="Times New Roman"/>
          <w:sz w:val="24"/>
          <w:szCs w:val="24"/>
          <w:lang w:eastAsia="en-GB"/>
        </w:rPr>
        <w:t xml:space="preserve"> ID: 0000-0003-4876-6892). CEP 14040:904</w:t>
      </w:r>
    </w:p>
    <w:p w14:paraId="2E588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Nemcovsky</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Artzi</w:t>
      </w:r>
      <w:proofErr w:type="spellEnd"/>
      <w:r w:rsidRPr="009A4CCD">
        <w:rPr>
          <w:rFonts w:ascii="Times New Roman" w:eastAsia="Times New Roman" w:hAnsi="Times New Roman" w:cs="Times New Roman"/>
          <w:sz w:val="24"/>
          <w:szCs w:val="24"/>
          <w:lang w:eastAsia="en-GB"/>
        </w:rPr>
        <w:t xml:space="preserve"> Z, Tal H, et al (2004) A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comparative study of two root coverage procedures: coronally advanced flap with addition of enamel matrix proteins and </w:t>
      </w:r>
      <w:proofErr w:type="spellStart"/>
      <w:r w:rsidRPr="009A4CCD">
        <w:rPr>
          <w:rFonts w:ascii="Times New Roman" w:eastAsia="Times New Roman" w:hAnsi="Times New Roman" w:cs="Times New Roman"/>
          <w:sz w:val="24"/>
          <w:szCs w:val="24"/>
          <w:lang w:eastAsia="en-GB"/>
        </w:rPr>
        <w:t>subpedicle</w:t>
      </w:r>
      <w:proofErr w:type="spellEnd"/>
      <w:r w:rsidRPr="009A4CCD">
        <w:rPr>
          <w:rFonts w:ascii="Times New Roman" w:eastAsia="Times New Roman" w:hAnsi="Times New Roman" w:cs="Times New Roman"/>
          <w:sz w:val="24"/>
          <w:szCs w:val="24"/>
          <w:lang w:eastAsia="en-GB"/>
        </w:rPr>
        <w:t xml:space="preserve"> connective tissue graft. Journal of periodontology 75:600‐607. </w:t>
      </w:r>
      <w:hyperlink r:id="rId966" w:history="1">
        <w:r w:rsidRPr="009A4CCD">
          <w:rPr>
            <w:rFonts w:ascii="Times New Roman" w:eastAsia="Times New Roman" w:hAnsi="Times New Roman" w:cs="Times New Roman"/>
            <w:color w:val="0000FF"/>
            <w:sz w:val="24"/>
            <w:szCs w:val="24"/>
            <w:u w:val="single"/>
            <w:lang w:eastAsia="en-GB"/>
          </w:rPr>
          <w:t>https://doi.org/10.1902/jop.2004.75.4.600</w:t>
        </w:r>
      </w:hyperlink>
    </w:p>
    <w:p w14:paraId="165CBB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Neo H-LL, Watt EN, Acharya P (2019) Molar-incisor malformation: A case report and clinical considerations. Journal of Orthodontics 46:343–348</w:t>
      </w:r>
    </w:p>
    <w:p w14:paraId="7E969C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Neta NBD (2017)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impacto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qualidade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vida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relacionada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saúde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escolares</w:t>
      </w:r>
      <w:proofErr w:type="spellEnd"/>
    </w:p>
    <w:p w14:paraId="72F712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Nethan</w:t>
      </w:r>
      <w:proofErr w:type="spellEnd"/>
      <w:r w:rsidRPr="009A4CCD">
        <w:rPr>
          <w:rFonts w:ascii="Times New Roman" w:eastAsia="Times New Roman" w:hAnsi="Times New Roman" w:cs="Times New Roman"/>
          <w:sz w:val="24"/>
          <w:szCs w:val="24"/>
          <w:lang w:eastAsia="en-GB"/>
        </w:rPr>
        <w:t xml:space="preserve"> S.T., Sinha S., Chandra S. (2017) Ellis-van </w:t>
      </w:r>
      <w:proofErr w:type="spellStart"/>
      <w:r w:rsidRPr="009A4CCD">
        <w:rPr>
          <w:rFonts w:ascii="Times New Roman" w:eastAsia="Times New Roman" w:hAnsi="Times New Roman" w:cs="Times New Roman"/>
          <w:sz w:val="24"/>
          <w:szCs w:val="24"/>
          <w:lang w:eastAsia="en-GB"/>
        </w:rPr>
        <w:t>creveld</w:t>
      </w:r>
      <w:proofErr w:type="spellEnd"/>
      <w:r w:rsidRPr="009A4CCD">
        <w:rPr>
          <w:rFonts w:ascii="Times New Roman" w:eastAsia="Times New Roman" w:hAnsi="Times New Roman" w:cs="Times New Roman"/>
          <w:sz w:val="24"/>
          <w:szCs w:val="24"/>
          <w:lang w:eastAsia="en-GB"/>
        </w:rPr>
        <w:t xml:space="preserve"> with an unusual dental anomaly: A case report. Iranian Journal of Medical Sciences 42:501–504</w:t>
      </w:r>
    </w:p>
    <w:p w14:paraId="0B7F8C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Neves AB, Americano GCA, Soares DV, </w:t>
      </w:r>
      <w:proofErr w:type="spellStart"/>
      <w:r w:rsidRPr="009A4CCD">
        <w:rPr>
          <w:rFonts w:ascii="Times New Roman" w:eastAsia="Times New Roman" w:hAnsi="Times New Roman" w:cs="Times New Roman"/>
          <w:sz w:val="24"/>
          <w:szCs w:val="24"/>
          <w:lang w:eastAsia="en-GB"/>
        </w:rPr>
        <w:t>Soviero</w:t>
      </w:r>
      <w:proofErr w:type="spellEnd"/>
      <w:r w:rsidRPr="009A4CCD">
        <w:rPr>
          <w:rFonts w:ascii="Times New Roman" w:eastAsia="Times New Roman" w:hAnsi="Times New Roman" w:cs="Times New Roman"/>
          <w:sz w:val="24"/>
          <w:szCs w:val="24"/>
          <w:lang w:eastAsia="en-GB"/>
        </w:rPr>
        <w:t xml:space="preserve"> VM (2019) Breakdown of demarcated opacities related to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longitudinal study. Clinical oral investigations 23:611–615. </w:t>
      </w:r>
      <w:hyperlink r:id="rId967" w:history="1">
        <w:r w:rsidRPr="009A4CCD">
          <w:rPr>
            <w:rFonts w:ascii="Times New Roman" w:eastAsia="Times New Roman" w:hAnsi="Times New Roman" w:cs="Times New Roman"/>
            <w:color w:val="0000FF"/>
            <w:sz w:val="24"/>
            <w:szCs w:val="24"/>
            <w:u w:val="single"/>
            <w:lang w:eastAsia="en-GB"/>
          </w:rPr>
          <w:t>https://doi.org/10.1007/s00784-018-2479-x</w:t>
        </w:r>
      </w:hyperlink>
    </w:p>
    <w:p w14:paraId="373919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NEVES AB, SOARES DVA, SOVIERO VM (2016)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eincisivos</w:t>
      </w:r>
      <w:proofErr w:type="spellEnd"/>
      <w:r w:rsidRPr="009A4CCD">
        <w:rPr>
          <w:rFonts w:ascii="Times New Roman" w:eastAsia="Times New Roman" w:hAnsi="Times New Roman" w:cs="Times New Roman"/>
          <w:sz w:val="24"/>
          <w:szCs w:val="24"/>
          <w:lang w:eastAsia="en-GB"/>
        </w:rPr>
        <w:t xml:space="preserve">: Uma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Naval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43:</w:t>
      </w:r>
    </w:p>
    <w:p w14:paraId="249874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Neves AM dos R (2014)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desafios</w:t>
      </w:r>
      <w:proofErr w:type="spellEnd"/>
      <w:r w:rsidRPr="009A4CCD">
        <w:rPr>
          <w:rFonts w:ascii="Times New Roman" w:eastAsia="Times New Roman" w:hAnsi="Times New Roman" w:cs="Times New Roman"/>
          <w:sz w:val="24"/>
          <w:szCs w:val="24"/>
          <w:lang w:eastAsia="en-GB"/>
        </w:rPr>
        <w:t xml:space="preserve"> no </w:t>
      </w:r>
      <w:proofErr w:type="spellStart"/>
      <w:r w:rsidRPr="009A4CCD">
        <w:rPr>
          <w:rFonts w:ascii="Times New Roman" w:eastAsia="Times New Roman" w:hAnsi="Times New Roman" w:cs="Times New Roman"/>
          <w:sz w:val="24"/>
          <w:szCs w:val="24"/>
          <w:lang w:eastAsia="en-GB"/>
        </w:rPr>
        <w:t>tratamento</w:t>
      </w:r>
      <w:proofErr w:type="spellEnd"/>
    </w:p>
    <w:p w14:paraId="07BE06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Nevins M, </w:t>
      </w:r>
      <w:proofErr w:type="spellStart"/>
      <w:r w:rsidRPr="009A4CCD">
        <w:rPr>
          <w:rFonts w:ascii="Times New Roman" w:eastAsia="Times New Roman" w:hAnsi="Times New Roman" w:cs="Times New Roman"/>
          <w:sz w:val="24"/>
          <w:szCs w:val="24"/>
          <w:lang w:eastAsia="en-GB"/>
        </w:rPr>
        <w:t>Camelo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Schupbach</w:t>
      </w:r>
      <w:proofErr w:type="spellEnd"/>
      <w:r w:rsidRPr="009A4CCD">
        <w:rPr>
          <w:rFonts w:ascii="Times New Roman" w:eastAsia="Times New Roman" w:hAnsi="Times New Roman" w:cs="Times New Roman"/>
          <w:sz w:val="24"/>
          <w:szCs w:val="24"/>
          <w:lang w:eastAsia="en-GB"/>
        </w:rPr>
        <w:t xml:space="preserve"> P, et al (2011) Human buccal plate extraction socket regeneration with recombinant human platelet-derived growth factor BB or enamel matrix derivative. International journal of periodontics &amp; restorative dentistry 31:481‐492</w:t>
      </w:r>
    </w:p>
    <w:p w14:paraId="200271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Newbigin</w:t>
      </w:r>
      <w:proofErr w:type="spellEnd"/>
      <w:r w:rsidRPr="009A4CCD">
        <w:rPr>
          <w:rFonts w:ascii="Times New Roman" w:eastAsia="Times New Roman" w:hAnsi="Times New Roman" w:cs="Times New Roman"/>
          <w:sz w:val="24"/>
          <w:szCs w:val="24"/>
          <w:lang w:eastAsia="en-GB"/>
        </w:rPr>
        <w:t xml:space="preserve"> K, Souza CA, Torres C, et al (2016) Fat embolism syndrome: State-of-the-art review focused on pulmonary imaging findings. Respiratory medicine 113:93–100. </w:t>
      </w:r>
      <w:hyperlink r:id="rId968" w:history="1">
        <w:r w:rsidRPr="009A4CCD">
          <w:rPr>
            <w:rFonts w:ascii="Times New Roman" w:eastAsia="Times New Roman" w:hAnsi="Times New Roman" w:cs="Times New Roman"/>
            <w:color w:val="0000FF"/>
            <w:sz w:val="24"/>
            <w:szCs w:val="24"/>
            <w:u w:val="single"/>
            <w:lang w:eastAsia="en-GB"/>
          </w:rPr>
          <w:t>https://doi.org/10.1016/j.rmed.2016.01.018</w:t>
        </w:r>
      </w:hyperlink>
    </w:p>
    <w:p w14:paraId="18CD35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Ng F, Manton DJ (2007) Aesthetic management of severely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incisors in an adolescent female. Australian dental journal 52:243–248</w:t>
      </w:r>
    </w:p>
    <w:p w14:paraId="138B5D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Ng FK, Messer LB (2009) Dental management of amelogenesis imperfecta patients: a primer on genotype-phenotype correlations.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31:20–30</w:t>
      </w:r>
    </w:p>
    <w:p w14:paraId="648723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Ng J.J., Eu O.C., Nair R., Hong C.H. (2015)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in Singaporean children. International journal of paediatric dentistry 25:73–78. </w:t>
      </w:r>
      <w:hyperlink r:id="rId969" w:history="1">
        <w:r w:rsidRPr="009A4CCD">
          <w:rPr>
            <w:rFonts w:ascii="Times New Roman" w:eastAsia="Times New Roman" w:hAnsi="Times New Roman" w:cs="Times New Roman"/>
            <w:color w:val="0000FF"/>
            <w:sz w:val="24"/>
            <w:szCs w:val="24"/>
            <w:u w:val="single"/>
            <w:lang w:eastAsia="en-GB"/>
          </w:rPr>
          <w:t>https://doi.org/10.1111/ipd.12100</w:t>
        </w:r>
      </w:hyperlink>
    </w:p>
    <w:p w14:paraId="2F7BC8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Nguyen T.-D.T., Jang Y.-S., Lee M.-H., Bae T.-S. (2019) Effect of strontium doping on the biocompatibility of calcium phosphate-coated titanium substrates. Journal of Applied Biomaterials and Fundamental Materials </w:t>
      </w:r>
      <w:proofErr w:type="gramStart"/>
      <w:r w:rsidRPr="009A4CCD">
        <w:rPr>
          <w:rFonts w:ascii="Times New Roman" w:eastAsia="Times New Roman" w:hAnsi="Times New Roman" w:cs="Times New Roman"/>
          <w:sz w:val="24"/>
          <w:szCs w:val="24"/>
          <w:lang w:eastAsia="en-GB"/>
        </w:rPr>
        <w:t>17:.</w:t>
      </w:r>
      <w:proofErr w:type="gramEnd"/>
      <w:r w:rsidRPr="009A4CCD">
        <w:rPr>
          <w:rFonts w:ascii="Times New Roman" w:eastAsia="Times New Roman" w:hAnsi="Times New Roman" w:cs="Times New Roman"/>
          <w:sz w:val="24"/>
          <w:szCs w:val="24"/>
          <w:lang w:eastAsia="en-GB"/>
        </w:rPr>
        <w:t xml:space="preserve"> </w:t>
      </w:r>
      <w:hyperlink r:id="rId970" w:history="1">
        <w:r w:rsidRPr="009A4CCD">
          <w:rPr>
            <w:rFonts w:ascii="Times New Roman" w:eastAsia="Times New Roman" w:hAnsi="Times New Roman" w:cs="Times New Roman"/>
            <w:color w:val="0000FF"/>
            <w:sz w:val="24"/>
            <w:szCs w:val="24"/>
            <w:u w:val="single"/>
            <w:lang w:eastAsia="en-GB"/>
          </w:rPr>
          <w:t>https://doi.org/10.1177/2280800019826517</w:t>
        </w:r>
      </w:hyperlink>
    </w:p>
    <w:p w14:paraId="3AC77D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Nibali L, Brett PM,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Griffiths GS (2012) Hereditary gingival hyperplasia associated with amelogenesis imperfecta: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43:483–489</w:t>
      </w:r>
    </w:p>
    <w:p w14:paraId="1216A3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Niecoo</w:t>
      </w:r>
      <w:proofErr w:type="spellEnd"/>
      <w:r w:rsidRPr="009A4CCD">
        <w:rPr>
          <w:rFonts w:ascii="Times New Roman" w:eastAsia="Times New Roman" w:hAnsi="Times New Roman" w:cs="Times New Roman"/>
          <w:sz w:val="24"/>
          <w:szCs w:val="24"/>
          <w:lang w:eastAsia="en-GB"/>
        </w:rPr>
        <w:t xml:space="preserve"> T (2020) A minimally invasive treatment for white spots on teeth. BDJ Team 7:20–23</w:t>
      </w:r>
    </w:p>
    <w:p w14:paraId="09944E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Niemiec</w:t>
      </w:r>
      <w:proofErr w:type="spellEnd"/>
      <w:r w:rsidRPr="009A4CCD">
        <w:rPr>
          <w:rFonts w:ascii="Times New Roman" w:eastAsia="Times New Roman" w:hAnsi="Times New Roman" w:cs="Times New Roman"/>
          <w:sz w:val="24"/>
          <w:szCs w:val="24"/>
          <w:lang w:eastAsia="en-GB"/>
        </w:rPr>
        <w:t xml:space="preserve"> B.A. (2008) Oral Pathology. Topics in Companion Animal Medicine 23:59–71. </w:t>
      </w:r>
      <w:hyperlink r:id="rId971" w:history="1">
        <w:r w:rsidRPr="009A4CCD">
          <w:rPr>
            <w:rFonts w:ascii="Times New Roman" w:eastAsia="Times New Roman" w:hAnsi="Times New Roman" w:cs="Times New Roman"/>
            <w:color w:val="0000FF"/>
            <w:sz w:val="24"/>
            <w:szCs w:val="24"/>
            <w:u w:val="single"/>
            <w:lang w:eastAsia="en-GB"/>
          </w:rPr>
          <w:t>https://doi.org/10.1053/j.tcam.2008.02.002</w:t>
        </w:r>
      </w:hyperlink>
    </w:p>
    <w:p w14:paraId="19A65A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Nieri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Muzzi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Cattabriga</w:t>
      </w:r>
      <w:proofErr w:type="spellEnd"/>
      <w:r w:rsidRPr="009A4CCD">
        <w:rPr>
          <w:rFonts w:ascii="Times New Roman" w:eastAsia="Times New Roman" w:hAnsi="Times New Roman" w:cs="Times New Roman"/>
          <w:sz w:val="24"/>
          <w:szCs w:val="24"/>
          <w:lang w:eastAsia="en-GB"/>
        </w:rPr>
        <w:t xml:space="preserve"> M, et al (2002) The prognostic value of several periodontal factors measured as radiographic bone level variation: a 10-year retrospective multilevel analysis of treated and maintained periodontal patients. Journal of periodontology 73:1485–1493</w:t>
      </w:r>
    </w:p>
    <w:p w14:paraId="1DEED6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Nieri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Tofani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Defraia</w:t>
      </w:r>
      <w:proofErr w:type="spellEnd"/>
      <w:r w:rsidRPr="009A4CCD">
        <w:rPr>
          <w:rFonts w:ascii="Times New Roman" w:eastAsia="Times New Roman" w:hAnsi="Times New Roman" w:cs="Times New Roman"/>
          <w:sz w:val="24"/>
          <w:szCs w:val="24"/>
          <w:lang w:eastAsia="en-GB"/>
        </w:rPr>
        <w:t xml:space="preserve"> E, et al (2017) Enamel defects and aphthous stomatitis in celiac and healthy subjects: Systematic review and meta-analysis of controlled studies. Journal of dentistry 65:1–10. </w:t>
      </w:r>
      <w:hyperlink r:id="rId972" w:history="1">
        <w:r w:rsidRPr="009A4CCD">
          <w:rPr>
            <w:rFonts w:ascii="Times New Roman" w:eastAsia="Times New Roman" w:hAnsi="Times New Roman" w:cs="Times New Roman"/>
            <w:color w:val="0000FF"/>
            <w:sz w:val="24"/>
            <w:szCs w:val="24"/>
            <w:u w:val="single"/>
            <w:lang w:eastAsia="en-GB"/>
          </w:rPr>
          <w:t>https://doi.org/10.1016/j.jdent.2017.07.001</w:t>
        </w:r>
      </w:hyperlink>
    </w:p>
    <w:p w14:paraId="6EA155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Niimi</w:t>
      </w:r>
      <w:proofErr w:type="spellEnd"/>
      <w:r w:rsidRPr="009A4CCD">
        <w:rPr>
          <w:rFonts w:ascii="Times New Roman" w:eastAsia="Times New Roman" w:hAnsi="Times New Roman" w:cs="Times New Roman"/>
          <w:sz w:val="24"/>
          <w:szCs w:val="24"/>
          <w:lang w:eastAsia="en-GB"/>
        </w:rPr>
        <w:t xml:space="preserve"> M, Pearson TC, Larsen CP, et al (1998) The role of the CD40 pathway in alloantigen-induced </w:t>
      </w:r>
      <w:proofErr w:type="spellStart"/>
      <w:r w:rsidRPr="009A4CCD">
        <w:rPr>
          <w:rFonts w:ascii="Times New Roman" w:eastAsia="Times New Roman" w:hAnsi="Times New Roman" w:cs="Times New Roman"/>
          <w:sz w:val="24"/>
          <w:szCs w:val="24"/>
          <w:lang w:eastAsia="en-GB"/>
        </w:rPr>
        <w:t>hyporesponsiveness</w:t>
      </w:r>
      <w:proofErr w:type="spellEnd"/>
      <w:r w:rsidRPr="009A4CCD">
        <w:rPr>
          <w:rFonts w:ascii="Times New Roman" w:eastAsia="Times New Roman" w:hAnsi="Times New Roman" w:cs="Times New Roman"/>
          <w:sz w:val="24"/>
          <w:szCs w:val="24"/>
          <w:lang w:eastAsia="en-GB"/>
        </w:rPr>
        <w:t xml:space="preserve"> in vivo. Journal of immunology (Baltimore, </w:t>
      </w:r>
      <w:proofErr w:type="gramStart"/>
      <w:r w:rsidRPr="009A4CCD">
        <w:rPr>
          <w:rFonts w:ascii="Times New Roman" w:eastAsia="Times New Roman" w:hAnsi="Times New Roman" w:cs="Times New Roman"/>
          <w:sz w:val="24"/>
          <w:szCs w:val="24"/>
          <w:lang w:eastAsia="en-GB"/>
        </w:rPr>
        <w:t>Md :</w:t>
      </w:r>
      <w:proofErr w:type="gramEnd"/>
      <w:r w:rsidRPr="009A4CCD">
        <w:rPr>
          <w:rFonts w:ascii="Times New Roman" w:eastAsia="Times New Roman" w:hAnsi="Times New Roman" w:cs="Times New Roman"/>
          <w:sz w:val="24"/>
          <w:szCs w:val="24"/>
          <w:lang w:eastAsia="en-GB"/>
        </w:rPr>
        <w:t xml:space="preserve"> 1950) 161:5331–5337</w:t>
      </w:r>
    </w:p>
    <w:p w14:paraId="3E5B87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Niimi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Roelen</w:t>
      </w:r>
      <w:proofErr w:type="spellEnd"/>
      <w:r w:rsidRPr="009A4CCD">
        <w:rPr>
          <w:rFonts w:ascii="Times New Roman" w:eastAsia="Times New Roman" w:hAnsi="Times New Roman" w:cs="Times New Roman"/>
          <w:sz w:val="24"/>
          <w:szCs w:val="24"/>
          <w:lang w:eastAsia="en-GB"/>
        </w:rPr>
        <w:t xml:space="preserve"> D.L., Wong W., et al (1997) Resting B cells as tolerogens in vivo but only for minor histocompatibility antigens: Evidence for activation of resting B cells in vivo. Transplantation 64:1330–1335. </w:t>
      </w:r>
      <w:hyperlink r:id="rId973" w:history="1">
        <w:r w:rsidRPr="009A4CCD">
          <w:rPr>
            <w:rFonts w:ascii="Times New Roman" w:eastAsia="Times New Roman" w:hAnsi="Times New Roman" w:cs="Times New Roman"/>
            <w:color w:val="0000FF"/>
            <w:sz w:val="24"/>
            <w:szCs w:val="24"/>
            <w:u w:val="single"/>
            <w:lang w:eastAsia="en-GB"/>
          </w:rPr>
          <w:t>https://doi.org/10.1097/00007890-199711150-00016</w:t>
        </w:r>
      </w:hyperlink>
    </w:p>
    <w:p w14:paraId="585A76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Nikolovska</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Nikolovski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Krstev</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Nikolovski</w:t>
      </w:r>
      <w:proofErr w:type="spellEnd"/>
      <w:r w:rsidRPr="009A4CCD">
        <w:rPr>
          <w:rFonts w:ascii="Times New Roman" w:eastAsia="Times New Roman" w:hAnsi="Times New Roman" w:cs="Times New Roman"/>
          <w:sz w:val="24"/>
          <w:szCs w:val="24"/>
          <w:lang w:eastAsia="en-GB"/>
        </w:rPr>
        <w:t xml:space="preserve"> K (2018) Treatment of muscle pain with myofascial techniques and trigger points. Knowledge-International Journal, Scientific and Applicative Papers 26:1159–1165</w:t>
      </w:r>
    </w:p>
    <w:p w14:paraId="2175F5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Ninomiya M., </w:t>
      </w:r>
      <w:proofErr w:type="spellStart"/>
      <w:r w:rsidRPr="009A4CCD">
        <w:rPr>
          <w:rFonts w:ascii="Times New Roman" w:eastAsia="Times New Roman" w:hAnsi="Times New Roman" w:cs="Times New Roman"/>
          <w:sz w:val="24"/>
          <w:szCs w:val="24"/>
          <w:lang w:eastAsia="en-GB"/>
        </w:rPr>
        <w:t>Ohishi</w:t>
      </w:r>
      <w:proofErr w:type="spellEnd"/>
      <w:r w:rsidRPr="009A4CCD">
        <w:rPr>
          <w:rFonts w:ascii="Times New Roman" w:eastAsia="Times New Roman" w:hAnsi="Times New Roman" w:cs="Times New Roman"/>
          <w:sz w:val="24"/>
          <w:szCs w:val="24"/>
          <w:lang w:eastAsia="en-GB"/>
        </w:rPr>
        <w:t xml:space="preserve"> M., Kido J., et al (2001) Immunohistochemical localization of </w:t>
      </w:r>
      <w:proofErr w:type="spellStart"/>
      <w:r w:rsidRPr="009A4CCD">
        <w:rPr>
          <w:rFonts w:ascii="Times New Roman" w:eastAsia="Times New Roman" w:hAnsi="Times New Roman" w:cs="Times New Roman"/>
          <w:sz w:val="24"/>
          <w:szCs w:val="24"/>
          <w:lang w:eastAsia="en-GB"/>
        </w:rPr>
        <w:t>osteopontin</w:t>
      </w:r>
      <w:proofErr w:type="spellEnd"/>
      <w:r w:rsidRPr="009A4CCD">
        <w:rPr>
          <w:rFonts w:ascii="Times New Roman" w:eastAsia="Times New Roman" w:hAnsi="Times New Roman" w:cs="Times New Roman"/>
          <w:sz w:val="24"/>
          <w:szCs w:val="24"/>
          <w:lang w:eastAsia="en-GB"/>
        </w:rPr>
        <w:t xml:space="preserve"> in human pulp stones. Journal of endodontics 27:269–272</w:t>
      </w:r>
    </w:p>
    <w:p w14:paraId="45502B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Nirenberg T, Baird J, </w:t>
      </w:r>
      <w:proofErr w:type="spellStart"/>
      <w:r w:rsidRPr="009A4CCD">
        <w:rPr>
          <w:rFonts w:ascii="Times New Roman" w:eastAsia="Times New Roman" w:hAnsi="Times New Roman" w:cs="Times New Roman"/>
          <w:sz w:val="24"/>
          <w:szCs w:val="24"/>
          <w:lang w:eastAsia="en-GB"/>
        </w:rPr>
        <w:t>Longabaugh</w:t>
      </w:r>
      <w:proofErr w:type="spellEnd"/>
      <w:r w:rsidRPr="009A4CCD">
        <w:rPr>
          <w:rFonts w:ascii="Times New Roman" w:eastAsia="Times New Roman" w:hAnsi="Times New Roman" w:cs="Times New Roman"/>
          <w:sz w:val="24"/>
          <w:szCs w:val="24"/>
          <w:lang w:eastAsia="en-GB"/>
        </w:rPr>
        <w:t xml:space="preserve"> R, Mello M (2013) Motivational </w:t>
      </w:r>
      <w:proofErr w:type="spellStart"/>
      <w:r w:rsidRPr="009A4CCD">
        <w:rPr>
          <w:rFonts w:ascii="Times New Roman" w:eastAsia="Times New Roman" w:hAnsi="Times New Roman" w:cs="Times New Roman"/>
          <w:sz w:val="24"/>
          <w:szCs w:val="24"/>
          <w:lang w:eastAsia="en-GB"/>
        </w:rPr>
        <w:t>counseling</w:t>
      </w:r>
      <w:proofErr w:type="spellEnd"/>
      <w:r w:rsidRPr="009A4CCD">
        <w:rPr>
          <w:rFonts w:ascii="Times New Roman" w:eastAsia="Times New Roman" w:hAnsi="Times New Roman" w:cs="Times New Roman"/>
          <w:sz w:val="24"/>
          <w:szCs w:val="24"/>
          <w:lang w:eastAsia="en-GB"/>
        </w:rPr>
        <w:t xml:space="preserve"> reduces future police charges in court referred youth. Accident; analysis and prevention 53:89‐99. </w:t>
      </w:r>
      <w:hyperlink r:id="rId974" w:history="1">
        <w:r w:rsidRPr="009A4CCD">
          <w:rPr>
            <w:rFonts w:ascii="Times New Roman" w:eastAsia="Times New Roman" w:hAnsi="Times New Roman" w:cs="Times New Roman"/>
            <w:color w:val="0000FF"/>
            <w:sz w:val="24"/>
            <w:szCs w:val="24"/>
            <w:u w:val="single"/>
            <w:lang w:eastAsia="en-GB"/>
          </w:rPr>
          <w:t>https://doi.org/10.1016/j.aap.2013.01.006</w:t>
        </w:r>
      </w:hyperlink>
    </w:p>
    <w:p w14:paraId="2FAFB3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Nishino M, </w:t>
      </w:r>
      <w:proofErr w:type="spellStart"/>
      <w:r w:rsidRPr="009A4CCD">
        <w:rPr>
          <w:rFonts w:ascii="Times New Roman" w:eastAsia="Times New Roman" w:hAnsi="Times New Roman" w:cs="Times New Roman"/>
          <w:sz w:val="24"/>
          <w:szCs w:val="24"/>
          <w:lang w:eastAsia="en-GB"/>
        </w:rPr>
        <w:t>Kamada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Arita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Takarada</w:t>
      </w:r>
      <w:proofErr w:type="spellEnd"/>
      <w:r w:rsidRPr="009A4CCD">
        <w:rPr>
          <w:rFonts w:ascii="Times New Roman" w:eastAsia="Times New Roman" w:hAnsi="Times New Roman" w:cs="Times New Roman"/>
          <w:sz w:val="24"/>
          <w:szCs w:val="24"/>
          <w:lang w:eastAsia="en-GB"/>
        </w:rPr>
        <w:t xml:space="preserve"> T (1990) [Dentofacial manifestations in children with vitamin D-dependent Rickets type II].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28:346–358</w:t>
      </w:r>
    </w:p>
    <w:p w14:paraId="0286E7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Nitschke</w:t>
      </w:r>
      <w:proofErr w:type="spellEnd"/>
      <w:r w:rsidRPr="009A4CCD">
        <w:rPr>
          <w:rFonts w:ascii="Times New Roman" w:eastAsia="Times New Roman" w:hAnsi="Times New Roman" w:cs="Times New Roman"/>
          <w:sz w:val="24"/>
          <w:szCs w:val="24"/>
          <w:lang w:eastAsia="en-GB"/>
        </w:rPr>
        <w:t xml:space="preserve"> Y, Rutsch F (2017) Inherited Arterial Calcification Syndromes: </w:t>
      </w:r>
      <w:proofErr w:type="spellStart"/>
      <w:r w:rsidRPr="009A4CCD">
        <w:rPr>
          <w:rFonts w:ascii="Times New Roman" w:eastAsia="Times New Roman" w:hAnsi="Times New Roman" w:cs="Times New Roman"/>
          <w:sz w:val="24"/>
          <w:szCs w:val="24"/>
          <w:lang w:eastAsia="en-GB"/>
        </w:rPr>
        <w:t>Etiologies</w:t>
      </w:r>
      <w:proofErr w:type="spellEnd"/>
      <w:r w:rsidRPr="009A4CCD">
        <w:rPr>
          <w:rFonts w:ascii="Times New Roman" w:eastAsia="Times New Roman" w:hAnsi="Times New Roman" w:cs="Times New Roman"/>
          <w:sz w:val="24"/>
          <w:szCs w:val="24"/>
          <w:lang w:eastAsia="en-GB"/>
        </w:rPr>
        <w:t xml:space="preserve"> and Treatment Concepts. Current osteoporosis reports 15:255–270. </w:t>
      </w:r>
      <w:hyperlink r:id="rId975" w:history="1">
        <w:r w:rsidRPr="009A4CCD">
          <w:rPr>
            <w:rFonts w:ascii="Times New Roman" w:eastAsia="Times New Roman" w:hAnsi="Times New Roman" w:cs="Times New Roman"/>
            <w:color w:val="0000FF"/>
            <w:sz w:val="24"/>
            <w:szCs w:val="24"/>
            <w:u w:val="single"/>
            <w:lang w:eastAsia="en-GB"/>
          </w:rPr>
          <w:t>https://doi.org/10.1007/s11914-017-0370-3</w:t>
        </w:r>
      </w:hyperlink>
    </w:p>
    <w:p w14:paraId="0C6399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Noaksson</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Linderoth</w:t>
      </w:r>
      <w:proofErr w:type="spellEnd"/>
      <w:r w:rsidRPr="009A4CCD">
        <w:rPr>
          <w:rFonts w:ascii="Times New Roman" w:eastAsia="Times New Roman" w:hAnsi="Times New Roman" w:cs="Times New Roman"/>
          <w:sz w:val="24"/>
          <w:szCs w:val="24"/>
          <w:lang w:eastAsia="en-GB"/>
        </w:rPr>
        <w:t xml:space="preserve"> M., Gustavsson B., et al (2005) Reproductive status in female perch (</w:t>
      </w:r>
      <w:proofErr w:type="spellStart"/>
      <w:r w:rsidRPr="009A4CCD">
        <w:rPr>
          <w:rFonts w:ascii="Times New Roman" w:eastAsia="Times New Roman" w:hAnsi="Times New Roman" w:cs="Times New Roman"/>
          <w:sz w:val="24"/>
          <w:szCs w:val="24"/>
          <w:lang w:eastAsia="en-GB"/>
        </w:rPr>
        <w:t>Perca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fluviatilis</w:t>
      </w:r>
      <w:proofErr w:type="spellEnd"/>
      <w:r w:rsidRPr="009A4CCD">
        <w:rPr>
          <w:rFonts w:ascii="Times New Roman" w:eastAsia="Times New Roman" w:hAnsi="Times New Roman" w:cs="Times New Roman"/>
          <w:sz w:val="24"/>
          <w:szCs w:val="24"/>
          <w:lang w:eastAsia="en-GB"/>
        </w:rPr>
        <w:t xml:space="preserve">) outside a sewage treatment plant processing leachate from a refuse dump. Science of the Total Environment 340:97–112. </w:t>
      </w:r>
      <w:hyperlink r:id="rId976" w:history="1">
        <w:r w:rsidRPr="009A4CCD">
          <w:rPr>
            <w:rFonts w:ascii="Times New Roman" w:eastAsia="Times New Roman" w:hAnsi="Times New Roman" w:cs="Times New Roman"/>
            <w:color w:val="0000FF"/>
            <w:sz w:val="24"/>
            <w:szCs w:val="24"/>
            <w:u w:val="single"/>
            <w:lang w:eastAsia="en-GB"/>
          </w:rPr>
          <w:t>https://doi.org/10.1016/j.scitotenv.2004.08.010</w:t>
        </w:r>
      </w:hyperlink>
    </w:p>
    <w:p w14:paraId="6406EC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Nodora</w:t>
      </w:r>
      <w:proofErr w:type="spellEnd"/>
      <w:r w:rsidRPr="009A4CCD">
        <w:rPr>
          <w:rFonts w:ascii="Times New Roman" w:eastAsia="Times New Roman" w:hAnsi="Times New Roman" w:cs="Times New Roman"/>
          <w:sz w:val="24"/>
          <w:szCs w:val="24"/>
          <w:lang w:eastAsia="en-GB"/>
        </w:rPr>
        <w:t xml:space="preserve"> J, Martinez M, Schwab R, et al (2016) High rates of informed consent for biospecimen sharing among </w:t>
      </w:r>
      <w:proofErr w:type="spellStart"/>
      <w:r w:rsidRPr="009A4CCD">
        <w:rPr>
          <w:rFonts w:ascii="Times New Roman" w:eastAsia="Times New Roman" w:hAnsi="Times New Roman" w:cs="Times New Roman"/>
          <w:sz w:val="24"/>
          <w:szCs w:val="24"/>
          <w:lang w:eastAsia="en-GB"/>
        </w:rPr>
        <w:t>hispanic</w:t>
      </w:r>
      <w:proofErr w:type="spellEnd"/>
      <w:r w:rsidRPr="009A4CCD">
        <w:rPr>
          <w:rFonts w:ascii="Times New Roman" w:eastAsia="Times New Roman" w:hAnsi="Times New Roman" w:cs="Times New Roman"/>
          <w:sz w:val="24"/>
          <w:szCs w:val="24"/>
          <w:lang w:eastAsia="en-GB"/>
        </w:rPr>
        <w:t xml:space="preserve"> women in a safety-net clinic. Cancer research </w:t>
      </w:r>
      <w:proofErr w:type="gramStart"/>
      <w:r w:rsidRPr="009A4CCD">
        <w:rPr>
          <w:rFonts w:ascii="Times New Roman" w:eastAsia="Times New Roman" w:hAnsi="Times New Roman" w:cs="Times New Roman"/>
          <w:sz w:val="24"/>
          <w:szCs w:val="24"/>
          <w:lang w:eastAsia="en-GB"/>
        </w:rPr>
        <w:t>76:.</w:t>
      </w:r>
      <w:proofErr w:type="gramEnd"/>
      <w:r w:rsidRPr="009A4CCD">
        <w:rPr>
          <w:rFonts w:ascii="Times New Roman" w:eastAsia="Times New Roman" w:hAnsi="Times New Roman" w:cs="Times New Roman"/>
          <w:sz w:val="24"/>
          <w:szCs w:val="24"/>
          <w:lang w:eastAsia="en-GB"/>
        </w:rPr>
        <w:t xml:space="preserve"> </w:t>
      </w:r>
      <w:hyperlink r:id="rId977" w:history="1">
        <w:r w:rsidRPr="009A4CCD">
          <w:rPr>
            <w:rFonts w:ascii="Times New Roman" w:eastAsia="Times New Roman" w:hAnsi="Times New Roman" w:cs="Times New Roman"/>
            <w:color w:val="0000FF"/>
            <w:sz w:val="24"/>
            <w:szCs w:val="24"/>
            <w:u w:val="single"/>
            <w:lang w:eastAsia="en-GB"/>
          </w:rPr>
          <w:t>https://doi.org/10.1158/1538-7445.AM2016-3468</w:t>
        </w:r>
      </w:hyperlink>
    </w:p>
    <w:p w14:paraId="789B7F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Nogueira VKC (2019) </w:t>
      </w:r>
      <w:proofErr w:type="spellStart"/>
      <w:r w:rsidRPr="009A4CCD">
        <w:rPr>
          <w:rFonts w:ascii="Times New Roman" w:eastAsia="Times New Roman" w:hAnsi="Times New Roman" w:cs="Times New Roman"/>
          <w:sz w:val="24"/>
          <w:szCs w:val="24"/>
          <w:lang w:eastAsia="en-GB"/>
        </w:rPr>
        <w:t>Desempenho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r w:rsidRPr="009A4CCD">
        <w:rPr>
          <w:rFonts w:ascii="Times New Roman" w:eastAsia="Times New Roman" w:hAnsi="Times New Roman" w:cs="Times New Roman"/>
          <w:sz w:val="24"/>
          <w:szCs w:val="24"/>
          <w:lang w:eastAsia="en-GB"/>
        </w:rPr>
        <w:t xml:space="preserve"> de um </w:t>
      </w:r>
      <w:proofErr w:type="spellStart"/>
      <w:r w:rsidRPr="009A4CCD">
        <w:rPr>
          <w:rFonts w:ascii="Times New Roman" w:eastAsia="Times New Roman" w:hAnsi="Times New Roman" w:cs="Times New Roman"/>
          <w:sz w:val="24"/>
          <w:szCs w:val="24"/>
          <w:lang w:eastAsia="en-GB"/>
        </w:rPr>
        <w:t>verniz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fluoretado</w:t>
      </w:r>
      <w:proofErr w:type="spellEnd"/>
      <w:r w:rsidRPr="009A4CCD">
        <w:rPr>
          <w:rFonts w:ascii="Times New Roman" w:eastAsia="Times New Roman" w:hAnsi="Times New Roman" w:cs="Times New Roman"/>
          <w:sz w:val="24"/>
          <w:szCs w:val="24"/>
          <w:lang w:eastAsia="en-GB"/>
        </w:rPr>
        <w:t xml:space="preserve"> e de um </w:t>
      </w:r>
      <w:proofErr w:type="spellStart"/>
      <w:r w:rsidRPr="009A4CCD">
        <w:rPr>
          <w:rFonts w:ascii="Times New Roman" w:eastAsia="Times New Roman" w:hAnsi="Times New Roman" w:cs="Times New Roman"/>
          <w:sz w:val="24"/>
          <w:szCs w:val="24"/>
          <w:lang w:eastAsia="en-GB"/>
        </w:rPr>
        <w:t>infiltrante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resinoso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dentes</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 </w:t>
      </w:r>
      <w:proofErr w:type="spellStart"/>
      <w:r w:rsidRPr="009A4CCD">
        <w:rPr>
          <w:rFonts w:ascii="Times New Roman" w:eastAsia="Times New Roman" w:hAnsi="Times New Roman" w:cs="Times New Roman"/>
          <w:sz w:val="24"/>
          <w:szCs w:val="24"/>
          <w:lang w:eastAsia="en-GB"/>
        </w:rPr>
        <w:t>manutenção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integridade</w:t>
      </w:r>
      <w:proofErr w:type="spellEnd"/>
      <w:r w:rsidRPr="009A4CCD">
        <w:rPr>
          <w:rFonts w:ascii="Times New Roman" w:eastAsia="Times New Roman" w:hAnsi="Times New Roman" w:cs="Times New Roman"/>
          <w:sz w:val="24"/>
          <w:szCs w:val="24"/>
          <w:lang w:eastAsia="en-GB"/>
        </w:rPr>
        <w:t xml:space="preserve"> superficial, </w:t>
      </w:r>
      <w:proofErr w:type="spellStart"/>
      <w:r w:rsidRPr="009A4CCD">
        <w:rPr>
          <w:rFonts w:ascii="Times New Roman" w:eastAsia="Times New Roman" w:hAnsi="Times New Roman" w:cs="Times New Roman"/>
          <w:sz w:val="24"/>
          <w:szCs w:val="24"/>
          <w:lang w:eastAsia="en-GB"/>
        </w:rPr>
        <w:t>hipersensibilidade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percepção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estética</w:t>
      </w:r>
      <w:proofErr w:type="spellEnd"/>
    </w:p>
    <w:p w14:paraId="007D87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Nordlund</w:t>
      </w:r>
      <w:proofErr w:type="spellEnd"/>
      <w:r w:rsidRPr="009A4CCD">
        <w:rPr>
          <w:rFonts w:ascii="Times New Roman" w:eastAsia="Times New Roman" w:hAnsi="Times New Roman" w:cs="Times New Roman"/>
          <w:sz w:val="24"/>
          <w:szCs w:val="24"/>
          <w:lang w:eastAsia="en-GB"/>
        </w:rPr>
        <w:t xml:space="preserve"> AL, </w:t>
      </w:r>
      <w:proofErr w:type="spellStart"/>
      <w:r w:rsidRPr="009A4CCD">
        <w:rPr>
          <w:rFonts w:ascii="Times New Roman" w:eastAsia="Times New Roman" w:hAnsi="Times New Roman" w:cs="Times New Roman"/>
          <w:sz w:val="24"/>
          <w:szCs w:val="24"/>
          <w:lang w:eastAsia="en-GB"/>
        </w:rPr>
        <w:t>Ekstrand</w:t>
      </w:r>
      <w:proofErr w:type="spellEnd"/>
      <w:r w:rsidRPr="009A4CCD">
        <w:rPr>
          <w:rFonts w:ascii="Times New Roman" w:eastAsia="Times New Roman" w:hAnsi="Times New Roman" w:cs="Times New Roman"/>
          <w:sz w:val="24"/>
          <w:szCs w:val="24"/>
          <w:lang w:eastAsia="en-GB"/>
        </w:rPr>
        <w:t xml:space="preserve"> JL, </w:t>
      </w:r>
      <w:proofErr w:type="spellStart"/>
      <w:r w:rsidRPr="009A4CCD">
        <w:rPr>
          <w:rFonts w:ascii="Times New Roman" w:eastAsia="Times New Roman" w:hAnsi="Times New Roman" w:cs="Times New Roman"/>
          <w:sz w:val="24"/>
          <w:szCs w:val="24"/>
          <w:lang w:eastAsia="en-GB"/>
        </w:rPr>
        <w:t>Hammarström</w:t>
      </w:r>
      <w:proofErr w:type="spellEnd"/>
      <w:r w:rsidRPr="009A4CCD">
        <w:rPr>
          <w:rFonts w:ascii="Times New Roman" w:eastAsia="Times New Roman" w:hAnsi="Times New Roman" w:cs="Times New Roman"/>
          <w:sz w:val="24"/>
          <w:szCs w:val="24"/>
          <w:lang w:eastAsia="en-GB"/>
        </w:rPr>
        <w:t xml:space="preserve"> L (1986) Fluoride-induced cystic changes in the enamel organ of the rat molar. Journal of oral pathology 15:87–92</w:t>
      </w:r>
    </w:p>
    <w:p w14:paraId="6AC260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Nordlund</w:t>
      </w:r>
      <w:proofErr w:type="spellEnd"/>
      <w:r w:rsidRPr="009A4CCD">
        <w:rPr>
          <w:rFonts w:ascii="Times New Roman" w:eastAsia="Times New Roman" w:hAnsi="Times New Roman" w:cs="Times New Roman"/>
          <w:sz w:val="24"/>
          <w:szCs w:val="24"/>
          <w:lang w:eastAsia="en-GB"/>
        </w:rPr>
        <w:t xml:space="preserve"> AL, </w:t>
      </w:r>
      <w:proofErr w:type="spellStart"/>
      <w:r w:rsidRPr="009A4CCD">
        <w:rPr>
          <w:rFonts w:ascii="Times New Roman" w:eastAsia="Times New Roman" w:hAnsi="Times New Roman" w:cs="Times New Roman"/>
          <w:sz w:val="24"/>
          <w:szCs w:val="24"/>
          <w:lang w:eastAsia="en-GB"/>
        </w:rPr>
        <w:t>Lindskog</w:t>
      </w:r>
      <w:proofErr w:type="spellEnd"/>
      <w:r w:rsidRPr="009A4CCD">
        <w:rPr>
          <w:rFonts w:ascii="Times New Roman" w:eastAsia="Times New Roman" w:hAnsi="Times New Roman" w:cs="Times New Roman"/>
          <w:sz w:val="24"/>
          <w:szCs w:val="24"/>
          <w:lang w:eastAsia="en-GB"/>
        </w:rPr>
        <w:t xml:space="preserve"> S (1986) Scanning electron microscopy of fluoride-induced disturbances on the enamel surface of rat molars. Scandinavian journal of dental research 94:185–192</w:t>
      </w:r>
    </w:p>
    <w:p w14:paraId="3DEFB1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Norrisgaard</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Kuhnisch</w:t>
      </w:r>
      <w:proofErr w:type="spellEnd"/>
      <w:r w:rsidRPr="009A4CCD">
        <w:rPr>
          <w:rFonts w:ascii="Times New Roman" w:eastAsia="Times New Roman" w:hAnsi="Times New Roman" w:cs="Times New Roman"/>
          <w:sz w:val="24"/>
          <w:szCs w:val="24"/>
          <w:lang w:eastAsia="en-GB"/>
        </w:rPr>
        <w:t xml:space="preserve"> J, et al (2019) Association of High-Dose Vitamin D Supplementation during Pregnancy with the Risk of Enamel Defects in Offspring: a 6-Year Follow-up of a Randomized Clinical Trial. JAMA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hyperlink r:id="rId978" w:history="1">
        <w:r w:rsidRPr="009A4CCD">
          <w:rPr>
            <w:rFonts w:ascii="Times New Roman" w:eastAsia="Times New Roman" w:hAnsi="Times New Roman" w:cs="Times New Roman"/>
            <w:color w:val="0000FF"/>
            <w:sz w:val="24"/>
            <w:szCs w:val="24"/>
            <w:u w:val="single"/>
            <w:lang w:eastAsia="en-GB"/>
          </w:rPr>
          <w:t>https://doi.org/10.1001/jamapediatrics.2019.2545</w:t>
        </w:r>
      </w:hyperlink>
    </w:p>
    <w:p w14:paraId="2F759D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Novaković</w:t>
      </w:r>
      <w:proofErr w:type="spellEnd"/>
      <w:r w:rsidRPr="009A4CCD">
        <w:rPr>
          <w:rFonts w:ascii="Times New Roman" w:eastAsia="Times New Roman" w:hAnsi="Times New Roman" w:cs="Times New Roman"/>
          <w:sz w:val="24"/>
          <w:szCs w:val="24"/>
          <w:lang w:eastAsia="en-GB"/>
        </w:rPr>
        <w:t xml:space="preserve"> A (2018) </w:t>
      </w:r>
      <w:proofErr w:type="spellStart"/>
      <w:r w:rsidRPr="009A4CCD">
        <w:rPr>
          <w:rFonts w:ascii="Times New Roman" w:eastAsia="Times New Roman" w:hAnsi="Times New Roman" w:cs="Times New Roman"/>
          <w:sz w:val="24"/>
          <w:szCs w:val="24"/>
          <w:lang w:eastAsia="en-GB"/>
        </w:rPr>
        <w:t>Molarno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incizivna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 xml:space="preserve"> meta </w:t>
      </w:r>
      <w:proofErr w:type="spellStart"/>
      <w:r w:rsidRPr="009A4CCD">
        <w:rPr>
          <w:rFonts w:ascii="Times New Roman" w:eastAsia="Times New Roman" w:hAnsi="Times New Roman" w:cs="Times New Roman"/>
          <w:sz w:val="24"/>
          <w:szCs w:val="24"/>
          <w:lang w:eastAsia="en-GB"/>
        </w:rPr>
        <w:t>analiza</w:t>
      </w:r>
      <w:proofErr w:type="spellEnd"/>
    </w:p>
    <w:p w14:paraId="4E2EC6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Novillo </w:t>
      </w:r>
      <w:proofErr w:type="spellStart"/>
      <w:r w:rsidRPr="009A4CCD">
        <w:rPr>
          <w:rFonts w:ascii="Times New Roman" w:eastAsia="Times New Roman" w:hAnsi="Times New Roman" w:cs="Times New Roman"/>
          <w:sz w:val="24"/>
          <w:szCs w:val="24"/>
          <w:lang w:eastAsia="en-GB"/>
        </w:rPr>
        <w:t>Velado</w:t>
      </w:r>
      <w:proofErr w:type="spellEnd"/>
      <w:r w:rsidRPr="009A4CCD">
        <w:rPr>
          <w:rFonts w:ascii="Times New Roman" w:eastAsia="Times New Roman" w:hAnsi="Times New Roman" w:cs="Times New Roman"/>
          <w:sz w:val="24"/>
          <w:szCs w:val="24"/>
          <w:lang w:eastAsia="en-GB"/>
        </w:rPr>
        <w:t xml:space="preserve"> CR (2019)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8-12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centro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atención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de la Universidad de las </w:t>
      </w:r>
      <w:proofErr w:type="spellStart"/>
      <w:r w:rsidRPr="009A4CCD">
        <w:rPr>
          <w:rFonts w:ascii="Times New Roman" w:eastAsia="Times New Roman" w:hAnsi="Times New Roman" w:cs="Times New Roman"/>
          <w:sz w:val="24"/>
          <w:szCs w:val="24"/>
          <w:lang w:eastAsia="en-GB"/>
        </w:rPr>
        <w:t>Américas</w:t>
      </w:r>
      <w:proofErr w:type="spellEnd"/>
    </w:p>
    <w:p w14:paraId="738F33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Nowzari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Matian</w:t>
      </w:r>
      <w:proofErr w:type="spellEnd"/>
      <w:r w:rsidRPr="009A4CCD">
        <w:rPr>
          <w:rFonts w:ascii="Times New Roman" w:eastAsia="Times New Roman" w:hAnsi="Times New Roman" w:cs="Times New Roman"/>
          <w:sz w:val="24"/>
          <w:szCs w:val="24"/>
          <w:lang w:eastAsia="en-GB"/>
        </w:rPr>
        <w:t xml:space="preserve"> F, Slots J (1995) Periodontal pathogens on polytetrafluoroethylene membrane for guided tissue regeneration inhibit healing. Journal of clinical periodontology 22:469‐474. </w:t>
      </w:r>
      <w:hyperlink r:id="rId979" w:history="1">
        <w:r w:rsidRPr="009A4CCD">
          <w:rPr>
            <w:rFonts w:ascii="Times New Roman" w:eastAsia="Times New Roman" w:hAnsi="Times New Roman" w:cs="Times New Roman"/>
            <w:color w:val="0000FF"/>
            <w:sz w:val="24"/>
            <w:szCs w:val="24"/>
            <w:u w:val="single"/>
            <w:lang w:eastAsia="en-GB"/>
          </w:rPr>
          <w:t>https://doi.org/10.1111/j.1600-051x.1995.tb00179.x</w:t>
        </w:r>
      </w:hyperlink>
    </w:p>
    <w:p w14:paraId="57C5BE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Nozaka</w:t>
      </w:r>
      <w:proofErr w:type="spellEnd"/>
      <w:r w:rsidRPr="009A4CCD">
        <w:rPr>
          <w:rFonts w:ascii="Times New Roman" w:eastAsia="Times New Roman" w:hAnsi="Times New Roman" w:cs="Times New Roman"/>
          <w:sz w:val="24"/>
          <w:szCs w:val="24"/>
          <w:lang w:eastAsia="en-GB"/>
        </w:rPr>
        <w:t xml:space="preserve"> K, Sato T, </w:t>
      </w:r>
      <w:proofErr w:type="spellStart"/>
      <w:r w:rsidRPr="009A4CCD">
        <w:rPr>
          <w:rFonts w:ascii="Times New Roman" w:eastAsia="Times New Roman" w:hAnsi="Times New Roman" w:cs="Times New Roman"/>
          <w:sz w:val="24"/>
          <w:szCs w:val="24"/>
          <w:lang w:eastAsia="en-GB"/>
        </w:rPr>
        <w:t>Mukaida</w:t>
      </w:r>
      <w:proofErr w:type="spellEnd"/>
      <w:r w:rsidRPr="009A4CCD">
        <w:rPr>
          <w:rFonts w:ascii="Times New Roman" w:eastAsia="Times New Roman" w:hAnsi="Times New Roman" w:cs="Times New Roman"/>
          <w:sz w:val="24"/>
          <w:szCs w:val="24"/>
          <w:lang w:eastAsia="en-GB"/>
        </w:rPr>
        <w:t xml:space="preserve"> T, et al (1990) [Clinical study of enamel hypoplasia and its causes. 2. Permanent teeth].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28:579–599</w:t>
      </w:r>
    </w:p>
    <w:p w14:paraId="583BD2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Nozaka</w:t>
      </w:r>
      <w:proofErr w:type="spellEnd"/>
      <w:r w:rsidRPr="009A4CCD">
        <w:rPr>
          <w:rFonts w:ascii="Times New Roman" w:eastAsia="Times New Roman" w:hAnsi="Times New Roman" w:cs="Times New Roman"/>
          <w:sz w:val="24"/>
          <w:szCs w:val="24"/>
          <w:lang w:eastAsia="en-GB"/>
        </w:rPr>
        <w:t xml:space="preserve"> K., Sato T., </w:t>
      </w:r>
      <w:proofErr w:type="spellStart"/>
      <w:r w:rsidRPr="009A4CCD">
        <w:rPr>
          <w:rFonts w:ascii="Times New Roman" w:eastAsia="Times New Roman" w:hAnsi="Times New Roman" w:cs="Times New Roman"/>
          <w:sz w:val="24"/>
          <w:szCs w:val="24"/>
          <w:lang w:eastAsia="en-GB"/>
        </w:rPr>
        <w:t>Mukaida</w:t>
      </w:r>
      <w:proofErr w:type="spellEnd"/>
      <w:r w:rsidRPr="009A4CCD">
        <w:rPr>
          <w:rFonts w:ascii="Times New Roman" w:eastAsia="Times New Roman" w:hAnsi="Times New Roman" w:cs="Times New Roman"/>
          <w:sz w:val="24"/>
          <w:szCs w:val="24"/>
          <w:lang w:eastAsia="en-GB"/>
        </w:rPr>
        <w:t xml:space="preserve"> T., et al (1990) Clinical study of enamel hypoplasia and its causes. 1. Primary teeth.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28:561–578</w:t>
      </w:r>
    </w:p>
    <w:p w14:paraId="09FB47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NTR1274 (2008) BENEFIT study. http://www.who.int/trialsearch/Trial2.aspx?TrialID=NTR1274</w:t>
      </w:r>
    </w:p>
    <w:p w14:paraId="07FB0D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Nunn J, Wright G (2018) Childhood impairment and disability. Paediatric Dentistry 359</w:t>
      </w:r>
    </w:p>
    <w:p w14:paraId="45500E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Nunn JH, Ekanayake L, Rugg-Gunn AJ, </w:t>
      </w:r>
      <w:proofErr w:type="spellStart"/>
      <w:r w:rsidRPr="009A4CCD">
        <w:rPr>
          <w:rFonts w:ascii="Times New Roman" w:eastAsia="Times New Roman" w:hAnsi="Times New Roman" w:cs="Times New Roman"/>
          <w:sz w:val="24"/>
          <w:szCs w:val="24"/>
          <w:lang w:eastAsia="en-GB"/>
        </w:rPr>
        <w:t>Saparamadu</w:t>
      </w:r>
      <w:proofErr w:type="spellEnd"/>
      <w:r w:rsidRPr="009A4CCD">
        <w:rPr>
          <w:rFonts w:ascii="Times New Roman" w:eastAsia="Times New Roman" w:hAnsi="Times New Roman" w:cs="Times New Roman"/>
          <w:sz w:val="24"/>
          <w:szCs w:val="24"/>
          <w:lang w:eastAsia="en-GB"/>
        </w:rPr>
        <w:t xml:space="preserve"> KD (1993) Assessment of enamel opacities in children in Sri Lanka and England using a photographic method. Community dental health 10:175–188</w:t>
      </w:r>
    </w:p>
    <w:p w14:paraId="2B45A9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Nunn J.H., Ekanayake L., Rugg-Gunn A.J., </w:t>
      </w:r>
      <w:proofErr w:type="spellStart"/>
      <w:r w:rsidRPr="009A4CCD">
        <w:rPr>
          <w:rFonts w:ascii="Times New Roman" w:eastAsia="Times New Roman" w:hAnsi="Times New Roman" w:cs="Times New Roman"/>
          <w:sz w:val="24"/>
          <w:szCs w:val="24"/>
          <w:lang w:eastAsia="en-GB"/>
        </w:rPr>
        <w:t>Saparamadu</w:t>
      </w:r>
      <w:proofErr w:type="spellEnd"/>
      <w:r w:rsidRPr="009A4CCD">
        <w:rPr>
          <w:rFonts w:ascii="Times New Roman" w:eastAsia="Times New Roman" w:hAnsi="Times New Roman" w:cs="Times New Roman"/>
          <w:sz w:val="24"/>
          <w:szCs w:val="24"/>
          <w:lang w:eastAsia="en-GB"/>
        </w:rPr>
        <w:t xml:space="preserve"> K.D. (1993) Distribution of developmental defects of enamel on ten tooth surfaces in children aged 12 years living in areas receiving different water fluoride levels in Sri Lanka and England. Community dental health 10:259–268</w:t>
      </w:r>
    </w:p>
    <w:p w14:paraId="2A7C38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Nunn J.H., Murray J.J., Reynolds P., et al (1992) The prevalence of developmental defects of enamel in 15-16-year-old children residing in three districts (natural fluoride, adjusted fluoride, low fluoride) in the north east of England. Community dental health 9:235–247</w:t>
      </w:r>
    </w:p>
    <w:p w14:paraId="7A9EBD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Nunn JH, Rugg-Gunn AJ, Ekanayake L, </w:t>
      </w:r>
      <w:proofErr w:type="spellStart"/>
      <w:r w:rsidRPr="009A4CCD">
        <w:rPr>
          <w:rFonts w:ascii="Times New Roman" w:eastAsia="Times New Roman" w:hAnsi="Times New Roman" w:cs="Times New Roman"/>
          <w:sz w:val="24"/>
          <w:szCs w:val="24"/>
          <w:lang w:eastAsia="en-GB"/>
        </w:rPr>
        <w:t>Saparamadu</w:t>
      </w:r>
      <w:proofErr w:type="spellEnd"/>
      <w:r w:rsidRPr="009A4CCD">
        <w:rPr>
          <w:rFonts w:ascii="Times New Roman" w:eastAsia="Times New Roman" w:hAnsi="Times New Roman" w:cs="Times New Roman"/>
          <w:sz w:val="24"/>
          <w:szCs w:val="24"/>
          <w:lang w:eastAsia="en-GB"/>
        </w:rPr>
        <w:t xml:space="preserve"> KD (1994) Prevalence of developmental defects of enamel in areas with differing water fluoride levels and socio-economic groups in Sri Lanka and England. International dental journal 44:165–173</w:t>
      </w:r>
    </w:p>
    <w:p w14:paraId="36DF30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Nunn JH, </w:t>
      </w:r>
      <w:proofErr w:type="spellStart"/>
      <w:r w:rsidRPr="009A4CCD">
        <w:rPr>
          <w:rFonts w:ascii="Times New Roman" w:eastAsia="Times New Roman" w:hAnsi="Times New Roman" w:cs="Times New Roman"/>
          <w:sz w:val="24"/>
          <w:szCs w:val="24"/>
          <w:lang w:eastAsia="en-GB"/>
        </w:rPr>
        <w:t>Welbury</w:t>
      </w:r>
      <w:proofErr w:type="spellEnd"/>
      <w:r w:rsidRPr="009A4CCD">
        <w:rPr>
          <w:rFonts w:ascii="Times New Roman" w:eastAsia="Times New Roman" w:hAnsi="Times New Roman" w:cs="Times New Roman"/>
          <w:sz w:val="24"/>
          <w:szCs w:val="24"/>
          <w:lang w:eastAsia="en-GB"/>
        </w:rPr>
        <w:t xml:space="preserve"> RR, Gordon PH, et al (1992) Dental health of children in an integrated urban development programme for destitute mothers with twins in Addis Ababa. International dental journal 42:445–450</w:t>
      </w:r>
    </w:p>
    <w:p w14:paraId="2B49D2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Nusier</w:t>
      </w:r>
      <w:proofErr w:type="spellEnd"/>
      <w:r w:rsidRPr="009A4CCD">
        <w:rPr>
          <w:rFonts w:ascii="Times New Roman" w:eastAsia="Times New Roman" w:hAnsi="Times New Roman" w:cs="Times New Roman"/>
          <w:sz w:val="24"/>
          <w:szCs w:val="24"/>
          <w:lang w:eastAsia="en-GB"/>
        </w:rPr>
        <w:t xml:space="preserve"> M, Yassin O, Hart TC, et al (2004) Phenotypic diversity and revision of the nomenclature for autosomal recessive amelogenesis imperfecta. Oral surgery, oral medicine, oral pathology, oral radiology, and endodontics 97:220–230</w:t>
      </w:r>
    </w:p>
    <w:p w14:paraId="4A0FD4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Nutter BA (1942) Artificial tooth</w:t>
      </w:r>
    </w:p>
    <w:p w14:paraId="5C5E8E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Nuvvula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Mallineni</w:t>
      </w:r>
      <w:proofErr w:type="spellEnd"/>
      <w:r w:rsidRPr="009A4CCD">
        <w:rPr>
          <w:rFonts w:ascii="Times New Roman" w:eastAsia="Times New Roman" w:hAnsi="Times New Roman" w:cs="Times New Roman"/>
          <w:sz w:val="24"/>
          <w:szCs w:val="24"/>
          <w:lang w:eastAsia="en-GB"/>
        </w:rPr>
        <w:t xml:space="preserve"> SK (2019) Silver Diamine Fluoride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Journal of South Asian Association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2:74</w:t>
      </w:r>
    </w:p>
    <w:p w14:paraId="3285BB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Nys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Mayel</w:t>
      </w:r>
      <w:proofErr w:type="spellEnd"/>
      <w:r w:rsidRPr="009A4CCD">
        <w:rPr>
          <w:rFonts w:ascii="Times New Roman" w:eastAsia="Times New Roman" w:hAnsi="Times New Roman" w:cs="Times New Roman"/>
          <w:sz w:val="24"/>
          <w:szCs w:val="24"/>
          <w:lang w:eastAsia="en-GB"/>
        </w:rPr>
        <w:t>-Afshar S., Bouillon R., et al (1989) Increases in calbindin D 28K mRNA in the uterus of the domestic fowl induced by sexual maturity and shell formation. General and comparative endocrinology 76:322–329</w:t>
      </w:r>
    </w:p>
    <w:p w14:paraId="4F843D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Oba Y., </w:t>
      </w:r>
      <w:proofErr w:type="spellStart"/>
      <w:r w:rsidRPr="009A4CCD">
        <w:rPr>
          <w:rFonts w:ascii="Times New Roman" w:eastAsia="Times New Roman" w:hAnsi="Times New Roman" w:cs="Times New Roman"/>
          <w:sz w:val="24"/>
          <w:szCs w:val="24"/>
          <w:lang w:eastAsia="en-GB"/>
        </w:rPr>
        <w:t>Yoshikuni</w:t>
      </w:r>
      <w:proofErr w:type="spellEnd"/>
      <w:r w:rsidRPr="009A4CCD">
        <w:rPr>
          <w:rFonts w:ascii="Times New Roman" w:eastAsia="Times New Roman" w:hAnsi="Times New Roman" w:cs="Times New Roman"/>
          <w:sz w:val="24"/>
          <w:szCs w:val="24"/>
          <w:lang w:eastAsia="en-GB"/>
        </w:rPr>
        <w:t xml:space="preserve"> M., Tanaka M., et al (1997) Inhibitory guanine-nucleotide-binding-regulatory protein a </w:t>
      </w:r>
      <w:proofErr w:type="gramStart"/>
      <w:r w:rsidRPr="009A4CCD">
        <w:rPr>
          <w:rFonts w:ascii="Times New Roman" w:eastAsia="Times New Roman" w:hAnsi="Times New Roman" w:cs="Times New Roman"/>
          <w:sz w:val="24"/>
          <w:szCs w:val="24"/>
          <w:lang w:eastAsia="en-GB"/>
        </w:rPr>
        <w:t>subunits</w:t>
      </w:r>
      <w:proofErr w:type="gramEnd"/>
      <w:r w:rsidRPr="009A4CCD">
        <w:rPr>
          <w:rFonts w:ascii="Times New Roman" w:eastAsia="Times New Roman" w:hAnsi="Times New Roman" w:cs="Times New Roman"/>
          <w:sz w:val="24"/>
          <w:szCs w:val="24"/>
          <w:lang w:eastAsia="en-GB"/>
        </w:rPr>
        <w:t xml:space="preserve"> in medaka (</w:t>
      </w:r>
      <w:proofErr w:type="spellStart"/>
      <w:r w:rsidRPr="009A4CCD">
        <w:rPr>
          <w:rFonts w:ascii="Times New Roman" w:eastAsia="Times New Roman" w:hAnsi="Times New Roman" w:cs="Times New Roman"/>
          <w:sz w:val="24"/>
          <w:szCs w:val="24"/>
          <w:lang w:eastAsia="en-GB"/>
        </w:rPr>
        <w:t>Oryzias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latipes</w:t>
      </w:r>
      <w:proofErr w:type="spellEnd"/>
      <w:r w:rsidRPr="009A4CCD">
        <w:rPr>
          <w:rFonts w:ascii="Times New Roman" w:eastAsia="Times New Roman" w:hAnsi="Times New Roman" w:cs="Times New Roman"/>
          <w:sz w:val="24"/>
          <w:szCs w:val="24"/>
          <w:lang w:eastAsia="en-GB"/>
        </w:rPr>
        <w:t xml:space="preserve">) oocytes. cDNA cloning and decreased expression of proteins during oocyte maturation. European Journal of Biochemistry 249:846–853. </w:t>
      </w:r>
      <w:hyperlink r:id="rId980" w:history="1">
        <w:r w:rsidRPr="009A4CCD">
          <w:rPr>
            <w:rFonts w:ascii="Times New Roman" w:eastAsia="Times New Roman" w:hAnsi="Times New Roman" w:cs="Times New Roman"/>
            <w:color w:val="0000FF"/>
            <w:sz w:val="24"/>
            <w:szCs w:val="24"/>
            <w:u w:val="single"/>
            <w:lang w:eastAsia="en-GB"/>
          </w:rPr>
          <w:t>https://doi.org/10.1111/j.1432-1033.1997.00846.x</w:t>
        </w:r>
      </w:hyperlink>
    </w:p>
    <w:p w14:paraId="1F2C2D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O’Connell S, Davies J, </w:t>
      </w:r>
      <w:proofErr w:type="spellStart"/>
      <w:r w:rsidRPr="009A4CCD">
        <w:rPr>
          <w:rFonts w:ascii="Times New Roman" w:eastAsia="Times New Roman" w:hAnsi="Times New Roman" w:cs="Times New Roman"/>
          <w:sz w:val="24"/>
          <w:szCs w:val="24"/>
          <w:lang w:eastAsia="en-GB"/>
        </w:rPr>
        <w:t>Smallridge</w:t>
      </w:r>
      <w:proofErr w:type="spellEnd"/>
      <w:r w:rsidRPr="009A4CCD">
        <w:rPr>
          <w:rFonts w:ascii="Times New Roman" w:eastAsia="Times New Roman" w:hAnsi="Times New Roman" w:cs="Times New Roman"/>
          <w:sz w:val="24"/>
          <w:szCs w:val="24"/>
          <w:lang w:eastAsia="en-GB"/>
        </w:rPr>
        <w:t xml:space="preserve"> J, Vaidyanathan M (2014) Amelogenesis imperfecta associated with dental follicular-like hamartomas and generalised gingival enlargement.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15:361–368. </w:t>
      </w:r>
      <w:hyperlink r:id="rId981" w:history="1">
        <w:r w:rsidRPr="009A4CCD">
          <w:rPr>
            <w:rFonts w:ascii="Times New Roman" w:eastAsia="Times New Roman" w:hAnsi="Times New Roman" w:cs="Times New Roman"/>
            <w:color w:val="0000FF"/>
            <w:sz w:val="24"/>
            <w:szCs w:val="24"/>
            <w:u w:val="single"/>
            <w:lang w:eastAsia="en-GB"/>
          </w:rPr>
          <w:t>https://doi.org/10.1007/s40368-013-0106-8</w:t>
        </w:r>
      </w:hyperlink>
    </w:p>
    <w:p w14:paraId="7CDE84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Odell EW (2017) </w:t>
      </w:r>
      <w:proofErr w:type="spellStart"/>
      <w:r w:rsidRPr="009A4CCD">
        <w:rPr>
          <w:rFonts w:ascii="Times New Roman" w:eastAsia="Times New Roman" w:hAnsi="Times New Roman" w:cs="Times New Roman"/>
          <w:sz w:val="24"/>
          <w:szCs w:val="24"/>
          <w:lang w:eastAsia="en-GB"/>
        </w:rPr>
        <w:t>Cawson’s</w:t>
      </w:r>
      <w:proofErr w:type="spellEnd"/>
      <w:r w:rsidRPr="009A4CCD">
        <w:rPr>
          <w:rFonts w:ascii="Times New Roman" w:eastAsia="Times New Roman" w:hAnsi="Times New Roman" w:cs="Times New Roman"/>
          <w:sz w:val="24"/>
          <w:szCs w:val="24"/>
          <w:lang w:eastAsia="en-GB"/>
        </w:rPr>
        <w:t xml:space="preserve"> essentials of oral pathology and oral medicine e-book. Elsevier Health Sciences</w:t>
      </w:r>
    </w:p>
    <w:p w14:paraId="7FA033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O’donnell</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Moes</w:t>
      </w:r>
      <w:proofErr w:type="spellEnd"/>
      <w:r w:rsidRPr="009A4CCD">
        <w:rPr>
          <w:rFonts w:ascii="Times New Roman" w:eastAsia="Times New Roman" w:hAnsi="Times New Roman" w:cs="Times New Roman"/>
          <w:sz w:val="24"/>
          <w:szCs w:val="24"/>
          <w:lang w:eastAsia="en-GB"/>
        </w:rPr>
        <w:t xml:space="preserve"> E., Rusk K. (2019) Does dental fluctuating asymmetry predict lesion status in systemic stress indicators? Kind </w:t>
      </w:r>
      <w:proofErr w:type="gramStart"/>
      <w:r w:rsidRPr="009A4CCD">
        <w:rPr>
          <w:rFonts w:ascii="Times New Roman" w:eastAsia="Times New Roman" w:hAnsi="Times New Roman" w:cs="Times New Roman"/>
          <w:sz w:val="24"/>
          <w:szCs w:val="24"/>
          <w:lang w:eastAsia="en-GB"/>
        </w:rPr>
        <w:t>of..</w:t>
      </w:r>
      <w:proofErr w:type="gramEnd"/>
      <w:r w:rsidRPr="009A4CCD">
        <w:rPr>
          <w:rFonts w:ascii="Times New Roman" w:eastAsia="Times New Roman" w:hAnsi="Times New Roman" w:cs="Times New Roman"/>
          <w:sz w:val="24"/>
          <w:szCs w:val="24"/>
          <w:lang w:eastAsia="en-GB"/>
        </w:rPr>
        <w:t xml:space="preserve"> American Journal of Physical Anthropology 168:180. </w:t>
      </w:r>
      <w:hyperlink r:id="rId982" w:history="1">
        <w:r w:rsidRPr="009A4CCD">
          <w:rPr>
            <w:rFonts w:ascii="Times New Roman" w:eastAsia="Times New Roman" w:hAnsi="Times New Roman" w:cs="Times New Roman"/>
            <w:color w:val="0000FF"/>
            <w:sz w:val="24"/>
            <w:szCs w:val="24"/>
            <w:u w:val="single"/>
            <w:lang w:eastAsia="en-GB"/>
          </w:rPr>
          <w:t>https://doi.org/10.1002/ajpa.23802</w:t>
        </w:r>
      </w:hyperlink>
    </w:p>
    <w:p w14:paraId="3FDED6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O’Donoghue</w:t>
      </w:r>
      <w:proofErr w:type="spellEnd"/>
      <w:r w:rsidRPr="009A4CCD">
        <w:rPr>
          <w:rFonts w:ascii="Times New Roman" w:eastAsia="Times New Roman" w:hAnsi="Times New Roman" w:cs="Times New Roman"/>
          <w:sz w:val="24"/>
          <w:szCs w:val="24"/>
          <w:lang w:eastAsia="en-GB"/>
        </w:rPr>
        <w:t xml:space="preserve"> M.N. (2004) Compliance with antibiotics. Cutis 73:30–32</w:t>
      </w:r>
    </w:p>
    <w:p w14:paraId="62E8AD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Ogden AR, </w:t>
      </w:r>
      <w:proofErr w:type="spellStart"/>
      <w:r w:rsidRPr="009A4CCD">
        <w:rPr>
          <w:rFonts w:ascii="Times New Roman" w:eastAsia="Times New Roman" w:hAnsi="Times New Roman" w:cs="Times New Roman"/>
          <w:sz w:val="24"/>
          <w:szCs w:val="24"/>
          <w:lang w:eastAsia="en-GB"/>
        </w:rPr>
        <w:t>Pinhasi</w:t>
      </w:r>
      <w:proofErr w:type="spellEnd"/>
      <w:r w:rsidRPr="009A4CCD">
        <w:rPr>
          <w:rFonts w:ascii="Times New Roman" w:eastAsia="Times New Roman" w:hAnsi="Times New Roman" w:cs="Times New Roman"/>
          <w:sz w:val="24"/>
          <w:szCs w:val="24"/>
          <w:lang w:eastAsia="en-GB"/>
        </w:rPr>
        <w:t xml:space="preserve"> R, White WJ (2008) Nothing new under the heavens: MIH in the past?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9:166–171</w:t>
      </w:r>
    </w:p>
    <w:p w14:paraId="13641B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Ogden A.R., </w:t>
      </w:r>
      <w:proofErr w:type="spellStart"/>
      <w:r w:rsidRPr="009A4CCD">
        <w:rPr>
          <w:rFonts w:ascii="Times New Roman" w:eastAsia="Times New Roman" w:hAnsi="Times New Roman" w:cs="Times New Roman"/>
          <w:sz w:val="24"/>
          <w:szCs w:val="24"/>
          <w:lang w:eastAsia="en-GB"/>
        </w:rPr>
        <w:t>Pinhasi</w:t>
      </w:r>
      <w:proofErr w:type="spellEnd"/>
      <w:r w:rsidRPr="009A4CCD">
        <w:rPr>
          <w:rFonts w:ascii="Times New Roman" w:eastAsia="Times New Roman" w:hAnsi="Times New Roman" w:cs="Times New Roman"/>
          <w:sz w:val="24"/>
          <w:szCs w:val="24"/>
          <w:lang w:eastAsia="en-GB"/>
        </w:rPr>
        <w:t xml:space="preserve"> R., White W.J. (2007) Gross enamel hypoplasia in molars from subadults in a 16th-18th century London graveyard. American Journal of Physical Anthropology 133:957–966. </w:t>
      </w:r>
      <w:hyperlink r:id="rId983" w:history="1">
        <w:r w:rsidRPr="009A4CCD">
          <w:rPr>
            <w:rFonts w:ascii="Times New Roman" w:eastAsia="Times New Roman" w:hAnsi="Times New Roman" w:cs="Times New Roman"/>
            <w:color w:val="0000FF"/>
            <w:sz w:val="24"/>
            <w:szCs w:val="24"/>
            <w:u w:val="single"/>
            <w:lang w:eastAsia="en-GB"/>
          </w:rPr>
          <w:t>https://doi.org/10.1002/ajpa.20608</w:t>
        </w:r>
      </w:hyperlink>
    </w:p>
    <w:p w14:paraId="02906F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Ogihara</w:t>
      </w:r>
      <w:proofErr w:type="spellEnd"/>
      <w:r w:rsidRPr="009A4CCD">
        <w:rPr>
          <w:rFonts w:ascii="Times New Roman" w:eastAsia="Times New Roman" w:hAnsi="Times New Roman" w:cs="Times New Roman"/>
          <w:sz w:val="24"/>
          <w:szCs w:val="24"/>
          <w:lang w:eastAsia="en-GB"/>
        </w:rPr>
        <w:t xml:space="preserve"> S, Tarnow D (2014) Efficacy of enamel matrix derivative with freeze-dried bone allograft or demineralized freeze-dried bone allograft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randomized trial. Journal of periodontology 85:1351‐1360. </w:t>
      </w:r>
      <w:hyperlink r:id="rId984" w:history="1">
        <w:r w:rsidRPr="009A4CCD">
          <w:rPr>
            <w:rFonts w:ascii="Times New Roman" w:eastAsia="Times New Roman" w:hAnsi="Times New Roman" w:cs="Times New Roman"/>
            <w:color w:val="0000FF"/>
            <w:sz w:val="24"/>
            <w:szCs w:val="24"/>
            <w:u w:val="single"/>
            <w:lang w:eastAsia="en-GB"/>
          </w:rPr>
          <w:t>https://doi.org/10.1902/jop.2014.130520</w:t>
        </w:r>
      </w:hyperlink>
    </w:p>
    <w:p w14:paraId="7A0B9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Ogihara</w:t>
      </w:r>
      <w:proofErr w:type="spellEnd"/>
      <w:r w:rsidRPr="009A4CCD">
        <w:rPr>
          <w:rFonts w:ascii="Times New Roman" w:eastAsia="Times New Roman" w:hAnsi="Times New Roman" w:cs="Times New Roman"/>
          <w:sz w:val="24"/>
          <w:szCs w:val="24"/>
          <w:lang w:eastAsia="en-GB"/>
        </w:rPr>
        <w:t xml:space="preserve"> S, Tarnow D (2015) Efficacy of forced eruption/enamel matrix derivative with freeze-dried bone allograft or with demineralized freeze-dried bone allograft in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a randomized trial. Quintessence international (berlin, </w:t>
      </w:r>
      <w:proofErr w:type="spellStart"/>
      <w:proofErr w:type="gramStart"/>
      <w:r w:rsidRPr="009A4CCD">
        <w:rPr>
          <w:rFonts w:ascii="Times New Roman" w:eastAsia="Times New Roman" w:hAnsi="Times New Roman" w:cs="Times New Roman"/>
          <w:sz w:val="24"/>
          <w:szCs w:val="24"/>
          <w:lang w:eastAsia="en-GB"/>
        </w:rPr>
        <w:t>germany</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1985) 46:481‐490. </w:t>
      </w:r>
      <w:hyperlink r:id="rId985" w:history="1">
        <w:r w:rsidRPr="009A4CCD">
          <w:rPr>
            <w:rFonts w:ascii="Times New Roman" w:eastAsia="Times New Roman" w:hAnsi="Times New Roman" w:cs="Times New Roman"/>
            <w:color w:val="0000FF"/>
            <w:sz w:val="24"/>
            <w:szCs w:val="24"/>
            <w:u w:val="single"/>
            <w:lang w:eastAsia="en-GB"/>
          </w:rPr>
          <w:t>https://doi.org/10.3290/j.qi.a33936</w:t>
        </w:r>
      </w:hyperlink>
    </w:p>
    <w:p w14:paraId="28F780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Ogihara</w:t>
      </w:r>
      <w:proofErr w:type="spellEnd"/>
      <w:r w:rsidRPr="009A4CCD">
        <w:rPr>
          <w:rFonts w:ascii="Times New Roman" w:eastAsia="Times New Roman" w:hAnsi="Times New Roman" w:cs="Times New Roman"/>
          <w:sz w:val="24"/>
          <w:szCs w:val="24"/>
          <w:lang w:eastAsia="en-GB"/>
        </w:rPr>
        <w:t xml:space="preserve"> S, Wang H (2010) Periodontal regeneration with or without limited orthodontics for the treatment of 2- or 3-wall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Journal of periodontology 81:1734‐1742. </w:t>
      </w:r>
      <w:hyperlink r:id="rId986" w:history="1">
        <w:r w:rsidRPr="009A4CCD">
          <w:rPr>
            <w:rFonts w:ascii="Times New Roman" w:eastAsia="Times New Roman" w:hAnsi="Times New Roman" w:cs="Times New Roman"/>
            <w:color w:val="0000FF"/>
            <w:sz w:val="24"/>
            <w:szCs w:val="24"/>
            <w:u w:val="single"/>
            <w:lang w:eastAsia="en-GB"/>
          </w:rPr>
          <w:t>https://doi.org/10.1902/jop.2010.100127</w:t>
        </w:r>
      </w:hyperlink>
    </w:p>
    <w:p w14:paraId="3A0746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Ogunyinka</w:t>
      </w:r>
      <w:proofErr w:type="spellEnd"/>
      <w:r w:rsidRPr="009A4CCD">
        <w:rPr>
          <w:rFonts w:ascii="Times New Roman" w:eastAsia="Times New Roman" w:hAnsi="Times New Roman" w:cs="Times New Roman"/>
          <w:sz w:val="24"/>
          <w:szCs w:val="24"/>
          <w:lang w:eastAsia="en-GB"/>
        </w:rPr>
        <w:t xml:space="preserve"> A (1998) Enamel staining and hypoplasia due to multiple causes in a Nigerian adolescent: report of a case. African journal of medicine and medical sciences 27:247–250</w:t>
      </w:r>
    </w:p>
    <w:p w14:paraId="443967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Ogunyinka</w:t>
      </w:r>
      <w:proofErr w:type="spellEnd"/>
      <w:r w:rsidRPr="009A4CCD">
        <w:rPr>
          <w:rFonts w:ascii="Times New Roman" w:eastAsia="Times New Roman" w:hAnsi="Times New Roman" w:cs="Times New Roman"/>
          <w:sz w:val="24"/>
          <w:szCs w:val="24"/>
          <w:lang w:eastAsia="en-GB"/>
        </w:rPr>
        <w:t xml:space="preserve"> A (2001) Amelogenesis imperfecta: a case report. West African journal of medicine 20:61–64</w:t>
      </w:r>
    </w:p>
    <w:p w14:paraId="69525A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Ogunyinka</w:t>
      </w:r>
      <w:proofErr w:type="spellEnd"/>
      <w:r w:rsidRPr="009A4CCD">
        <w:rPr>
          <w:rFonts w:ascii="Times New Roman" w:eastAsia="Times New Roman" w:hAnsi="Times New Roman" w:cs="Times New Roman"/>
          <w:sz w:val="24"/>
          <w:szCs w:val="24"/>
          <w:lang w:eastAsia="en-GB"/>
        </w:rPr>
        <w:t xml:space="preserve"> A. (1996) Localized enamel hypoplasia: a case report. Dental update 23:64–68</w:t>
      </w:r>
    </w:p>
    <w:p w14:paraId="30C4AD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O’Hara M (2017) Applying standard perikymata profiles to Pongo pygmaeus canines to estimate perikymata counts between linear enamel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American journal of physical anthropology 163:213–222. </w:t>
      </w:r>
      <w:hyperlink r:id="rId987" w:history="1">
        <w:r w:rsidRPr="009A4CCD">
          <w:rPr>
            <w:rFonts w:ascii="Times New Roman" w:eastAsia="Times New Roman" w:hAnsi="Times New Roman" w:cs="Times New Roman"/>
            <w:color w:val="0000FF"/>
            <w:sz w:val="24"/>
            <w:szCs w:val="24"/>
            <w:u w:val="single"/>
            <w:lang w:eastAsia="en-GB"/>
          </w:rPr>
          <w:t>https://doi.org/10.1002/ajpa.23194</w:t>
        </w:r>
      </w:hyperlink>
    </w:p>
    <w:p w14:paraId="043714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O’hara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(2017) Are developmental defects of enamel acquired according to seasonal schedules in Bornean gibbons and orangutans? An autocorrelation analysis. American Journal of Physical Anthropology 162:303–304. </w:t>
      </w:r>
      <w:hyperlink r:id="rId988" w:history="1">
        <w:r w:rsidRPr="009A4CCD">
          <w:rPr>
            <w:rFonts w:ascii="Times New Roman" w:eastAsia="Times New Roman" w:hAnsi="Times New Roman" w:cs="Times New Roman"/>
            <w:color w:val="0000FF"/>
            <w:sz w:val="24"/>
            <w:szCs w:val="24"/>
            <w:u w:val="single"/>
            <w:lang w:eastAsia="en-GB"/>
          </w:rPr>
          <w:t>https://doi.org/10.1002/ajpa.23210</w:t>
        </w:r>
      </w:hyperlink>
    </w:p>
    <w:p w14:paraId="501AE2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O’Hara M., </w:t>
      </w:r>
      <w:proofErr w:type="spellStart"/>
      <w:r w:rsidRPr="009A4CCD">
        <w:rPr>
          <w:rFonts w:ascii="Times New Roman" w:eastAsia="Times New Roman" w:hAnsi="Times New Roman" w:cs="Times New Roman"/>
          <w:sz w:val="24"/>
          <w:szCs w:val="24"/>
          <w:lang w:eastAsia="en-GB"/>
        </w:rPr>
        <w:t>Guatellisteinberg</w:t>
      </w:r>
      <w:proofErr w:type="spellEnd"/>
      <w:r w:rsidRPr="009A4CCD">
        <w:rPr>
          <w:rFonts w:ascii="Times New Roman" w:eastAsia="Times New Roman" w:hAnsi="Times New Roman" w:cs="Times New Roman"/>
          <w:sz w:val="24"/>
          <w:szCs w:val="24"/>
          <w:lang w:eastAsia="en-GB"/>
        </w:rPr>
        <w:t xml:space="preserve"> D. (2016) Use of standard perikymata profiles to estimate chronologies of linear enamel hypoplasia (LEH). American Journal of Physical Anthropology 159:243. </w:t>
      </w:r>
      <w:hyperlink r:id="rId989" w:history="1">
        <w:r w:rsidRPr="009A4CCD">
          <w:rPr>
            <w:rFonts w:ascii="Times New Roman" w:eastAsia="Times New Roman" w:hAnsi="Times New Roman" w:cs="Times New Roman"/>
            <w:color w:val="0000FF"/>
            <w:sz w:val="24"/>
            <w:szCs w:val="24"/>
            <w:u w:val="single"/>
            <w:lang w:eastAsia="en-GB"/>
          </w:rPr>
          <w:t>https://doi.org/10.1002/ajpa.22955</w:t>
        </w:r>
      </w:hyperlink>
    </w:p>
    <w:p w14:paraId="326FF4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O’Hara M.C.,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Le </w:t>
      </w:r>
      <w:proofErr w:type="spellStart"/>
      <w:r w:rsidRPr="009A4CCD">
        <w:rPr>
          <w:rFonts w:ascii="Times New Roman" w:eastAsia="Times New Roman" w:hAnsi="Times New Roman" w:cs="Times New Roman"/>
          <w:sz w:val="24"/>
          <w:szCs w:val="24"/>
          <w:lang w:eastAsia="en-GB"/>
        </w:rPr>
        <w:t>Cabec</w:t>
      </w:r>
      <w:proofErr w:type="spellEnd"/>
      <w:r w:rsidRPr="009A4CCD">
        <w:rPr>
          <w:rFonts w:ascii="Times New Roman" w:eastAsia="Times New Roman" w:hAnsi="Times New Roman" w:cs="Times New Roman"/>
          <w:sz w:val="24"/>
          <w:szCs w:val="24"/>
          <w:lang w:eastAsia="en-GB"/>
        </w:rPr>
        <w:t xml:space="preserve"> A., et al (2019) Safe Casting and Reliable Cusp Reconstruction Assisted by Micro-Computed Tomographic Scans of Fossil Teeth. Anatomical Record 302:1516–1535. </w:t>
      </w:r>
      <w:hyperlink r:id="rId990" w:history="1">
        <w:r w:rsidRPr="009A4CCD">
          <w:rPr>
            <w:rFonts w:ascii="Times New Roman" w:eastAsia="Times New Roman" w:hAnsi="Times New Roman" w:cs="Times New Roman"/>
            <w:color w:val="0000FF"/>
            <w:sz w:val="24"/>
            <w:szCs w:val="24"/>
            <w:u w:val="single"/>
            <w:lang w:eastAsia="en-GB"/>
          </w:rPr>
          <w:t>https://doi.org/10.1002/ar.24047</w:t>
        </w:r>
      </w:hyperlink>
    </w:p>
    <w:p w14:paraId="0BF4A5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Ohira</w:t>
      </w:r>
      <w:proofErr w:type="spellEnd"/>
      <w:r w:rsidRPr="009A4CCD">
        <w:rPr>
          <w:rFonts w:ascii="Times New Roman" w:eastAsia="Times New Roman" w:hAnsi="Times New Roman" w:cs="Times New Roman"/>
          <w:sz w:val="24"/>
          <w:szCs w:val="24"/>
          <w:lang w:eastAsia="en-GB"/>
        </w:rPr>
        <w:t xml:space="preserve"> T, Watanabe T, Nagasawa H, Aida K (1997) Molecular cloning of a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cDNA from the </w:t>
      </w:r>
      <w:proofErr w:type="spellStart"/>
      <w:r w:rsidRPr="009A4CCD">
        <w:rPr>
          <w:rFonts w:ascii="Times New Roman" w:eastAsia="Times New Roman" w:hAnsi="Times New Roman" w:cs="Times New Roman"/>
          <w:sz w:val="24"/>
          <w:szCs w:val="24"/>
          <w:lang w:eastAsia="en-GB"/>
        </w:rPr>
        <w:t>kuruma</w:t>
      </w:r>
      <w:proofErr w:type="spellEnd"/>
      <w:r w:rsidRPr="009A4CCD">
        <w:rPr>
          <w:rFonts w:ascii="Times New Roman" w:eastAsia="Times New Roman" w:hAnsi="Times New Roman" w:cs="Times New Roman"/>
          <w:sz w:val="24"/>
          <w:szCs w:val="24"/>
          <w:lang w:eastAsia="en-GB"/>
        </w:rPr>
        <w:t xml:space="preserve"> prawn Penaeus japonicus. Zoological science 14:785–789</w:t>
      </w:r>
    </w:p>
    <w:p w14:paraId="436D87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Oikarinen</w:t>
      </w:r>
      <w:proofErr w:type="spellEnd"/>
      <w:r w:rsidRPr="009A4CCD">
        <w:rPr>
          <w:rFonts w:ascii="Times New Roman" w:eastAsia="Times New Roman" w:hAnsi="Times New Roman" w:cs="Times New Roman"/>
          <w:sz w:val="24"/>
          <w:szCs w:val="24"/>
          <w:lang w:eastAsia="en-GB"/>
        </w:rPr>
        <w:t xml:space="preserve"> V.J., </w:t>
      </w:r>
      <w:proofErr w:type="spellStart"/>
      <w:r w:rsidRPr="009A4CCD">
        <w:rPr>
          <w:rFonts w:ascii="Times New Roman" w:eastAsia="Times New Roman" w:hAnsi="Times New Roman" w:cs="Times New Roman"/>
          <w:sz w:val="24"/>
          <w:szCs w:val="24"/>
          <w:lang w:eastAsia="en-GB"/>
        </w:rPr>
        <w:t>Calonius</w:t>
      </w:r>
      <w:proofErr w:type="spellEnd"/>
      <w:r w:rsidRPr="009A4CCD">
        <w:rPr>
          <w:rFonts w:ascii="Times New Roman" w:eastAsia="Times New Roman" w:hAnsi="Times New Roman" w:cs="Times New Roman"/>
          <w:sz w:val="24"/>
          <w:szCs w:val="24"/>
          <w:lang w:eastAsia="en-GB"/>
        </w:rPr>
        <w:t xml:space="preserve"> P.E.B., </w:t>
      </w:r>
      <w:proofErr w:type="spellStart"/>
      <w:r w:rsidRPr="009A4CCD">
        <w:rPr>
          <w:rFonts w:ascii="Times New Roman" w:eastAsia="Times New Roman" w:hAnsi="Times New Roman" w:cs="Times New Roman"/>
          <w:sz w:val="24"/>
          <w:szCs w:val="24"/>
          <w:lang w:eastAsia="en-GB"/>
        </w:rPr>
        <w:t>Meretoja</w:t>
      </w:r>
      <w:proofErr w:type="spellEnd"/>
      <w:r w:rsidRPr="009A4CCD">
        <w:rPr>
          <w:rFonts w:ascii="Times New Roman" w:eastAsia="Times New Roman" w:hAnsi="Times New Roman" w:cs="Times New Roman"/>
          <w:sz w:val="24"/>
          <w:szCs w:val="24"/>
          <w:lang w:eastAsia="en-GB"/>
        </w:rPr>
        <w:t xml:space="preserve"> J. (1976) Calcifying epithelial odontogenic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Pindborg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Case report. International Journal of Oral Surgery 5:187–191. </w:t>
      </w:r>
      <w:hyperlink r:id="rId991" w:history="1">
        <w:r w:rsidRPr="009A4CCD">
          <w:rPr>
            <w:rFonts w:ascii="Times New Roman" w:eastAsia="Times New Roman" w:hAnsi="Times New Roman" w:cs="Times New Roman"/>
            <w:color w:val="0000FF"/>
            <w:sz w:val="24"/>
            <w:szCs w:val="24"/>
            <w:u w:val="single"/>
            <w:lang w:eastAsia="en-GB"/>
          </w:rPr>
          <w:t>https://doi.org/10.1016/S0300-9785(76)80043-9</w:t>
        </w:r>
      </w:hyperlink>
    </w:p>
    <w:p w14:paraId="5BF99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 A.E., </w:t>
      </w:r>
      <w:proofErr w:type="spellStart"/>
      <w:r w:rsidRPr="009A4CCD">
        <w:rPr>
          <w:rFonts w:ascii="Times New Roman" w:eastAsia="Times New Roman" w:hAnsi="Times New Roman" w:cs="Times New Roman"/>
          <w:sz w:val="24"/>
          <w:szCs w:val="24"/>
          <w:lang w:eastAsia="en-GB"/>
        </w:rPr>
        <w:t>N’Cho</w:t>
      </w:r>
      <w:proofErr w:type="spellEnd"/>
      <w:r w:rsidRPr="009A4CCD">
        <w:rPr>
          <w:rFonts w:ascii="Times New Roman" w:eastAsia="Times New Roman" w:hAnsi="Times New Roman" w:cs="Times New Roman"/>
          <w:sz w:val="24"/>
          <w:szCs w:val="24"/>
          <w:lang w:eastAsia="en-GB"/>
        </w:rPr>
        <w:t xml:space="preserve"> K.J., Bakayoko-Ly R. (2003) Complications des </w:t>
      </w:r>
      <w:proofErr w:type="spellStart"/>
      <w:r w:rsidRPr="009A4CCD">
        <w:rPr>
          <w:rFonts w:ascii="Times New Roman" w:eastAsia="Times New Roman" w:hAnsi="Times New Roman" w:cs="Times New Roman"/>
          <w:sz w:val="24"/>
          <w:szCs w:val="24"/>
          <w:lang w:eastAsia="en-GB"/>
        </w:rPr>
        <w:t>traumatismes</w:t>
      </w:r>
      <w:proofErr w:type="spellEnd"/>
      <w:r w:rsidRPr="009A4CCD">
        <w:rPr>
          <w:rFonts w:ascii="Times New Roman" w:eastAsia="Times New Roman" w:hAnsi="Times New Roman" w:cs="Times New Roman"/>
          <w:sz w:val="24"/>
          <w:szCs w:val="24"/>
          <w:lang w:eastAsia="en-GB"/>
        </w:rPr>
        <w:t xml:space="preserve"> des dents </w:t>
      </w:r>
      <w:proofErr w:type="spellStart"/>
      <w:r w:rsidRPr="009A4CCD">
        <w:rPr>
          <w:rFonts w:ascii="Times New Roman" w:eastAsia="Times New Roman" w:hAnsi="Times New Roman" w:cs="Times New Roman"/>
          <w:sz w:val="24"/>
          <w:szCs w:val="24"/>
          <w:lang w:eastAsia="en-GB"/>
        </w:rPr>
        <w:t>temporairesComplications</w:t>
      </w:r>
      <w:proofErr w:type="spellEnd"/>
      <w:r w:rsidRPr="009A4CCD">
        <w:rPr>
          <w:rFonts w:ascii="Times New Roman" w:eastAsia="Times New Roman" w:hAnsi="Times New Roman" w:cs="Times New Roman"/>
          <w:sz w:val="24"/>
          <w:szCs w:val="24"/>
          <w:lang w:eastAsia="en-GB"/>
        </w:rPr>
        <w:t xml:space="preserve"> of injuries to deciduous teeth.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r w:rsidRPr="009A4CCD">
        <w:rPr>
          <w:rFonts w:ascii="Times New Roman" w:eastAsia="Times New Roman" w:hAnsi="Times New Roman" w:cs="Times New Roman"/>
          <w:sz w:val="24"/>
          <w:szCs w:val="24"/>
          <w:lang w:eastAsia="en-GB"/>
        </w:rPr>
        <w:t xml:space="preserve"> = Tropical dental journal 26:36–40</w:t>
      </w:r>
    </w:p>
    <w:p w14:paraId="106A46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Okada S, Yoshida S, Ashrafi SH, </w:t>
      </w:r>
      <w:proofErr w:type="spellStart"/>
      <w:r w:rsidRPr="009A4CCD">
        <w:rPr>
          <w:rFonts w:ascii="Times New Roman" w:eastAsia="Times New Roman" w:hAnsi="Times New Roman" w:cs="Times New Roman"/>
          <w:sz w:val="24"/>
          <w:szCs w:val="24"/>
          <w:lang w:eastAsia="en-GB"/>
        </w:rPr>
        <w:t>Schraufnagel</w:t>
      </w:r>
      <w:proofErr w:type="spellEnd"/>
      <w:r w:rsidRPr="009A4CCD">
        <w:rPr>
          <w:rFonts w:ascii="Times New Roman" w:eastAsia="Times New Roman" w:hAnsi="Times New Roman" w:cs="Times New Roman"/>
          <w:sz w:val="24"/>
          <w:szCs w:val="24"/>
          <w:lang w:eastAsia="en-GB"/>
        </w:rPr>
        <w:t xml:space="preserve"> DE (2002) The canalicular structure of compact bone in the rat at different ages. Microscopy and </w:t>
      </w:r>
      <w:proofErr w:type="gramStart"/>
      <w:r w:rsidRPr="009A4CCD">
        <w:rPr>
          <w:rFonts w:ascii="Times New Roman" w:eastAsia="Times New Roman" w:hAnsi="Times New Roman" w:cs="Times New Roman"/>
          <w:sz w:val="24"/>
          <w:szCs w:val="24"/>
          <w:lang w:eastAsia="en-GB"/>
        </w:rPr>
        <w:t>microanalysis :</w:t>
      </w:r>
      <w:proofErr w:type="gramEnd"/>
      <w:r w:rsidRPr="009A4CCD">
        <w:rPr>
          <w:rFonts w:ascii="Times New Roman" w:eastAsia="Times New Roman" w:hAnsi="Times New Roman" w:cs="Times New Roman"/>
          <w:sz w:val="24"/>
          <w:szCs w:val="24"/>
          <w:lang w:eastAsia="en-GB"/>
        </w:rPr>
        <w:t xml:space="preserve"> the official journal of Microscopy Society of America, Microbeam Analysis Society, Microscopical Society of Canada 8:104–115</w:t>
      </w:r>
    </w:p>
    <w:p w14:paraId="580E6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Okamura E., Baba Y., Fukuoka H., et al (2013) Dental and maxillofacial characteristics of six </w:t>
      </w:r>
      <w:proofErr w:type="spellStart"/>
      <w:r w:rsidRPr="009A4CCD">
        <w:rPr>
          <w:rFonts w:ascii="Times New Roman" w:eastAsia="Times New Roman" w:hAnsi="Times New Roman" w:cs="Times New Roman"/>
          <w:sz w:val="24"/>
          <w:szCs w:val="24"/>
          <w:lang w:eastAsia="en-GB"/>
        </w:rPr>
        <w:t>japanese</w:t>
      </w:r>
      <w:proofErr w:type="spellEnd"/>
      <w:r w:rsidRPr="009A4CCD">
        <w:rPr>
          <w:rFonts w:ascii="Times New Roman" w:eastAsia="Times New Roman" w:hAnsi="Times New Roman" w:cs="Times New Roman"/>
          <w:sz w:val="24"/>
          <w:szCs w:val="24"/>
          <w:lang w:eastAsia="en-GB"/>
        </w:rPr>
        <w:t xml:space="preserve"> individuals with ectrodactyly-ectodermal dysplasia-</w:t>
      </w:r>
      <w:proofErr w:type="spellStart"/>
      <w:r w:rsidRPr="009A4CCD">
        <w:rPr>
          <w:rFonts w:ascii="Times New Roman" w:eastAsia="Times New Roman" w:hAnsi="Times New Roman" w:cs="Times New Roman"/>
          <w:sz w:val="24"/>
          <w:szCs w:val="24"/>
          <w:lang w:eastAsia="en-GB"/>
        </w:rPr>
        <w:t>clefting</w:t>
      </w:r>
      <w:proofErr w:type="spellEnd"/>
      <w:r w:rsidRPr="009A4CCD">
        <w:rPr>
          <w:rFonts w:ascii="Times New Roman" w:eastAsia="Times New Roman" w:hAnsi="Times New Roman" w:cs="Times New Roman"/>
          <w:sz w:val="24"/>
          <w:szCs w:val="24"/>
          <w:lang w:eastAsia="en-GB"/>
        </w:rPr>
        <w:t xml:space="preserve"> syndrome. Cleft Palate-Craniofacial Journal 50:192–200. </w:t>
      </w:r>
      <w:hyperlink r:id="rId992" w:history="1">
        <w:r w:rsidRPr="009A4CCD">
          <w:rPr>
            <w:rFonts w:ascii="Times New Roman" w:eastAsia="Times New Roman" w:hAnsi="Times New Roman" w:cs="Times New Roman"/>
            <w:color w:val="0000FF"/>
            <w:sz w:val="24"/>
            <w:szCs w:val="24"/>
            <w:u w:val="single"/>
            <w:lang w:eastAsia="en-GB"/>
          </w:rPr>
          <w:t>https://doi.org/10.1597/11-123</w:t>
        </w:r>
      </w:hyperlink>
    </w:p>
    <w:p w14:paraId="3ADCF3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Okawa R., </w:t>
      </w:r>
      <w:proofErr w:type="spellStart"/>
      <w:r w:rsidRPr="009A4CCD">
        <w:rPr>
          <w:rFonts w:ascii="Times New Roman" w:eastAsia="Times New Roman" w:hAnsi="Times New Roman" w:cs="Times New Roman"/>
          <w:sz w:val="24"/>
          <w:szCs w:val="24"/>
          <w:lang w:eastAsia="en-GB"/>
        </w:rPr>
        <w:t>Kokomoto</w:t>
      </w:r>
      <w:proofErr w:type="spellEnd"/>
      <w:r w:rsidRPr="009A4CCD">
        <w:rPr>
          <w:rFonts w:ascii="Times New Roman" w:eastAsia="Times New Roman" w:hAnsi="Times New Roman" w:cs="Times New Roman"/>
          <w:sz w:val="24"/>
          <w:szCs w:val="24"/>
          <w:lang w:eastAsia="en-GB"/>
        </w:rPr>
        <w:t xml:space="preserve"> K., Nakano K., et al (2017) Oral findings in patient with lethal hypophosphatasia treated with enzyme replacement therapy.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27:153–156. </w:t>
      </w:r>
      <w:hyperlink r:id="rId993" w:history="1">
        <w:r w:rsidRPr="009A4CCD">
          <w:rPr>
            <w:rFonts w:ascii="Times New Roman" w:eastAsia="Times New Roman" w:hAnsi="Times New Roman" w:cs="Times New Roman"/>
            <w:color w:val="0000FF"/>
            <w:sz w:val="24"/>
            <w:szCs w:val="24"/>
            <w:u w:val="single"/>
            <w:lang w:eastAsia="en-GB"/>
          </w:rPr>
          <w:t>https://doi.org/10.1016/j.pdj.2017.04.002</w:t>
        </w:r>
      </w:hyperlink>
    </w:p>
    <w:p w14:paraId="497411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Okawa R., </w:t>
      </w:r>
      <w:proofErr w:type="spellStart"/>
      <w:r w:rsidRPr="009A4CCD">
        <w:rPr>
          <w:rFonts w:ascii="Times New Roman" w:eastAsia="Times New Roman" w:hAnsi="Times New Roman" w:cs="Times New Roman"/>
          <w:sz w:val="24"/>
          <w:szCs w:val="24"/>
          <w:lang w:eastAsia="en-GB"/>
        </w:rPr>
        <w:t>Kokomoto</w:t>
      </w:r>
      <w:proofErr w:type="spellEnd"/>
      <w:r w:rsidRPr="009A4CCD">
        <w:rPr>
          <w:rFonts w:ascii="Times New Roman" w:eastAsia="Times New Roman" w:hAnsi="Times New Roman" w:cs="Times New Roman"/>
          <w:sz w:val="24"/>
          <w:szCs w:val="24"/>
          <w:lang w:eastAsia="en-GB"/>
        </w:rPr>
        <w:t xml:space="preserve"> K., Nakano K., et al (2019) Japanese nationwide survey of hypophosphatasia reveals prominent differences in genetic and dental findings between </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 xml:space="preserve"> and non-</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 xml:space="preserve"> types.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994" w:history="1">
        <w:r w:rsidRPr="009A4CCD">
          <w:rPr>
            <w:rFonts w:ascii="Times New Roman" w:eastAsia="Times New Roman" w:hAnsi="Times New Roman" w:cs="Times New Roman"/>
            <w:color w:val="0000FF"/>
            <w:sz w:val="24"/>
            <w:szCs w:val="24"/>
            <w:u w:val="single"/>
            <w:lang w:eastAsia="en-GB"/>
          </w:rPr>
          <w:t>https://doi.org/10.1371/journal.pone.0222931</w:t>
        </w:r>
      </w:hyperlink>
    </w:p>
    <w:p w14:paraId="04E2EB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Okawa R., </w:t>
      </w:r>
      <w:proofErr w:type="spellStart"/>
      <w:r w:rsidRPr="009A4CCD">
        <w:rPr>
          <w:rFonts w:ascii="Times New Roman" w:eastAsia="Times New Roman" w:hAnsi="Times New Roman" w:cs="Times New Roman"/>
          <w:sz w:val="24"/>
          <w:szCs w:val="24"/>
          <w:lang w:eastAsia="en-GB"/>
        </w:rPr>
        <w:t>Kokomoto</w:t>
      </w:r>
      <w:proofErr w:type="spellEnd"/>
      <w:r w:rsidRPr="009A4CCD">
        <w:rPr>
          <w:rFonts w:ascii="Times New Roman" w:eastAsia="Times New Roman" w:hAnsi="Times New Roman" w:cs="Times New Roman"/>
          <w:sz w:val="24"/>
          <w:szCs w:val="24"/>
          <w:lang w:eastAsia="en-GB"/>
        </w:rPr>
        <w:t xml:space="preserve"> K., Nakano K., Miura J. (2018) Evaluation of avulsed primary incisor in 3-year-old girl with hypophosphatasia who received enzyme replacement therapy.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28:136–140. </w:t>
      </w:r>
      <w:hyperlink r:id="rId995" w:history="1">
        <w:r w:rsidRPr="009A4CCD">
          <w:rPr>
            <w:rFonts w:ascii="Times New Roman" w:eastAsia="Times New Roman" w:hAnsi="Times New Roman" w:cs="Times New Roman"/>
            <w:color w:val="0000FF"/>
            <w:sz w:val="24"/>
            <w:szCs w:val="24"/>
            <w:u w:val="single"/>
            <w:lang w:eastAsia="en-GB"/>
          </w:rPr>
          <w:t>https://doi.org/10.1016/j.pdj.2018.07.001</w:t>
        </w:r>
      </w:hyperlink>
    </w:p>
    <w:p w14:paraId="107FEF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Okawa R., Naka S., Saga K., Nakano K. (2016) Lowe syndrome oral findings: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26:34–37. </w:t>
      </w:r>
      <w:hyperlink r:id="rId996" w:history="1">
        <w:r w:rsidRPr="009A4CCD">
          <w:rPr>
            <w:rFonts w:ascii="Times New Roman" w:eastAsia="Times New Roman" w:hAnsi="Times New Roman" w:cs="Times New Roman"/>
            <w:color w:val="0000FF"/>
            <w:sz w:val="24"/>
            <w:szCs w:val="24"/>
            <w:u w:val="single"/>
            <w:lang w:eastAsia="en-GB"/>
          </w:rPr>
          <w:t>https://doi.org/10.1016/j.pdj.2015.10.001</w:t>
        </w:r>
      </w:hyperlink>
    </w:p>
    <w:p w14:paraId="172070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Okshina</w:t>
      </w:r>
      <w:proofErr w:type="spellEnd"/>
      <w:r w:rsidRPr="009A4CCD">
        <w:rPr>
          <w:rFonts w:ascii="Times New Roman" w:eastAsia="Times New Roman" w:hAnsi="Times New Roman" w:cs="Times New Roman"/>
          <w:sz w:val="24"/>
          <w:szCs w:val="24"/>
          <w:lang w:eastAsia="en-GB"/>
        </w:rPr>
        <w:t xml:space="preserve"> E.Y., </w:t>
      </w:r>
      <w:proofErr w:type="spellStart"/>
      <w:r w:rsidRPr="009A4CCD">
        <w:rPr>
          <w:rFonts w:ascii="Times New Roman" w:eastAsia="Times New Roman" w:hAnsi="Times New Roman" w:cs="Times New Roman"/>
          <w:sz w:val="24"/>
          <w:szCs w:val="24"/>
          <w:lang w:eastAsia="en-GB"/>
        </w:rPr>
        <w:t>Lukiyanov</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Drapkina</w:t>
      </w:r>
      <w:proofErr w:type="spellEnd"/>
      <w:r w:rsidRPr="009A4CCD">
        <w:rPr>
          <w:rFonts w:ascii="Times New Roman" w:eastAsia="Times New Roman" w:hAnsi="Times New Roman" w:cs="Times New Roman"/>
          <w:sz w:val="24"/>
          <w:szCs w:val="24"/>
          <w:lang w:eastAsia="en-GB"/>
        </w:rPr>
        <w:t xml:space="preserve"> O.M., et al (2019) The main characteristics and multimorbidity in patients with history of stroke, myocardial infarction and their combination (hospital registry data). European Heart Journal 40:3247. </w:t>
      </w:r>
      <w:hyperlink r:id="rId997" w:history="1">
        <w:r w:rsidRPr="009A4CCD">
          <w:rPr>
            <w:rFonts w:ascii="Times New Roman" w:eastAsia="Times New Roman" w:hAnsi="Times New Roman" w:cs="Times New Roman"/>
            <w:color w:val="0000FF"/>
            <w:sz w:val="24"/>
            <w:szCs w:val="24"/>
            <w:u w:val="single"/>
            <w:lang w:eastAsia="en-GB"/>
          </w:rPr>
          <w:t>https://doi.org/10.1093/eurheartj/ehz746.0319</w:t>
        </w:r>
      </w:hyperlink>
    </w:p>
    <w:p w14:paraId="529192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Okuda K, Miyazaki A, </w:t>
      </w:r>
      <w:proofErr w:type="spellStart"/>
      <w:r w:rsidRPr="009A4CCD">
        <w:rPr>
          <w:rFonts w:ascii="Times New Roman" w:eastAsia="Times New Roman" w:hAnsi="Times New Roman" w:cs="Times New Roman"/>
          <w:sz w:val="24"/>
          <w:szCs w:val="24"/>
          <w:lang w:eastAsia="en-GB"/>
        </w:rPr>
        <w:t>Momose</w:t>
      </w:r>
      <w:proofErr w:type="spellEnd"/>
      <w:r w:rsidRPr="009A4CCD">
        <w:rPr>
          <w:rFonts w:ascii="Times New Roman" w:eastAsia="Times New Roman" w:hAnsi="Times New Roman" w:cs="Times New Roman"/>
          <w:sz w:val="24"/>
          <w:szCs w:val="24"/>
          <w:lang w:eastAsia="en-GB"/>
        </w:rPr>
        <w:t xml:space="preserve"> M, et al (2000a) Enamel matrix derivative (EMD) in the treatment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osseous defects. Journal of periodontology 71:1913</w:t>
      </w:r>
    </w:p>
    <w:p w14:paraId="35A16C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Okuda K, Miyazaki A, </w:t>
      </w:r>
      <w:proofErr w:type="spellStart"/>
      <w:r w:rsidRPr="009A4CCD">
        <w:rPr>
          <w:rFonts w:ascii="Times New Roman" w:eastAsia="Times New Roman" w:hAnsi="Times New Roman" w:cs="Times New Roman"/>
          <w:sz w:val="24"/>
          <w:szCs w:val="24"/>
          <w:lang w:eastAsia="en-GB"/>
        </w:rPr>
        <w:t>Momose</w:t>
      </w:r>
      <w:proofErr w:type="spellEnd"/>
      <w:r w:rsidRPr="009A4CCD">
        <w:rPr>
          <w:rFonts w:ascii="Times New Roman" w:eastAsia="Times New Roman" w:hAnsi="Times New Roman" w:cs="Times New Roman"/>
          <w:sz w:val="24"/>
          <w:szCs w:val="24"/>
          <w:lang w:eastAsia="en-GB"/>
        </w:rPr>
        <w:t xml:space="preserve"> M, et al (2001) Levels of tissue inhibitor of metalloproteinases-1 and matrix metalloproteinases-1 and -8 in gingival crevicular fluid following treatment with enamel matrix derivative (EMDOGAIN). Journal of periodontal research 36:309‐316. </w:t>
      </w:r>
      <w:hyperlink r:id="rId998" w:history="1">
        <w:r w:rsidRPr="009A4CCD">
          <w:rPr>
            <w:rFonts w:ascii="Times New Roman" w:eastAsia="Times New Roman" w:hAnsi="Times New Roman" w:cs="Times New Roman"/>
            <w:color w:val="0000FF"/>
            <w:sz w:val="24"/>
            <w:szCs w:val="24"/>
            <w:u w:val="single"/>
            <w:lang w:eastAsia="en-GB"/>
          </w:rPr>
          <w:t>https://doi.org/10.1034/j.1600-0765.2001.360506.x</w:t>
        </w:r>
      </w:hyperlink>
    </w:p>
    <w:p w14:paraId="0CCAD9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Okuda K, </w:t>
      </w:r>
      <w:proofErr w:type="spellStart"/>
      <w:r w:rsidRPr="009A4CCD">
        <w:rPr>
          <w:rFonts w:ascii="Times New Roman" w:eastAsia="Times New Roman" w:hAnsi="Times New Roman" w:cs="Times New Roman"/>
          <w:sz w:val="24"/>
          <w:szCs w:val="24"/>
          <w:lang w:eastAsia="en-GB"/>
        </w:rPr>
        <w:t>Momose</w:t>
      </w:r>
      <w:proofErr w:type="spellEnd"/>
      <w:r w:rsidRPr="009A4CCD">
        <w:rPr>
          <w:rFonts w:ascii="Times New Roman" w:eastAsia="Times New Roman" w:hAnsi="Times New Roman" w:cs="Times New Roman"/>
          <w:sz w:val="24"/>
          <w:szCs w:val="24"/>
          <w:lang w:eastAsia="en-GB"/>
        </w:rPr>
        <w:t xml:space="preserve"> M, Miyazaki A, et al (2000b) Enamel matrix derivative in the treatment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osseous defects. Journal of periodontology 71:1821‐1828. </w:t>
      </w:r>
      <w:hyperlink r:id="rId999" w:history="1">
        <w:r w:rsidRPr="009A4CCD">
          <w:rPr>
            <w:rFonts w:ascii="Times New Roman" w:eastAsia="Times New Roman" w:hAnsi="Times New Roman" w:cs="Times New Roman"/>
            <w:color w:val="0000FF"/>
            <w:sz w:val="24"/>
            <w:szCs w:val="24"/>
            <w:u w:val="single"/>
            <w:lang w:eastAsia="en-GB"/>
          </w:rPr>
          <w:t>https://doi.org/10.1902/jop.2000.71.12.1821</w:t>
        </w:r>
      </w:hyperlink>
    </w:p>
    <w:p w14:paraId="5D13C0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Olczak-Kowalczyk D, </w:t>
      </w:r>
      <w:proofErr w:type="spellStart"/>
      <w:r w:rsidRPr="009A4CCD">
        <w:rPr>
          <w:rFonts w:ascii="Times New Roman" w:eastAsia="Times New Roman" w:hAnsi="Times New Roman" w:cs="Times New Roman"/>
          <w:sz w:val="24"/>
          <w:szCs w:val="24"/>
          <w:lang w:eastAsia="en-GB"/>
        </w:rPr>
        <w:t>Danko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Banaś</w:t>
      </w:r>
      <w:proofErr w:type="spellEnd"/>
      <w:r w:rsidRPr="009A4CCD">
        <w:rPr>
          <w:rFonts w:ascii="Times New Roman" w:eastAsia="Times New Roman" w:hAnsi="Times New Roman" w:cs="Times New Roman"/>
          <w:sz w:val="24"/>
          <w:szCs w:val="24"/>
          <w:lang w:eastAsia="en-GB"/>
        </w:rPr>
        <w:t xml:space="preserve"> E, et al (2017) Parenteral nutrition in childhood and consequences for dentition and gingivae. European journal of paediatric dentistry 18:69–76. </w:t>
      </w:r>
      <w:hyperlink r:id="rId1000" w:history="1">
        <w:r w:rsidRPr="009A4CCD">
          <w:rPr>
            <w:rFonts w:ascii="Times New Roman" w:eastAsia="Times New Roman" w:hAnsi="Times New Roman" w:cs="Times New Roman"/>
            <w:color w:val="0000FF"/>
            <w:sz w:val="24"/>
            <w:szCs w:val="24"/>
            <w:u w:val="single"/>
            <w:lang w:eastAsia="en-GB"/>
          </w:rPr>
          <w:t>https://doi.org/10.23804/ejpd.2017.18.01.15</w:t>
        </w:r>
      </w:hyperlink>
    </w:p>
    <w:p w14:paraId="59DE45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Olczak-Kowalczyk D., </w:t>
      </w:r>
      <w:proofErr w:type="spellStart"/>
      <w:r w:rsidRPr="009A4CCD">
        <w:rPr>
          <w:rFonts w:ascii="Times New Roman" w:eastAsia="Times New Roman" w:hAnsi="Times New Roman" w:cs="Times New Roman"/>
          <w:sz w:val="24"/>
          <w:szCs w:val="24"/>
          <w:lang w:eastAsia="en-GB"/>
        </w:rPr>
        <w:t>Gozdowski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Pawlowska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Grenda</w:t>
      </w:r>
      <w:proofErr w:type="spellEnd"/>
      <w:r w:rsidRPr="009A4CCD">
        <w:rPr>
          <w:rFonts w:ascii="Times New Roman" w:eastAsia="Times New Roman" w:hAnsi="Times New Roman" w:cs="Times New Roman"/>
          <w:sz w:val="24"/>
          <w:szCs w:val="24"/>
          <w:lang w:eastAsia="en-GB"/>
        </w:rPr>
        <w:t xml:space="preserve"> R. (2012) The status of dental and jaw bones in children and adolescents after kidney and liver transplantation. Annals of Transplantation 17:72–81. </w:t>
      </w:r>
      <w:hyperlink r:id="rId1001" w:history="1">
        <w:r w:rsidRPr="009A4CCD">
          <w:rPr>
            <w:rFonts w:ascii="Times New Roman" w:eastAsia="Times New Roman" w:hAnsi="Times New Roman" w:cs="Times New Roman"/>
            <w:color w:val="0000FF"/>
            <w:sz w:val="24"/>
            <w:szCs w:val="24"/>
            <w:u w:val="single"/>
            <w:lang w:eastAsia="en-GB"/>
          </w:rPr>
          <w:t>https://doi.org/10.12659/AOT.883697</w:t>
        </w:r>
      </w:hyperlink>
    </w:p>
    <w:p w14:paraId="3F0FD4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Oleinikaitė</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Oleinikaitė</w:t>
      </w:r>
      <w:proofErr w:type="spellEnd"/>
      <w:r w:rsidRPr="009A4CCD">
        <w:rPr>
          <w:rFonts w:ascii="Times New Roman" w:eastAsia="Times New Roman" w:hAnsi="Times New Roman" w:cs="Times New Roman"/>
          <w:sz w:val="24"/>
          <w:szCs w:val="24"/>
          <w:lang w:eastAsia="en-GB"/>
        </w:rPr>
        <w:t xml:space="preserve"> Ž, </w:t>
      </w:r>
      <w:proofErr w:type="spellStart"/>
      <w:r w:rsidRPr="009A4CCD">
        <w:rPr>
          <w:rFonts w:ascii="Times New Roman" w:eastAsia="Times New Roman" w:hAnsi="Times New Roman" w:cs="Times New Roman"/>
          <w:sz w:val="24"/>
          <w:szCs w:val="24"/>
          <w:lang w:eastAsia="en-GB"/>
        </w:rPr>
        <w:t>Mackevičiūtė</w:t>
      </w:r>
      <w:proofErr w:type="spellEnd"/>
      <w:r w:rsidRPr="009A4CCD">
        <w:rPr>
          <w:rFonts w:ascii="Times New Roman" w:eastAsia="Times New Roman" w:hAnsi="Times New Roman" w:cs="Times New Roman"/>
          <w:sz w:val="24"/>
          <w:szCs w:val="24"/>
          <w:lang w:eastAsia="en-GB"/>
        </w:rPr>
        <w:t xml:space="preserve"> U (2020) </w:t>
      </w:r>
      <w:proofErr w:type="spellStart"/>
      <w:r w:rsidRPr="009A4CCD">
        <w:rPr>
          <w:rFonts w:ascii="Times New Roman" w:eastAsia="Times New Roman" w:hAnsi="Times New Roman" w:cs="Times New Roman"/>
          <w:sz w:val="24"/>
          <w:szCs w:val="24"/>
          <w:lang w:eastAsia="en-GB"/>
        </w:rPr>
        <w:t>Moliarų</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kandžių</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literatūros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apžvalga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Medicinos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mokslai</w:t>
      </w:r>
      <w:proofErr w:type="spellEnd"/>
      <w:r w:rsidRPr="009A4CCD">
        <w:rPr>
          <w:rFonts w:ascii="Times New Roman" w:eastAsia="Times New Roman" w:hAnsi="Times New Roman" w:cs="Times New Roman"/>
          <w:sz w:val="24"/>
          <w:szCs w:val="24"/>
          <w:lang w:eastAsia="en-GB"/>
        </w:rPr>
        <w:t xml:space="preserve"> Medical sciences </w:t>
      </w:r>
      <w:proofErr w:type="spellStart"/>
      <w:r w:rsidRPr="009A4CCD">
        <w:rPr>
          <w:rFonts w:ascii="Times New Roman" w:eastAsia="Times New Roman" w:hAnsi="Times New Roman" w:cs="Times New Roman"/>
          <w:sz w:val="24"/>
          <w:szCs w:val="24"/>
          <w:lang w:eastAsia="en-GB"/>
        </w:rPr>
        <w:t>Kėdainiai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VšĮ</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Lietuvos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sveikatos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mokslinių</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tyrimų</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centras</w:t>
      </w:r>
      <w:proofErr w:type="spellEnd"/>
      <w:r w:rsidRPr="009A4CCD">
        <w:rPr>
          <w:rFonts w:ascii="Times New Roman" w:eastAsia="Times New Roman" w:hAnsi="Times New Roman" w:cs="Times New Roman"/>
          <w:sz w:val="24"/>
          <w:szCs w:val="24"/>
          <w:lang w:eastAsia="en-GB"/>
        </w:rPr>
        <w:t>", 2020, vol 8, no 16, May 18</w:t>
      </w:r>
    </w:p>
    <w:p w14:paraId="5D50F7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Oliva X, Oliva J, Oliva JD (2010) Full-mouth oral rehabilitation in a titanium allergy patient using zirconium oxide dental implants and zirconium oxide restorations. A case report from an ongoing clinical study.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5:190–203</w:t>
      </w:r>
    </w:p>
    <w:p w14:paraId="0634B0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A, </w:t>
      </w:r>
      <w:proofErr w:type="spellStart"/>
      <w:r w:rsidRPr="009A4CCD">
        <w:rPr>
          <w:rFonts w:ascii="Times New Roman" w:eastAsia="Times New Roman" w:hAnsi="Times New Roman" w:cs="Times New Roman"/>
          <w:sz w:val="24"/>
          <w:szCs w:val="24"/>
          <w:lang w:eastAsia="en-GB"/>
        </w:rPr>
        <w:t>Felinto</w:t>
      </w:r>
      <w:proofErr w:type="spellEnd"/>
      <w:r w:rsidRPr="009A4CCD">
        <w:rPr>
          <w:rFonts w:ascii="Times New Roman" w:eastAsia="Times New Roman" w:hAnsi="Times New Roman" w:cs="Times New Roman"/>
          <w:sz w:val="24"/>
          <w:szCs w:val="24"/>
          <w:lang w:eastAsia="en-GB"/>
        </w:rPr>
        <w:t xml:space="preserve"> LT, </w:t>
      </w:r>
      <w:proofErr w:type="spellStart"/>
      <w:r w:rsidRPr="009A4CCD">
        <w:rPr>
          <w:rFonts w:ascii="Times New Roman" w:eastAsia="Times New Roman" w:hAnsi="Times New Roman" w:cs="Times New Roman"/>
          <w:sz w:val="24"/>
          <w:szCs w:val="24"/>
          <w:lang w:eastAsia="en-GB"/>
        </w:rPr>
        <w:t>Francisconi</w:t>
      </w:r>
      <w:proofErr w:type="spellEnd"/>
      <w:r w:rsidRPr="009A4CCD">
        <w:rPr>
          <w:rFonts w:ascii="Times New Roman" w:eastAsia="Times New Roman" w:hAnsi="Times New Roman" w:cs="Times New Roman"/>
          <w:sz w:val="24"/>
          <w:szCs w:val="24"/>
          <w:lang w:eastAsia="en-GB"/>
        </w:rPr>
        <w:t xml:space="preserve">-Dos-Rios LF, et al Dental Bleaching,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and Resin Infiltration: Case Report of Minimally Invasive Treatment of Enamel Hypoplasia. The International journal of prosthodontics 33:105–110. </w:t>
      </w:r>
      <w:hyperlink r:id="rId1002" w:history="1">
        <w:r w:rsidRPr="009A4CCD">
          <w:rPr>
            <w:rFonts w:ascii="Times New Roman" w:eastAsia="Times New Roman" w:hAnsi="Times New Roman" w:cs="Times New Roman"/>
            <w:color w:val="0000FF"/>
            <w:sz w:val="24"/>
            <w:szCs w:val="24"/>
            <w:u w:val="single"/>
            <w:lang w:eastAsia="en-GB"/>
          </w:rPr>
          <w:t>https://doi.org/10.11607/ijp.6232</w:t>
        </w:r>
      </w:hyperlink>
    </w:p>
    <w:p w14:paraId="2E57F9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Oliveira AFB, </w:t>
      </w:r>
      <w:proofErr w:type="spellStart"/>
      <w:r w:rsidRPr="009A4CCD">
        <w:rPr>
          <w:rFonts w:ascii="Times New Roman" w:eastAsia="Times New Roman" w:hAnsi="Times New Roman" w:cs="Times New Roman"/>
          <w:sz w:val="24"/>
          <w:szCs w:val="24"/>
          <w:lang w:eastAsia="en-GB"/>
        </w:rPr>
        <w:t>Chaves</w:t>
      </w:r>
      <w:proofErr w:type="spellEnd"/>
      <w:r w:rsidRPr="009A4CCD">
        <w:rPr>
          <w:rFonts w:ascii="Times New Roman" w:eastAsia="Times New Roman" w:hAnsi="Times New Roman" w:cs="Times New Roman"/>
          <w:sz w:val="24"/>
          <w:szCs w:val="24"/>
          <w:lang w:eastAsia="en-GB"/>
        </w:rPr>
        <w:t xml:space="preserve"> AMB, Rosenblatt A (2006) The influence of enamel defects on the development of early childhood caries in a population with low socioeconomic status: a longitudinal study. Caries research 40:296–302</w:t>
      </w:r>
    </w:p>
    <w:p w14:paraId="000AA7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GC de, Silva JC da, </w:t>
      </w:r>
      <w:proofErr w:type="spellStart"/>
      <w:r w:rsidRPr="009A4CCD">
        <w:rPr>
          <w:rFonts w:ascii="Times New Roman" w:eastAsia="Times New Roman" w:hAnsi="Times New Roman" w:cs="Times New Roman"/>
          <w:sz w:val="24"/>
          <w:szCs w:val="24"/>
          <w:lang w:eastAsia="en-GB"/>
        </w:rPr>
        <w:t>Ionta</w:t>
      </w:r>
      <w:proofErr w:type="spellEnd"/>
      <w:r w:rsidRPr="009A4CCD">
        <w:rPr>
          <w:rFonts w:ascii="Times New Roman" w:eastAsia="Times New Roman" w:hAnsi="Times New Roman" w:cs="Times New Roman"/>
          <w:sz w:val="24"/>
          <w:szCs w:val="24"/>
          <w:lang w:eastAsia="en-GB"/>
        </w:rPr>
        <w:t xml:space="preserve"> FQ, et al (2017) Delayed Treatment of Traumatized Primary Teeth with Distinct Pulp Response: Follow-Up until Permanent Successors Eruption. Case Reports in Dentistry 2017:</w:t>
      </w:r>
    </w:p>
    <w:p w14:paraId="33CB55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IKCS, Fonseca J de FB, do Amaral FLB, et al (2011) Diagnosis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functional rehabilitation of a patient with amelogenesis imperfecta.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42:463–469</w:t>
      </w:r>
    </w:p>
    <w:p w14:paraId="1A9217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MLC, Wagner VP, </w:t>
      </w:r>
      <w:proofErr w:type="spellStart"/>
      <w:r w:rsidRPr="009A4CCD">
        <w:rPr>
          <w:rFonts w:ascii="Times New Roman" w:eastAsia="Times New Roman" w:hAnsi="Times New Roman" w:cs="Times New Roman"/>
          <w:sz w:val="24"/>
          <w:szCs w:val="24"/>
          <w:lang w:eastAsia="en-GB"/>
        </w:rPr>
        <w:t>Sant’Ana</w:t>
      </w:r>
      <w:proofErr w:type="spellEnd"/>
      <w:r w:rsidRPr="009A4CCD">
        <w:rPr>
          <w:rFonts w:ascii="Times New Roman" w:eastAsia="Times New Roman" w:hAnsi="Times New Roman" w:cs="Times New Roman"/>
          <w:sz w:val="24"/>
          <w:szCs w:val="24"/>
          <w:lang w:eastAsia="en-GB"/>
        </w:rPr>
        <w:t xml:space="preserve"> Filho M, et al (2015) A 10-year analysis of the oral squamous cell carcinoma profile in patients from public health </w:t>
      </w:r>
      <w:proofErr w:type="spellStart"/>
      <w:r w:rsidRPr="009A4CCD">
        <w:rPr>
          <w:rFonts w:ascii="Times New Roman" w:eastAsia="Times New Roman" w:hAnsi="Times New Roman" w:cs="Times New Roman"/>
          <w:sz w:val="24"/>
          <w:szCs w:val="24"/>
          <w:lang w:eastAsia="en-GB"/>
        </w:rPr>
        <w:t>centers</w:t>
      </w:r>
      <w:proofErr w:type="spellEnd"/>
      <w:r w:rsidRPr="009A4CCD">
        <w:rPr>
          <w:rFonts w:ascii="Times New Roman" w:eastAsia="Times New Roman" w:hAnsi="Times New Roman" w:cs="Times New Roman"/>
          <w:sz w:val="24"/>
          <w:szCs w:val="24"/>
          <w:lang w:eastAsia="en-GB"/>
        </w:rPr>
        <w:t xml:space="preserve"> in Uruguay. Brazilian oral research 29:1–8</w:t>
      </w:r>
    </w:p>
    <w:p w14:paraId="718DE1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P.N., Caldas R., </w:t>
      </w:r>
      <w:proofErr w:type="spellStart"/>
      <w:r w:rsidRPr="009A4CCD">
        <w:rPr>
          <w:rFonts w:ascii="Times New Roman" w:eastAsia="Times New Roman" w:hAnsi="Times New Roman" w:cs="Times New Roman"/>
          <w:sz w:val="24"/>
          <w:szCs w:val="24"/>
          <w:lang w:eastAsia="en-GB"/>
        </w:rPr>
        <w:t>Mak</w:t>
      </w:r>
      <w:proofErr w:type="spellEnd"/>
      <w:r w:rsidRPr="009A4CCD">
        <w:rPr>
          <w:rFonts w:ascii="Times New Roman" w:eastAsia="Times New Roman" w:hAnsi="Times New Roman" w:cs="Times New Roman"/>
          <w:sz w:val="24"/>
          <w:szCs w:val="24"/>
          <w:lang w:eastAsia="en-GB"/>
        </w:rPr>
        <w:t xml:space="preserve"> F.K., et al (2012) Vulvar Paget’s disease - A clinical case report. International Journal of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and Obstetrics </w:t>
      </w:r>
      <w:proofErr w:type="gramStart"/>
      <w:r w:rsidRPr="009A4CCD">
        <w:rPr>
          <w:rFonts w:ascii="Times New Roman" w:eastAsia="Times New Roman" w:hAnsi="Times New Roman" w:cs="Times New Roman"/>
          <w:sz w:val="24"/>
          <w:szCs w:val="24"/>
          <w:lang w:eastAsia="en-GB"/>
        </w:rPr>
        <w:t>119:.</w:t>
      </w:r>
      <w:proofErr w:type="gramEnd"/>
      <w:r w:rsidRPr="009A4CCD">
        <w:rPr>
          <w:rFonts w:ascii="Times New Roman" w:eastAsia="Times New Roman" w:hAnsi="Times New Roman" w:cs="Times New Roman"/>
          <w:sz w:val="24"/>
          <w:szCs w:val="24"/>
          <w:lang w:eastAsia="en-GB"/>
        </w:rPr>
        <w:t xml:space="preserve"> </w:t>
      </w:r>
      <w:hyperlink r:id="rId1003" w:history="1">
        <w:r w:rsidRPr="009A4CCD">
          <w:rPr>
            <w:rFonts w:ascii="Times New Roman" w:eastAsia="Times New Roman" w:hAnsi="Times New Roman" w:cs="Times New Roman"/>
            <w:color w:val="0000FF"/>
            <w:sz w:val="24"/>
            <w:szCs w:val="24"/>
            <w:u w:val="single"/>
            <w:lang w:eastAsia="en-GB"/>
          </w:rPr>
          <w:t>https://doi.org/10.1016/S0020-7292%2812%2961486-6</w:t>
        </w:r>
      </w:hyperlink>
    </w:p>
    <w:p w14:paraId="6B0E9C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Oliveira RS, </w:t>
      </w:r>
      <w:proofErr w:type="spellStart"/>
      <w:r w:rsidRPr="009A4CCD">
        <w:rPr>
          <w:rFonts w:ascii="Times New Roman" w:eastAsia="Times New Roman" w:hAnsi="Times New Roman" w:cs="Times New Roman"/>
          <w:sz w:val="24"/>
          <w:szCs w:val="24"/>
          <w:lang w:eastAsia="en-GB"/>
        </w:rPr>
        <w:t>Damin</w:t>
      </w:r>
      <w:proofErr w:type="spellEnd"/>
      <w:r w:rsidRPr="009A4CCD">
        <w:rPr>
          <w:rFonts w:ascii="Times New Roman" w:eastAsia="Times New Roman" w:hAnsi="Times New Roman" w:cs="Times New Roman"/>
          <w:sz w:val="24"/>
          <w:szCs w:val="24"/>
          <w:lang w:eastAsia="en-GB"/>
        </w:rPr>
        <w:t xml:space="preserve"> DF, Casagrande L, Rodrigues JA (2013)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de molar 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três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relatos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discussão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sobre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diagnóstico</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estratégias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Stomatos</w:t>
      </w:r>
      <w:proofErr w:type="spellEnd"/>
      <w:r w:rsidRPr="009A4CCD">
        <w:rPr>
          <w:rFonts w:ascii="Times New Roman" w:eastAsia="Times New Roman" w:hAnsi="Times New Roman" w:cs="Times New Roman"/>
          <w:sz w:val="24"/>
          <w:szCs w:val="24"/>
          <w:lang w:eastAsia="en-GB"/>
        </w:rPr>
        <w:t xml:space="preserve"> 19:04–09</w:t>
      </w:r>
    </w:p>
    <w:p w14:paraId="2A9486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Oliver K, Messer LB, Manton DJ, et al (2014) Distribution and severity of molar hypomineralisation: trial of a new severity index. International journal of paediatric dentistry 24:131–151. </w:t>
      </w:r>
      <w:hyperlink r:id="rId1004" w:history="1">
        <w:r w:rsidRPr="009A4CCD">
          <w:rPr>
            <w:rFonts w:ascii="Times New Roman" w:eastAsia="Times New Roman" w:hAnsi="Times New Roman" w:cs="Times New Roman"/>
            <w:color w:val="0000FF"/>
            <w:sz w:val="24"/>
            <w:szCs w:val="24"/>
            <w:u w:val="single"/>
            <w:lang w:eastAsia="en-GB"/>
          </w:rPr>
          <w:t>https://doi.org/10.1111/ipd.12040</w:t>
        </w:r>
      </w:hyperlink>
    </w:p>
    <w:p w14:paraId="1EFB82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Oliver KJ, Cheung M, Hallett K, Manton DJ (2018) Caries experience of children with cardiac conditions attending the Royal Children’s Hospital of Melbourne. Australian dental journal 63:429–440. </w:t>
      </w:r>
      <w:hyperlink r:id="rId1005" w:history="1">
        <w:r w:rsidRPr="009A4CCD">
          <w:rPr>
            <w:rFonts w:ascii="Times New Roman" w:eastAsia="Times New Roman" w:hAnsi="Times New Roman" w:cs="Times New Roman"/>
            <w:color w:val="0000FF"/>
            <w:sz w:val="24"/>
            <w:szCs w:val="24"/>
            <w:u w:val="single"/>
            <w:lang w:eastAsia="en-GB"/>
          </w:rPr>
          <w:t>https://doi.org/10.1111/adj.12647</w:t>
        </w:r>
      </w:hyperlink>
    </w:p>
    <w:p w14:paraId="31B925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Olivi</w:t>
      </w:r>
      <w:proofErr w:type="spellEnd"/>
      <w:r w:rsidRPr="009A4CCD">
        <w:rPr>
          <w:rFonts w:ascii="Times New Roman" w:eastAsia="Times New Roman" w:hAnsi="Times New Roman" w:cs="Times New Roman"/>
          <w:sz w:val="24"/>
          <w:szCs w:val="24"/>
          <w:lang w:eastAsia="en-GB"/>
        </w:rPr>
        <w:t xml:space="preserve"> G, Caprioglio C, </w:t>
      </w:r>
      <w:proofErr w:type="spellStart"/>
      <w:r w:rsidRPr="009A4CCD">
        <w:rPr>
          <w:rFonts w:ascii="Times New Roman" w:eastAsia="Times New Roman" w:hAnsi="Times New Roman" w:cs="Times New Roman"/>
          <w:sz w:val="24"/>
          <w:szCs w:val="24"/>
          <w:lang w:eastAsia="en-GB"/>
        </w:rPr>
        <w:t>Olivi</w:t>
      </w:r>
      <w:proofErr w:type="spellEnd"/>
      <w:r w:rsidRPr="009A4CCD">
        <w:rPr>
          <w:rFonts w:ascii="Times New Roman" w:eastAsia="Times New Roman" w:hAnsi="Times New Roman" w:cs="Times New Roman"/>
          <w:sz w:val="24"/>
          <w:szCs w:val="24"/>
          <w:lang w:eastAsia="en-GB"/>
        </w:rPr>
        <w:t xml:space="preserve"> M, Genovese M (2017) Paediatric laser dentistry. Part 2: Hard tissue laser applications. Eur J </w:t>
      </w:r>
      <w:proofErr w:type="spellStart"/>
      <w:r w:rsidRPr="009A4CCD">
        <w:rPr>
          <w:rFonts w:ascii="Times New Roman" w:eastAsia="Times New Roman" w:hAnsi="Times New Roman" w:cs="Times New Roman"/>
          <w:sz w:val="24"/>
          <w:szCs w:val="24"/>
          <w:lang w:eastAsia="en-GB"/>
        </w:rPr>
        <w:t>Paediatr</w:t>
      </w:r>
      <w:proofErr w:type="spellEnd"/>
      <w:r w:rsidRPr="009A4CCD">
        <w:rPr>
          <w:rFonts w:ascii="Times New Roman" w:eastAsia="Times New Roman" w:hAnsi="Times New Roman" w:cs="Times New Roman"/>
          <w:sz w:val="24"/>
          <w:szCs w:val="24"/>
          <w:lang w:eastAsia="en-GB"/>
        </w:rPr>
        <w:t xml:space="preserve"> Dent 18:163–6</w:t>
      </w:r>
    </w:p>
    <w:p w14:paraId="26F1FD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Olivi</w:t>
      </w:r>
      <w:proofErr w:type="spellEnd"/>
      <w:r w:rsidRPr="009A4CCD">
        <w:rPr>
          <w:rFonts w:ascii="Times New Roman" w:eastAsia="Times New Roman" w:hAnsi="Times New Roman" w:cs="Times New Roman"/>
          <w:sz w:val="24"/>
          <w:szCs w:val="24"/>
          <w:lang w:eastAsia="en-GB"/>
        </w:rPr>
        <w:t xml:space="preserve"> G, Genovese MD (2015) Laser Applications for Caries Diagnosis and Prevention. In: Lasers in Restorative Dentistry. Springer, pp 111–139</w:t>
      </w:r>
    </w:p>
    <w:p w14:paraId="2CA254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Olson P.N., Hall M.F., Peterson J.K., Johnson G.S. (2004) Using genetic technologies for promoting canine health and temperament. Animal Reproduction Science 225–230. </w:t>
      </w:r>
      <w:hyperlink r:id="rId1006" w:history="1">
        <w:r w:rsidRPr="009A4CCD">
          <w:rPr>
            <w:rFonts w:ascii="Times New Roman" w:eastAsia="Times New Roman" w:hAnsi="Times New Roman" w:cs="Times New Roman"/>
            <w:color w:val="0000FF"/>
            <w:sz w:val="24"/>
            <w:szCs w:val="24"/>
            <w:u w:val="single"/>
            <w:lang w:eastAsia="en-GB"/>
          </w:rPr>
          <w:t>https://doi.org/10.1016/j.anireprosci.2004.04.005</w:t>
        </w:r>
      </w:hyperlink>
    </w:p>
    <w:p w14:paraId="6A8221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Cochran JA, </w:t>
      </w:r>
      <w:proofErr w:type="spellStart"/>
      <w:r w:rsidRPr="009A4CCD">
        <w:rPr>
          <w:rFonts w:ascii="Times New Roman" w:eastAsia="Times New Roman" w:hAnsi="Times New Roman" w:cs="Times New Roman"/>
          <w:sz w:val="24"/>
          <w:szCs w:val="24"/>
          <w:lang w:eastAsia="en-GB"/>
        </w:rPr>
        <w:t>Whelton</w:t>
      </w:r>
      <w:proofErr w:type="spellEnd"/>
      <w:r w:rsidRPr="009A4CCD">
        <w:rPr>
          <w:rFonts w:ascii="Times New Roman" w:eastAsia="Times New Roman" w:hAnsi="Times New Roman" w:cs="Times New Roman"/>
          <w:sz w:val="24"/>
          <w:szCs w:val="24"/>
          <w:lang w:eastAsia="en-GB"/>
        </w:rPr>
        <w:t xml:space="preserve"> HP (2004) Fluoride ingestion from toothpaste: background to European Union-funded multicentre project. Community dentistry and oral epidemiology 32:</w:t>
      </w:r>
    </w:p>
    <w:p w14:paraId="1D4719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Onat</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Tosun</w:t>
      </w:r>
      <w:proofErr w:type="spellEnd"/>
      <w:r w:rsidRPr="009A4CCD">
        <w:rPr>
          <w:rFonts w:ascii="Times New Roman" w:eastAsia="Times New Roman" w:hAnsi="Times New Roman" w:cs="Times New Roman"/>
          <w:sz w:val="24"/>
          <w:szCs w:val="24"/>
          <w:lang w:eastAsia="en-GB"/>
        </w:rPr>
        <w:t xml:space="preserve"> G (2013)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1:53</w:t>
      </w:r>
    </w:p>
    <w:p w14:paraId="4BB84A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Oncag</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Tuncer</w:t>
      </w:r>
      <w:proofErr w:type="spellEnd"/>
      <w:r w:rsidRPr="009A4CCD">
        <w:rPr>
          <w:rFonts w:ascii="Times New Roman" w:eastAsia="Times New Roman" w:hAnsi="Times New Roman" w:cs="Times New Roman"/>
          <w:sz w:val="24"/>
          <w:szCs w:val="24"/>
          <w:lang w:eastAsia="en-GB"/>
        </w:rPr>
        <w:t xml:space="preserve"> A.V., </w:t>
      </w:r>
      <w:proofErr w:type="spellStart"/>
      <w:r w:rsidRPr="009A4CCD">
        <w:rPr>
          <w:rFonts w:ascii="Times New Roman" w:eastAsia="Times New Roman" w:hAnsi="Times New Roman" w:cs="Times New Roman"/>
          <w:sz w:val="24"/>
          <w:szCs w:val="24"/>
          <w:lang w:eastAsia="en-GB"/>
        </w:rPr>
        <w:t>Tosun</w:t>
      </w:r>
      <w:proofErr w:type="spellEnd"/>
      <w:r w:rsidRPr="009A4CCD">
        <w:rPr>
          <w:rFonts w:ascii="Times New Roman" w:eastAsia="Times New Roman" w:hAnsi="Times New Roman" w:cs="Times New Roman"/>
          <w:sz w:val="24"/>
          <w:szCs w:val="24"/>
          <w:lang w:eastAsia="en-GB"/>
        </w:rPr>
        <w:t xml:space="preserve"> Y.S. (2005) Acidic soft drinks effects on the shear bond strength of orthodontic brackets and a scanning electron microscopy evaluation of the enamel. Angle Orthodontist 75:247–253</w:t>
      </w:r>
    </w:p>
    <w:p w14:paraId="78002D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Ontiveros JC (2013) Commentary: alternative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fluorosis and hypoplasia stains: blending effect obtained with resin infiltration </w:t>
      </w:r>
      <w:proofErr w:type="gramStart"/>
      <w:r w:rsidRPr="009A4CCD">
        <w:rPr>
          <w:rFonts w:ascii="Times New Roman" w:eastAsia="Times New Roman" w:hAnsi="Times New Roman" w:cs="Times New Roman"/>
          <w:sz w:val="24"/>
          <w:szCs w:val="24"/>
          <w:lang w:eastAsia="en-GB"/>
        </w:rPr>
        <w:t>techniques(</w:t>
      </w:r>
      <w:proofErr w:type="gramEnd"/>
      <w:r w:rsidRPr="009A4CCD">
        <w:rPr>
          <w:rFonts w:ascii="Times New Roman" w:eastAsia="Times New Roman" w:hAnsi="Times New Roman" w:cs="Times New Roman"/>
          <w:sz w:val="24"/>
          <w:szCs w:val="24"/>
          <w:lang w:eastAsia="en-GB"/>
        </w:rPr>
        <w:t xml:space="preserve">1).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25:40–41. </w:t>
      </w:r>
      <w:hyperlink r:id="rId1007" w:history="1">
        <w:r w:rsidRPr="009A4CCD">
          <w:rPr>
            <w:rFonts w:ascii="Times New Roman" w:eastAsia="Times New Roman" w:hAnsi="Times New Roman" w:cs="Times New Roman"/>
            <w:color w:val="0000FF"/>
            <w:sz w:val="24"/>
            <w:szCs w:val="24"/>
            <w:u w:val="single"/>
            <w:lang w:eastAsia="en-GB"/>
          </w:rPr>
          <w:t>https://doi.org/10.1111/j.1708-8240.2012.00528.x</w:t>
        </w:r>
      </w:hyperlink>
    </w:p>
    <w:p w14:paraId="39CC2E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Ooi</w:t>
      </w:r>
      <w:proofErr w:type="spellEnd"/>
      <w:r w:rsidRPr="009A4CCD">
        <w:rPr>
          <w:rFonts w:ascii="Times New Roman" w:eastAsia="Times New Roman" w:hAnsi="Times New Roman" w:cs="Times New Roman"/>
          <w:sz w:val="24"/>
          <w:szCs w:val="24"/>
          <w:lang w:eastAsia="en-GB"/>
        </w:rPr>
        <w:t xml:space="preserve"> G, Townsend G,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(2014) Bacterial colonization, enamel defects and dental caries in 4-6-year-old mono- and dizygotic twins. International journal of paediatric dentistry 24:152–160. </w:t>
      </w:r>
      <w:hyperlink r:id="rId1008" w:history="1">
        <w:r w:rsidRPr="009A4CCD">
          <w:rPr>
            <w:rFonts w:ascii="Times New Roman" w:eastAsia="Times New Roman" w:hAnsi="Times New Roman" w:cs="Times New Roman"/>
            <w:color w:val="0000FF"/>
            <w:sz w:val="24"/>
            <w:szCs w:val="24"/>
            <w:u w:val="single"/>
            <w:lang w:eastAsia="en-GB"/>
          </w:rPr>
          <w:t>https://doi.org/10.1111/ipd.12041</w:t>
        </w:r>
      </w:hyperlink>
    </w:p>
    <w:p w14:paraId="690D82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Ooya</w:t>
      </w:r>
      <w:proofErr w:type="spellEnd"/>
      <w:r w:rsidRPr="009A4CCD">
        <w:rPr>
          <w:rFonts w:ascii="Times New Roman" w:eastAsia="Times New Roman" w:hAnsi="Times New Roman" w:cs="Times New Roman"/>
          <w:sz w:val="24"/>
          <w:szCs w:val="24"/>
          <w:lang w:eastAsia="en-GB"/>
        </w:rPr>
        <w:t xml:space="preserve"> K, Nalbandian J, </w:t>
      </w:r>
      <w:proofErr w:type="spellStart"/>
      <w:r w:rsidRPr="009A4CCD">
        <w:rPr>
          <w:rFonts w:ascii="Times New Roman" w:eastAsia="Times New Roman" w:hAnsi="Times New Roman" w:cs="Times New Roman"/>
          <w:sz w:val="24"/>
          <w:szCs w:val="24"/>
          <w:lang w:eastAsia="en-GB"/>
        </w:rPr>
        <w:t>Noikura</w:t>
      </w:r>
      <w:proofErr w:type="spellEnd"/>
      <w:r w:rsidRPr="009A4CCD">
        <w:rPr>
          <w:rFonts w:ascii="Times New Roman" w:eastAsia="Times New Roman" w:hAnsi="Times New Roman" w:cs="Times New Roman"/>
          <w:sz w:val="24"/>
          <w:szCs w:val="24"/>
          <w:lang w:eastAsia="en-GB"/>
        </w:rPr>
        <w:t xml:space="preserve"> T (1988) Autosomal recessive rough hypoplastic amelogenesis imperfecta. A case report with clinical, light microscopic, radiographic, and electron microscopic observations. Oral surgery, oral medicine, and oral pathology 65:449–458</w:t>
      </w:r>
    </w:p>
    <w:p w14:paraId="464E94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Opydo-Szymaczek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Gerreth</w:t>
      </w:r>
      <w:proofErr w:type="spellEnd"/>
      <w:r w:rsidRPr="009A4CCD">
        <w:rPr>
          <w:rFonts w:ascii="Times New Roman" w:eastAsia="Times New Roman" w:hAnsi="Times New Roman" w:cs="Times New Roman"/>
          <w:sz w:val="24"/>
          <w:szCs w:val="24"/>
          <w:lang w:eastAsia="en-GB"/>
        </w:rPr>
        <w:t xml:space="preserve"> K. (2012) Etiological factors related to dental fluorosis among children in </w:t>
      </w:r>
      <w:proofErr w:type="spellStart"/>
      <w:r w:rsidRPr="009A4CCD">
        <w:rPr>
          <w:rFonts w:ascii="Times New Roman" w:eastAsia="Times New Roman" w:hAnsi="Times New Roman" w:cs="Times New Roman"/>
          <w:sz w:val="24"/>
          <w:szCs w:val="24"/>
          <w:lang w:eastAsia="en-GB"/>
        </w:rPr>
        <w:t>poznan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poland</w:t>
      </w:r>
      <w:proofErr w:type="spellEnd"/>
      <w:r w:rsidRPr="009A4CCD">
        <w:rPr>
          <w:rFonts w:ascii="Times New Roman" w:eastAsia="Times New Roman" w:hAnsi="Times New Roman" w:cs="Times New Roman"/>
          <w:sz w:val="24"/>
          <w:szCs w:val="24"/>
          <w:lang w:eastAsia="en-GB"/>
        </w:rPr>
        <w:t>-a preliminary report. Fluoride 45:337–342</w:t>
      </w:r>
    </w:p>
    <w:p w14:paraId="4F92C3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Opydo-Szymaczek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Gerreth</w:t>
      </w:r>
      <w:proofErr w:type="spellEnd"/>
      <w:r w:rsidRPr="009A4CCD">
        <w:rPr>
          <w:rFonts w:ascii="Times New Roman" w:eastAsia="Times New Roman" w:hAnsi="Times New Roman" w:cs="Times New Roman"/>
          <w:sz w:val="24"/>
          <w:szCs w:val="24"/>
          <w:lang w:eastAsia="en-GB"/>
        </w:rPr>
        <w:t xml:space="preserve"> K (2015) Developmental Enamel Defects of the Permanent First Molars and Incisors and Their Association with Dental Caries in the Region of </w:t>
      </w:r>
      <w:proofErr w:type="spellStart"/>
      <w:r w:rsidRPr="009A4CCD">
        <w:rPr>
          <w:rFonts w:ascii="Times New Roman" w:eastAsia="Times New Roman" w:hAnsi="Times New Roman" w:cs="Times New Roman"/>
          <w:sz w:val="24"/>
          <w:szCs w:val="24"/>
          <w:lang w:eastAsia="en-GB"/>
        </w:rPr>
        <w:t>Wielkopolska</w:t>
      </w:r>
      <w:proofErr w:type="spellEnd"/>
      <w:r w:rsidRPr="009A4CCD">
        <w:rPr>
          <w:rFonts w:ascii="Times New Roman" w:eastAsia="Times New Roman" w:hAnsi="Times New Roman" w:cs="Times New Roman"/>
          <w:sz w:val="24"/>
          <w:szCs w:val="24"/>
          <w:lang w:eastAsia="en-GB"/>
        </w:rPr>
        <w:t xml:space="preserve">, Western Poland. Oral health &amp; preventive dentistry 13:461–469. </w:t>
      </w:r>
      <w:hyperlink r:id="rId1009" w:history="1">
        <w:r w:rsidRPr="009A4CCD">
          <w:rPr>
            <w:rFonts w:ascii="Times New Roman" w:eastAsia="Times New Roman" w:hAnsi="Times New Roman" w:cs="Times New Roman"/>
            <w:color w:val="0000FF"/>
            <w:sz w:val="24"/>
            <w:szCs w:val="24"/>
            <w:u w:val="single"/>
            <w:lang w:eastAsia="en-GB"/>
          </w:rPr>
          <w:t>https://doi.org/10.3290/j.ohpd.a33088</w:t>
        </w:r>
      </w:hyperlink>
    </w:p>
    <w:p w14:paraId="4C5D9E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Opydo-Szymaczeka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Gerreth</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Borysewicz-Lewicka</w:t>
      </w:r>
      <w:proofErr w:type="spellEnd"/>
      <w:r w:rsidRPr="009A4CCD">
        <w:rPr>
          <w:rFonts w:ascii="Times New Roman" w:eastAsia="Times New Roman" w:hAnsi="Times New Roman" w:cs="Times New Roman"/>
          <w:sz w:val="24"/>
          <w:szCs w:val="24"/>
          <w:lang w:eastAsia="en-GB"/>
        </w:rPr>
        <w:t xml:space="preserve"> M, et al (2018) Enamel defects and dental caries among children attending primary schools in </w:t>
      </w:r>
      <w:proofErr w:type="spellStart"/>
      <w:r w:rsidRPr="009A4CCD">
        <w:rPr>
          <w:rFonts w:ascii="Times New Roman" w:eastAsia="Times New Roman" w:hAnsi="Times New Roman" w:cs="Times New Roman"/>
          <w:sz w:val="24"/>
          <w:szCs w:val="24"/>
          <w:lang w:eastAsia="en-GB"/>
        </w:rPr>
        <w:t>Poznań</w:t>
      </w:r>
      <w:proofErr w:type="spellEnd"/>
      <w:r w:rsidRPr="009A4CCD">
        <w:rPr>
          <w:rFonts w:ascii="Times New Roman" w:eastAsia="Times New Roman" w:hAnsi="Times New Roman" w:cs="Times New Roman"/>
          <w:sz w:val="24"/>
          <w:szCs w:val="24"/>
          <w:lang w:eastAsia="en-GB"/>
        </w:rPr>
        <w:t xml:space="preserve">, Poland. Advances in clinical and experimental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official organ Wroclaw Medical University 27:1535–1540. </w:t>
      </w:r>
      <w:hyperlink r:id="rId1010" w:history="1">
        <w:r w:rsidRPr="009A4CCD">
          <w:rPr>
            <w:rFonts w:ascii="Times New Roman" w:eastAsia="Times New Roman" w:hAnsi="Times New Roman" w:cs="Times New Roman"/>
            <w:color w:val="0000FF"/>
            <w:sz w:val="24"/>
            <w:szCs w:val="24"/>
            <w:u w:val="single"/>
            <w:lang w:eastAsia="en-GB"/>
          </w:rPr>
          <w:t>https://doi.org/10.17219/acem/73794</w:t>
        </w:r>
      </w:hyperlink>
    </w:p>
    <w:p w14:paraId="3E8ECF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Oreano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MDa</w:t>
      </w:r>
      <w:proofErr w:type="spellEnd"/>
      <w:r w:rsidRPr="009A4CCD">
        <w:rPr>
          <w:rFonts w:ascii="Times New Roman" w:eastAsia="Times New Roman" w:hAnsi="Times New Roman" w:cs="Times New Roman"/>
          <w:sz w:val="24"/>
          <w:szCs w:val="24"/>
          <w:lang w:eastAsia="en-GB"/>
        </w:rPr>
        <w:t xml:space="preserve"> (2018) </w:t>
      </w:r>
      <w:proofErr w:type="spellStart"/>
      <w:r w:rsidRPr="009A4CCD">
        <w:rPr>
          <w:rFonts w:ascii="Times New Roman" w:eastAsia="Times New Roman" w:hAnsi="Times New Roman" w:cs="Times New Roman"/>
          <w:sz w:val="24"/>
          <w:szCs w:val="24"/>
          <w:lang w:eastAsia="en-GB"/>
        </w:rPr>
        <w:t>Experiência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cárie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caso-controle</w:t>
      </w:r>
      <w:proofErr w:type="spellEnd"/>
    </w:p>
    <w:p w14:paraId="07C6F7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Oredugba</w:t>
      </w:r>
      <w:proofErr w:type="spellEnd"/>
      <w:r w:rsidRPr="009A4CCD">
        <w:rPr>
          <w:rFonts w:ascii="Times New Roman" w:eastAsia="Times New Roman" w:hAnsi="Times New Roman" w:cs="Times New Roman"/>
          <w:sz w:val="24"/>
          <w:szCs w:val="24"/>
          <w:lang w:eastAsia="en-GB"/>
        </w:rPr>
        <w:t xml:space="preserve"> F.A. (2005) Hypodontia in an adolescent with the </w:t>
      </w:r>
      <w:proofErr w:type="spellStart"/>
      <w:r w:rsidRPr="009A4CCD">
        <w:rPr>
          <w:rFonts w:ascii="Times New Roman" w:eastAsia="Times New Roman" w:hAnsi="Times New Roman" w:cs="Times New Roman"/>
          <w:sz w:val="24"/>
          <w:szCs w:val="24"/>
          <w:lang w:eastAsia="en-GB"/>
        </w:rPr>
        <w:t>HbSC</w:t>
      </w:r>
      <w:proofErr w:type="spellEnd"/>
      <w:r w:rsidRPr="009A4CCD">
        <w:rPr>
          <w:rFonts w:ascii="Times New Roman" w:eastAsia="Times New Roman" w:hAnsi="Times New Roman" w:cs="Times New Roman"/>
          <w:sz w:val="24"/>
          <w:szCs w:val="24"/>
          <w:lang w:eastAsia="en-GB"/>
        </w:rPr>
        <w:t xml:space="preserve"> genotype: A case report. International Journal of Paediatric Dentistry 15:455–458. </w:t>
      </w:r>
      <w:hyperlink r:id="rId1011" w:history="1">
        <w:r w:rsidRPr="009A4CCD">
          <w:rPr>
            <w:rFonts w:ascii="Times New Roman" w:eastAsia="Times New Roman" w:hAnsi="Times New Roman" w:cs="Times New Roman"/>
            <w:color w:val="0000FF"/>
            <w:sz w:val="24"/>
            <w:szCs w:val="24"/>
            <w:u w:val="single"/>
            <w:lang w:eastAsia="en-GB"/>
          </w:rPr>
          <w:t>https://doi.org/10.1111/j.1365-263X.2005.00648.x</w:t>
        </w:r>
      </w:hyperlink>
    </w:p>
    <w:p w14:paraId="7720A8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Orellana-González E, </w:t>
      </w:r>
      <w:proofErr w:type="spellStart"/>
      <w:r w:rsidRPr="009A4CCD">
        <w:rPr>
          <w:rFonts w:ascii="Times New Roman" w:eastAsia="Times New Roman" w:hAnsi="Times New Roman" w:cs="Times New Roman"/>
          <w:sz w:val="24"/>
          <w:szCs w:val="24"/>
          <w:lang w:eastAsia="en-GB"/>
        </w:rPr>
        <w:t>Sparacello</w:t>
      </w:r>
      <w:proofErr w:type="spellEnd"/>
      <w:r w:rsidRPr="009A4CCD">
        <w:rPr>
          <w:rFonts w:ascii="Times New Roman" w:eastAsia="Times New Roman" w:hAnsi="Times New Roman" w:cs="Times New Roman"/>
          <w:sz w:val="24"/>
          <w:szCs w:val="24"/>
          <w:lang w:eastAsia="en-GB"/>
        </w:rPr>
        <w:t xml:space="preserve"> VS, </w:t>
      </w:r>
      <w:proofErr w:type="spellStart"/>
      <w:r w:rsidRPr="009A4CCD">
        <w:rPr>
          <w:rFonts w:ascii="Times New Roman" w:eastAsia="Times New Roman" w:hAnsi="Times New Roman" w:cs="Times New Roman"/>
          <w:sz w:val="24"/>
          <w:szCs w:val="24"/>
          <w:lang w:eastAsia="en-GB"/>
        </w:rPr>
        <w:t>Bocaege</w:t>
      </w:r>
      <w:proofErr w:type="spellEnd"/>
      <w:r w:rsidRPr="009A4CCD">
        <w:rPr>
          <w:rFonts w:ascii="Times New Roman" w:eastAsia="Times New Roman" w:hAnsi="Times New Roman" w:cs="Times New Roman"/>
          <w:sz w:val="24"/>
          <w:szCs w:val="24"/>
          <w:lang w:eastAsia="en-GB"/>
        </w:rPr>
        <w:t xml:space="preserve"> E, et al (2020) Insights on patterns of developmental disturbances from the analysis of linear enamel hypoplasia in a Neolithic sample from Liguria (</w:t>
      </w:r>
      <w:proofErr w:type="spellStart"/>
      <w:r w:rsidRPr="009A4CCD">
        <w:rPr>
          <w:rFonts w:ascii="Times New Roman" w:eastAsia="Times New Roman" w:hAnsi="Times New Roman" w:cs="Times New Roman"/>
          <w:sz w:val="24"/>
          <w:szCs w:val="24"/>
          <w:lang w:eastAsia="en-GB"/>
        </w:rPr>
        <w:t>northwestern</w:t>
      </w:r>
      <w:proofErr w:type="spellEnd"/>
      <w:r w:rsidRPr="009A4CCD">
        <w:rPr>
          <w:rFonts w:ascii="Times New Roman" w:eastAsia="Times New Roman" w:hAnsi="Times New Roman" w:cs="Times New Roman"/>
          <w:sz w:val="24"/>
          <w:szCs w:val="24"/>
          <w:lang w:eastAsia="en-GB"/>
        </w:rPr>
        <w:t xml:space="preserve"> Italy). International journal of paleopathology 28:123–136. </w:t>
      </w:r>
      <w:hyperlink r:id="rId1012" w:history="1">
        <w:r w:rsidRPr="009A4CCD">
          <w:rPr>
            <w:rFonts w:ascii="Times New Roman" w:eastAsia="Times New Roman" w:hAnsi="Times New Roman" w:cs="Times New Roman"/>
            <w:color w:val="0000FF"/>
            <w:sz w:val="24"/>
            <w:szCs w:val="24"/>
            <w:u w:val="single"/>
            <w:lang w:eastAsia="en-GB"/>
          </w:rPr>
          <w:t>https://doi.org/10.1016/j.ijpp.2019.12.005</w:t>
        </w:r>
      </w:hyperlink>
    </w:p>
    <w:p w14:paraId="3AEABC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Oringer</w:t>
      </w:r>
      <w:proofErr w:type="spellEnd"/>
      <w:r w:rsidRPr="009A4CCD">
        <w:rPr>
          <w:rFonts w:ascii="Times New Roman" w:eastAsia="Times New Roman" w:hAnsi="Times New Roman" w:cs="Times New Roman"/>
          <w:sz w:val="24"/>
          <w:szCs w:val="24"/>
          <w:lang w:eastAsia="en-GB"/>
        </w:rPr>
        <w:t xml:space="preserve"> R.J., </w:t>
      </w:r>
      <w:proofErr w:type="spellStart"/>
      <w:r w:rsidRPr="009A4CCD">
        <w:rPr>
          <w:rFonts w:ascii="Times New Roman" w:eastAsia="Times New Roman" w:hAnsi="Times New Roman" w:cs="Times New Roman"/>
          <w:sz w:val="24"/>
          <w:szCs w:val="24"/>
          <w:lang w:eastAsia="en-GB"/>
        </w:rPr>
        <w:t>Iacono</w:t>
      </w:r>
      <w:proofErr w:type="spellEnd"/>
      <w:r w:rsidRPr="009A4CCD">
        <w:rPr>
          <w:rFonts w:ascii="Times New Roman" w:eastAsia="Times New Roman" w:hAnsi="Times New Roman" w:cs="Times New Roman"/>
          <w:sz w:val="24"/>
          <w:szCs w:val="24"/>
          <w:lang w:eastAsia="en-GB"/>
        </w:rPr>
        <w:t xml:space="preserve"> V.J. (1999) Current periodontal plastic procedures around teeth and dental implants. The New York state dental journal 65:26–31</w:t>
      </w:r>
    </w:p>
    <w:p w14:paraId="5A5D0F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Orthod</w:t>
      </w:r>
      <w:proofErr w:type="spellEnd"/>
      <w:r w:rsidRPr="009A4CCD">
        <w:rPr>
          <w:rFonts w:ascii="Times New Roman" w:eastAsia="Times New Roman" w:hAnsi="Times New Roman" w:cs="Times New Roman"/>
          <w:sz w:val="24"/>
          <w:szCs w:val="24"/>
          <w:lang w:eastAsia="en-GB"/>
        </w:rPr>
        <w:t xml:space="preserve"> A, Dent IJPR, Dent JP, Invest CO (1998) 1. Phillips C., Bennett ME and </w:t>
      </w:r>
      <w:proofErr w:type="spellStart"/>
      <w:r w:rsidRPr="009A4CCD">
        <w:rPr>
          <w:rFonts w:ascii="Times New Roman" w:eastAsia="Times New Roman" w:hAnsi="Times New Roman" w:cs="Times New Roman"/>
          <w:sz w:val="24"/>
          <w:szCs w:val="24"/>
          <w:lang w:eastAsia="en-GB"/>
        </w:rPr>
        <w:t>BroderH</w:t>
      </w:r>
      <w:proofErr w:type="spellEnd"/>
      <w:r w:rsidRPr="009A4CCD">
        <w:rPr>
          <w:rFonts w:ascii="Times New Roman" w:eastAsia="Times New Roman" w:hAnsi="Times New Roman" w:cs="Times New Roman"/>
          <w:sz w:val="24"/>
          <w:szCs w:val="24"/>
          <w:lang w:eastAsia="en-GB"/>
        </w:rPr>
        <w:t xml:space="preserve">. L.: Dentofacial disharmony: Psychological status of patients seeking treatment consultation, Angle </w:t>
      </w:r>
      <w:proofErr w:type="spellStart"/>
      <w:r w:rsidRPr="009A4CCD">
        <w:rPr>
          <w:rFonts w:ascii="Times New Roman" w:eastAsia="Times New Roman" w:hAnsi="Times New Roman" w:cs="Times New Roman"/>
          <w:sz w:val="24"/>
          <w:szCs w:val="24"/>
          <w:lang w:eastAsia="en-GB"/>
        </w:rPr>
        <w:t>Orthod</w:t>
      </w:r>
      <w:proofErr w:type="spellEnd"/>
      <w:r w:rsidRPr="009A4CCD">
        <w:rPr>
          <w:rFonts w:ascii="Times New Roman" w:eastAsia="Times New Roman" w:hAnsi="Times New Roman" w:cs="Times New Roman"/>
          <w:sz w:val="24"/>
          <w:szCs w:val="24"/>
          <w:lang w:eastAsia="en-GB"/>
        </w:rPr>
        <w:t xml:space="preserve">. 1998; 68: 547-556. Angle </w:t>
      </w:r>
      <w:proofErr w:type="spellStart"/>
      <w:r w:rsidRPr="009A4CCD">
        <w:rPr>
          <w:rFonts w:ascii="Times New Roman" w:eastAsia="Times New Roman" w:hAnsi="Times New Roman" w:cs="Times New Roman"/>
          <w:sz w:val="24"/>
          <w:szCs w:val="24"/>
          <w:lang w:eastAsia="en-GB"/>
        </w:rPr>
        <w:t>Orthod</w:t>
      </w:r>
      <w:proofErr w:type="spellEnd"/>
      <w:r w:rsidRPr="009A4CCD">
        <w:rPr>
          <w:rFonts w:ascii="Times New Roman" w:eastAsia="Times New Roman" w:hAnsi="Times New Roman" w:cs="Times New Roman"/>
          <w:sz w:val="24"/>
          <w:szCs w:val="24"/>
          <w:lang w:eastAsia="en-GB"/>
        </w:rPr>
        <w:t xml:space="preserve"> 68:547–556</w:t>
      </w:r>
    </w:p>
    <w:p w14:paraId="3F1673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Ortiz L, Pereira AM, </w:t>
      </w:r>
      <w:proofErr w:type="spellStart"/>
      <w:r w:rsidRPr="009A4CCD">
        <w:rPr>
          <w:rFonts w:ascii="Times New Roman" w:eastAsia="Times New Roman" w:hAnsi="Times New Roman" w:cs="Times New Roman"/>
          <w:sz w:val="24"/>
          <w:szCs w:val="24"/>
          <w:lang w:eastAsia="en-GB"/>
        </w:rPr>
        <w:t>Jahangiri</w:t>
      </w:r>
      <w:proofErr w:type="spellEnd"/>
      <w:r w:rsidRPr="009A4CCD">
        <w:rPr>
          <w:rFonts w:ascii="Times New Roman" w:eastAsia="Times New Roman" w:hAnsi="Times New Roman" w:cs="Times New Roman"/>
          <w:sz w:val="24"/>
          <w:szCs w:val="24"/>
          <w:lang w:eastAsia="en-GB"/>
        </w:rPr>
        <w:t xml:space="preserve"> L, Choi M (2019) Management of Amelogenesis Imperfecta in Adolescent Patients: Clinical Report. Journal of </w:t>
      </w:r>
      <w:proofErr w:type="gramStart"/>
      <w:r w:rsidRPr="009A4CCD">
        <w:rPr>
          <w:rFonts w:ascii="Times New Roman" w:eastAsia="Times New Roman" w:hAnsi="Times New Roman" w:cs="Times New Roman"/>
          <w:sz w:val="24"/>
          <w:szCs w:val="24"/>
          <w:lang w:eastAsia="en-GB"/>
        </w:rPr>
        <w:t>prosthodontics :</w:t>
      </w:r>
      <w:proofErr w:type="gramEnd"/>
      <w:r w:rsidRPr="009A4CCD">
        <w:rPr>
          <w:rFonts w:ascii="Times New Roman" w:eastAsia="Times New Roman" w:hAnsi="Times New Roman" w:cs="Times New Roman"/>
          <w:sz w:val="24"/>
          <w:szCs w:val="24"/>
          <w:lang w:eastAsia="en-GB"/>
        </w:rPr>
        <w:t xml:space="preserve"> official journal of the American College of Prosthodontists 28:607–612. </w:t>
      </w:r>
      <w:hyperlink r:id="rId1013" w:history="1">
        <w:r w:rsidRPr="009A4CCD">
          <w:rPr>
            <w:rFonts w:ascii="Times New Roman" w:eastAsia="Times New Roman" w:hAnsi="Times New Roman" w:cs="Times New Roman"/>
            <w:color w:val="0000FF"/>
            <w:sz w:val="24"/>
            <w:szCs w:val="24"/>
            <w:u w:val="single"/>
            <w:lang w:eastAsia="en-GB"/>
          </w:rPr>
          <w:t>https://doi.org/10.1111/jopr.13069</w:t>
        </w:r>
      </w:hyperlink>
    </w:p>
    <w:p w14:paraId="5B49C9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Osawa</w:t>
      </w:r>
      <w:proofErr w:type="spellEnd"/>
      <w:r w:rsidRPr="009A4CCD">
        <w:rPr>
          <w:rFonts w:ascii="Times New Roman" w:eastAsia="Times New Roman" w:hAnsi="Times New Roman" w:cs="Times New Roman"/>
          <w:sz w:val="24"/>
          <w:szCs w:val="24"/>
          <w:lang w:eastAsia="en-GB"/>
        </w:rPr>
        <w:t xml:space="preserve"> J., Shimada Y., Yoshida K., et al (2013) Clinical characteristics of completely resected lung cancer with combined pulmonary fibrosis and emphysema. Journal of Thoracic Oncology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1014" w:history="1">
        <w:r w:rsidRPr="009A4CCD">
          <w:rPr>
            <w:rFonts w:ascii="Times New Roman" w:eastAsia="Times New Roman" w:hAnsi="Times New Roman" w:cs="Times New Roman"/>
            <w:color w:val="0000FF"/>
            <w:sz w:val="24"/>
            <w:szCs w:val="24"/>
            <w:u w:val="single"/>
            <w:lang w:eastAsia="en-GB"/>
          </w:rPr>
          <w:t>https://doi.org/10.1097/01.JTO.0000438438.14562.c8</w:t>
        </w:r>
      </w:hyperlink>
    </w:p>
    <w:p w14:paraId="38D3F5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Osawa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Kenmotsu</w:t>
      </w:r>
      <w:proofErr w:type="spellEnd"/>
      <w:r w:rsidRPr="009A4CCD">
        <w:rPr>
          <w:rFonts w:ascii="Times New Roman" w:eastAsia="Times New Roman" w:hAnsi="Times New Roman" w:cs="Times New Roman"/>
          <w:sz w:val="24"/>
          <w:szCs w:val="24"/>
          <w:lang w:eastAsia="en-GB"/>
        </w:rPr>
        <w:t xml:space="preserve"> S-I, </w:t>
      </w:r>
      <w:proofErr w:type="spellStart"/>
      <w:r w:rsidRPr="009A4CCD">
        <w:rPr>
          <w:rFonts w:ascii="Times New Roman" w:eastAsia="Times New Roman" w:hAnsi="Times New Roman" w:cs="Times New Roman"/>
          <w:sz w:val="24"/>
          <w:szCs w:val="24"/>
          <w:lang w:eastAsia="en-GB"/>
        </w:rPr>
        <w:t>Masuyama</w:t>
      </w:r>
      <w:proofErr w:type="spellEnd"/>
      <w:r w:rsidRPr="009A4CCD">
        <w:rPr>
          <w:rFonts w:ascii="Times New Roman" w:eastAsia="Times New Roman" w:hAnsi="Times New Roman" w:cs="Times New Roman"/>
          <w:sz w:val="24"/>
          <w:szCs w:val="24"/>
          <w:lang w:eastAsia="en-GB"/>
        </w:rPr>
        <w:t xml:space="preserve"> T, et al (2007) Rat </w:t>
      </w:r>
      <w:proofErr w:type="spellStart"/>
      <w:r w:rsidRPr="009A4CCD">
        <w:rPr>
          <w:rFonts w:ascii="Times New Roman" w:eastAsia="Times New Roman" w:hAnsi="Times New Roman" w:cs="Times New Roman"/>
          <w:sz w:val="24"/>
          <w:szCs w:val="24"/>
          <w:lang w:eastAsia="en-GB"/>
        </w:rPr>
        <w:t>wct</w:t>
      </w:r>
      <w:proofErr w:type="spellEnd"/>
      <w:r w:rsidRPr="009A4CCD">
        <w:rPr>
          <w:rFonts w:ascii="Times New Roman" w:eastAsia="Times New Roman" w:hAnsi="Times New Roman" w:cs="Times New Roman"/>
          <w:sz w:val="24"/>
          <w:szCs w:val="24"/>
          <w:lang w:eastAsia="en-GB"/>
        </w:rPr>
        <w:t xml:space="preserve"> mutation induces a hypo-mineralization form of amelogenesis imperfecta and cyst formation in molar teeth. Cell and tissue research 330:97–109</w:t>
      </w:r>
    </w:p>
    <w:p w14:paraId="367700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Oshida</w:t>
      </w:r>
      <w:proofErr w:type="spellEnd"/>
      <w:r w:rsidRPr="009A4CCD">
        <w:rPr>
          <w:rFonts w:ascii="Times New Roman" w:eastAsia="Times New Roman" w:hAnsi="Times New Roman" w:cs="Times New Roman"/>
          <w:sz w:val="24"/>
          <w:szCs w:val="24"/>
          <w:lang w:eastAsia="en-GB"/>
        </w:rPr>
        <w:t xml:space="preserve"> S, Hayashi K, </w:t>
      </w:r>
      <w:proofErr w:type="spellStart"/>
      <w:r w:rsidRPr="009A4CCD">
        <w:rPr>
          <w:rFonts w:ascii="Times New Roman" w:eastAsia="Times New Roman" w:hAnsi="Times New Roman" w:cs="Times New Roman"/>
          <w:sz w:val="24"/>
          <w:szCs w:val="24"/>
          <w:lang w:eastAsia="en-GB"/>
        </w:rPr>
        <w:t>Habiro</w:t>
      </w:r>
      <w:proofErr w:type="spellEnd"/>
      <w:r w:rsidRPr="009A4CCD">
        <w:rPr>
          <w:rFonts w:ascii="Times New Roman" w:eastAsia="Times New Roman" w:hAnsi="Times New Roman" w:cs="Times New Roman"/>
          <w:sz w:val="24"/>
          <w:szCs w:val="24"/>
          <w:lang w:eastAsia="en-GB"/>
        </w:rPr>
        <w:t xml:space="preserve"> T, et al (2012) [A case of diabetic mastopathy which was difficult to diagnose]. Gan to </w:t>
      </w:r>
      <w:proofErr w:type="spellStart"/>
      <w:r w:rsidRPr="009A4CCD">
        <w:rPr>
          <w:rFonts w:ascii="Times New Roman" w:eastAsia="Times New Roman" w:hAnsi="Times New Roman" w:cs="Times New Roman"/>
          <w:sz w:val="24"/>
          <w:szCs w:val="24"/>
          <w:lang w:eastAsia="en-GB"/>
        </w:rPr>
        <w:t>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ryoho</w:t>
      </w:r>
      <w:proofErr w:type="spellEnd"/>
      <w:r w:rsidRPr="009A4CCD">
        <w:rPr>
          <w:rFonts w:ascii="Times New Roman" w:eastAsia="Times New Roman" w:hAnsi="Times New Roman" w:cs="Times New Roman"/>
          <w:sz w:val="24"/>
          <w:szCs w:val="24"/>
          <w:lang w:eastAsia="en-GB"/>
        </w:rPr>
        <w:t xml:space="preserve"> Cancer &amp; chemotherapy 39:2021–2023</w:t>
      </w:r>
    </w:p>
    <w:p w14:paraId="0E4A45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Oshima</w:t>
      </w:r>
      <w:proofErr w:type="spellEnd"/>
      <w:r w:rsidRPr="009A4CCD">
        <w:rPr>
          <w:rFonts w:ascii="Times New Roman" w:eastAsia="Times New Roman" w:hAnsi="Times New Roman" w:cs="Times New Roman"/>
          <w:sz w:val="24"/>
          <w:szCs w:val="24"/>
          <w:lang w:eastAsia="en-GB"/>
        </w:rPr>
        <w:t xml:space="preserve"> Y, Wakabayashi T, Sato T, et al (2010) A 27-gauge instrument system for transconjunctival </w:t>
      </w:r>
      <w:proofErr w:type="spellStart"/>
      <w:r w:rsidRPr="009A4CCD">
        <w:rPr>
          <w:rFonts w:ascii="Times New Roman" w:eastAsia="Times New Roman" w:hAnsi="Times New Roman" w:cs="Times New Roman"/>
          <w:sz w:val="24"/>
          <w:szCs w:val="24"/>
          <w:lang w:eastAsia="en-GB"/>
        </w:rPr>
        <w:t>sutureless</w:t>
      </w:r>
      <w:proofErr w:type="spellEnd"/>
      <w:r w:rsidRPr="009A4CCD">
        <w:rPr>
          <w:rFonts w:ascii="Times New Roman" w:eastAsia="Times New Roman" w:hAnsi="Times New Roman" w:cs="Times New Roman"/>
          <w:sz w:val="24"/>
          <w:szCs w:val="24"/>
          <w:lang w:eastAsia="en-GB"/>
        </w:rPr>
        <w:t xml:space="preserve"> microincision vitrectomy surgery. Ophthalmology 117:93. </w:t>
      </w:r>
      <w:hyperlink r:id="rId1015" w:history="1">
        <w:r w:rsidRPr="009A4CCD">
          <w:rPr>
            <w:rFonts w:ascii="Times New Roman" w:eastAsia="Times New Roman" w:hAnsi="Times New Roman" w:cs="Times New Roman"/>
            <w:color w:val="0000FF"/>
            <w:sz w:val="24"/>
            <w:szCs w:val="24"/>
            <w:u w:val="single"/>
            <w:lang w:eastAsia="en-GB"/>
          </w:rPr>
          <w:t>https://doi.org/10.1016/j.ophtha.2009.06.043</w:t>
        </w:r>
      </w:hyperlink>
    </w:p>
    <w:p w14:paraId="525051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Osman K, El-</w:t>
      </w:r>
      <w:proofErr w:type="spellStart"/>
      <w:r w:rsidRPr="009A4CCD">
        <w:rPr>
          <w:rFonts w:ascii="Times New Roman" w:eastAsia="Times New Roman" w:hAnsi="Times New Roman" w:cs="Times New Roman"/>
          <w:sz w:val="24"/>
          <w:szCs w:val="24"/>
          <w:lang w:eastAsia="en-GB"/>
        </w:rPr>
        <w:t>Masry</w:t>
      </w:r>
      <w:proofErr w:type="spellEnd"/>
      <w:r w:rsidRPr="009A4CCD">
        <w:rPr>
          <w:rFonts w:ascii="Times New Roman" w:eastAsia="Times New Roman" w:hAnsi="Times New Roman" w:cs="Times New Roman"/>
          <w:sz w:val="24"/>
          <w:szCs w:val="24"/>
          <w:lang w:eastAsia="en-GB"/>
        </w:rPr>
        <w:t xml:space="preserve"> E, El-Malt M (2017) Prevalence of Enamel Hypoplasia and Enamel Hypocalcification in a Group of Egyptian Children. Al-Azhar Dental Journal for Girls 4:371–380</w:t>
      </w:r>
    </w:p>
    <w:p w14:paraId="6E58D7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Osorio-Tovar JP, Naranjo-Sierra MC, Rodríguez-Godoy M (2016) [Prevalence of developmental defects of the enamel in primary dentition in a </w:t>
      </w:r>
      <w:proofErr w:type="spellStart"/>
      <w:r w:rsidRPr="009A4CCD">
        <w:rPr>
          <w:rFonts w:ascii="Times New Roman" w:eastAsia="Times New Roman" w:hAnsi="Times New Roman" w:cs="Times New Roman"/>
          <w:sz w:val="24"/>
          <w:szCs w:val="24"/>
          <w:lang w:eastAsia="en-GB"/>
        </w:rPr>
        <w:t>bogotan</w:t>
      </w:r>
      <w:proofErr w:type="spellEnd"/>
      <w:r w:rsidRPr="009A4CCD">
        <w:rPr>
          <w:rFonts w:ascii="Times New Roman" w:eastAsia="Times New Roman" w:hAnsi="Times New Roman" w:cs="Times New Roman"/>
          <w:sz w:val="24"/>
          <w:szCs w:val="24"/>
          <w:lang w:eastAsia="en-GB"/>
        </w:rPr>
        <w:t xml:space="preserve"> population].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salud</w:t>
      </w:r>
      <w:proofErr w:type="spellEnd"/>
      <w:r w:rsidRPr="009A4CCD">
        <w:rPr>
          <w:rFonts w:ascii="Times New Roman" w:eastAsia="Times New Roman" w:hAnsi="Times New Roman" w:cs="Times New Roman"/>
          <w:sz w:val="24"/>
          <w:szCs w:val="24"/>
          <w:lang w:eastAsia="en-GB"/>
        </w:rPr>
        <w:t xml:space="preserve"> publica (Bogota, Colombia) 18:963–975. </w:t>
      </w:r>
      <w:hyperlink r:id="rId1016" w:history="1">
        <w:r w:rsidRPr="009A4CCD">
          <w:rPr>
            <w:rFonts w:ascii="Times New Roman" w:eastAsia="Times New Roman" w:hAnsi="Times New Roman" w:cs="Times New Roman"/>
            <w:color w:val="0000FF"/>
            <w:sz w:val="24"/>
            <w:szCs w:val="24"/>
            <w:u w:val="single"/>
            <w:lang w:eastAsia="en-GB"/>
          </w:rPr>
          <w:t>https://doi.org/10.15446/rsap.v18n6.48090</w:t>
        </w:r>
      </w:hyperlink>
    </w:p>
    <w:p w14:paraId="615B71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Osotimehin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Sokan</w:t>
      </w:r>
      <w:proofErr w:type="spellEnd"/>
      <w:r w:rsidRPr="009A4CCD">
        <w:rPr>
          <w:rFonts w:ascii="Times New Roman" w:eastAsia="Times New Roman" w:hAnsi="Times New Roman" w:cs="Times New Roman"/>
          <w:sz w:val="24"/>
          <w:szCs w:val="24"/>
          <w:lang w:eastAsia="en-GB"/>
        </w:rPr>
        <w:t xml:space="preserve"> O., Rodriguez De Bittner M., et al (2020) An innovative transitions of care (TOC) model incorporating pharmacy services by leveraging telehealth. JACCP Journal of the American College of Clinical Pharmacy 3:304. </w:t>
      </w:r>
      <w:hyperlink r:id="rId1017" w:history="1">
        <w:r w:rsidRPr="009A4CCD">
          <w:rPr>
            <w:rFonts w:ascii="Times New Roman" w:eastAsia="Times New Roman" w:hAnsi="Times New Roman" w:cs="Times New Roman"/>
            <w:color w:val="0000FF"/>
            <w:sz w:val="24"/>
            <w:szCs w:val="24"/>
            <w:u w:val="single"/>
            <w:lang w:eastAsia="en-GB"/>
          </w:rPr>
          <w:t>https://doi.org/10.1002/jac5.1204</w:t>
        </w:r>
      </w:hyperlink>
    </w:p>
    <w:p w14:paraId="0C0D8F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Ostberg</w:t>
      </w:r>
      <w:proofErr w:type="spellEnd"/>
      <w:r w:rsidRPr="009A4CCD">
        <w:rPr>
          <w:rFonts w:ascii="Times New Roman" w:eastAsia="Times New Roman" w:hAnsi="Times New Roman" w:cs="Times New Roman"/>
          <w:sz w:val="24"/>
          <w:szCs w:val="24"/>
          <w:lang w:eastAsia="en-GB"/>
        </w:rPr>
        <w:t xml:space="preserve"> B, Southwell J (2000) Haemolytic index and performance of a magnetically coupled rotary pulsatile pump with potential for ventricular assist. Australasian physical &amp; engineering sciences in medicine 23:102–106</w:t>
      </w:r>
    </w:p>
    <w:p w14:paraId="7F5200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Ostertag S (2009) Die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 xml:space="preserve">-Hypomineralisation (MIH). </w:t>
      </w:r>
      <w:proofErr w:type="spellStart"/>
      <w:r w:rsidRPr="009A4CCD">
        <w:rPr>
          <w:rFonts w:ascii="Times New Roman" w:eastAsia="Times New Roman" w:hAnsi="Times New Roman" w:cs="Times New Roman"/>
          <w:sz w:val="24"/>
          <w:szCs w:val="24"/>
          <w:lang w:eastAsia="en-GB"/>
        </w:rPr>
        <w:t>Zahnarzt</w:t>
      </w:r>
      <w:proofErr w:type="spellEnd"/>
      <w:r w:rsidRPr="009A4CCD">
        <w:rPr>
          <w:rFonts w:ascii="Times New Roman" w:eastAsia="Times New Roman" w:hAnsi="Times New Roman" w:cs="Times New Roman"/>
          <w:sz w:val="24"/>
          <w:szCs w:val="24"/>
          <w:lang w:eastAsia="en-GB"/>
        </w:rPr>
        <w:t xml:space="preserve"> Praxis 1:4–6</w:t>
      </w:r>
    </w:p>
    <w:p w14:paraId="07E8A5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Osue</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Enwezor</w:t>
      </w:r>
      <w:proofErr w:type="spellEnd"/>
      <w:r w:rsidRPr="009A4CCD">
        <w:rPr>
          <w:rFonts w:ascii="Times New Roman" w:eastAsia="Times New Roman" w:hAnsi="Times New Roman" w:cs="Times New Roman"/>
          <w:sz w:val="24"/>
          <w:szCs w:val="24"/>
          <w:lang w:eastAsia="en-GB"/>
        </w:rPr>
        <w:t xml:space="preserve"> F, Idowu B, et al (2017) Comparing antibody responses to </w:t>
      </w:r>
      <w:proofErr w:type="spellStart"/>
      <w:r w:rsidRPr="009A4CCD">
        <w:rPr>
          <w:rFonts w:ascii="Times New Roman" w:eastAsia="Times New Roman" w:hAnsi="Times New Roman" w:cs="Times New Roman"/>
          <w:sz w:val="24"/>
          <w:szCs w:val="24"/>
          <w:lang w:eastAsia="en-GB"/>
        </w:rPr>
        <w:t>Onchocerca</w:t>
      </w:r>
      <w:proofErr w:type="spellEnd"/>
      <w:r w:rsidRPr="009A4CCD">
        <w:rPr>
          <w:rFonts w:ascii="Times New Roman" w:eastAsia="Times New Roman" w:hAnsi="Times New Roman" w:cs="Times New Roman"/>
          <w:sz w:val="24"/>
          <w:szCs w:val="24"/>
          <w:lang w:eastAsia="en-GB"/>
        </w:rPr>
        <w:t xml:space="preserve"> volvulus and non-parasite antigens in placebo-controlled and ivermectin-treated onchocerciasis patients. African journal of clinical and experimental microbiology 18:42‐48. </w:t>
      </w:r>
      <w:hyperlink r:id="rId1018" w:history="1">
        <w:r w:rsidRPr="009A4CCD">
          <w:rPr>
            <w:rFonts w:ascii="Times New Roman" w:eastAsia="Times New Roman" w:hAnsi="Times New Roman" w:cs="Times New Roman"/>
            <w:color w:val="0000FF"/>
            <w:sz w:val="24"/>
            <w:szCs w:val="24"/>
            <w:u w:val="single"/>
            <w:lang w:eastAsia="en-GB"/>
          </w:rPr>
          <w:t>https://doi.org/10.4314/ajcem.v18i1.6</w:t>
        </w:r>
      </w:hyperlink>
    </w:p>
    <w:p w14:paraId="030FE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Ott RW, </w:t>
      </w:r>
      <w:proofErr w:type="spellStart"/>
      <w:r w:rsidRPr="009A4CCD">
        <w:rPr>
          <w:rFonts w:ascii="Times New Roman" w:eastAsia="Times New Roman" w:hAnsi="Times New Roman" w:cs="Times New Roman"/>
          <w:sz w:val="24"/>
          <w:szCs w:val="24"/>
          <w:lang w:eastAsia="en-GB"/>
        </w:rPr>
        <w:t>Neudert</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Raab</w:t>
      </w:r>
      <w:proofErr w:type="spellEnd"/>
      <w:r w:rsidRPr="009A4CCD">
        <w:rPr>
          <w:rFonts w:ascii="Times New Roman" w:eastAsia="Times New Roman" w:hAnsi="Times New Roman" w:cs="Times New Roman"/>
          <w:sz w:val="24"/>
          <w:szCs w:val="24"/>
          <w:lang w:eastAsia="en-GB"/>
        </w:rPr>
        <w:t xml:space="preserve"> WH, </w:t>
      </w:r>
      <w:proofErr w:type="spellStart"/>
      <w:r w:rsidRPr="009A4CCD">
        <w:rPr>
          <w:rFonts w:ascii="Times New Roman" w:eastAsia="Times New Roman" w:hAnsi="Times New Roman" w:cs="Times New Roman"/>
          <w:sz w:val="24"/>
          <w:szCs w:val="24"/>
          <w:lang w:eastAsia="en-GB"/>
        </w:rPr>
        <w:t>Boegershausen</w:t>
      </w:r>
      <w:proofErr w:type="spellEnd"/>
      <w:r w:rsidRPr="009A4CCD">
        <w:rPr>
          <w:rFonts w:ascii="Times New Roman" w:eastAsia="Times New Roman" w:hAnsi="Times New Roman" w:cs="Times New Roman"/>
          <w:sz w:val="24"/>
          <w:szCs w:val="24"/>
          <w:lang w:eastAsia="en-GB"/>
        </w:rPr>
        <w:t xml:space="preserve"> HM (1991) [The influence of brushing methods on wedge-shaped defects]. Deutsche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1990) 41:463–465</w:t>
      </w:r>
    </w:p>
    <w:p w14:paraId="145BBE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Otto T (1999) [Targeted enamel erosion/abrasion. The treatment of enamel dysplasia by a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technic].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109:488–497</w:t>
      </w:r>
    </w:p>
    <w:p w14:paraId="1EA925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Otto T. (1999) </w:t>
      </w:r>
      <w:proofErr w:type="spellStart"/>
      <w:r w:rsidRPr="009A4CCD">
        <w:rPr>
          <w:rFonts w:ascii="Times New Roman" w:eastAsia="Times New Roman" w:hAnsi="Times New Roman" w:cs="Times New Roman"/>
          <w:sz w:val="24"/>
          <w:szCs w:val="24"/>
          <w:lang w:eastAsia="en-GB"/>
        </w:rPr>
        <w:t>Gezielte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Schmelzerosion</w:t>
      </w:r>
      <w:proofErr w:type="spellEnd"/>
      <w:r w:rsidRPr="009A4CCD">
        <w:rPr>
          <w:rFonts w:ascii="Times New Roman" w:eastAsia="Times New Roman" w:hAnsi="Times New Roman" w:cs="Times New Roman"/>
          <w:sz w:val="24"/>
          <w:szCs w:val="24"/>
          <w:lang w:eastAsia="en-GB"/>
        </w:rPr>
        <w:t xml:space="preserve">/-abrasion. </w:t>
      </w:r>
      <w:proofErr w:type="spellStart"/>
      <w:r w:rsidRPr="009A4CCD">
        <w:rPr>
          <w:rFonts w:ascii="Times New Roman" w:eastAsia="Times New Roman" w:hAnsi="Times New Roman" w:cs="Times New Roman"/>
          <w:sz w:val="24"/>
          <w:szCs w:val="24"/>
          <w:lang w:eastAsia="en-GB"/>
        </w:rPr>
        <w:t>Behandlungen</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Schmelzdysplasien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mittels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MikroabrasionstechnikTargeted</w:t>
      </w:r>
      <w:proofErr w:type="spellEnd"/>
      <w:r w:rsidRPr="009A4CCD">
        <w:rPr>
          <w:rFonts w:ascii="Times New Roman" w:eastAsia="Times New Roman" w:hAnsi="Times New Roman" w:cs="Times New Roman"/>
          <w:sz w:val="24"/>
          <w:szCs w:val="24"/>
          <w:lang w:eastAsia="en-GB"/>
        </w:rPr>
        <w:t xml:space="preserve"> enamel erosion/abrasion. The treatment of enamel dysplasia by a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technic.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109:488–497</w:t>
      </w:r>
    </w:p>
    <w:p w14:paraId="5A1726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Ouchi</w:t>
      </w:r>
      <w:proofErr w:type="spellEnd"/>
      <w:r w:rsidRPr="009A4CCD">
        <w:rPr>
          <w:rFonts w:ascii="Times New Roman" w:eastAsia="Times New Roman" w:hAnsi="Times New Roman" w:cs="Times New Roman"/>
          <w:sz w:val="24"/>
          <w:szCs w:val="24"/>
          <w:lang w:eastAsia="en-GB"/>
        </w:rPr>
        <w:t xml:space="preserve"> T., Nakagawa T. (2020) Mesenchymal stem cell-based tissue regeneration therapies for periodontitis. Regenerative Therapy 14:72–78. </w:t>
      </w:r>
      <w:hyperlink r:id="rId1019" w:history="1">
        <w:r w:rsidRPr="009A4CCD">
          <w:rPr>
            <w:rFonts w:ascii="Times New Roman" w:eastAsia="Times New Roman" w:hAnsi="Times New Roman" w:cs="Times New Roman"/>
            <w:color w:val="0000FF"/>
            <w:sz w:val="24"/>
            <w:szCs w:val="24"/>
            <w:u w:val="single"/>
            <w:lang w:eastAsia="en-GB"/>
          </w:rPr>
          <w:t>https://doi.org/10.1016/j.reth.2019.12.011</w:t>
        </w:r>
      </w:hyperlink>
    </w:p>
    <w:p w14:paraId="451F8A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Ovadía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Arón</w:t>
      </w:r>
      <w:proofErr w:type="spellEnd"/>
      <w:r w:rsidRPr="009A4CCD">
        <w:rPr>
          <w:rFonts w:ascii="Times New Roman" w:eastAsia="Times New Roman" w:hAnsi="Times New Roman" w:cs="Times New Roman"/>
          <w:sz w:val="24"/>
          <w:szCs w:val="24"/>
          <w:lang w:eastAsia="en-GB"/>
        </w:rPr>
        <w:t xml:space="preserve"> V (1987) [Clinical management of a dens in dente with partial agenesis of the crown]. ADM (</w:t>
      </w:r>
      <w:proofErr w:type="spellStart"/>
      <w:r w:rsidRPr="009A4CCD">
        <w:rPr>
          <w:rFonts w:ascii="Times New Roman" w:eastAsia="Times New Roman" w:hAnsi="Times New Roman" w:cs="Times New Roman"/>
          <w:sz w:val="24"/>
          <w:szCs w:val="24"/>
          <w:lang w:eastAsia="en-GB"/>
        </w:rPr>
        <w:t>Asociacion</w:t>
      </w:r>
      <w:proofErr w:type="spellEnd"/>
      <w:r w:rsidRPr="009A4CCD">
        <w:rPr>
          <w:rFonts w:ascii="Times New Roman" w:eastAsia="Times New Roman" w:hAnsi="Times New Roman" w:cs="Times New Roman"/>
          <w:sz w:val="24"/>
          <w:szCs w:val="24"/>
          <w:lang w:eastAsia="en-GB"/>
        </w:rPr>
        <w:t xml:space="preserve"> Dental </w:t>
      </w:r>
      <w:proofErr w:type="gramStart"/>
      <w:r w:rsidRPr="009A4CCD">
        <w:rPr>
          <w:rFonts w:ascii="Times New Roman" w:eastAsia="Times New Roman" w:hAnsi="Times New Roman" w:cs="Times New Roman"/>
          <w:sz w:val="24"/>
          <w:szCs w:val="24"/>
          <w:lang w:eastAsia="en-GB"/>
        </w:rPr>
        <w:t>Mexicana :</w:t>
      </w:r>
      <w:proofErr w:type="gramEnd"/>
      <w:r w:rsidRPr="009A4CCD">
        <w:rPr>
          <w:rFonts w:ascii="Times New Roman" w:eastAsia="Times New Roman" w:hAnsi="Times New Roman" w:cs="Times New Roman"/>
          <w:sz w:val="24"/>
          <w:szCs w:val="24"/>
          <w:lang w:eastAsia="en-GB"/>
        </w:rPr>
        <w:t xml:space="preserve"> 1986) 44:105–108</w:t>
      </w:r>
    </w:p>
    <w:p w14:paraId="661F6B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Ovadia Aron V. (1987) </w:t>
      </w:r>
      <w:proofErr w:type="spellStart"/>
      <w:r w:rsidRPr="009A4CCD">
        <w:rPr>
          <w:rFonts w:ascii="Times New Roman" w:eastAsia="Times New Roman" w:hAnsi="Times New Roman" w:cs="Times New Roman"/>
          <w:sz w:val="24"/>
          <w:szCs w:val="24"/>
          <w:lang w:eastAsia="en-GB"/>
        </w:rPr>
        <w:t>Manejo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clinico</w:t>
      </w:r>
      <w:proofErr w:type="spellEnd"/>
      <w:r w:rsidRPr="009A4CCD">
        <w:rPr>
          <w:rFonts w:ascii="Times New Roman" w:eastAsia="Times New Roman" w:hAnsi="Times New Roman" w:cs="Times New Roman"/>
          <w:sz w:val="24"/>
          <w:szCs w:val="24"/>
          <w:lang w:eastAsia="en-GB"/>
        </w:rPr>
        <w:t xml:space="preserve"> de un dens in dente con agenesis </w:t>
      </w:r>
      <w:proofErr w:type="spellStart"/>
      <w:r w:rsidRPr="009A4CCD">
        <w:rPr>
          <w:rFonts w:ascii="Times New Roman" w:eastAsia="Times New Roman" w:hAnsi="Times New Roman" w:cs="Times New Roman"/>
          <w:sz w:val="24"/>
          <w:szCs w:val="24"/>
          <w:lang w:eastAsia="en-GB"/>
        </w:rPr>
        <w:t>parcial</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coronaClinical</w:t>
      </w:r>
      <w:proofErr w:type="spellEnd"/>
      <w:r w:rsidRPr="009A4CCD">
        <w:rPr>
          <w:rFonts w:ascii="Times New Roman" w:eastAsia="Times New Roman" w:hAnsi="Times New Roman" w:cs="Times New Roman"/>
          <w:sz w:val="24"/>
          <w:szCs w:val="24"/>
          <w:lang w:eastAsia="en-GB"/>
        </w:rPr>
        <w:t xml:space="preserve"> management of a dens in dente with partial agenesis of the crown. ADM (</w:t>
      </w:r>
      <w:proofErr w:type="spellStart"/>
      <w:r w:rsidRPr="009A4CCD">
        <w:rPr>
          <w:rFonts w:ascii="Times New Roman" w:eastAsia="Times New Roman" w:hAnsi="Times New Roman" w:cs="Times New Roman"/>
          <w:sz w:val="24"/>
          <w:szCs w:val="24"/>
          <w:lang w:eastAsia="en-GB"/>
        </w:rPr>
        <w:t>Asociacion</w:t>
      </w:r>
      <w:proofErr w:type="spellEnd"/>
      <w:r w:rsidRPr="009A4CCD">
        <w:rPr>
          <w:rFonts w:ascii="Times New Roman" w:eastAsia="Times New Roman" w:hAnsi="Times New Roman" w:cs="Times New Roman"/>
          <w:sz w:val="24"/>
          <w:szCs w:val="24"/>
          <w:lang w:eastAsia="en-GB"/>
        </w:rPr>
        <w:t xml:space="preserve"> Dental </w:t>
      </w:r>
      <w:proofErr w:type="gramStart"/>
      <w:r w:rsidRPr="009A4CCD">
        <w:rPr>
          <w:rFonts w:ascii="Times New Roman" w:eastAsia="Times New Roman" w:hAnsi="Times New Roman" w:cs="Times New Roman"/>
          <w:sz w:val="24"/>
          <w:szCs w:val="24"/>
          <w:lang w:eastAsia="en-GB"/>
        </w:rPr>
        <w:t>Mexicana :</w:t>
      </w:r>
      <w:proofErr w:type="gramEnd"/>
      <w:r w:rsidRPr="009A4CCD">
        <w:rPr>
          <w:rFonts w:ascii="Times New Roman" w:eastAsia="Times New Roman" w:hAnsi="Times New Roman" w:cs="Times New Roman"/>
          <w:sz w:val="24"/>
          <w:szCs w:val="24"/>
          <w:lang w:eastAsia="en-GB"/>
        </w:rPr>
        <w:t xml:space="preserve"> 1986) 44:105–108</w:t>
      </w:r>
    </w:p>
    <w:p w14:paraId="5E7182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Owosho</w:t>
      </w:r>
      <w:proofErr w:type="spellEnd"/>
      <w:r w:rsidRPr="009A4CCD">
        <w:rPr>
          <w:rFonts w:ascii="Times New Roman" w:eastAsia="Times New Roman" w:hAnsi="Times New Roman" w:cs="Times New Roman"/>
          <w:sz w:val="24"/>
          <w:szCs w:val="24"/>
          <w:lang w:eastAsia="en-GB"/>
        </w:rPr>
        <w:t xml:space="preserve"> A.A., </w:t>
      </w:r>
      <w:proofErr w:type="spellStart"/>
      <w:r w:rsidRPr="009A4CCD">
        <w:rPr>
          <w:rFonts w:ascii="Times New Roman" w:eastAsia="Times New Roman" w:hAnsi="Times New Roman" w:cs="Times New Roman"/>
          <w:sz w:val="24"/>
          <w:szCs w:val="24"/>
          <w:lang w:eastAsia="en-GB"/>
        </w:rPr>
        <w:t>Huryn</w:t>
      </w:r>
      <w:proofErr w:type="spellEnd"/>
      <w:r w:rsidRPr="009A4CCD">
        <w:rPr>
          <w:rFonts w:ascii="Times New Roman" w:eastAsia="Times New Roman" w:hAnsi="Times New Roman" w:cs="Times New Roman"/>
          <w:sz w:val="24"/>
          <w:szCs w:val="24"/>
          <w:lang w:eastAsia="en-GB"/>
        </w:rPr>
        <w:t xml:space="preserve"> J.M., </w:t>
      </w:r>
      <w:proofErr w:type="spellStart"/>
      <w:r w:rsidRPr="009A4CCD">
        <w:rPr>
          <w:rFonts w:ascii="Times New Roman" w:eastAsia="Times New Roman" w:hAnsi="Times New Roman" w:cs="Times New Roman"/>
          <w:sz w:val="24"/>
          <w:szCs w:val="24"/>
          <w:lang w:eastAsia="en-GB"/>
        </w:rPr>
        <w:t>Estilo</w:t>
      </w:r>
      <w:proofErr w:type="spellEnd"/>
      <w:r w:rsidRPr="009A4CCD">
        <w:rPr>
          <w:rFonts w:ascii="Times New Roman" w:eastAsia="Times New Roman" w:hAnsi="Times New Roman" w:cs="Times New Roman"/>
          <w:sz w:val="24"/>
          <w:szCs w:val="24"/>
          <w:lang w:eastAsia="en-GB"/>
        </w:rPr>
        <w:t xml:space="preserve"> C.L., et al (2016) Long-term effect of chemotherapy-intensity-modulated radiation therapy (chemo-IMRT) on dentofacial development in head and neck rhabdomyosarcoma patients.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Hematology</w:t>
      </w:r>
      <w:proofErr w:type="spellEnd"/>
      <w:r w:rsidRPr="009A4CCD">
        <w:rPr>
          <w:rFonts w:ascii="Times New Roman" w:eastAsia="Times New Roman" w:hAnsi="Times New Roman" w:cs="Times New Roman"/>
          <w:sz w:val="24"/>
          <w:szCs w:val="24"/>
          <w:lang w:eastAsia="en-GB"/>
        </w:rPr>
        <w:t xml:space="preserve"> and Oncology 33:383–392. </w:t>
      </w:r>
      <w:hyperlink r:id="rId1020" w:history="1">
        <w:r w:rsidRPr="009A4CCD">
          <w:rPr>
            <w:rFonts w:ascii="Times New Roman" w:eastAsia="Times New Roman" w:hAnsi="Times New Roman" w:cs="Times New Roman"/>
            <w:color w:val="0000FF"/>
            <w:sz w:val="24"/>
            <w:szCs w:val="24"/>
            <w:u w:val="single"/>
            <w:lang w:eastAsia="en-GB"/>
          </w:rPr>
          <w:t>https://doi.org/10.1080/08880018.2016.1219797</w:t>
        </w:r>
      </w:hyperlink>
    </w:p>
    <w:p w14:paraId="43ABB9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Owusu-Ofori S, Allain J, Owusu-Ofori A (2016) Prevention of transfusion transmitted malaria. Vox sanguinis 111:35‐36. </w:t>
      </w:r>
      <w:hyperlink r:id="rId1021" w:history="1">
        <w:r w:rsidRPr="009A4CCD">
          <w:rPr>
            <w:rFonts w:ascii="Times New Roman" w:eastAsia="Times New Roman" w:hAnsi="Times New Roman" w:cs="Times New Roman"/>
            <w:color w:val="0000FF"/>
            <w:sz w:val="24"/>
            <w:szCs w:val="24"/>
            <w:u w:val="single"/>
            <w:lang w:eastAsia="en-GB"/>
          </w:rPr>
          <w:t>https://doi.org/10.1111/vox.12429</w:t>
        </w:r>
      </w:hyperlink>
    </w:p>
    <w:p w14:paraId="2DE69A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Oyedeji OA, </w:t>
      </w:r>
      <w:proofErr w:type="spellStart"/>
      <w:r w:rsidRPr="009A4CCD">
        <w:rPr>
          <w:rFonts w:ascii="Times New Roman" w:eastAsia="Times New Roman" w:hAnsi="Times New Roman" w:cs="Times New Roman"/>
          <w:sz w:val="24"/>
          <w:szCs w:val="24"/>
          <w:lang w:eastAsia="en-GB"/>
        </w:rPr>
        <w:t>Gbolahan</w:t>
      </w:r>
      <w:proofErr w:type="spellEnd"/>
      <w:r w:rsidRPr="009A4CCD">
        <w:rPr>
          <w:rFonts w:ascii="Times New Roman" w:eastAsia="Times New Roman" w:hAnsi="Times New Roman" w:cs="Times New Roman"/>
          <w:sz w:val="24"/>
          <w:szCs w:val="24"/>
          <w:lang w:eastAsia="en-GB"/>
        </w:rPr>
        <w:t xml:space="preserve"> OO, Abe EO, </w:t>
      </w:r>
      <w:proofErr w:type="spellStart"/>
      <w:r w:rsidRPr="009A4CCD">
        <w:rPr>
          <w:rFonts w:ascii="Times New Roman" w:eastAsia="Times New Roman" w:hAnsi="Times New Roman" w:cs="Times New Roman"/>
          <w:sz w:val="24"/>
          <w:szCs w:val="24"/>
          <w:lang w:eastAsia="en-GB"/>
        </w:rPr>
        <w:t>Agelebe</w:t>
      </w:r>
      <w:proofErr w:type="spellEnd"/>
      <w:r w:rsidRPr="009A4CCD">
        <w:rPr>
          <w:rFonts w:ascii="Times New Roman" w:eastAsia="Times New Roman" w:hAnsi="Times New Roman" w:cs="Times New Roman"/>
          <w:sz w:val="24"/>
          <w:szCs w:val="24"/>
          <w:lang w:eastAsia="en-GB"/>
        </w:rPr>
        <w:t xml:space="preserve"> E (2015) Oral and dental lesions in HIV infected Nigerian children. The Pan African medical journal 20:287. </w:t>
      </w:r>
      <w:hyperlink r:id="rId1022" w:history="1">
        <w:r w:rsidRPr="009A4CCD">
          <w:rPr>
            <w:rFonts w:ascii="Times New Roman" w:eastAsia="Times New Roman" w:hAnsi="Times New Roman" w:cs="Times New Roman"/>
            <w:color w:val="0000FF"/>
            <w:sz w:val="24"/>
            <w:szCs w:val="24"/>
            <w:u w:val="single"/>
            <w:lang w:eastAsia="en-GB"/>
          </w:rPr>
          <w:t>https://doi.org/10.11604/pamj.2015.20.287.5273</w:t>
        </w:r>
      </w:hyperlink>
    </w:p>
    <w:p w14:paraId="02CED4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 Adekoya-</w:t>
      </w:r>
      <w:proofErr w:type="spellStart"/>
      <w:r w:rsidRPr="009A4CCD">
        <w:rPr>
          <w:rFonts w:ascii="Times New Roman" w:eastAsia="Times New Roman" w:hAnsi="Times New Roman" w:cs="Times New Roman"/>
          <w:sz w:val="24"/>
          <w:szCs w:val="24"/>
          <w:lang w:eastAsia="en-GB"/>
        </w:rPr>
        <w:t>Sofowora</w:t>
      </w:r>
      <w:proofErr w:type="spellEnd"/>
      <w:r w:rsidRPr="009A4CCD">
        <w:rPr>
          <w:rFonts w:ascii="Times New Roman" w:eastAsia="Times New Roman" w:hAnsi="Times New Roman" w:cs="Times New Roman"/>
          <w:sz w:val="24"/>
          <w:szCs w:val="24"/>
          <w:lang w:eastAsia="en-GB"/>
        </w:rPr>
        <w:t xml:space="preserve"> C, et al (2015a) Prevalence, pattern and severity of molar incisor hypomineralisation in 8-to 10-year-old school children in Ile-Ife, Nigeria. European archives of paediatric dentistry 16:277–282</w:t>
      </w:r>
    </w:p>
    <w:p w14:paraId="53B2FE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T, Jegede A,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 (2016a) Prevalence and family structures related factors associated with crown trauma in school children resident in suburban Nigeria. BMC oral health 16:1–7</w:t>
      </w:r>
    </w:p>
    <w:p w14:paraId="14E73D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TA,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Adekoya-</w:t>
      </w:r>
      <w:proofErr w:type="spellStart"/>
      <w:r w:rsidRPr="009A4CCD">
        <w:rPr>
          <w:rFonts w:ascii="Times New Roman" w:eastAsia="Times New Roman" w:hAnsi="Times New Roman" w:cs="Times New Roman"/>
          <w:sz w:val="24"/>
          <w:szCs w:val="24"/>
          <w:lang w:eastAsia="en-GB"/>
        </w:rPr>
        <w:t>Sofowora</w:t>
      </w:r>
      <w:proofErr w:type="spellEnd"/>
      <w:r w:rsidRPr="009A4CCD">
        <w:rPr>
          <w:rFonts w:ascii="Times New Roman" w:eastAsia="Times New Roman" w:hAnsi="Times New Roman" w:cs="Times New Roman"/>
          <w:sz w:val="24"/>
          <w:szCs w:val="24"/>
          <w:lang w:eastAsia="en-GB"/>
        </w:rPr>
        <w:t xml:space="preserve"> CA, </w:t>
      </w:r>
      <w:proofErr w:type="spellStart"/>
      <w:r w:rsidRPr="009A4CCD">
        <w:rPr>
          <w:rFonts w:ascii="Times New Roman" w:eastAsia="Times New Roman" w:hAnsi="Times New Roman" w:cs="Times New Roman"/>
          <w:sz w:val="24"/>
          <w:szCs w:val="24"/>
          <w:lang w:eastAsia="en-GB"/>
        </w:rPr>
        <w:t>Oziegbe</w:t>
      </w:r>
      <w:proofErr w:type="spellEnd"/>
      <w:r w:rsidRPr="009A4CCD">
        <w:rPr>
          <w:rFonts w:ascii="Times New Roman" w:eastAsia="Times New Roman" w:hAnsi="Times New Roman" w:cs="Times New Roman"/>
          <w:sz w:val="24"/>
          <w:szCs w:val="24"/>
          <w:lang w:eastAsia="en-GB"/>
        </w:rPr>
        <w:t xml:space="preserve"> EO (2015b) Co-morbidities associated with molar-incisor hypomineralisation in </w:t>
      </w:r>
      <w:proofErr w:type="gramStart"/>
      <w:r w:rsidRPr="009A4CCD">
        <w:rPr>
          <w:rFonts w:ascii="Times New Roman" w:eastAsia="Times New Roman" w:hAnsi="Times New Roman" w:cs="Times New Roman"/>
          <w:sz w:val="24"/>
          <w:szCs w:val="24"/>
          <w:lang w:eastAsia="en-GB"/>
        </w:rPr>
        <w:t>8 to 16 year old</w:t>
      </w:r>
      <w:proofErr w:type="gramEnd"/>
      <w:r w:rsidRPr="009A4CCD">
        <w:rPr>
          <w:rFonts w:ascii="Times New Roman" w:eastAsia="Times New Roman" w:hAnsi="Times New Roman" w:cs="Times New Roman"/>
          <w:sz w:val="24"/>
          <w:szCs w:val="24"/>
          <w:lang w:eastAsia="en-GB"/>
        </w:rPr>
        <w:t xml:space="preserve"> pupils in Ile-Ife, Nigeria. BMC oral health 15:37. </w:t>
      </w:r>
      <w:hyperlink r:id="rId1023" w:history="1">
        <w:r w:rsidRPr="009A4CCD">
          <w:rPr>
            <w:rFonts w:ascii="Times New Roman" w:eastAsia="Times New Roman" w:hAnsi="Times New Roman" w:cs="Times New Roman"/>
            <w:color w:val="0000FF"/>
            <w:sz w:val="24"/>
            <w:szCs w:val="24"/>
            <w:u w:val="single"/>
            <w:lang w:eastAsia="en-GB"/>
          </w:rPr>
          <w:t>https://doi.org/10.1186/s12903-015-0017-7</w:t>
        </w:r>
      </w:hyperlink>
    </w:p>
    <w:p w14:paraId="062C35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Oyedele</w:t>
      </w:r>
      <w:proofErr w:type="spellEnd"/>
      <w:r w:rsidRPr="009A4CCD">
        <w:rPr>
          <w:rFonts w:ascii="Times New Roman" w:eastAsia="Times New Roman" w:hAnsi="Times New Roman" w:cs="Times New Roman"/>
          <w:sz w:val="24"/>
          <w:szCs w:val="24"/>
          <w:lang w:eastAsia="en-GB"/>
        </w:rPr>
        <w:t xml:space="preserve"> TA,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Oziegbe</w:t>
      </w:r>
      <w:proofErr w:type="spellEnd"/>
      <w:r w:rsidRPr="009A4CCD">
        <w:rPr>
          <w:rFonts w:ascii="Times New Roman" w:eastAsia="Times New Roman" w:hAnsi="Times New Roman" w:cs="Times New Roman"/>
          <w:sz w:val="24"/>
          <w:szCs w:val="24"/>
          <w:lang w:eastAsia="en-GB"/>
        </w:rPr>
        <w:t xml:space="preserve"> EO (2016b) Hypomineralised second primary molars: prevalence, pattern and associated co morbidities in 8- to 10-year-old children in Ile-Ife, Nigeria. BMC oral health 16:65. </w:t>
      </w:r>
      <w:hyperlink r:id="rId1024" w:history="1">
        <w:r w:rsidRPr="009A4CCD">
          <w:rPr>
            <w:rFonts w:ascii="Times New Roman" w:eastAsia="Times New Roman" w:hAnsi="Times New Roman" w:cs="Times New Roman"/>
            <w:color w:val="0000FF"/>
            <w:sz w:val="24"/>
            <w:szCs w:val="24"/>
            <w:u w:val="single"/>
            <w:lang w:eastAsia="en-GB"/>
          </w:rPr>
          <w:t>https://doi.org/10.1186/s12903-016-0225-9</w:t>
        </w:r>
      </w:hyperlink>
    </w:p>
    <w:p w14:paraId="69084E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Ozawa Y, Ida M, </w:t>
      </w:r>
      <w:proofErr w:type="spellStart"/>
      <w:r w:rsidRPr="009A4CCD">
        <w:rPr>
          <w:rFonts w:ascii="Times New Roman" w:eastAsia="Times New Roman" w:hAnsi="Times New Roman" w:cs="Times New Roman"/>
          <w:sz w:val="24"/>
          <w:szCs w:val="24"/>
          <w:lang w:eastAsia="en-GB"/>
        </w:rPr>
        <w:t>Suda</w:t>
      </w:r>
      <w:proofErr w:type="spellEnd"/>
      <w:r w:rsidRPr="009A4CCD">
        <w:rPr>
          <w:rFonts w:ascii="Times New Roman" w:eastAsia="Times New Roman" w:hAnsi="Times New Roman" w:cs="Times New Roman"/>
          <w:sz w:val="24"/>
          <w:szCs w:val="24"/>
          <w:lang w:eastAsia="en-GB"/>
        </w:rPr>
        <w:t xml:space="preserve"> T, et al (2004) [A case of subacute idiopathic interstitial pneumonia resistant to steroids, successfully treated with cyclophosphamide]. Nihon </w:t>
      </w:r>
      <w:proofErr w:type="spellStart"/>
      <w:r w:rsidRPr="009A4CCD">
        <w:rPr>
          <w:rFonts w:ascii="Times New Roman" w:eastAsia="Times New Roman" w:hAnsi="Times New Roman" w:cs="Times New Roman"/>
          <w:sz w:val="24"/>
          <w:szCs w:val="24"/>
          <w:lang w:eastAsia="en-GB"/>
        </w:rPr>
        <w:t>Kokyuki</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 the journal of the Japanese Respiratory Society 42:945–950</w:t>
      </w:r>
    </w:p>
    <w:p w14:paraId="7EC717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Ozcan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Schoonbeek</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Gökçe</w:t>
      </w:r>
      <w:proofErr w:type="spellEnd"/>
      <w:r w:rsidRPr="009A4CCD">
        <w:rPr>
          <w:rFonts w:ascii="Times New Roman" w:eastAsia="Times New Roman" w:hAnsi="Times New Roman" w:cs="Times New Roman"/>
          <w:sz w:val="24"/>
          <w:szCs w:val="24"/>
          <w:lang w:eastAsia="en-GB"/>
        </w:rPr>
        <w:t xml:space="preserve"> B, et al (2010) Bond strength comparison of amalgam repair protocols using resin composite in situations with and without dentin exposure. Operative dentistry 35:655‐662. </w:t>
      </w:r>
      <w:hyperlink r:id="rId1025" w:history="1">
        <w:r w:rsidRPr="009A4CCD">
          <w:rPr>
            <w:rFonts w:ascii="Times New Roman" w:eastAsia="Times New Roman" w:hAnsi="Times New Roman" w:cs="Times New Roman"/>
            <w:color w:val="0000FF"/>
            <w:sz w:val="24"/>
            <w:szCs w:val="24"/>
            <w:u w:val="single"/>
            <w:lang w:eastAsia="en-GB"/>
          </w:rPr>
          <w:t>https://doi.org/10.2341/10-091-L</w:t>
        </w:r>
      </w:hyperlink>
    </w:p>
    <w:p w14:paraId="36EFD6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Ozcelik</w:t>
      </w:r>
      <w:proofErr w:type="spellEnd"/>
      <w:r w:rsidRPr="009A4CCD">
        <w:rPr>
          <w:rFonts w:ascii="Times New Roman" w:eastAsia="Times New Roman" w:hAnsi="Times New Roman" w:cs="Times New Roman"/>
          <w:sz w:val="24"/>
          <w:szCs w:val="24"/>
          <w:lang w:eastAsia="en-GB"/>
        </w:rPr>
        <w:t xml:space="preserve"> O, Cenk </w:t>
      </w:r>
      <w:proofErr w:type="spellStart"/>
      <w:r w:rsidRPr="009A4CCD">
        <w:rPr>
          <w:rFonts w:ascii="Times New Roman" w:eastAsia="Times New Roman" w:hAnsi="Times New Roman" w:cs="Times New Roman"/>
          <w:sz w:val="24"/>
          <w:szCs w:val="24"/>
          <w:lang w:eastAsia="en-GB"/>
        </w:rPr>
        <w:t>Haytac</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Seydaoglu</w:t>
      </w:r>
      <w:proofErr w:type="spellEnd"/>
      <w:r w:rsidRPr="009A4CCD">
        <w:rPr>
          <w:rFonts w:ascii="Times New Roman" w:eastAsia="Times New Roman" w:hAnsi="Times New Roman" w:cs="Times New Roman"/>
          <w:sz w:val="24"/>
          <w:szCs w:val="24"/>
          <w:lang w:eastAsia="en-GB"/>
        </w:rPr>
        <w:t xml:space="preserve"> G (2008) Enamel matrix derivative and low-level laser therapy in the treatment of intra-bony defects: a randomized placebo-controlled clinical trial. Journal of clinical periodontology 35:147‐156. </w:t>
      </w:r>
      <w:hyperlink r:id="rId1026" w:history="1">
        <w:r w:rsidRPr="009A4CCD">
          <w:rPr>
            <w:rFonts w:ascii="Times New Roman" w:eastAsia="Times New Roman" w:hAnsi="Times New Roman" w:cs="Times New Roman"/>
            <w:color w:val="0000FF"/>
            <w:sz w:val="24"/>
            <w:szCs w:val="24"/>
            <w:u w:val="single"/>
            <w:lang w:eastAsia="en-GB"/>
          </w:rPr>
          <w:t>https://doi.org/10.1111/j.1600-051X.2007.01176.x</w:t>
        </w:r>
      </w:hyperlink>
    </w:p>
    <w:p w14:paraId="2A13D9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Ozdal</w:t>
      </w:r>
      <w:proofErr w:type="spellEnd"/>
      <w:r w:rsidRPr="009A4CCD">
        <w:rPr>
          <w:rFonts w:ascii="Times New Roman" w:eastAsia="Times New Roman" w:hAnsi="Times New Roman" w:cs="Times New Roman"/>
          <w:sz w:val="24"/>
          <w:szCs w:val="24"/>
          <w:lang w:eastAsia="en-GB"/>
        </w:rPr>
        <w:t xml:space="preserve"> PC, Berker N, </w:t>
      </w:r>
      <w:proofErr w:type="spellStart"/>
      <w:r w:rsidRPr="009A4CCD">
        <w:rPr>
          <w:rFonts w:ascii="Times New Roman" w:eastAsia="Times New Roman" w:hAnsi="Times New Roman" w:cs="Times New Roman"/>
          <w:sz w:val="24"/>
          <w:szCs w:val="24"/>
          <w:lang w:eastAsia="en-GB"/>
        </w:rPr>
        <w:t>Tugal-Tutkun</w:t>
      </w:r>
      <w:proofErr w:type="spellEnd"/>
      <w:r w:rsidRPr="009A4CCD">
        <w:rPr>
          <w:rFonts w:ascii="Times New Roman" w:eastAsia="Times New Roman" w:hAnsi="Times New Roman" w:cs="Times New Roman"/>
          <w:sz w:val="24"/>
          <w:szCs w:val="24"/>
          <w:lang w:eastAsia="en-GB"/>
        </w:rPr>
        <w:t xml:space="preserve"> I (2015) Pars </w:t>
      </w:r>
      <w:proofErr w:type="spellStart"/>
      <w:r w:rsidRPr="009A4CCD">
        <w:rPr>
          <w:rFonts w:ascii="Times New Roman" w:eastAsia="Times New Roman" w:hAnsi="Times New Roman" w:cs="Times New Roman"/>
          <w:sz w:val="24"/>
          <w:szCs w:val="24"/>
          <w:lang w:eastAsia="en-GB"/>
        </w:rPr>
        <w:t>Planitis</w:t>
      </w:r>
      <w:proofErr w:type="spellEnd"/>
      <w:r w:rsidRPr="009A4CCD">
        <w:rPr>
          <w:rFonts w:ascii="Times New Roman" w:eastAsia="Times New Roman" w:hAnsi="Times New Roman" w:cs="Times New Roman"/>
          <w:sz w:val="24"/>
          <w:szCs w:val="24"/>
          <w:lang w:eastAsia="en-GB"/>
        </w:rPr>
        <w:t xml:space="preserve">: Epidemiology, Clinical Characteristics, Management and Visual Prognosis. Journal of ophthalmic &amp; vision research 10:469–480. </w:t>
      </w:r>
      <w:hyperlink r:id="rId1027" w:history="1">
        <w:r w:rsidRPr="009A4CCD">
          <w:rPr>
            <w:rFonts w:ascii="Times New Roman" w:eastAsia="Times New Roman" w:hAnsi="Times New Roman" w:cs="Times New Roman"/>
            <w:color w:val="0000FF"/>
            <w:sz w:val="24"/>
            <w:szCs w:val="24"/>
            <w:u w:val="single"/>
            <w:lang w:eastAsia="en-GB"/>
          </w:rPr>
          <w:t>https://doi.org/10.4103/2008-322X.176897</w:t>
        </w:r>
      </w:hyperlink>
    </w:p>
    <w:p w14:paraId="5689C4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Özer</w:t>
      </w:r>
      <w:proofErr w:type="spellEnd"/>
      <w:r w:rsidRPr="009A4CCD">
        <w:rPr>
          <w:rFonts w:ascii="Times New Roman" w:eastAsia="Times New Roman" w:hAnsi="Times New Roman" w:cs="Times New Roman"/>
          <w:sz w:val="24"/>
          <w:szCs w:val="24"/>
          <w:lang w:eastAsia="en-GB"/>
        </w:rPr>
        <w:t xml:space="preserve"> S, At U Molar </w:t>
      </w:r>
      <w:proofErr w:type="spellStart"/>
      <w:r w:rsidRPr="009A4CCD">
        <w:rPr>
          <w:rFonts w:ascii="Times New Roman" w:eastAsia="Times New Roman" w:hAnsi="Times New Roman" w:cs="Times New Roman"/>
          <w:sz w:val="24"/>
          <w:szCs w:val="24"/>
          <w:lang w:eastAsia="en-GB"/>
        </w:rPr>
        <w:t>Kesici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Hipomineralizasyonu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Bulunan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Daimi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Birinci</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Dişlerde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Güncel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Tedavi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Seçenekleri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Tedavi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Başarısını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Etkileyen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Faktörler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Ondokuz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Mayıs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Üniversitesi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Hekimliği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Fakültesi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Dergisi</w:t>
      </w:r>
      <w:proofErr w:type="spellEnd"/>
      <w:r w:rsidRPr="009A4CCD">
        <w:rPr>
          <w:rFonts w:ascii="Times New Roman" w:eastAsia="Times New Roman" w:hAnsi="Times New Roman" w:cs="Times New Roman"/>
          <w:sz w:val="24"/>
          <w:szCs w:val="24"/>
          <w:lang w:eastAsia="en-GB"/>
        </w:rPr>
        <w:t xml:space="preserve"> 12:89–94</w:t>
      </w:r>
    </w:p>
    <w:p w14:paraId="7A35DE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Öztürk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Malkoç</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Koyutürk</w:t>
      </w:r>
      <w:proofErr w:type="spellEnd"/>
      <w:r w:rsidRPr="009A4CCD">
        <w:rPr>
          <w:rFonts w:ascii="Times New Roman" w:eastAsia="Times New Roman" w:hAnsi="Times New Roman" w:cs="Times New Roman"/>
          <w:sz w:val="24"/>
          <w:szCs w:val="24"/>
          <w:lang w:eastAsia="en-GB"/>
        </w:rPr>
        <w:t xml:space="preserve"> AE, et al (2008) Influence of different tooth types on the bond strength of two orthodontic adhesive systems. The European Journal of Orthodontics 30:407–412</w:t>
      </w:r>
    </w:p>
    <w:p w14:paraId="7FA8C9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Ozturk N, Sari Z, Ozturk B (2004) An interdisciplinary approach for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and malocclusion: a clinical report. The Journal of prosthetic dentistry 92:112–115</w:t>
      </w:r>
    </w:p>
    <w:p w14:paraId="094634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Özükoç</w:t>
      </w:r>
      <w:proofErr w:type="spellEnd"/>
      <w:r w:rsidRPr="009A4CCD">
        <w:rPr>
          <w:rFonts w:ascii="Times New Roman" w:eastAsia="Times New Roman" w:hAnsi="Times New Roman" w:cs="Times New Roman"/>
          <w:sz w:val="24"/>
          <w:szCs w:val="24"/>
          <w:lang w:eastAsia="en-GB"/>
        </w:rPr>
        <w:t xml:space="preserve"> C (2019) Evaluation of the relationship between MIH severity and dental fear among the children. Medical Science and Discovery 6:284–287</w:t>
      </w:r>
    </w:p>
    <w:p w14:paraId="656A09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Ozyuksel</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Ersoy</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Canturk</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Akcevin</w:t>
      </w:r>
      <w:proofErr w:type="spellEnd"/>
      <w:r w:rsidRPr="009A4CCD">
        <w:rPr>
          <w:rFonts w:ascii="Times New Roman" w:eastAsia="Times New Roman" w:hAnsi="Times New Roman" w:cs="Times New Roman"/>
          <w:sz w:val="24"/>
          <w:szCs w:val="24"/>
          <w:lang w:eastAsia="en-GB"/>
        </w:rPr>
        <w:t xml:space="preserve"> A (2014) Progressive supra-aortic stenosis in a young adult with the findings of Singleton </w:t>
      </w:r>
      <w:proofErr w:type="spellStart"/>
      <w:r w:rsidRPr="009A4CCD">
        <w:rPr>
          <w:rFonts w:ascii="Times New Roman" w:eastAsia="Times New Roman" w:hAnsi="Times New Roman" w:cs="Times New Roman"/>
          <w:sz w:val="24"/>
          <w:szCs w:val="24"/>
          <w:lang w:eastAsia="en-GB"/>
        </w:rPr>
        <w:t>Merten</w:t>
      </w:r>
      <w:proofErr w:type="spellEnd"/>
      <w:r w:rsidRPr="009A4CCD">
        <w:rPr>
          <w:rFonts w:ascii="Times New Roman" w:eastAsia="Times New Roman" w:hAnsi="Times New Roman" w:cs="Times New Roman"/>
          <w:sz w:val="24"/>
          <w:szCs w:val="24"/>
          <w:lang w:eastAsia="en-GB"/>
        </w:rPr>
        <w:t xml:space="preserve"> Syndrome. BMJ case reports </w:t>
      </w:r>
      <w:proofErr w:type="gramStart"/>
      <w:r w:rsidRPr="009A4CCD">
        <w:rPr>
          <w:rFonts w:ascii="Times New Roman" w:eastAsia="Times New Roman" w:hAnsi="Times New Roman" w:cs="Times New Roman"/>
          <w:sz w:val="24"/>
          <w:szCs w:val="24"/>
          <w:lang w:eastAsia="en-GB"/>
        </w:rPr>
        <w:t>2014:.</w:t>
      </w:r>
      <w:proofErr w:type="gramEnd"/>
      <w:r w:rsidRPr="009A4CCD">
        <w:rPr>
          <w:rFonts w:ascii="Times New Roman" w:eastAsia="Times New Roman" w:hAnsi="Times New Roman" w:cs="Times New Roman"/>
          <w:sz w:val="24"/>
          <w:szCs w:val="24"/>
          <w:lang w:eastAsia="en-GB"/>
        </w:rPr>
        <w:t xml:space="preserve"> </w:t>
      </w:r>
      <w:hyperlink r:id="rId1028" w:history="1">
        <w:r w:rsidRPr="009A4CCD">
          <w:rPr>
            <w:rFonts w:ascii="Times New Roman" w:eastAsia="Times New Roman" w:hAnsi="Times New Roman" w:cs="Times New Roman"/>
            <w:color w:val="0000FF"/>
            <w:sz w:val="24"/>
            <w:szCs w:val="24"/>
            <w:u w:val="single"/>
            <w:lang w:eastAsia="en-GB"/>
          </w:rPr>
          <w:t>https://doi.org/10.1136/bcr-2014-205985</w:t>
        </w:r>
      </w:hyperlink>
    </w:p>
    <w:p w14:paraId="30088C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Packiam</w:t>
      </w:r>
      <w:proofErr w:type="spellEnd"/>
      <w:r w:rsidRPr="009A4CCD">
        <w:rPr>
          <w:rFonts w:ascii="Times New Roman" w:eastAsia="Times New Roman" w:hAnsi="Times New Roman" w:cs="Times New Roman"/>
          <w:sz w:val="24"/>
          <w:szCs w:val="24"/>
          <w:lang w:eastAsia="en-GB"/>
        </w:rPr>
        <w:t xml:space="preserve"> VT, Cohen AJ, </w:t>
      </w:r>
      <w:proofErr w:type="spellStart"/>
      <w:r w:rsidRPr="009A4CCD">
        <w:rPr>
          <w:rFonts w:ascii="Times New Roman" w:eastAsia="Times New Roman" w:hAnsi="Times New Roman" w:cs="Times New Roman"/>
          <w:sz w:val="24"/>
          <w:szCs w:val="24"/>
          <w:lang w:eastAsia="en-GB"/>
        </w:rPr>
        <w:t>Pariser</w:t>
      </w:r>
      <w:proofErr w:type="spellEnd"/>
      <w:r w:rsidRPr="009A4CCD">
        <w:rPr>
          <w:rFonts w:ascii="Times New Roman" w:eastAsia="Times New Roman" w:hAnsi="Times New Roman" w:cs="Times New Roman"/>
          <w:sz w:val="24"/>
          <w:szCs w:val="24"/>
          <w:lang w:eastAsia="en-GB"/>
        </w:rPr>
        <w:t xml:space="preserve"> JJ, et al (2016) The Impact of Minimally Invasive Surgery on Major Iatrogenic Ureteral Injury and Subsequent Ureteral Repair During Hysterectomy: A National Analysis of Risk Factors and Outcomes. Urology 98:183–188. </w:t>
      </w:r>
      <w:hyperlink r:id="rId1029" w:history="1">
        <w:r w:rsidRPr="009A4CCD">
          <w:rPr>
            <w:rFonts w:ascii="Times New Roman" w:eastAsia="Times New Roman" w:hAnsi="Times New Roman" w:cs="Times New Roman"/>
            <w:color w:val="0000FF"/>
            <w:sz w:val="24"/>
            <w:szCs w:val="24"/>
            <w:u w:val="single"/>
            <w:lang w:eastAsia="en-GB"/>
          </w:rPr>
          <w:t>https://doi.org/10.1016/j.urology.2016.06.041</w:t>
        </w:r>
      </w:hyperlink>
    </w:p>
    <w:p w14:paraId="530F16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Pagaria</w:t>
      </w:r>
      <w:proofErr w:type="spellEnd"/>
      <w:r w:rsidRPr="009A4CCD">
        <w:rPr>
          <w:rFonts w:ascii="Times New Roman" w:eastAsia="Times New Roman" w:hAnsi="Times New Roman" w:cs="Times New Roman"/>
          <w:sz w:val="24"/>
          <w:szCs w:val="24"/>
          <w:lang w:eastAsia="en-GB"/>
        </w:rPr>
        <w:t xml:space="preserve"> S., Singh B.D., Avinash A., Dubey A. (2015) Molar incisor hypomineralisation: A review. Kathmandu University Medical Journal 13:281–285</w:t>
      </w:r>
    </w:p>
    <w:p w14:paraId="04E2E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Paglia L (2018)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paediatricians should be involved as well! European journal of paediatric dentistry 19:173. </w:t>
      </w:r>
      <w:hyperlink r:id="rId1030" w:history="1">
        <w:r w:rsidRPr="009A4CCD">
          <w:rPr>
            <w:rFonts w:ascii="Times New Roman" w:eastAsia="Times New Roman" w:hAnsi="Times New Roman" w:cs="Times New Roman"/>
            <w:color w:val="0000FF"/>
            <w:sz w:val="24"/>
            <w:szCs w:val="24"/>
            <w:u w:val="single"/>
            <w:lang w:eastAsia="en-GB"/>
          </w:rPr>
          <w:t>https://doi.org/10.23804/ejpd.2018.19.03.01</w:t>
        </w:r>
      </w:hyperlink>
    </w:p>
    <w:p w14:paraId="0F0F40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Pagliaro U, </w:t>
      </w:r>
      <w:proofErr w:type="spellStart"/>
      <w:r w:rsidRPr="009A4CCD">
        <w:rPr>
          <w:rFonts w:ascii="Times New Roman" w:eastAsia="Times New Roman" w:hAnsi="Times New Roman" w:cs="Times New Roman"/>
          <w:sz w:val="24"/>
          <w:szCs w:val="24"/>
          <w:lang w:eastAsia="en-GB"/>
        </w:rPr>
        <w:t>Nieri</w:t>
      </w:r>
      <w:proofErr w:type="spellEnd"/>
      <w:r w:rsidRPr="009A4CCD">
        <w:rPr>
          <w:rFonts w:ascii="Times New Roman" w:eastAsia="Times New Roman" w:hAnsi="Times New Roman" w:cs="Times New Roman"/>
          <w:sz w:val="24"/>
          <w:szCs w:val="24"/>
          <w:lang w:eastAsia="en-GB"/>
        </w:rPr>
        <w:t xml:space="preserve"> M, Rotundo R, et al (2008) Clinical guidelines of the Italian Society of Periodontology for the reconstructive surgical treatment of angular bony defects in periodontal patients. Journal of periodontology 79:2219–2232. </w:t>
      </w:r>
      <w:hyperlink r:id="rId1031" w:history="1">
        <w:r w:rsidRPr="009A4CCD">
          <w:rPr>
            <w:rFonts w:ascii="Times New Roman" w:eastAsia="Times New Roman" w:hAnsi="Times New Roman" w:cs="Times New Roman"/>
            <w:color w:val="0000FF"/>
            <w:sz w:val="24"/>
            <w:szCs w:val="24"/>
            <w:u w:val="single"/>
            <w:lang w:eastAsia="en-GB"/>
          </w:rPr>
          <w:t>https://doi.org/10.1902/jop.2008.080266</w:t>
        </w:r>
      </w:hyperlink>
    </w:p>
    <w:p w14:paraId="571B8A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Paim</w:t>
      </w:r>
      <w:proofErr w:type="spellEnd"/>
      <w:r w:rsidRPr="009A4CCD">
        <w:rPr>
          <w:rFonts w:ascii="Times New Roman" w:eastAsia="Times New Roman" w:hAnsi="Times New Roman" w:cs="Times New Roman"/>
          <w:sz w:val="24"/>
          <w:szCs w:val="24"/>
          <w:lang w:eastAsia="en-GB"/>
        </w:rPr>
        <w:t xml:space="preserve"> S., Modesto A., </w:t>
      </w:r>
      <w:proofErr w:type="spellStart"/>
      <w:r w:rsidRPr="009A4CCD">
        <w:rPr>
          <w:rFonts w:ascii="Times New Roman" w:eastAsia="Times New Roman" w:hAnsi="Times New Roman" w:cs="Times New Roman"/>
          <w:sz w:val="24"/>
          <w:szCs w:val="24"/>
          <w:lang w:eastAsia="en-GB"/>
        </w:rPr>
        <w:t>Cury</w:t>
      </w:r>
      <w:proofErr w:type="spellEnd"/>
      <w:r w:rsidRPr="009A4CCD">
        <w:rPr>
          <w:rFonts w:ascii="Times New Roman" w:eastAsia="Times New Roman" w:hAnsi="Times New Roman" w:cs="Times New Roman"/>
          <w:sz w:val="24"/>
          <w:szCs w:val="24"/>
          <w:lang w:eastAsia="en-GB"/>
        </w:rPr>
        <w:t xml:space="preserve"> J.A.,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(2003) Development and control of caries lesions on the occlusal surface using a new in vivo caries model. </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 Brazilian oral research 17:189–195. </w:t>
      </w:r>
      <w:hyperlink r:id="rId1032" w:history="1">
        <w:r w:rsidRPr="009A4CCD">
          <w:rPr>
            <w:rFonts w:ascii="Times New Roman" w:eastAsia="Times New Roman" w:hAnsi="Times New Roman" w:cs="Times New Roman"/>
            <w:color w:val="0000FF"/>
            <w:sz w:val="24"/>
            <w:szCs w:val="24"/>
            <w:u w:val="single"/>
            <w:lang w:eastAsia="en-GB"/>
          </w:rPr>
          <w:t>https://doi.org/10.1590/S1517-74912003000200017</w:t>
        </w:r>
      </w:hyperlink>
    </w:p>
    <w:p w14:paraId="56A014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Paine M.L., Snead M.L. (2005) Tooth developmental biology: disruptions to enamel-matrix assembly and its impact on biomineralization. Orthodontics &amp; craniofacial research 8:239–251</w:t>
      </w:r>
    </w:p>
    <w:p w14:paraId="5649D4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Paiva L.V., Barra S., </w:t>
      </w:r>
      <w:proofErr w:type="spellStart"/>
      <w:r w:rsidRPr="009A4CCD">
        <w:rPr>
          <w:rFonts w:ascii="Times New Roman" w:eastAsia="Times New Roman" w:hAnsi="Times New Roman" w:cs="Times New Roman"/>
          <w:sz w:val="24"/>
          <w:szCs w:val="24"/>
          <w:lang w:eastAsia="en-GB"/>
        </w:rPr>
        <w:t>Dinis</w:t>
      </w:r>
      <w:proofErr w:type="spellEnd"/>
      <w:r w:rsidRPr="009A4CCD">
        <w:rPr>
          <w:rFonts w:ascii="Times New Roman" w:eastAsia="Times New Roman" w:hAnsi="Times New Roman" w:cs="Times New Roman"/>
          <w:sz w:val="24"/>
          <w:szCs w:val="24"/>
          <w:lang w:eastAsia="en-GB"/>
        </w:rPr>
        <w:t xml:space="preserve"> P., et al (2013) Serum potassium in acute myocardial infarction: controversial or case closed. </w:t>
      </w:r>
      <w:proofErr w:type="spellStart"/>
      <w:r w:rsidRPr="009A4CCD">
        <w:rPr>
          <w:rFonts w:ascii="Times New Roman" w:eastAsia="Times New Roman" w:hAnsi="Times New Roman" w:cs="Times New Roman"/>
          <w:sz w:val="24"/>
          <w:szCs w:val="24"/>
          <w:lang w:eastAsia="en-GB"/>
        </w:rPr>
        <w:t>Europace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15:.</w:t>
      </w:r>
      <w:proofErr w:type="gramEnd"/>
      <w:r w:rsidRPr="009A4CCD">
        <w:rPr>
          <w:rFonts w:ascii="Times New Roman" w:eastAsia="Times New Roman" w:hAnsi="Times New Roman" w:cs="Times New Roman"/>
          <w:sz w:val="24"/>
          <w:szCs w:val="24"/>
          <w:lang w:eastAsia="en-GB"/>
        </w:rPr>
        <w:t xml:space="preserve"> </w:t>
      </w:r>
      <w:hyperlink r:id="rId1033" w:history="1">
        <w:r w:rsidRPr="009A4CCD">
          <w:rPr>
            <w:rFonts w:ascii="Times New Roman" w:eastAsia="Times New Roman" w:hAnsi="Times New Roman" w:cs="Times New Roman"/>
            <w:color w:val="0000FF"/>
            <w:sz w:val="24"/>
            <w:szCs w:val="24"/>
            <w:u w:val="single"/>
            <w:lang w:eastAsia="en-GB"/>
          </w:rPr>
          <w:t>https://doi.org/10.1093/europace/eut184</w:t>
        </w:r>
      </w:hyperlink>
    </w:p>
    <w:p w14:paraId="697AA8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Pajari</w:t>
      </w:r>
      <w:proofErr w:type="spellEnd"/>
      <w:r w:rsidRPr="009A4CCD">
        <w:rPr>
          <w:rFonts w:ascii="Times New Roman" w:eastAsia="Times New Roman" w:hAnsi="Times New Roman" w:cs="Times New Roman"/>
          <w:sz w:val="24"/>
          <w:szCs w:val="24"/>
          <w:lang w:eastAsia="en-GB"/>
        </w:rPr>
        <w:t xml:space="preserve"> U, Lanning M, </w:t>
      </w:r>
      <w:proofErr w:type="spellStart"/>
      <w:r w:rsidRPr="009A4CCD">
        <w:rPr>
          <w:rFonts w:ascii="Times New Roman" w:eastAsia="Times New Roman" w:hAnsi="Times New Roman" w:cs="Times New Roman"/>
          <w:sz w:val="24"/>
          <w:szCs w:val="24"/>
          <w:lang w:eastAsia="en-GB"/>
        </w:rPr>
        <w:t>Larmas</w:t>
      </w:r>
      <w:proofErr w:type="spellEnd"/>
      <w:r w:rsidRPr="009A4CCD">
        <w:rPr>
          <w:rFonts w:ascii="Times New Roman" w:eastAsia="Times New Roman" w:hAnsi="Times New Roman" w:cs="Times New Roman"/>
          <w:sz w:val="24"/>
          <w:szCs w:val="24"/>
          <w:lang w:eastAsia="en-GB"/>
        </w:rPr>
        <w:t xml:space="preserve"> M (1988) Prevalence and location of enamel opacities in children after anti-neoplastic therapy. Community dentistry and oral epidemiology 16:222–226</w:t>
      </w:r>
    </w:p>
    <w:p w14:paraId="21B10B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Pajari</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Raustia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Pyhtinen</w:t>
      </w:r>
      <w:proofErr w:type="spellEnd"/>
      <w:r w:rsidRPr="009A4CCD">
        <w:rPr>
          <w:rFonts w:ascii="Times New Roman" w:eastAsia="Times New Roman" w:hAnsi="Times New Roman" w:cs="Times New Roman"/>
          <w:sz w:val="24"/>
          <w:szCs w:val="24"/>
          <w:lang w:eastAsia="en-GB"/>
        </w:rPr>
        <w:t xml:space="preserve"> J, Lanning M (1996) Influence of antineoplastic therapy on function of the masticatory system, tooth development, and cariogenic status: a case report. Medical and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oncology 27:108–113</w:t>
      </w:r>
    </w:p>
    <w:p w14:paraId="2009C2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Pakhomov</w:t>
      </w:r>
      <w:proofErr w:type="spellEnd"/>
      <w:r w:rsidRPr="009A4CCD">
        <w:rPr>
          <w:rFonts w:ascii="Times New Roman" w:eastAsia="Times New Roman" w:hAnsi="Times New Roman" w:cs="Times New Roman"/>
          <w:sz w:val="24"/>
          <w:szCs w:val="24"/>
          <w:lang w:eastAsia="en-GB"/>
        </w:rPr>
        <w:t xml:space="preserve"> GN, </w:t>
      </w:r>
      <w:proofErr w:type="spellStart"/>
      <w:r w:rsidRPr="009A4CCD">
        <w:rPr>
          <w:rFonts w:ascii="Times New Roman" w:eastAsia="Times New Roman" w:hAnsi="Times New Roman" w:cs="Times New Roman"/>
          <w:sz w:val="24"/>
          <w:szCs w:val="24"/>
          <w:lang w:eastAsia="en-GB"/>
        </w:rPr>
        <w:t>Rastinia</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Leus</w:t>
      </w:r>
      <w:proofErr w:type="spellEnd"/>
      <w:r w:rsidRPr="009A4CCD">
        <w:rPr>
          <w:rFonts w:ascii="Times New Roman" w:eastAsia="Times New Roman" w:hAnsi="Times New Roman" w:cs="Times New Roman"/>
          <w:sz w:val="24"/>
          <w:szCs w:val="24"/>
          <w:lang w:eastAsia="en-GB"/>
        </w:rPr>
        <w:t xml:space="preserve"> PA (1979) [Clinical aspects of the early stages of dental caries (focal enamel demineralization) in children and the prospects for remineralization therapy].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58:9–13</w:t>
      </w:r>
    </w:p>
    <w:p w14:paraId="317DA5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Pakhomov</w:t>
      </w:r>
      <w:proofErr w:type="spellEnd"/>
      <w:r w:rsidRPr="009A4CCD">
        <w:rPr>
          <w:rFonts w:ascii="Times New Roman" w:eastAsia="Times New Roman" w:hAnsi="Times New Roman" w:cs="Times New Roman"/>
          <w:sz w:val="24"/>
          <w:szCs w:val="24"/>
          <w:lang w:eastAsia="en-GB"/>
        </w:rPr>
        <w:t xml:space="preserve"> G.N., </w:t>
      </w:r>
      <w:proofErr w:type="spellStart"/>
      <w:r w:rsidRPr="009A4CCD">
        <w:rPr>
          <w:rFonts w:ascii="Times New Roman" w:eastAsia="Times New Roman" w:hAnsi="Times New Roman" w:cs="Times New Roman"/>
          <w:sz w:val="24"/>
          <w:szCs w:val="24"/>
          <w:lang w:eastAsia="en-GB"/>
        </w:rPr>
        <w:t>Rastinia</w:t>
      </w:r>
      <w:proofErr w:type="spellEnd"/>
      <w:r w:rsidRPr="009A4CCD">
        <w:rPr>
          <w:rFonts w:ascii="Times New Roman" w:eastAsia="Times New Roman" w:hAnsi="Times New Roman" w:cs="Times New Roman"/>
          <w:sz w:val="24"/>
          <w:szCs w:val="24"/>
          <w:lang w:eastAsia="en-GB"/>
        </w:rPr>
        <w:t xml:space="preserve"> R.P., </w:t>
      </w:r>
      <w:proofErr w:type="spellStart"/>
      <w:r w:rsidRPr="009A4CCD">
        <w:rPr>
          <w:rFonts w:ascii="Times New Roman" w:eastAsia="Times New Roman" w:hAnsi="Times New Roman" w:cs="Times New Roman"/>
          <w:sz w:val="24"/>
          <w:szCs w:val="24"/>
          <w:lang w:eastAsia="en-GB"/>
        </w:rPr>
        <w:t>Leus</w:t>
      </w:r>
      <w:proofErr w:type="spellEnd"/>
      <w:r w:rsidRPr="009A4CCD">
        <w:rPr>
          <w:rFonts w:ascii="Times New Roman" w:eastAsia="Times New Roman" w:hAnsi="Times New Roman" w:cs="Times New Roman"/>
          <w:sz w:val="24"/>
          <w:szCs w:val="24"/>
          <w:lang w:eastAsia="en-GB"/>
        </w:rPr>
        <w:t xml:space="preserve"> P.A. (1979) </w:t>
      </w:r>
      <w:proofErr w:type="spellStart"/>
      <w:r w:rsidRPr="009A4CCD">
        <w:rPr>
          <w:rFonts w:ascii="Times New Roman" w:eastAsia="Times New Roman" w:hAnsi="Times New Roman" w:cs="Times New Roman"/>
          <w:sz w:val="24"/>
          <w:szCs w:val="24"/>
          <w:lang w:eastAsia="en-GB"/>
        </w:rPr>
        <w:t>Klinika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rannikh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stadii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kariesa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ochagovoi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demineralizatsii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emali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zubov</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detei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perspektivy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remineralizuiushchei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terapiiClinical</w:t>
      </w:r>
      <w:proofErr w:type="spellEnd"/>
      <w:r w:rsidRPr="009A4CCD">
        <w:rPr>
          <w:rFonts w:ascii="Times New Roman" w:eastAsia="Times New Roman" w:hAnsi="Times New Roman" w:cs="Times New Roman"/>
          <w:sz w:val="24"/>
          <w:szCs w:val="24"/>
          <w:lang w:eastAsia="en-GB"/>
        </w:rPr>
        <w:t xml:space="preserve"> aspects of the early stages of dental caries (focal enamel demineralization) in children and the prospects for remineralization therapy.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58:9–13</w:t>
      </w:r>
    </w:p>
    <w:p w14:paraId="3C435D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Phakey</w:t>
      </w:r>
      <w:proofErr w:type="spellEnd"/>
      <w:r w:rsidRPr="009A4CCD">
        <w:rPr>
          <w:rFonts w:ascii="Times New Roman" w:eastAsia="Times New Roman" w:hAnsi="Times New Roman" w:cs="Times New Roman"/>
          <w:sz w:val="24"/>
          <w:szCs w:val="24"/>
          <w:lang w:eastAsia="en-GB"/>
        </w:rPr>
        <w:t xml:space="preserve"> P.P., </w:t>
      </w:r>
      <w:proofErr w:type="spellStart"/>
      <w:r w:rsidRPr="009A4CCD">
        <w:rPr>
          <w:rFonts w:ascii="Times New Roman" w:eastAsia="Times New Roman" w:hAnsi="Times New Roman" w:cs="Times New Roman"/>
          <w:sz w:val="24"/>
          <w:szCs w:val="24"/>
          <w:lang w:eastAsia="en-GB"/>
        </w:rPr>
        <w:t>Rachinger</w:t>
      </w:r>
      <w:proofErr w:type="spellEnd"/>
      <w:r w:rsidRPr="009A4CCD">
        <w:rPr>
          <w:rFonts w:ascii="Times New Roman" w:eastAsia="Times New Roman" w:hAnsi="Times New Roman" w:cs="Times New Roman"/>
          <w:sz w:val="24"/>
          <w:szCs w:val="24"/>
          <w:lang w:eastAsia="en-GB"/>
        </w:rPr>
        <w:t xml:space="preserve"> W.A., </w:t>
      </w:r>
      <w:proofErr w:type="spellStart"/>
      <w:r w:rsidRPr="009A4CCD">
        <w:rPr>
          <w:rFonts w:ascii="Times New Roman" w:eastAsia="Times New Roman" w:hAnsi="Times New Roman" w:cs="Times New Roman"/>
          <w:sz w:val="24"/>
          <w:szCs w:val="24"/>
          <w:lang w:eastAsia="en-GB"/>
        </w:rPr>
        <w:t>Orams</w:t>
      </w:r>
      <w:proofErr w:type="spellEnd"/>
      <w:r w:rsidRPr="009A4CCD">
        <w:rPr>
          <w:rFonts w:ascii="Times New Roman" w:eastAsia="Times New Roman" w:hAnsi="Times New Roman" w:cs="Times New Roman"/>
          <w:sz w:val="24"/>
          <w:szCs w:val="24"/>
          <w:lang w:eastAsia="en-GB"/>
        </w:rPr>
        <w:t xml:space="preserve"> H.J. (1989) Ultrastructure of spindles and tufts in human dental enamel. Advances in dental research 3:249–257. </w:t>
      </w:r>
      <w:hyperlink r:id="rId1034" w:history="1">
        <w:r w:rsidRPr="009A4CCD">
          <w:rPr>
            <w:rFonts w:ascii="Times New Roman" w:eastAsia="Times New Roman" w:hAnsi="Times New Roman" w:cs="Times New Roman"/>
            <w:color w:val="0000FF"/>
            <w:sz w:val="24"/>
            <w:szCs w:val="24"/>
            <w:u w:val="single"/>
            <w:lang w:eastAsia="en-GB"/>
          </w:rPr>
          <w:t>https://doi.org/10.1177/08959374890030022601</w:t>
        </w:r>
      </w:hyperlink>
    </w:p>
    <w:p w14:paraId="7F64A3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Palin-</w:t>
      </w:r>
      <w:proofErr w:type="spellStart"/>
      <w:r w:rsidRPr="009A4CCD">
        <w:rPr>
          <w:rFonts w:ascii="Times New Roman" w:eastAsia="Times New Roman" w:hAnsi="Times New Roman" w:cs="Times New Roman"/>
          <w:sz w:val="24"/>
          <w:szCs w:val="24"/>
          <w:lang w:eastAsia="en-GB"/>
        </w:rPr>
        <w:t>Palokas</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Alvesalo</w:t>
      </w:r>
      <w:proofErr w:type="spellEnd"/>
      <w:r w:rsidRPr="009A4CCD">
        <w:rPr>
          <w:rFonts w:ascii="Times New Roman" w:eastAsia="Times New Roman" w:hAnsi="Times New Roman" w:cs="Times New Roman"/>
          <w:sz w:val="24"/>
          <w:szCs w:val="24"/>
          <w:lang w:eastAsia="en-GB"/>
        </w:rPr>
        <w:t xml:space="preserve"> L., Hausen H. (1984) Occurrence of developmental morphological defects in permanent teeth of mentally retarded children. Journal of Mental Deficiency Research 28:245–251</w:t>
      </w:r>
    </w:p>
    <w:p w14:paraId="52E12B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Palma-</w:t>
      </w:r>
      <w:proofErr w:type="spellStart"/>
      <w:r w:rsidRPr="009A4CCD">
        <w:rPr>
          <w:rFonts w:ascii="Times New Roman" w:eastAsia="Times New Roman" w:hAnsi="Times New Roman" w:cs="Times New Roman"/>
          <w:sz w:val="24"/>
          <w:szCs w:val="24"/>
          <w:lang w:eastAsia="en-GB"/>
        </w:rPr>
        <w:t>Portaro</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Casián</w:t>
      </w:r>
      <w:proofErr w:type="spellEnd"/>
      <w:r w:rsidRPr="009A4CCD">
        <w:rPr>
          <w:rFonts w:ascii="Times New Roman" w:eastAsia="Times New Roman" w:hAnsi="Times New Roman" w:cs="Times New Roman"/>
          <w:sz w:val="24"/>
          <w:szCs w:val="24"/>
          <w:lang w:eastAsia="en-GB"/>
        </w:rPr>
        <w:t xml:space="preserve"> J, Cabrera-Matta A, et al (2020) Atypical Developmental Defects of Enamel in Primary Incisors Versus </w:t>
      </w:r>
      <w:proofErr w:type="spellStart"/>
      <w:r w:rsidRPr="009A4CCD">
        <w:rPr>
          <w:rFonts w:ascii="Times New Roman" w:eastAsia="Times New Roman" w:hAnsi="Times New Roman" w:cs="Times New Roman"/>
          <w:sz w:val="24"/>
          <w:szCs w:val="24"/>
          <w:lang w:eastAsia="en-GB"/>
        </w:rPr>
        <w:t>Preeruptive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Intracoronal</w:t>
      </w:r>
      <w:proofErr w:type="spellEnd"/>
      <w:r w:rsidRPr="009A4CCD">
        <w:rPr>
          <w:rFonts w:ascii="Times New Roman" w:eastAsia="Times New Roman" w:hAnsi="Times New Roman" w:cs="Times New Roman"/>
          <w:sz w:val="24"/>
          <w:szCs w:val="24"/>
          <w:lang w:eastAsia="en-GB"/>
        </w:rPr>
        <w:t xml:space="preserve"> Resorption (PEIR).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42:146–149</w:t>
      </w:r>
    </w:p>
    <w:p w14:paraId="233FA1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Palmer S., </w:t>
      </w:r>
      <w:proofErr w:type="spellStart"/>
      <w:r w:rsidRPr="009A4CCD">
        <w:rPr>
          <w:rFonts w:ascii="Times New Roman" w:eastAsia="Times New Roman" w:hAnsi="Times New Roman" w:cs="Times New Roman"/>
          <w:sz w:val="24"/>
          <w:szCs w:val="24"/>
          <w:lang w:eastAsia="en-GB"/>
        </w:rPr>
        <w:t>Ruospo</w:t>
      </w:r>
      <w:proofErr w:type="spellEnd"/>
      <w:r w:rsidRPr="009A4CCD">
        <w:rPr>
          <w:rFonts w:ascii="Times New Roman" w:eastAsia="Times New Roman" w:hAnsi="Times New Roman" w:cs="Times New Roman"/>
          <w:sz w:val="24"/>
          <w:szCs w:val="24"/>
          <w:lang w:eastAsia="en-GB"/>
        </w:rPr>
        <w:t xml:space="preserve"> M., Pellegrini F., </w:t>
      </w:r>
      <w:proofErr w:type="spellStart"/>
      <w:r w:rsidRPr="009A4CCD">
        <w:rPr>
          <w:rFonts w:ascii="Times New Roman" w:eastAsia="Times New Roman" w:hAnsi="Times New Roman" w:cs="Times New Roman"/>
          <w:sz w:val="24"/>
          <w:szCs w:val="24"/>
          <w:lang w:eastAsia="en-GB"/>
        </w:rPr>
        <w:t>Strippoli</w:t>
      </w:r>
      <w:proofErr w:type="spellEnd"/>
      <w:r w:rsidRPr="009A4CCD">
        <w:rPr>
          <w:rFonts w:ascii="Times New Roman" w:eastAsia="Times New Roman" w:hAnsi="Times New Roman" w:cs="Times New Roman"/>
          <w:sz w:val="24"/>
          <w:szCs w:val="24"/>
          <w:lang w:eastAsia="en-GB"/>
        </w:rPr>
        <w:t xml:space="preserve"> G.F.M. (2013) Oral disease in people with chronic kidney disease: A systematic </w:t>
      </w:r>
      <w:proofErr w:type="spellStart"/>
      <w:r w:rsidRPr="009A4CCD">
        <w:rPr>
          <w:rFonts w:ascii="Times New Roman" w:eastAsia="Times New Roman" w:hAnsi="Times New Roman" w:cs="Times New Roman"/>
          <w:sz w:val="24"/>
          <w:szCs w:val="24"/>
          <w:lang w:eastAsia="en-GB"/>
        </w:rPr>
        <w:t>reviewand</w:t>
      </w:r>
      <w:proofErr w:type="spellEnd"/>
      <w:r w:rsidRPr="009A4CCD">
        <w:rPr>
          <w:rFonts w:ascii="Times New Roman" w:eastAsia="Times New Roman" w:hAnsi="Times New Roman" w:cs="Times New Roman"/>
          <w:sz w:val="24"/>
          <w:szCs w:val="24"/>
          <w:lang w:eastAsia="en-GB"/>
        </w:rPr>
        <w:t xml:space="preserve"> meta-analysis of cohort studies. Nephrology Dialysis Transplantation </w:t>
      </w:r>
      <w:proofErr w:type="gramStart"/>
      <w:r w:rsidRPr="009A4CCD">
        <w:rPr>
          <w:rFonts w:ascii="Times New Roman" w:eastAsia="Times New Roman" w:hAnsi="Times New Roman" w:cs="Times New Roman"/>
          <w:sz w:val="24"/>
          <w:szCs w:val="24"/>
          <w:lang w:eastAsia="en-GB"/>
        </w:rPr>
        <w:t>28:.</w:t>
      </w:r>
      <w:proofErr w:type="gramEnd"/>
      <w:r w:rsidRPr="009A4CCD">
        <w:rPr>
          <w:rFonts w:ascii="Times New Roman" w:eastAsia="Times New Roman" w:hAnsi="Times New Roman" w:cs="Times New Roman"/>
          <w:sz w:val="24"/>
          <w:szCs w:val="24"/>
          <w:lang w:eastAsia="en-GB"/>
        </w:rPr>
        <w:t xml:space="preserve"> </w:t>
      </w:r>
      <w:hyperlink r:id="rId1035" w:history="1">
        <w:r w:rsidRPr="009A4CCD">
          <w:rPr>
            <w:rFonts w:ascii="Times New Roman" w:eastAsia="Times New Roman" w:hAnsi="Times New Roman" w:cs="Times New Roman"/>
            <w:color w:val="0000FF"/>
            <w:sz w:val="24"/>
            <w:szCs w:val="24"/>
            <w:u w:val="single"/>
            <w:lang w:eastAsia="en-GB"/>
          </w:rPr>
          <w:t>https://doi.org/10.1093/ndt/gft121</w:t>
        </w:r>
      </w:hyperlink>
    </w:p>
    <w:p w14:paraId="5B1AB4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Panda J., Das R. (2019) Tooth print: Counterpart of finger print in forensics. Indian Journal of Forensic Medicine and Toxicology 13:1926–1930. </w:t>
      </w:r>
      <w:hyperlink r:id="rId1036" w:history="1">
        <w:r w:rsidRPr="009A4CCD">
          <w:rPr>
            <w:rFonts w:ascii="Times New Roman" w:eastAsia="Times New Roman" w:hAnsi="Times New Roman" w:cs="Times New Roman"/>
            <w:color w:val="0000FF"/>
            <w:sz w:val="24"/>
            <w:szCs w:val="24"/>
            <w:u w:val="single"/>
            <w:lang w:eastAsia="en-GB"/>
          </w:rPr>
          <w:t>https://doi.org/10.5958/0973-9130.2019.00602.9</w:t>
        </w:r>
      </w:hyperlink>
    </w:p>
    <w:p w14:paraId="2A8E43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Pandey S.N., Vaidya R.A., Irani A. (2003) Growth hormone treatment in a girl with Prader Willi syndrome. Indian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70:351–353. </w:t>
      </w:r>
      <w:hyperlink r:id="rId1037" w:history="1">
        <w:r w:rsidRPr="009A4CCD">
          <w:rPr>
            <w:rFonts w:ascii="Times New Roman" w:eastAsia="Times New Roman" w:hAnsi="Times New Roman" w:cs="Times New Roman"/>
            <w:color w:val="0000FF"/>
            <w:sz w:val="24"/>
            <w:szCs w:val="24"/>
            <w:u w:val="single"/>
            <w:lang w:eastAsia="en-GB"/>
          </w:rPr>
          <w:t>https://doi.org/10.1007/BF02723593</w:t>
        </w:r>
      </w:hyperlink>
    </w:p>
    <w:p w14:paraId="2EBE30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Pangjaj</w:t>
      </w:r>
      <w:proofErr w:type="spellEnd"/>
      <w:r w:rsidRPr="009A4CCD">
        <w:rPr>
          <w:rFonts w:ascii="Times New Roman" w:eastAsia="Times New Roman" w:hAnsi="Times New Roman" w:cs="Times New Roman"/>
          <w:sz w:val="24"/>
          <w:szCs w:val="24"/>
          <w:lang w:eastAsia="en-GB"/>
        </w:rPr>
        <w:t xml:space="preserve"> R (2020) Knowledge and awareness toward MIH among dental students at LSMU</w:t>
      </w:r>
    </w:p>
    <w:p w14:paraId="514FC3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Pantev</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Kabadjova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Dalgalarrondo</w:t>
      </w:r>
      <w:proofErr w:type="spellEnd"/>
      <w:r w:rsidRPr="009A4CCD">
        <w:rPr>
          <w:rFonts w:ascii="Times New Roman" w:eastAsia="Times New Roman" w:hAnsi="Times New Roman" w:cs="Times New Roman"/>
          <w:sz w:val="24"/>
          <w:szCs w:val="24"/>
          <w:lang w:eastAsia="en-GB"/>
        </w:rPr>
        <w:t xml:space="preserve"> M, et al (2002) Isolation and partial characterization of an antibacterial substance produced by Enterococcus faecium. Folia </w:t>
      </w:r>
      <w:proofErr w:type="spellStart"/>
      <w:r w:rsidRPr="009A4CCD">
        <w:rPr>
          <w:rFonts w:ascii="Times New Roman" w:eastAsia="Times New Roman" w:hAnsi="Times New Roman" w:cs="Times New Roman"/>
          <w:sz w:val="24"/>
          <w:szCs w:val="24"/>
          <w:lang w:eastAsia="en-GB"/>
        </w:rPr>
        <w:t>microbiologica</w:t>
      </w:r>
      <w:proofErr w:type="spellEnd"/>
      <w:r w:rsidRPr="009A4CCD">
        <w:rPr>
          <w:rFonts w:ascii="Times New Roman" w:eastAsia="Times New Roman" w:hAnsi="Times New Roman" w:cs="Times New Roman"/>
          <w:sz w:val="24"/>
          <w:szCs w:val="24"/>
          <w:lang w:eastAsia="en-GB"/>
        </w:rPr>
        <w:t xml:space="preserve"> 47:391–400</w:t>
      </w:r>
    </w:p>
    <w:p w14:paraId="7BFF80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Panza</w:t>
      </w:r>
      <w:proofErr w:type="spellEnd"/>
      <w:r w:rsidRPr="009A4CCD">
        <w:rPr>
          <w:rFonts w:ascii="Times New Roman" w:eastAsia="Times New Roman" w:hAnsi="Times New Roman" w:cs="Times New Roman"/>
          <w:sz w:val="24"/>
          <w:szCs w:val="24"/>
          <w:lang w:eastAsia="en-GB"/>
        </w:rPr>
        <w:t xml:space="preserve"> G., Alex R., Hakim H., et al (2019) Mild intermittent hypoxia and its multipronged effect on obstructive sleep </w:t>
      </w:r>
      <w:proofErr w:type="spellStart"/>
      <w:r w:rsidRPr="009A4CCD">
        <w:rPr>
          <w:rFonts w:ascii="Times New Roman" w:eastAsia="Times New Roman" w:hAnsi="Times New Roman" w:cs="Times New Roman"/>
          <w:sz w:val="24"/>
          <w:szCs w:val="24"/>
          <w:lang w:eastAsia="en-GB"/>
        </w:rPr>
        <w:t>apnea</w:t>
      </w:r>
      <w:proofErr w:type="spellEnd"/>
      <w:r w:rsidRPr="009A4CCD">
        <w:rPr>
          <w:rFonts w:ascii="Times New Roman" w:eastAsia="Times New Roman" w:hAnsi="Times New Roman" w:cs="Times New Roman"/>
          <w:sz w:val="24"/>
          <w:szCs w:val="24"/>
          <w:lang w:eastAsia="en-GB"/>
        </w:rPr>
        <w:t>. American Journal of Respiratory and Critical Care Medicine 199:</w:t>
      </w:r>
    </w:p>
    <w:p w14:paraId="140297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Panza</w:t>
      </w:r>
      <w:proofErr w:type="spellEnd"/>
      <w:r w:rsidRPr="009A4CCD">
        <w:rPr>
          <w:rFonts w:ascii="Times New Roman" w:eastAsia="Times New Roman" w:hAnsi="Times New Roman" w:cs="Times New Roman"/>
          <w:sz w:val="24"/>
          <w:szCs w:val="24"/>
          <w:lang w:eastAsia="en-GB"/>
        </w:rPr>
        <w:t xml:space="preserve"> G.S., Alex R.M., </w:t>
      </w:r>
      <w:proofErr w:type="spellStart"/>
      <w:r w:rsidRPr="009A4CCD">
        <w:rPr>
          <w:rFonts w:ascii="Times New Roman" w:eastAsia="Times New Roman" w:hAnsi="Times New Roman" w:cs="Times New Roman"/>
          <w:sz w:val="24"/>
          <w:szCs w:val="24"/>
          <w:lang w:eastAsia="en-GB"/>
        </w:rPr>
        <w:t>Mateika</w:t>
      </w:r>
      <w:proofErr w:type="spellEnd"/>
      <w:r w:rsidRPr="009A4CCD">
        <w:rPr>
          <w:rFonts w:ascii="Times New Roman" w:eastAsia="Times New Roman" w:hAnsi="Times New Roman" w:cs="Times New Roman"/>
          <w:sz w:val="24"/>
          <w:szCs w:val="24"/>
          <w:lang w:eastAsia="en-GB"/>
        </w:rPr>
        <w:t xml:space="preserve"> J.H., Ho-Sheng L. (2018) Mild intermittent hypoxia significantly reduces the critical closing pressure and continuous positive airway pressure. FASEB Journal 32:</w:t>
      </w:r>
    </w:p>
    <w:p w14:paraId="427951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Paolantonio</w:t>
      </w:r>
      <w:proofErr w:type="spellEnd"/>
      <w:r w:rsidRPr="009A4CCD">
        <w:rPr>
          <w:rFonts w:ascii="Times New Roman" w:eastAsia="Times New Roman" w:hAnsi="Times New Roman" w:cs="Times New Roman"/>
          <w:sz w:val="24"/>
          <w:szCs w:val="24"/>
          <w:lang w:eastAsia="en-GB"/>
        </w:rPr>
        <w:t xml:space="preserve"> M (2002) Combined periodontal regenerative technique in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by collagen membranes and </w:t>
      </w:r>
      <w:proofErr w:type="spellStart"/>
      <w:r w:rsidRPr="009A4CCD">
        <w:rPr>
          <w:rFonts w:ascii="Times New Roman" w:eastAsia="Times New Roman" w:hAnsi="Times New Roman" w:cs="Times New Roman"/>
          <w:sz w:val="24"/>
          <w:szCs w:val="24"/>
          <w:lang w:eastAsia="en-GB"/>
        </w:rPr>
        <w:t>anorganic</w:t>
      </w:r>
      <w:proofErr w:type="spellEnd"/>
      <w:r w:rsidRPr="009A4CCD">
        <w:rPr>
          <w:rFonts w:ascii="Times New Roman" w:eastAsia="Times New Roman" w:hAnsi="Times New Roman" w:cs="Times New Roman"/>
          <w:sz w:val="24"/>
          <w:szCs w:val="24"/>
          <w:lang w:eastAsia="en-GB"/>
        </w:rPr>
        <w:t xml:space="preserve"> bovine bone. A controlled clinical study. Journal of periodontology 73:158‐166. </w:t>
      </w:r>
      <w:hyperlink r:id="rId1038" w:history="1">
        <w:r w:rsidRPr="009A4CCD">
          <w:rPr>
            <w:rFonts w:ascii="Times New Roman" w:eastAsia="Times New Roman" w:hAnsi="Times New Roman" w:cs="Times New Roman"/>
            <w:color w:val="0000FF"/>
            <w:sz w:val="24"/>
            <w:szCs w:val="24"/>
            <w:u w:val="single"/>
            <w:lang w:eastAsia="en-GB"/>
          </w:rPr>
          <w:t>https://doi.org/10.1902/jop.2002.73.2.158</w:t>
        </w:r>
      </w:hyperlink>
    </w:p>
    <w:p w14:paraId="434107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Paolantonio</w:t>
      </w:r>
      <w:proofErr w:type="spellEnd"/>
      <w:r w:rsidRPr="009A4CCD">
        <w:rPr>
          <w:rFonts w:ascii="Times New Roman" w:eastAsia="Times New Roman" w:hAnsi="Times New Roman" w:cs="Times New Roman"/>
          <w:sz w:val="24"/>
          <w:szCs w:val="24"/>
          <w:lang w:eastAsia="en-GB"/>
        </w:rPr>
        <w:t xml:space="preserve"> M, Di </w:t>
      </w:r>
      <w:proofErr w:type="spellStart"/>
      <w:r w:rsidRPr="009A4CCD">
        <w:rPr>
          <w:rFonts w:ascii="Times New Roman" w:eastAsia="Times New Roman" w:hAnsi="Times New Roman" w:cs="Times New Roman"/>
          <w:sz w:val="24"/>
          <w:szCs w:val="24"/>
          <w:lang w:eastAsia="en-GB"/>
        </w:rPr>
        <w:t>Tullio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Giraudi</w:t>
      </w:r>
      <w:proofErr w:type="spellEnd"/>
      <w:r w:rsidRPr="009A4CCD">
        <w:rPr>
          <w:rFonts w:ascii="Times New Roman" w:eastAsia="Times New Roman" w:hAnsi="Times New Roman" w:cs="Times New Roman"/>
          <w:sz w:val="24"/>
          <w:szCs w:val="24"/>
          <w:lang w:eastAsia="en-GB"/>
        </w:rPr>
        <w:t xml:space="preserve"> M, et al (2020) Periodontal regeneration by leukocyte and platelet-rich fibrin with autogenous bone graft versus enamel matrix derivative with autogenous bone graft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randomized non-inferiority trial. Journal of periodontology</w:t>
      </w:r>
    </w:p>
    <w:p w14:paraId="30C831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Papadimitriou S, </w:t>
      </w:r>
      <w:proofErr w:type="spellStart"/>
      <w:r w:rsidRPr="009A4CCD">
        <w:rPr>
          <w:rFonts w:ascii="Times New Roman" w:eastAsia="Times New Roman" w:hAnsi="Times New Roman" w:cs="Times New Roman"/>
          <w:sz w:val="24"/>
          <w:szCs w:val="24"/>
          <w:lang w:eastAsia="en-GB"/>
        </w:rPr>
        <w:t>Papazoglou</w:t>
      </w:r>
      <w:proofErr w:type="spellEnd"/>
      <w:r w:rsidRPr="009A4CCD">
        <w:rPr>
          <w:rFonts w:ascii="Times New Roman" w:eastAsia="Times New Roman" w:hAnsi="Times New Roman" w:cs="Times New Roman"/>
          <w:sz w:val="24"/>
          <w:szCs w:val="24"/>
          <w:lang w:eastAsia="en-GB"/>
        </w:rPr>
        <w:t xml:space="preserve"> LG, </w:t>
      </w:r>
      <w:proofErr w:type="spellStart"/>
      <w:r w:rsidRPr="009A4CCD">
        <w:rPr>
          <w:rFonts w:ascii="Times New Roman" w:eastAsia="Times New Roman" w:hAnsi="Times New Roman" w:cs="Times New Roman"/>
          <w:sz w:val="24"/>
          <w:szCs w:val="24"/>
          <w:lang w:eastAsia="en-GB"/>
        </w:rPr>
        <w:t>Tontis</w:t>
      </w:r>
      <w:proofErr w:type="spellEnd"/>
      <w:r w:rsidRPr="009A4CCD">
        <w:rPr>
          <w:rFonts w:ascii="Times New Roman" w:eastAsia="Times New Roman" w:hAnsi="Times New Roman" w:cs="Times New Roman"/>
          <w:sz w:val="24"/>
          <w:szCs w:val="24"/>
          <w:lang w:eastAsia="en-GB"/>
        </w:rPr>
        <w:t xml:space="preserve"> D, et al (2005) Compound maxillary odontoma in a young German shepherd dog. The Journal of small animal practice 46:146–150</w:t>
      </w:r>
    </w:p>
    <w:p w14:paraId="0B1565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Papini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Bacci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Panunzi</w:t>
      </w:r>
      <w:proofErr w:type="spellEnd"/>
      <w:r w:rsidRPr="009A4CCD">
        <w:rPr>
          <w:rFonts w:ascii="Times New Roman" w:eastAsia="Times New Roman" w:hAnsi="Times New Roman" w:cs="Times New Roman"/>
          <w:sz w:val="24"/>
          <w:szCs w:val="24"/>
          <w:lang w:eastAsia="en-GB"/>
        </w:rPr>
        <w:t xml:space="preserve"> C, et al (1993) A prospective randomized trial of levothyroxine suppressive therapy for solitary thyroid nodules. Clinical endocrinology 38:507‐513. </w:t>
      </w:r>
      <w:hyperlink r:id="rId1039" w:history="1">
        <w:r w:rsidRPr="009A4CCD">
          <w:rPr>
            <w:rFonts w:ascii="Times New Roman" w:eastAsia="Times New Roman" w:hAnsi="Times New Roman" w:cs="Times New Roman"/>
            <w:color w:val="0000FF"/>
            <w:sz w:val="24"/>
            <w:szCs w:val="24"/>
            <w:u w:val="single"/>
            <w:lang w:eastAsia="en-GB"/>
          </w:rPr>
          <w:t>https://doi.org/10.1111/j.1365-2265.1993.tb00347.x</w:t>
        </w:r>
      </w:hyperlink>
    </w:p>
    <w:p w14:paraId="4EE29F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Papli</w:t>
      </w:r>
      <w:proofErr w:type="spellEnd"/>
      <w:r w:rsidRPr="009A4CCD">
        <w:rPr>
          <w:rFonts w:ascii="Times New Roman" w:eastAsia="Times New Roman" w:hAnsi="Times New Roman" w:cs="Times New Roman"/>
          <w:sz w:val="24"/>
          <w:szCs w:val="24"/>
          <w:lang w:eastAsia="en-GB"/>
        </w:rPr>
        <w:t xml:space="preserve"> R., Chen S. (2007) Surgical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autologous platelet concentrate or bioabsorbable barrier membrane: A prospective case series. Journal of Periodontology 78:185–193. </w:t>
      </w:r>
      <w:hyperlink r:id="rId1040" w:history="1">
        <w:r w:rsidRPr="009A4CCD">
          <w:rPr>
            <w:rFonts w:ascii="Times New Roman" w:eastAsia="Times New Roman" w:hAnsi="Times New Roman" w:cs="Times New Roman"/>
            <w:color w:val="0000FF"/>
            <w:sz w:val="24"/>
            <w:szCs w:val="24"/>
            <w:u w:val="single"/>
            <w:lang w:eastAsia="en-GB"/>
          </w:rPr>
          <w:t>https://doi.org/10.1902/jop.2007.060052</w:t>
        </w:r>
      </w:hyperlink>
    </w:p>
    <w:p w14:paraId="671D76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Parambil</w:t>
      </w:r>
      <w:proofErr w:type="spellEnd"/>
      <w:r w:rsidRPr="009A4CCD">
        <w:rPr>
          <w:rFonts w:ascii="Times New Roman" w:eastAsia="Times New Roman" w:hAnsi="Times New Roman" w:cs="Times New Roman"/>
          <w:sz w:val="24"/>
          <w:szCs w:val="24"/>
          <w:lang w:eastAsia="en-GB"/>
        </w:rPr>
        <w:t xml:space="preserve"> JG, Myers JL, Ryu JH (2005) Histopathologic features and outcome of patients with acute exacerbation of idiopathic pulmonary fibrosis undergoing surgical lung biopsy. Chest 128:3310–3315</w:t>
      </w:r>
    </w:p>
    <w:p w14:paraId="7045AF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Paranaiba L.M.R., Coletta R.D., </w:t>
      </w:r>
      <w:proofErr w:type="spellStart"/>
      <w:r w:rsidRPr="009A4CCD">
        <w:rPr>
          <w:rFonts w:ascii="Times New Roman" w:eastAsia="Times New Roman" w:hAnsi="Times New Roman" w:cs="Times New Roman"/>
          <w:sz w:val="24"/>
          <w:szCs w:val="24"/>
          <w:lang w:eastAsia="en-GB"/>
        </w:rPr>
        <w:t>Swerts</w:t>
      </w:r>
      <w:proofErr w:type="spellEnd"/>
      <w:r w:rsidRPr="009A4CCD">
        <w:rPr>
          <w:rFonts w:ascii="Times New Roman" w:eastAsia="Times New Roman" w:hAnsi="Times New Roman" w:cs="Times New Roman"/>
          <w:sz w:val="24"/>
          <w:szCs w:val="24"/>
          <w:lang w:eastAsia="en-GB"/>
        </w:rPr>
        <w:t xml:space="preserve"> M.S.O., et al (2013) Prevalence of dental anomalies in patients with </w:t>
      </w:r>
      <w:proofErr w:type="spellStart"/>
      <w:r w:rsidRPr="009A4CCD">
        <w:rPr>
          <w:rFonts w:ascii="Times New Roman" w:eastAsia="Times New Roman" w:hAnsi="Times New Roman" w:cs="Times New Roman"/>
          <w:sz w:val="24"/>
          <w:szCs w:val="24"/>
          <w:lang w:eastAsia="en-GB"/>
        </w:rPr>
        <w:t>nonsyndromic</w:t>
      </w:r>
      <w:proofErr w:type="spellEnd"/>
      <w:r w:rsidRPr="009A4CCD">
        <w:rPr>
          <w:rFonts w:ascii="Times New Roman" w:eastAsia="Times New Roman" w:hAnsi="Times New Roman" w:cs="Times New Roman"/>
          <w:sz w:val="24"/>
          <w:szCs w:val="24"/>
          <w:lang w:eastAsia="en-GB"/>
        </w:rPr>
        <w:t xml:space="preserve"> cleft lip and/or palate in a </w:t>
      </w:r>
      <w:proofErr w:type="spellStart"/>
      <w:r w:rsidRPr="009A4CCD">
        <w:rPr>
          <w:rFonts w:ascii="Times New Roman" w:eastAsia="Times New Roman" w:hAnsi="Times New Roman" w:cs="Times New Roman"/>
          <w:sz w:val="24"/>
          <w:szCs w:val="24"/>
          <w:lang w:eastAsia="en-GB"/>
        </w:rPr>
        <w:t>brazilian</w:t>
      </w:r>
      <w:proofErr w:type="spellEnd"/>
      <w:r w:rsidRPr="009A4CCD">
        <w:rPr>
          <w:rFonts w:ascii="Times New Roman" w:eastAsia="Times New Roman" w:hAnsi="Times New Roman" w:cs="Times New Roman"/>
          <w:sz w:val="24"/>
          <w:szCs w:val="24"/>
          <w:lang w:eastAsia="en-GB"/>
        </w:rPr>
        <w:t xml:space="preserve"> population. Cleft Palate-Craniofacial Journal 50:400–405. </w:t>
      </w:r>
      <w:hyperlink r:id="rId1041" w:history="1">
        <w:r w:rsidRPr="009A4CCD">
          <w:rPr>
            <w:rFonts w:ascii="Times New Roman" w:eastAsia="Times New Roman" w:hAnsi="Times New Roman" w:cs="Times New Roman"/>
            <w:color w:val="0000FF"/>
            <w:sz w:val="24"/>
            <w:szCs w:val="24"/>
            <w:u w:val="single"/>
            <w:lang w:eastAsia="en-GB"/>
          </w:rPr>
          <w:t>https://doi.org/10.1597/11-029</w:t>
        </w:r>
      </w:hyperlink>
    </w:p>
    <w:p w14:paraId="3C7818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Parashis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Andronikaki-Faldami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Tsiklakis</w:t>
      </w:r>
      <w:proofErr w:type="spellEnd"/>
      <w:r w:rsidRPr="009A4CCD">
        <w:rPr>
          <w:rFonts w:ascii="Times New Roman" w:eastAsia="Times New Roman" w:hAnsi="Times New Roman" w:cs="Times New Roman"/>
          <w:sz w:val="24"/>
          <w:szCs w:val="24"/>
          <w:lang w:eastAsia="en-GB"/>
        </w:rPr>
        <w:t xml:space="preserve"> K. (1998) Comparison of 2 regenerative procedures--guided tissue regeneration and demineralized freeze-dried bone allograft--in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clinical and radiographic study. Journal of periodontology 69:751–758</w:t>
      </w:r>
    </w:p>
    <w:p w14:paraId="6658C1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Parashis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Andronikaki-Faldami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Tsiklakis</w:t>
      </w:r>
      <w:proofErr w:type="spellEnd"/>
      <w:r w:rsidRPr="009A4CCD">
        <w:rPr>
          <w:rFonts w:ascii="Times New Roman" w:eastAsia="Times New Roman" w:hAnsi="Times New Roman" w:cs="Times New Roman"/>
          <w:sz w:val="24"/>
          <w:szCs w:val="24"/>
          <w:lang w:eastAsia="en-GB"/>
        </w:rPr>
        <w:t xml:space="preserve"> K. (2004) Clinical and Radiographic Comparison of Three Regenerative Procedures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International Journal of Periodontics and Restorative Dentistry 24:81–90</w:t>
      </w:r>
    </w:p>
    <w:p w14:paraId="760EC9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Parashis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Tsiklakis</w:t>
      </w:r>
      <w:proofErr w:type="spellEnd"/>
      <w:r w:rsidRPr="009A4CCD">
        <w:rPr>
          <w:rFonts w:ascii="Times New Roman" w:eastAsia="Times New Roman" w:hAnsi="Times New Roman" w:cs="Times New Roman"/>
          <w:sz w:val="24"/>
          <w:szCs w:val="24"/>
          <w:lang w:eastAsia="en-GB"/>
        </w:rPr>
        <w:t xml:space="preserve"> K. (2000) Clinical and radiographic findings following application of enamel matrix derivative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series of case reports. Journal of clinical periodontology 27:705–713</w:t>
      </w:r>
    </w:p>
    <w:p w14:paraId="30668D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Parashis</w:t>
      </w:r>
      <w:proofErr w:type="spellEnd"/>
      <w:r w:rsidRPr="009A4CCD">
        <w:rPr>
          <w:rFonts w:ascii="Times New Roman" w:eastAsia="Times New Roman" w:hAnsi="Times New Roman" w:cs="Times New Roman"/>
          <w:sz w:val="24"/>
          <w:szCs w:val="24"/>
          <w:lang w:eastAsia="en-GB"/>
        </w:rPr>
        <w:t xml:space="preserve"> AO, </w:t>
      </w:r>
      <w:proofErr w:type="spellStart"/>
      <w:r w:rsidRPr="009A4CCD">
        <w:rPr>
          <w:rFonts w:ascii="Times New Roman" w:eastAsia="Times New Roman" w:hAnsi="Times New Roman" w:cs="Times New Roman"/>
          <w:sz w:val="24"/>
          <w:szCs w:val="24"/>
          <w:lang w:eastAsia="en-GB"/>
        </w:rPr>
        <w:t>Polychronopoulou</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Tsiklakis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Tatakis</w:t>
      </w:r>
      <w:proofErr w:type="spellEnd"/>
      <w:r w:rsidRPr="009A4CCD">
        <w:rPr>
          <w:rFonts w:ascii="Times New Roman" w:eastAsia="Times New Roman" w:hAnsi="Times New Roman" w:cs="Times New Roman"/>
          <w:sz w:val="24"/>
          <w:szCs w:val="24"/>
          <w:lang w:eastAsia="en-GB"/>
        </w:rPr>
        <w:t xml:space="preserve"> DN (2012) Enamel matrix derivative in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prognostic parameters of clinical and radiographic treatment outcomes. Journal of periodontology 83:1346–1352. </w:t>
      </w:r>
      <w:hyperlink r:id="rId1042" w:history="1">
        <w:r w:rsidRPr="009A4CCD">
          <w:rPr>
            <w:rFonts w:ascii="Times New Roman" w:eastAsia="Times New Roman" w:hAnsi="Times New Roman" w:cs="Times New Roman"/>
            <w:color w:val="0000FF"/>
            <w:sz w:val="24"/>
            <w:szCs w:val="24"/>
            <w:u w:val="single"/>
            <w:lang w:eastAsia="en-GB"/>
          </w:rPr>
          <w:t>https://doi.org/10.1902/jop.2012.110551</w:t>
        </w:r>
      </w:hyperlink>
    </w:p>
    <w:p w14:paraId="69531F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Parashis</w:t>
      </w:r>
      <w:proofErr w:type="spellEnd"/>
      <w:r w:rsidRPr="009A4CCD">
        <w:rPr>
          <w:rFonts w:ascii="Times New Roman" w:eastAsia="Times New Roman" w:hAnsi="Times New Roman" w:cs="Times New Roman"/>
          <w:sz w:val="24"/>
          <w:szCs w:val="24"/>
          <w:lang w:eastAsia="en-GB"/>
        </w:rPr>
        <w:t xml:space="preserve"> A.O., </w:t>
      </w:r>
      <w:proofErr w:type="spellStart"/>
      <w:r w:rsidRPr="009A4CCD">
        <w:rPr>
          <w:rFonts w:ascii="Times New Roman" w:eastAsia="Times New Roman" w:hAnsi="Times New Roman" w:cs="Times New Roman"/>
          <w:sz w:val="24"/>
          <w:szCs w:val="24"/>
          <w:lang w:eastAsia="en-GB"/>
        </w:rPr>
        <w:t>Tsiklakis</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Tatakis</w:t>
      </w:r>
      <w:proofErr w:type="spellEnd"/>
      <w:r w:rsidRPr="009A4CCD">
        <w:rPr>
          <w:rFonts w:ascii="Times New Roman" w:eastAsia="Times New Roman" w:hAnsi="Times New Roman" w:cs="Times New Roman"/>
          <w:sz w:val="24"/>
          <w:szCs w:val="24"/>
          <w:lang w:eastAsia="en-GB"/>
        </w:rPr>
        <w:t xml:space="preserve"> D.N. (2006) EDTA gel root conditioning: Lack of effect on clinical and radiographic outcomes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 treatment with enamel matrix derivative. Journal of Periodontology 77:103–110. </w:t>
      </w:r>
      <w:hyperlink r:id="rId1043" w:history="1">
        <w:r w:rsidRPr="009A4CCD">
          <w:rPr>
            <w:rFonts w:ascii="Times New Roman" w:eastAsia="Times New Roman" w:hAnsi="Times New Roman" w:cs="Times New Roman"/>
            <w:color w:val="0000FF"/>
            <w:sz w:val="24"/>
            <w:szCs w:val="24"/>
            <w:u w:val="single"/>
            <w:lang w:eastAsia="en-GB"/>
          </w:rPr>
          <w:t>https://doi.org/10.1902/jop.2006.77.1.103</w:t>
        </w:r>
      </w:hyperlink>
    </w:p>
    <w:p w14:paraId="34EA0B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Parikh D.R., Ganesh M., Bhaskar V. (2012) Prevalence and characteristics of Molar Incisor Hypomineralisation (MIH) in the child population residing in Gandhinagar, Gujarat, India.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13:21–26</w:t>
      </w:r>
    </w:p>
    <w:p w14:paraId="11C2DC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Parinitha</w:t>
      </w:r>
      <w:proofErr w:type="spellEnd"/>
      <w:r w:rsidRPr="009A4CCD">
        <w:rPr>
          <w:rFonts w:ascii="Times New Roman" w:eastAsia="Times New Roman" w:hAnsi="Times New Roman" w:cs="Times New Roman"/>
          <w:sz w:val="24"/>
          <w:szCs w:val="24"/>
          <w:lang w:eastAsia="en-GB"/>
        </w:rPr>
        <w:t xml:space="preserve"> M.S., </w:t>
      </w:r>
      <w:proofErr w:type="spellStart"/>
      <w:r w:rsidRPr="009A4CCD">
        <w:rPr>
          <w:rFonts w:ascii="Times New Roman" w:eastAsia="Times New Roman" w:hAnsi="Times New Roman" w:cs="Times New Roman"/>
          <w:sz w:val="24"/>
          <w:szCs w:val="24"/>
          <w:lang w:eastAsia="en-GB"/>
        </w:rPr>
        <w:t>Annapoorna</w:t>
      </w:r>
      <w:proofErr w:type="spellEnd"/>
      <w:r w:rsidRPr="009A4CCD">
        <w:rPr>
          <w:rFonts w:ascii="Times New Roman" w:eastAsia="Times New Roman" w:hAnsi="Times New Roman" w:cs="Times New Roman"/>
          <w:sz w:val="24"/>
          <w:szCs w:val="24"/>
          <w:lang w:eastAsia="en-GB"/>
        </w:rPr>
        <w:t xml:space="preserve"> B.M., Tejaswi S., et al (2014) Effect of power bleaching on the </w:t>
      </w:r>
      <w:proofErr w:type="gramStart"/>
      <w:r w:rsidRPr="009A4CCD">
        <w:rPr>
          <w:rFonts w:ascii="Times New Roman" w:eastAsia="Times New Roman" w:hAnsi="Times New Roman" w:cs="Times New Roman"/>
          <w:sz w:val="24"/>
          <w:szCs w:val="24"/>
          <w:lang w:eastAsia="en-GB"/>
        </w:rPr>
        <w:t>fluorosis stained</w:t>
      </w:r>
      <w:proofErr w:type="gramEnd"/>
      <w:r w:rsidRPr="009A4CCD">
        <w:rPr>
          <w:rFonts w:ascii="Times New Roman" w:eastAsia="Times New Roman" w:hAnsi="Times New Roman" w:cs="Times New Roman"/>
          <w:sz w:val="24"/>
          <w:szCs w:val="24"/>
          <w:lang w:eastAsia="en-GB"/>
        </w:rPr>
        <w:t xml:space="preserve"> anterior teeth case series. Journal of Clinical and Diagnostic Research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1044" w:history="1">
        <w:r w:rsidRPr="009A4CCD">
          <w:rPr>
            <w:rFonts w:ascii="Times New Roman" w:eastAsia="Times New Roman" w:hAnsi="Times New Roman" w:cs="Times New Roman"/>
            <w:color w:val="0000FF"/>
            <w:sz w:val="24"/>
            <w:szCs w:val="24"/>
            <w:u w:val="single"/>
            <w:lang w:eastAsia="en-GB"/>
          </w:rPr>
          <w:t>https://doi.org/10.7860/JCDR/2014/9657.4699</w:t>
        </w:r>
      </w:hyperlink>
    </w:p>
    <w:p w14:paraId="7B8E51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Paris S, Meyer-</w:t>
      </w:r>
      <w:proofErr w:type="spellStart"/>
      <w:r w:rsidRPr="009A4CCD">
        <w:rPr>
          <w:rFonts w:ascii="Times New Roman" w:eastAsia="Times New Roman" w:hAnsi="Times New Roman" w:cs="Times New Roman"/>
          <w:sz w:val="24"/>
          <w:szCs w:val="24"/>
          <w:lang w:eastAsia="en-GB"/>
        </w:rPr>
        <w:t>Lueckel</w:t>
      </w:r>
      <w:proofErr w:type="spellEnd"/>
      <w:r w:rsidRPr="009A4CCD">
        <w:rPr>
          <w:rFonts w:ascii="Times New Roman" w:eastAsia="Times New Roman" w:hAnsi="Times New Roman" w:cs="Times New Roman"/>
          <w:sz w:val="24"/>
          <w:szCs w:val="24"/>
          <w:lang w:eastAsia="en-GB"/>
        </w:rPr>
        <w:t xml:space="preserve"> H (2012) The potential for resin infiltration technique in dental practice. Dental update 39:623–628</w:t>
      </w:r>
    </w:p>
    <w:p w14:paraId="1DDF65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Paris S, Meyer-</w:t>
      </w:r>
      <w:proofErr w:type="spellStart"/>
      <w:r w:rsidRPr="009A4CCD">
        <w:rPr>
          <w:rFonts w:ascii="Times New Roman" w:eastAsia="Times New Roman" w:hAnsi="Times New Roman" w:cs="Times New Roman"/>
          <w:sz w:val="24"/>
          <w:szCs w:val="24"/>
          <w:lang w:eastAsia="en-GB"/>
        </w:rPr>
        <w:t>Lueckel</w:t>
      </w:r>
      <w:proofErr w:type="spellEnd"/>
      <w:r w:rsidRPr="009A4CCD">
        <w:rPr>
          <w:rFonts w:ascii="Times New Roman" w:eastAsia="Times New Roman" w:hAnsi="Times New Roman" w:cs="Times New Roman"/>
          <w:sz w:val="24"/>
          <w:szCs w:val="24"/>
          <w:lang w:eastAsia="en-GB"/>
        </w:rPr>
        <w:t xml:space="preserve"> H (2016) Resin infiltration after enamel etching. In: Tooth Whitening. Springer, pp 211–222</w:t>
      </w:r>
    </w:p>
    <w:p w14:paraId="1E4ADC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Park C., Oh J., Jung H., et al (2017) Periodontal ligament integration with </w:t>
      </w:r>
      <w:proofErr w:type="spellStart"/>
      <w:r w:rsidRPr="009A4CCD">
        <w:rPr>
          <w:rFonts w:ascii="Times New Roman" w:eastAsia="Times New Roman" w:hAnsi="Times New Roman" w:cs="Times New Roman"/>
          <w:sz w:val="24"/>
          <w:szCs w:val="24"/>
          <w:lang w:eastAsia="en-GB"/>
        </w:rPr>
        <w:t>cementogenesis</w:t>
      </w:r>
      <w:proofErr w:type="spellEnd"/>
      <w:r w:rsidRPr="009A4CCD">
        <w:rPr>
          <w:rFonts w:ascii="Times New Roman" w:eastAsia="Times New Roman" w:hAnsi="Times New Roman" w:cs="Times New Roman"/>
          <w:sz w:val="24"/>
          <w:szCs w:val="24"/>
          <w:lang w:eastAsia="en-GB"/>
        </w:rPr>
        <w:t xml:space="preserve"> using modified fibrin matrices. Tissue Engineering - Part A </w:t>
      </w:r>
      <w:proofErr w:type="gramStart"/>
      <w:r w:rsidRPr="009A4CCD">
        <w:rPr>
          <w:rFonts w:ascii="Times New Roman" w:eastAsia="Times New Roman" w:hAnsi="Times New Roman" w:cs="Times New Roman"/>
          <w:sz w:val="24"/>
          <w:szCs w:val="24"/>
          <w:lang w:eastAsia="en-GB"/>
        </w:rPr>
        <w:t>23:.</w:t>
      </w:r>
      <w:proofErr w:type="gramEnd"/>
      <w:r w:rsidRPr="009A4CCD">
        <w:rPr>
          <w:rFonts w:ascii="Times New Roman" w:eastAsia="Times New Roman" w:hAnsi="Times New Roman" w:cs="Times New Roman"/>
          <w:sz w:val="24"/>
          <w:szCs w:val="24"/>
          <w:lang w:eastAsia="en-GB"/>
        </w:rPr>
        <w:t xml:space="preserve"> </w:t>
      </w:r>
      <w:hyperlink r:id="rId1045" w:history="1">
        <w:r w:rsidRPr="009A4CCD">
          <w:rPr>
            <w:rFonts w:ascii="Times New Roman" w:eastAsia="Times New Roman" w:hAnsi="Times New Roman" w:cs="Times New Roman"/>
            <w:color w:val="0000FF"/>
            <w:sz w:val="24"/>
            <w:szCs w:val="24"/>
            <w:u w:val="single"/>
            <w:lang w:eastAsia="en-GB"/>
          </w:rPr>
          <w:t>https://doi.org/10.1089/ten.tea.2017.29003.abstracts</w:t>
        </w:r>
      </w:hyperlink>
    </w:p>
    <w:p w14:paraId="38F372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Park CH, Oh J-H, Jung H-M, et al (2017) Effects of the incorporation of ε-aminocaproic acid/chitosan particles to fibrin on </w:t>
      </w:r>
      <w:proofErr w:type="spellStart"/>
      <w:r w:rsidRPr="009A4CCD">
        <w:rPr>
          <w:rFonts w:ascii="Times New Roman" w:eastAsia="Times New Roman" w:hAnsi="Times New Roman" w:cs="Times New Roman"/>
          <w:sz w:val="24"/>
          <w:szCs w:val="24"/>
          <w:lang w:eastAsia="en-GB"/>
        </w:rPr>
        <w:t>cementoblast</w:t>
      </w:r>
      <w:proofErr w:type="spellEnd"/>
      <w:r w:rsidRPr="009A4CCD">
        <w:rPr>
          <w:rFonts w:ascii="Times New Roman" w:eastAsia="Times New Roman" w:hAnsi="Times New Roman" w:cs="Times New Roman"/>
          <w:sz w:val="24"/>
          <w:szCs w:val="24"/>
          <w:lang w:eastAsia="en-GB"/>
        </w:rPr>
        <w:t xml:space="preserve"> differentiation and cementum regeneration. Acta </w:t>
      </w:r>
      <w:proofErr w:type="spellStart"/>
      <w:r w:rsidRPr="009A4CCD">
        <w:rPr>
          <w:rFonts w:ascii="Times New Roman" w:eastAsia="Times New Roman" w:hAnsi="Times New Roman" w:cs="Times New Roman"/>
          <w:sz w:val="24"/>
          <w:szCs w:val="24"/>
          <w:lang w:eastAsia="en-GB"/>
        </w:rPr>
        <w:t>biomaterialia</w:t>
      </w:r>
      <w:proofErr w:type="spellEnd"/>
      <w:r w:rsidRPr="009A4CCD">
        <w:rPr>
          <w:rFonts w:ascii="Times New Roman" w:eastAsia="Times New Roman" w:hAnsi="Times New Roman" w:cs="Times New Roman"/>
          <w:sz w:val="24"/>
          <w:szCs w:val="24"/>
          <w:lang w:eastAsia="en-GB"/>
        </w:rPr>
        <w:t xml:space="preserve"> 61:134–143. </w:t>
      </w:r>
      <w:hyperlink r:id="rId1046" w:history="1">
        <w:r w:rsidRPr="009A4CCD">
          <w:rPr>
            <w:rFonts w:ascii="Times New Roman" w:eastAsia="Times New Roman" w:hAnsi="Times New Roman" w:cs="Times New Roman"/>
            <w:color w:val="0000FF"/>
            <w:sz w:val="24"/>
            <w:szCs w:val="24"/>
            <w:u w:val="single"/>
            <w:lang w:eastAsia="en-GB"/>
          </w:rPr>
          <w:t>https://doi.org/10.1016/j.actbio.2017.07.039</w:t>
        </w:r>
      </w:hyperlink>
    </w:p>
    <w:p w14:paraId="6E809A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Park J-B (2018) Application of enamel matrix derivative and deproteinized bovine bone for the treatment of peri-implantitis after decontamination with an ultrasonic scaler: A case report. Medicine </w:t>
      </w:r>
      <w:proofErr w:type="gramStart"/>
      <w:r w:rsidRPr="009A4CCD">
        <w:rPr>
          <w:rFonts w:ascii="Times New Roman" w:eastAsia="Times New Roman" w:hAnsi="Times New Roman" w:cs="Times New Roman"/>
          <w:sz w:val="24"/>
          <w:szCs w:val="24"/>
          <w:lang w:eastAsia="en-GB"/>
        </w:rPr>
        <w:t>97:e</w:t>
      </w:r>
      <w:proofErr w:type="gramEnd"/>
      <w:r w:rsidRPr="009A4CCD">
        <w:rPr>
          <w:rFonts w:ascii="Times New Roman" w:eastAsia="Times New Roman" w:hAnsi="Times New Roman" w:cs="Times New Roman"/>
          <w:sz w:val="24"/>
          <w:szCs w:val="24"/>
          <w:lang w:eastAsia="en-GB"/>
        </w:rPr>
        <w:t xml:space="preserve">13461. </w:t>
      </w:r>
      <w:hyperlink r:id="rId1047" w:history="1">
        <w:r w:rsidRPr="009A4CCD">
          <w:rPr>
            <w:rFonts w:ascii="Times New Roman" w:eastAsia="Times New Roman" w:hAnsi="Times New Roman" w:cs="Times New Roman"/>
            <w:color w:val="0000FF"/>
            <w:sz w:val="24"/>
            <w:szCs w:val="24"/>
            <w:u w:val="single"/>
            <w:lang w:eastAsia="en-GB"/>
          </w:rPr>
          <w:t>https://doi.org/10.1097/MD.0000000000013461</w:t>
        </w:r>
      </w:hyperlink>
    </w:p>
    <w:p w14:paraId="56AD18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Park J-B (2019) The use of enamel matrix derivative for the treatment of the apically involved tooth: A case report. Medicine </w:t>
      </w:r>
      <w:proofErr w:type="gramStart"/>
      <w:r w:rsidRPr="009A4CCD">
        <w:rPr>
          <w:rFonts w:ascii="Times New Roman" w:eastAsia="Times New Roman" w:hAnsi="Times New Roman" w:cs="Times New Roman"/>
          <w:sz w:val="24"/>
          <w:szCs w:val="24"/>
          <w:lang w:eastAsia="en-GB"/>
        </w:rPr>
        <w:t>98:e</w:t>
      </w:r>
      <w:proofErr w:type="gramEnd"/>
      <w:r w:rsidRPr="009A4CCD">
        <w:rPr>
          <w:rFonts w:ascii="Times New Roman" w:eastAsia="Times New Roman" w:hAnsi="Times New Roman" w:cs="Times New Roman"/>
          <w:sz w:val="24"/>
          <w:szCs w:val="24"/>
          <w:lang w:eastAsia="en-GB"/>
        </w:rPr>
        <w:t xml:space="preserve">18115. </w:t>
      </w:r>
      <w:hyperlink r:id="rId1048" w:history="1">
        <w:r w:rsidRPr="009A4CCD">
          <w:rPr>
            <w:rFonts w:ascii="Times New Roman" w:eastAsia="Times New Roman" w:hAnsi="Times New Roman" w:cs="Times New Roman"/>
            <w:color w:val="0000FF"/>
            <w:sz w:val="24"/>
            <w:szCs w:val="24"/>
            <w:u w:val="single"/>
            <w:lang w:eastAsia="en-GB"/>
          </w:rPr>
          <w:t>https://doi.org/10.1097/MD.0000000000018115</w:t>
        </w:r>
      </w:hyperlink>
    </w:p>
    <w:p w14:paraId="499F2D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Park T-Y, Choi H-S, Ku H-W, et al (2016) Application of quantitative light-induced fluorescence to determine the depth of demineralization of dental fluorosis in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 case report. Restorative dentistry &amp; endodontics 41:225–230. </w:t>
      </w:r>
      <w:hyperlink r:id="rId1049" w:history="1">
        <w:r w:rsidRPr="009A4CCD">
          <w:rPr>
            <w:rFonts w:ascii="Times New Roman" w:eastAsia="Times New Roman" w:hAnsi="Times New Roman" w:cs="Times New Roman"/>
            <w:color w:val="0000FF"/>
            <w:sz w:val="24"/>
            <w:szCs w:val="24"/>
            <w:u w:val="single"/>
            <w:lang w:eastAsia="en-GB"/>
          </w:rPr>
          <w:t>https://doi.org/10.5395/rde.2016.41.3.225</w:t>
        </w:r>
      </w:hyperlink>
    </w:p>
    <w:p w14:paraId="7AAAEE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Parra C, </w:t>
      </w:r>
      <w:proofErr w:type="spellStart"/>
      <w:r w:rsidRPr="009A4CCD">
        <w:rPr>
          <w:rFonts w:ascii="Times New Roman" w:eastAsia="Times New Roman" w:hAnsi="Times New Roman" w:cs="Times New Roman"/>
          <w:sz w:val="24"/>
          <w:szCs w:val="24"/>
          <w:lang w:eastAsia="en-GB"/>
        </w:rPr>
        <w:t>Jeong</w:t>
      </w:r>
      <w:proofErr w:type="spellEnd"/>
      <w:r w:rsidRPr="009A4CCD">
        <w:rPr>
          <w:rFonts w:ascii="Times New Roman" w:eastAsia="Times New Roman" w:hAnsi="Times New Roman" w:cs="Times New Roman"/>
          <w:sz w:val="24"/>
          <w:szCs w:val="24"/>
          <w:lang w:eastAsia="en-GB"/>
        </w:rPr>
        <w:t xml:space="preserve"> YN, Hawley CE Guided Tissue Regeneration Involving Piercing-Induced Lingual Recession: A Case Report. The International journal of periodontics &amp; restorative dentistry 36:869–875. </w:t>
      </w:r>
      <w:hyperlink r:id="rId1050" w:history="1">
        <w:r w:rsidRPr="009A4CCD">
          <w:rPr>
            <w:rFonts w:ascii="Times New Roman" w:eastAsia="Times New Roman" w:hAnsi="Times New Roman" w:cs="Times New Roman"/>
            <w:color w:val="0000FF"/>
            <w:sz w:val="24"/>
            <w:szCs w:val="24"/>
            <w:u w:val="single"/>
            <w:lang w:eastAsia="en-GB"/>
          </w:rPr>
          <w:t>https://doi.org/10.11607/prd.2968</w:t>
        </w:r>
      </w:hyperlink>
    </w:p>
    <w:p w14:paraId="0A85BC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Partanen AM, </w:t>
      </w: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Miettinen PJ, et al (1998) Epidermal growth factor receptor as a mediator of developmental toxicity of dioxin in mouse embryonic teeth. Laboratory investigation; a journal of technical methods and pathology 78:1473–1481</w:t>
      </w:r>
    </w:p>
    <w:p w14:paraId="47938B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Paschoal</w:t>
      </w:r>
      <w:proofErr w:type="spellEnd"/>
      <w:r w:rsidRPr="009A4CCD">
        <w:rPr>
          <w:rFonts w:ascii="Times New Roman" w:eastAsia="Times New Roman" w:hAnsi="Times New Roman" w:cs="Times New Roman"/>
          <w:sz w:val="24"/>
          <w:szCs w:val="24"/>
          <w:lang w:eastAsia="en-GB"/>
        </w:rPr>
        <w:t xml:space="preserve"> MA, Santos-Pinto L, Nagle M, Ricci WA (2014)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function improvement by direct composite resins and biomimetic concept. The journal of contemporary dental practice 15:654–658</w:t>
      </w:r>
    </w:p>
    <w:p w14:paraId="025B02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Paschos</w:t>
      </w:r>
      <w:proofErr w:type="spellEnd"/>
      <w:r w:rsidRPr="009A4CCD">
        <w:rPr>
          <w:rFonts w:ascii="Times New Roman" w:eastAsia="Times New Roman" w:hAnsi="Times New Roman" w:cs="Times New Roman"/>
          <w:sz w:val="24"/>
          <w:szCs w:val="24"/>
          <w:lang w:eastAsia="en-GB"/>
        </w:rPr>
        <w:t xml:space="preserve"> E (2012) What’s new the dental scene?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Kieferorthopädie</w:t>
      </w:r>
      <w:proofErr w:type="spellEnd"/>
      <w:r w:rsidRPr="009A4CCD">
        <w:rPr>
          <w:rFonts w:ascii="Times New Roman" w:eastAsia="Times New Roman" w:hAnsi="Times New Roman" w:cs="Times New Roman"/>
          <w:sz w:val="24"/>
          <w:szCs w:val="24"/>
          <w:lang w:eastAsia="en-GB"/>
        </w:rPr>
        <w:t xml:space="preserve"> 73:337–341</w:t>
      </w:r>
    </w:p>
    <w:p w14:paraId="78812B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Pasha A, Sindhu D, Nayak RS, et al (2015) The Effect of Two Soft Drinks on Bracket Bond Strength and on Intact and Sealed Enamel: An In Vitro Study. Journal of international oral </w:t>
      </w:r>
      <w:proofErr w:type="gramStart"/>
      <w:r w:rsidRPr="009A4CCD">
        <w:rPr>
          <w:rFonts w:ascii="Times New Roman" w:eastAsia="Times New Roman" w:hAnsi="Times New Roman" w:cs="Times New Roman"/>
          <w:sz w:val="24"/>
          <w:szCs w:val="24"/>
          <w:lang w:eastAsia="en-GB"/>
        </w:rPr>
        <w:t>health :</w:t>
      </w:r>
      <w:proofErr w:type="gramEnd"/>
      <w:r w:rsidRPr="009A4CCD">
        <w:rPr>
          <w:rFonts w:ascii="Times New Roman" w:eastAsia="Times New Roman" w:hAnsi="Times New Roman" w:cs="Times New Roman"/>
          <w:sz w:val="24"/>
          <w:szCs w:val="24"/>
          <w:lang w:eastAsia="en-GB"/>
        </w:rPr>
        <w:t xml:space="preserve"> JIOH 7:26–33</w:t>
      </w:r>
    </w:p>
    <w:p w14:paraId="337918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Pasino</w:t>
      </w:r>
      <w:proofErr w:type="spellEnd"/>
      <w:r w:rsidRPr="009A4CCD">
        <w:rPr>
          <w:rFonts w:ascii="Times New Roman" w:eastAsia="Times New Roman" w:hAnsi="Times New Roman" w:cs="Times New Roman"/>
          <w:sz w:val="24"/>
          <w:szCs w:val="24"/>
          <w:lang w:eastAsia="en-GB"/>
        </w:rPr>
        <w:t xml:space="preserve"> D, de </w:t>
      </w:r>
      <w:proofErr w:type="spellStart"/>
      <w:r w:rsidRPr="009A4CCD">
        <w:rPr>
          <w:rFonts w:ascii="Times New Roman" w:eastAsia="Times New Roman" w:hAnsi="Times New Roman" w:cs="Times New Roman"/>
          <w:sz w:val="24"/>
          <w:szCs w:val="24"/>
          <w:lang w:eastAsia="en-GB"/>
        </w:rPr>
        <w:t>Araúo</w:t>
      </w:r>
      <w:proofErr w:type="spellEnd"/>
      <w:r w:rsidRPr="009A4CCD">
        <w:rPr>
          <w:rFonts w:ascii="Times New Roman" w:eastAsia="Times New Roman" w:hAnsi="Times New Roman" w:cs="Times New Roman"/>
          <w:sz w:val="24"/>
          <w:szCs w:val="24"/>
          <w:lang w:eastAsia="en-GB"/>
        </w:rPr>
        <w:t xml:space="preserve"> JE, de Araújo MA (1974) [Treatment of enamel hypoplasia with composite resin--case presentation].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Faculdade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de Sao Jose dos Campos 3:149–153</w:t>
      </w:r>
    </w:p>
    <w:p w14:paraId="47A53B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Pasino</w:t>
      </w:r>
      <w:proofErr w:type="spellEnd"/>
      <w:r w:rsidRPr="009A4CCD">
        <w:rPr>
          <w:rFonts w:ascii="Times New Roman" w:eastAsia="Times New Roman" w:hAnsi="Times New Roman" w:cs="Times New Roman"/>
          <w:sz w:val="24"/>
          <w:szCs w:val="24"/>
          <w:lang w:eastAsia="en-GB"/>
        </w:rPr>
        <w:t xml:space="preserve"> D., de </w:t>
      </w:r>
      <w:proofErr w:type="spellStart"/>
      <w:r w:rsidRPr="009A4CCD">
        <w:rPr>
          <w:rFonts w:ascii="Times New Roman" w:eastAsia="Times New Roman" w:hAnsi="Times New Roman" w:cs="Times New Roman"/>
          <w:sz w:val="24"/>
          <w:szCs w:val="24"/>
          <w:lang w:eastAsia="en-GB"/>
        </w:rPr>
        <w:t>Arauo</w:t>
      </w:r>
      <w:proofErr w:type="spellEnd"/>
      <w:r w:rsidRPr="009A4CCD">
        <w:rPr>
          <w:rFonts w:ascii="Times New Roman" w:eastAsia="Times New Roman" w:hAnsi="Times New Roman" w:cs="Times New Roman"/>
          <w:sz w:val="24"/>
          <w:szCs w:val="24"/>
          <w:lang w:eastAsia="en-GB"/>
        </w:rPr>
        <w:t xml:space="preserve"> J.E., de Araujo M.A. (1974)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hipoplasia</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aplicacao</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sistema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uniao</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apresentacao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clinicoTreatment</w:t>
      </w:r>
      <w:proofErr w:type="spellEnd"/>
      <w:r w:rsidRPr="009A4CCD">
        <w:rPr>
          <w:rFonts w:ascii="Times New Roman" w:eastAsia="Times New Roman" w:hAnsi="Times New Roman" w:cs="Times New Roman"/>
          <w:sz w:val="24"/>
          <w:szCs w:val="24"/>
          <w:lang w:eastAsia="en-GB"/>
        </w:rPr>
        <w:t xml:space="preserve"> of enamel hypoplasia with composite resin--case presentation.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Faculdade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de Sao Jose dos Campos 3:149–153</w:t>
      </w:r>
    </w:p>
    <w:p w14:paraId="28E4AF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Passalacqua</w:t>
      </w:r>
      <w:proofErr w:type="spellEnd"/>
      <w:r w:rsidRPr="009A4CCD">
        <w:rPr>
          <w:rFonts w:ascii="Times New Roman" w:eastAsia="Times New Roman" w:hAnsi="Times New Roman" w:cs="Times New Roman"/>
          <w:sz w:val="24"/>
          <w:szCs w:val="24"/>
          <w:lang w:eastAsia="en-GB"/>
        </w:rPr>
        <w:t xml:space="preserve"> N.V. (2013) Ad </w:t>
      </w:r>
      <w:proofErr w:type="spellStart"/>
      <w:r w:rsidRPr="009A4CCD">
        <w:rPr>
          <w:rFonts w:ascii="Times New Roman" w:eastAsia="Times New Roman" w:hAnsi="Times New Roman" w:cs="Times New Roman"/>
          <w:sz w:val="24"/>
          <w:szCs w:val="24"/>
          <w:lang w:eastAsia="en-GB"/>
        </w:rPr>
        <w:t>sanctos</w:t>
      </w:r>
      <w:proofErr w:type="spellEnd"/>
      <w:r w:rsidRPr="009A4CCD">
        <w:rPr>
          <w:rFonts w:ascii="Times New Roman" w:eastAsia="Times New Roman" w:hAnsi="Times New Roman" w:cs="Times New Roman"/>
          <w:sz w:val="24"/>
          <w:szCs w:val="24"/>
          <w:lang w:eastAsia="en-GB"/>
        </w:rPr>
        <w:t xml:space="preserve"> burial and markers of skeletal health in medieval Asturias, Spain. American Journal of Physical Anthropology 150:217. </w:t>
      </w:r>
      <w:hyperlink r:id="rId1051" w:history="1">
        <w:r w:rsidRPr="009A4CCD">
          <w:rPr>
            <w:rFonts w:ascii="Times New Roman" w:eastAsia="Times New Roman" w:hAnsi="Times New Roman" w:cs="Times New Roman"/>
            <w:color w:val="0000FF"/>
            <w:sz w:val="24"/>
            <w:szCs w:val="24"/>
            <w:u w:val="single"/>
            <w:lang w:eastAsia="en-GB"/>
          </w:rPr>
          <w:t>https://doi.org/10.1002/ajpa.22247</w:t>
        </w:r>
      </w:hyperlink>
    </w:p>
    <w:p w14:paraId="68301C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Pastrana-Ayala R., Pena-Castro G.L., Valencia-Herrera A.M., et al (2017) Craniosynostosis, delayed closure of the fontanelle, anal, genitourinary, and skin abnormalities (CDAGS syndrome): first report in a Mexican patient and review of the literature. International Journal of Dermatology 56:435–439. </w:t>
      </w:r>
      <w:hyperlink r:id="rId1052" w:history="1">
        <w:r w:rsidRPr="009A4CCD">
          <w:rPr>
            <w:rFonts w:ascii="Times New Roman" w:eastAsia="Times New Roman" w:hAnsi="Times New Roman" w:cs="Times New Roman"/>
            <w:color w:val="0000FF"/>
            <w:sz w:val="24"/>
            <w:szCs w:val="24"/>
            <w:u w:val="single"/>
            <w:lang w:eastAsia="en-GB"/>
          </w:rPr>
          <w:t>https://doi.org/10.1111/ijd.13504</w:t>
        </w:r>
      </w:hyperlink>
    </w:p>
    <w:p w14:paraId="18C7F7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Patel A, </w:t>
      </w:r>
      <w:proofErr w:type="spellStart"/>
      <w:r w:rsidRPr="009A4CCD">
        <w:rPr>
          <w:rFonts w:ascii="Times New Roman" w:eastAsia="Times New Roman" w:hAnsi="Times New Roman" w:cs="Times New Roman"/>
          <w:sz w:val="24"/>
          <w:szCs w:val="24"/>
          <w:lang w:eastAsia="en-GB"/>
        </w:rPr>
        <w:t>Aghababaie</w:t>
      </w:r>
      <w:proofErr w:type="spellEnd"/>
      <w:r w:rsidRPr="009A4CCD">
        <w:rPr>
          <w:rFonts w:ascii="Times New Roman" w:eastAsia="Times New Roman" w:hAnsi="Times New Roman" w:cs="Times New Roman"/>
          <w:sz w:val="24"/>
          <w:szCs w:val="24"/>
          <w:lang w:eastAsia="en-GB"/>
        </w:rPr>
        <w:t xml:space="preserve"> S, Parekh S (2019) Hypomineralisation or hypoplasia? British dental journal 227:683–686. </w:t>
      </w:r>
      <w:hyperlink r:id="rId1053" w:history="1">
        <w:r w:rsidRPr="009A4CCD">
          <w:rPr>
            <w:rFonts w:ascii="Times New Roman" w:eastAsia="Times New Roman" w:hAnsi="Times New Roman" w:cs="Times New Roman"/>
            <w:color w:val="0000FF"/>
            <w:sz w:val="24"/>
            <w:szCs w:val="24"/>
            <w:u w:val="single"/>
            <w:lang w:eastAsia="en-GB"/>
          </w:rPr>
          <w:t>https://doi.org/10.1038/s41415-019-0782-9</w:t>
        </w:r>
      </w:hyperlink>
    </w:p>
    <w:p w14:paraId="4A6A0D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Patel M, McDonnell ST, </w:t>
      </w:r>
      <w:proofErr w:type="spellStart"/>
      <w:r w:rsidRPr="009A4CCD">
        <w:rPr>
          <w:rFonts w:ascii="Times New Roman" w:eastAsia="Times New Roman" w:hAnsi="Times New Roman" w:cs="Times New Roman"/>
          <w:sz w:val="24"/>
          <w:szCs w:val="24"/>
          <w:lang w:eastAsia="en-GB"/>
        </w:rPr>
        <w:t>Iram</w:t>
      </w:r>
      <w:proofErr w:type="spellEnd"/>
      <w:r w:rsidRPr="009A4CCD">
        <w:rPr>
          <w:rFonts w:ascii="Times New Roman" w:eastAsia="Times New Roman" w:hAnsi="Times New Roman" w:cs="Times New Roman"/>
          <w:sz w:val="24"/>
          <w:szCs w:val="24"/>
          <w:lang w:eastAsia="en-GB"/>
        </w:rPr>
        <w:t xml:space="preserve"> S, Chan MFW-Y (2013) Amelogenesis imperfecta - lifelong management. Restorative management of the adult patient. British dental journal 215:449–457. </w:t>
      </w:r>
      <w:hyperlink r:id="rId1054" w:history="1">
        <w:r w:rsidRPr="009A4CCD">
          <w:rPr>
            <w:rFonts w:ascii="Times New Roman" w:eastAsia="Times New Roman" w:hAnsi="Times New Roman" w:cs="Times New Roman"/>
            <w:color w:val="0000FF"/>
            <w:sz w:val="24"/>
            <w:szCs w:val="24"/>
            <w:u w:val="single"/>
            <w:lang w:eastAsia="en-GB"/>
          </w:rPr>
          <w:t>https://doi.org/10.1038/sj.bdj.2013.1045</w:t>
        </w:r>
      </w:hyperlink>
    </w:p>
    <w:p w14:paraId="618FB3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Patel RR, </w:t>
      </w:r>
      <w:proofErr w:type="spellStart"/>
      <w:r w:rsidRPr="009A4CCD">
        <w:rPr>
          <w:rFonts w:ascii="Times New Roman" w:eastAsia="Times New Roman" w:hAnsi="Times New Roman" w:cs="Times New Roman"/>
          <w:sz w:val="24"/>
          <w:szCs w:val="24"/>
          <w:lang w:eastAsia="en-GB"/>
        </w:rPr>
        <w:t>Hovijitra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Kafrawy</w:t>
      </w:r>
      <w:proofErr w:type="spellEnd"/>
      <w:r w:rsidRPr="009A4CCD">
        <w:rPr>
          <w:rFonts w:ascii="Times New Roman" w:eastAsia="Times New Roman" w:hAnsi="Times New Roman" w:cs="Times New Roman"/>
          <w:sz w:val="24"/>
          <w:szCs w:val="24"/>
          <w:lang w:eastAsia="en-GB"/>
        </w:rPr>
        <w:t xml:space="preserve"> AH, Bixler D (1991) X-linked (recessive) </w:t>
      </w:r>
      <w:proofErr w:type="spellStart"/>
      <w:r w:rsidRPr="009A4CCD">
        <w:rPr>
          <w:rFonts w:ascii="Times New Roman" w:eastAsia="Times New Roman" w:hAnsi="Times New Roman" w:cs="Times New Roman"/>
          <w:sz w:val="24"/>
          <w:szCs w:val="24"/>
          <w:lang w:eastAsia="en-GB"/>
        </w:rPr>
        <w:t>hypomaturation</w:t>
      </w:r>
      <w:proofErr w:type="spellEnd"/>
      <w:r w:rsidRPr="009A4CCD">
        <w:rPr>
          <w:rFonts w:ascii="Times New Roman" w:eastAsia="Times New Roman" w:hAnsi="Times New Roman" w:cs="Times New Roman"/>
          <w:sz w:val="24"/>
          <w:szCs w:val="24"/>
          <w:lang w:eastAsia="en-GB"/>
        </w:rPr>
        <w:t xml:space="preserve"> amelogenesis imperfecta: a prosthodontic, genetic, and histopathologic report. The Journal of prosthetic dentistry 66:398–402</w:t>
      </w:r>
    </w:p>
    <w:p w14:paraId="60F0B0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Paterson JR, Anson RA (1980) Laminates--a practical approach to restoring tetracycline-stained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2:300–303</w:t>
      </w:r>
    </w:p>
    <w:p w14:paraId="0CC194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Patient AP, Complaint BC (2012) Chronic Benign Neutropenia. Clinical Cases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1:35</w:t>
      </w:r>
    </w:p>
    <w:p w14:paraId="79754D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Patil PG, Patil SP (2014) Amelogenesis imperfecta with multiple impacted teeth and skeletal class III malocclusion: complete mouth rehabilitation of a young adult. The Journal of prosthetic dentistry 111:11–15. </w:t>
      </w:r>
      <w:hyperlink r:id="rId1055" w:history="1">
        <w:r w:rsidRPr="009A4CCD">
          <w:rPr>
            <w:rFonts w:ascii="Times New Roman" w:eastAsia="Times New Roman" w:hAnsi="Times New Roman" w:cs="Times New Roman"/>
            <w:color w:val="0000FF"/>
            <w:sz w:val="24"/>
            <w:szCs w:val="24"/>
            <w:u w:val="single"/>
            <w:lang w:eastAsia="en-GB"/>
          </w:rPr>
          <w:t>https://doi.org/10.1016/j.prosdent.2013.06.010</w:t>
        </w:r>
      </w:hyperlink>
    </w:p>
    <w:p w14:paraId="243435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Patino</w:t>
      </w:r>
      <w:proofErr w:type="spellEnd"/>
      <w:r w:rsidRPr="009A4CCD">
        <w:rPr>
          <w:rFonts w:ascii="Times New Roman" w:eastAsia="Times New Roman" w:hAnsi="Times New Roman" w:cs="Times New Roman"/>
          <w:sz w:val="24"/>
          <w:szCs w:val="24"/>
          <w:lang w:eastAsia="en-GB"/>
        </w:rPr>
        <w:t xml:space="preserve"> R., Sullivan C.V. (2002) Ovarian follicle growth, maturation, and ovulation in teleost fish. Fish Physiology and Biochemistry 26:57–70. </w:t>
      </w:r>
      <w:hyperlink r:id="rId1056" w:history="1">
        <w:r w:rsidRPr="009A4CCD">
          <w:rPr>
            <w:rFonts w:ascii="Times New Roman" w:eastAsia="Times New Roman" w:hAnsi="Times New Roman" w:cs="Times New Roman"/>
            <w:color w:val="0000FF"/>
            <w:sz w:val="24"/>
            <w:szCs w:val="24"/>
            <w:u w:val="single"/>
            <w:lang w:eastAsia="en-GB"/>
          </w:rPr>
          <w:t>https://doi.org/10.1023/A:1023311613987</w:t>
        </w:r>
      </w:hyperlink>
    </w:p>
    <w:p w14:paraId="01F0D5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Patiño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Yoshizaki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Bolamba</w:t>
      </w:r>
      <w:proofErr w:type="spellEnd"/>
      <w:r w:rsidRPr="009A4CCD">
        <w:rPr>
          <w:rFonts w:ascii="Times New Roman" w:eastAsia="Times New Roman" w:hAnsi="Times New Roman" w:cs="Times New Roman"/>
          <w:sz w:val="24"/>
          <w:szCs w:val="24"/>
          <w:lang w:eastAsia="en-GB"/>
        </w:rPr>
        <w:t xml:space="preserve"> D, Thomas P (2003) Role of arachidonic acid and protein kinase C during maturation-inducing hormone-dependent meiotic resumption and ovulation in ovarian follicles of Atlantic croaker. Biology of reproduction 68:516–523</w:t>
      </w:r>
    </w:p>
    <w:p w14:paraId="0F480F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Pattanshetti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Gaidhane</w:t>
      </w:r>
      <w:proofErr w:type="spellEnd"/>
      <w:r w:rsidRPr="009A4CCD">
        <w:rPr>
          <w:rFonts w:ascii="Times New Roman" w:eastAsia="Times New Roman" w:hAnsi="Times New Roman" w:cs="Times New Roman"/>
          <w:sz w:val="24"/>
          <w:szCs w:val="24"/>
          <w:lang w:eastAsia="en-GB"/>
        </w:rPr>
        <w:t xml:space="preserve"> M, Al </w:t>
      </w:r>
      <w:proofErr w:type="spellStart"/>
      <w:r w:rsidRPr="009A4CCD">
        <w:rPr>
          <w:rFonts w:ascii="Times New Roman" w:eastAsia="Times New Roman" w:hAnsi="Times New Roman" w:cs="Times New Roman"/>
          <w:sz w:val="24"/>
          <w:szCs w:val="24"/>
          <w:lang w:eastAsia="en-GB"/>
        </w:rPr>
        <w:t>Kandari</w:t>
      </w:r>
      <w:proofErr w:type="spellEnd"/>
      <w:r w:rsidRPr="009A4CCD">
        <w:rPr>
          <w:rFonts w:ascii="Times New Roman" w:eastAsia="Times New Roman" w:hAnsi="Times New Roman" w:cs="Times New Roman"/>
          <w:sz w:val="24"/>
          <w:szCs w:val="24"/>
          <w:lang w:eastAsia="en-GB"/>
        </w:rPr>
        <w:t xml:space="preserve"> AM (2008) Root and canal morphology of the </w:t>
      </w:r>
      <w:proofErr w:type="spellStart"/>
      <w:r w:rsidRPr="009A4CCD">
        <w:rPr>
          <w:rFonts w:ascii="Times New Roman" w:eastAsia="Times New Roman" w:hAnsi="Times New Roman" w:cs="Times New Roman"/>
          <w:sz w:val="24"/>
          <w:szCs w:val="24"/>
          <w:lang w:eastAsia="en-GB"/>
        </w:rPr>
        <w:t>mesiobuccal</w:t>
      </w:r>
      <w:proofErr w:type="spellEnd"/>
      <w:r w:rsidRPr="009A4CCD">
        <w:rPr>
          <w:rFonts w:ascii="Times New Roman" w:eastAsia="Times New Roman" w:hAnsi="Times New Roman" w:cs="Times New Roman"/>
          <w:sz w:val="24"/>
          <w:szCs w:val="24"/>
          <w:lang w:eastAsia="en-GB"/>
        </w:rPr>
        <w:t xml:space="preserve"> and distal roots of permanent first molars in a Kuwait population--a clinical study. International endodontic journal 41:755–762. </w:t>
      </w:r>
      <w:hyperlink r:id="rId1057" w:history="1">
        <w:r w:rsidRPr="009A4CCD">
          <w:rPr>
            <w:rFonts w:ascii="Times New Roman" w:eastAsia="Times New Roman" w:hAnsi="Times New Roman" w:cs="Times New Roman"/>
            <w:color w:val="0000FF"/>
            <w:sz w:val="24"/>
            <w:szCs w:val="24"/>
            <w:u w:val="single"/>
            <w:lang w:eastAsia="en-GB"/>
          </w:rPr>
          <w:t>https://doi.org/10.1111/j.1365-2591.2008.01427.x</w:t>
        </w:r>
      </w:hyperlink>
    </w:p>
    <w:p w14:paraId="5A76CB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Patton M.A., Laurence K.M. (1985) Three new cases of oculodentodigital (ODD) syndrome: Development of the facial phenotype. Journal of Medical Genetics 22:386–389</w:t>
      </w:r>
    </w:p>
    <w:p w14:paraId="1A7C2D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Paulo WL (2020)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p>
    <w:p w14:paraId="28EF64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Pauls JP, Nandakumar D, </w:t>
      </w:r>
      <w:proofErr w:type="spellStart"/>
      <w:r w:rsidRPr="009A4CCD">
        <w:rPr>
          <w:rFonts w:ascii="Times New Roman" w:eastAsia="Times New Roman" w:hAnsi="Times New Roman" w:cs="Times New Roman"/>
          <w:sz w:val="24"/>
          <w:szCs w:val="24"/>
          <w:lang w:eastAsia="en-GB"/>
        </w:rPr>
        <w:t>Horobin</w:t>
      </w:r>
      <w:proofErr w:type="spellEnd"/>
      <w:r w:rsidRPr="009A4CCD">
        <w:rPr>
          <w:rFonts w:ascii="Times New Roman" w:eastAsia="Times New Roman" w:hAnsi="Times New Roman" w:cs="Times New Roman"/>
          <w:sz w:val="24"/>
          <w:szCs w:val="24"/>
          <w:lang w:eastAsia="en-GB"/>
        </w:rPr>
        <w:t xml:space="preserve"> J, et al (2017) The Effect of Compliant Inflow </w:t>
      </w:r>
      <w:proofErr w:type="spellStart"/>
      <w:r w:rsidRPr="009A4CCD">
        <w:rPr>
          <w:rFonts w:ascii="Times New Roman" w:eastAsia="Times New Roman" w:hAnsi="Times New Roman" w:cs="Times New Roman"/>
          <w:sz w:val="24"/>
          <w:szCs w:val="24"/>
          <w:lang w:eastAsia="en-GB"/>
        </w:rPr>
        <w:t>Cannulae</w:t>
      </w:r>
      <w:proofErr w:type="spellEnd"/>
      <w:r w:rsidRPr="009A4CCD">
        <w:rPr>
          <w:rFonts w:ascii="Times New Roman" w:eastAsia="Times New Roman" w:hAnsi="Times New Roman" w:cs="Times New Roman"/>
          <w:sz w:val="24"/>
          <w:szCs w:val="24"/>
          <w:lang w:eastAsia="en-GB"/>
        </w:rPr>
        <w:t xml:space="preserve"> on the Hemocompatibility of Rotary Blood Pump Circuits in an In Vitro Model. Artificial organs </w:t>
      </w:r>
      <w:proofErr w:type="gramStart"/>
      <w:r w:rsidRPr="009A4CCD">
        <w:rPr>
          <w:rFonts w:ascii="Times New Roman" w:eastAsia="Times New Roman" w:hAnsi="Times New Roman" w:cs="Times New Roman"/>
          <w:sz w:val="24"/>
          <w:szCs w:val="24"/>
          <w:lang w:eastAsia="en-GB"/>
        </w:rPr>
        <w:t>41:E</w:t>
      </w:r>
      <w:proofErr w:type="gramEnd"/>
      <w:r w:rsidRPr="009A4CCD">
        <w:rPr>
          <w:rFonts w:ascii="Times New Roman" w:eastAsia="Times New Roman" w:hAnsi="Times New Roman" w:cs="Times New Roman"/>
          <w:sz w:val="24"/>
          <w:szCs w:val="24"/>
          <w:lang w:eastAsia="en-GB"/>
        </w:rPr>
        <w:t xml:space="preserve">118. </w:t>
      </w:r>
      <w:hyperlink r:id="rId1058" w:history="1">
        <w:r w:rsidRPr="009A4CCD">
          <w:rPr>
            <w:rFonts w:ascii="Times New Roman" w:eastAsia="Times New Roman" w:hAnsi="Times New Roman" w:cs="Times New Roman"/>
            <w:color w:val="0000FF"/>
            <w:sz w:val="24"/>
            <w:szCs w:val="24"/>
            <w:u w:val="single"/>
            <w:lang w:eastAsia="en-GB"/>
          </w:rPr>
          <w:t>https://doi.org/10.1111/aor.12919</w:t>
        </w:r>
      </w:hyperlink>
    </w:p>
    <w:p w14:paraId="02E911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Pawlaczyk-Kamieńska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Winiarska</w:t>
      </w:r>
      <w:proofErr w:type="spellEnd"/>
      <w:r w:rsidRPr="009A4CCD">
        <w:rPr>
          <w:rFonts w:ascii="Times New Roman" w:eastAsia="Times New Roman" w:hAnsi="Times New Roman" w:cs="Times New Roman"/>
          <w:sz w:val="24"/>
          <w:szCs w:val="24"/>
          <w:lang w:eastAsia="en-GB"/>
        </w:rPr>
        <w:t xml:space="preserve"> H, Kulczyk T, </w:t>
      </w:r>
      <w:proofErr w:type="spellStart"/>
      <w:r w:rsidRPr="009A4CCD">
        <w:rPr>
          <w:rFonts w:ascii="Times New Roman" w:eastAsia="Times New Roman" w:hAnsi="Times New Roman" w:cs="Times New Roman"/>
          <w:sz w:val="24"/>
          <w:szCs w:val="24"/>
          <w:lang w:eastAsia="en-GB"/>
        </w:rPr>
        <w:t>Cofta</w:t>
      </w:r>
      <w:proofErr w:type="spellEnd"/>
      <w:r w:rsidRPr="009A4CCD">
        <w:rPr>
          <w:rFonts w:ascii="Times New Roman" w:eastAsia="Times New Roman" w:hAnsi="Times New Roman" w:cs="Times New Roman"/>
          <w:sz w:val="24"/>
          <w:szCs w:val="24"/>
          <w:lang w:eastAsia="en-GB"/>
        </w:rPr>
        <w:t xml:space="preserve"> S (2020) Dental Anomalies in Rare, Genetic Ciliopathic Disorder-A Case Report and Review of Literature. International journal of environmental research and public health </w:t>
      </w:r>
      <w:proofErr w:type="gramStart"/>
      <w:r w:rsidRPr="009A4CCD">
        <w:rPr>
          <w:rFonts w:ascii="Times New Roman" w:eastAsia="Times New Roman" w:hAnsi="Times New Roman" w:cs="Times New Roman"/>
          <w:sz w:val="24"/>
          <w:szCs w:val="24"/>
          <w:lang w:eastAsia="en-GB"/>
        </w:rPr>
        <w:t>17:.</w:t>
      </w:r>
      <w:proofErr w:type="gramEnd"/>
      <w:r w:rsidRPr="009A4CCD">
        <w:rPr>
          <w:rFonts w:ascii="Times New Roman" w:eastAsia="Times New Roman" w:hAnsi="Times New Roman" w:cs="Times New Roman"/>
          <w:sz w:val="24"/>
          <w:szCs w:val="24"/>
          <w:lang w:eastAsia="en-GB"/>
        </w:rPr>
        <w:t xml:space="preserve"> </w:t>
      </w:r>
      <w:hyperlink r:id="rId1059" w:history="1">
        <w:r w:rsidRPr="009A4CCD">
          <w:rPr>
            <w:rFonts w:ascii="Times New Roman" w:eastAsia="Times New Roman" w:hAnsi="Times New Roman" w:cs="Times New Roman"/>
            <w:color w:val="0000FF"/>
            <w:sz w:val="24"/>
            <w:szCs w:val="24"/>
            <w:u w:val="single"/>
            <w:lang w:eastAsia="en-GB"/>
          </w:rPr>
          <w:t>https://doi.org/10.3390/ijerph17124337</w:t>
        </w:r>
      </w:hyperlink>
    </w:p>
    <w:p w14:paraId="425DE3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Peariasamy</w:t>
      </w:r>
      <w:proofErr w:type="spellEnd"/>
      <w:r w:rsidRPr="009A4CCD">
        <w:rPr>
          <w:rFonts w:ascii="Times New Roman" w:eastAsia="Times New Roman" w:hAnsi="Times New Roman" w:cs="Times New Roman"/>
          <w:sz w:val="24"/>
          <w:szCs w:val="24"/>
          <w:lang w:eastAsia="en-GB"/>
        </w:rPr>
        <w:t xml:space="preserve"> K, Anderson P, Brook AH (2001) A quantitative study of the effect of pumicing and etching on the remineralisation of enamel opacities. International journal of paediatric dentistry 11:193–200</w:t>
      </w:r>
    </w:p>
    <w:p w14:paraId="26DA9A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Pecina-Hrncevic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Buljan</w:t>
      </w:r>
      <w:proofErr w:type="spellEnd"/>
      <w:r w:rsidRPr="009A4CCD">
        <w:rPr>
          <w:rFonts w:ascii="Times New Roman" w:eastAsia="Times New Roman" w:hAnsi="Times New Roman" w:cs="Times New Roman"/>
          <w:sz w:val="24"/>
          <w:szCs w:val="24"/>
          <w:lang w:eastAsia="en-GB"/>
        </w:rPr>
        <w:t xml:space="preserve"> L. (1991) </w:t>
      </w:r>
      <w:proofErr w:type="spellStart"/>
      <w:r w:rsidRPr="009A4CCD">
        <w:rPr>
          <w:rFonts w:ascii="Times New Roman" w:eastAsia="Times New Roman" w:hAnsi="Times New Roman" w:cs="Times New Roman"/>
          <w:sz w:val="24"/>
          <w:szCs w:val="24"/>
          <w:lang w:eastAsia="en-GB"/>
        </w:rPr>
        <w:t>Fetalni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alkoholni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sindrom</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prkaz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slucajaFetal</w:t>
      </w:r>
      <w:proofErr w:type="spellEnd"/>
      <w:r w:rsidRPr="009A4CCD">
        <w:rPr>
          <w:rFonts w:ascii="Times New Roman" w:eastAsia="Times New Roman" w:hAnsi="Times New Roman" w:cs="Times New Roman"/>
          <w:sz w:val="24"/>
          <w:szCs w:val="24"/>
          <w:lang w:eastAsia="en-GB"/>
        </w:rPr>
        <w:t xml:space="preserve"> alcohol syndrome--case report.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25:253–258</w:t>
      </w:r>
    </w:p>
    <w:p w14:paraId="2B5D32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Pediátrica</w:t>
      </w:r>
      <w:proofErr w:type="spellEnd"/>
      <w:r w:rsidRPr="009A4CCD">
        <w:rPr>
          <w:rFonts w:ascii="Times New Roman" w:eastAsia="Times New Roman" w:hAnsi="Times New Roman" w:cs="Times New Roman"/>
          <w:sz w:val="24"/>
          <w:szCs w:val="24"/>
          <w:lang w:eastAsia="en-GB"/>
        </w:rPr>
        <w:t xml:space="preserve"> O (2014) </w:t>
      </w:r>
      <w:proofErr w:type="spellStart"/>
      <w:r w:rsidRPr="009A4CCD">
        <w:rPr>
          <w:rFonts w:ascii="Times New Roman" w:eastAsia="Times New Roman" w:hAnsi="Times New Roman" w:cs="Times New Roman"/>
          <w:sz w:val="24"/>
          <w:szCs w:val="24"/>
          <w:lang w:eastAsia="en-GB"/>
        </w:rPr>
        <w:t>Evaluación</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cierre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espontáneo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espacio</w:t>
      </w:r>
      <w:proofErr w:type="spellEnd"/>
      <w:r w:rsidRPr="009A4CCD">
        <w:rPr>
          <w:rFonts w:ascii="Times New Roman" w:eastAsia="Times New Roman" w:hAnsi="Times New Roman" w:cs="Times New Roman"/>
          <w:sz w:val="24"/>
          <w:szCs w:val="24"/>
          <w:lang w:eastAsia="en-GB"/>
        </w:rPr>
        <w:t xml:space="preserve"> residual </w:t>
      </w:r>
      <w:proofErr w:type="spellStart"/>
      <w:r w:rsidRPr="009A4CCD">
        <w:rPr>
          <w:rFonts w:ascii="Times New Roman" w:eastAsia="Times New Roman" w:hAnsi="Times New Roman" w:cs="Times New Roman"/>
          <w:sz w:val="24"/>
          <w:szCs w:val="24"/>
          <w:lang w:eastAsia="en-GB"/>
        </w:rPr>
        <w:t>tras</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extracción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terapéutica</w:t>
      </w:r>
      <w:proofErr w:type="spellEnd"/>
      <w:r w:rsidRPr="009A4CCD">
        <w:rPr>
          <w:rFonts w:ascii="Times New Roman" w:eastAsia="Times New Roman" w:hAnsi="Times New Roman" w:cs="Times New Roman"/>
          <w:sz w:val="24"/>
          <w:szCs w:val="24"/>
          <w:lang w:eastAsia="en-GB"/>
        </w:rPr>
        <w:t xml:space="preserve"> del primer molar </w:t>
      </w:r>
      <w:proofErr w:type="spellStart"/>
      <w:r w:rsidRPr="009A4CCD">
        <w:rPr>
          <w:rFonts w:ascii="Times New Roman" w:eastAsia="Times New Roman" w:hAnsi="Times New Roman" w:cs="Times New Roman"/>
          <w:sz w:val="24"/>
          <w:szCs w:val="24"/>
          <w:lang w:eastAsia="en-GB"/>
        </w:rPr>
        <w:t>permanente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w:t>
      </w:r>
      <w:proofErr w:type="spellEnd"/>
      <w:r w:rsidRPr="009A4CCD">
        <w:rPr>
          <w:rFonts w:ascii="Times New Roman" w:eastAsia="Times New Roman" w:hAnsi="Times New Roman" w:cs="Times New Roman"/>
          <w:sz w:val="24"/>
          <w:szCs w:val="24"/>
          <w:lang w:eastAsia="en-GB"/>
        </w:rPr>
        <w:t xml:space="preserve"> 22:138–152</w:t>
      </w:r>
    </w:p>
    <w:p w14:paraId="315595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Peedikayil</w:t>
      </w:r>
      <w:proofErr w:type="spellEnd"/>
      <w:r w:rsidRPr="009A4CCD">
        <w:rPr>
          <w:rFonts w:ascii="Times New Roman" w:eastAsia="Times New Roman" w:hAnsi="Times New Roman" w:cs="Times New Roman"/>
          <w:sz w:val="24"/>
          <w:szCs w:val="24"/>
          <w:lang w:eastAsia="en-GB"/>
        </w:rPr>
        <w:t xml:space="preserve"> FC, </w:t>
      </w:r>
      <w:proofErr w:type="spellStart"/>
      <w:r w:rsidRPr="009A4CCD">
        <w:rPr>
          <w:rFonts w:ascii="Times New Roman" w:eastAsia="Times New Roman" w:hAnsi="Times New Roman" w:cs="Times New Roman"/>
          <w:sz w:val="24"/>
          <w:szCs w:val="24"/>
          <w:lang w:eastAsia="en-GB"/>
        </w:rPr>
        <w:t>Tomy</w:t>
      </w:r>
      <w:proofErr w:type="spellEnd"/>
      <w:r w:rsidRPr="009A4CCD">
        <w:rPr>
          <w:rFonts w:ascii="Times New Roman" w:eastAsia="Times New Roman" w:hAnsi="Times New Roman" w:cs="Times New Roman"/>
          <w:sz w:val="24"/>
          <w:szCs w:val="24"/>
          <w:lang w:eastAsia="en-GB"/>
        </w:rPr>
        <w:t xml:space="preserve"> NC, </w:t>
      </w:r>
      <w:proofErr w:type="spellStart"/>
      <w:r w:rsidRPr="009A4CCD">
        <w:rPr>
          <w:rFonts w:ascii="Times New Roman" w:eastAsia="Times New Roman" w:hAnsi="Times New Roman" w:cs="Times New Roman"/>
          <w:sz w:val="24"/>
          <w:szCs w:val="24"/>
          <w:lang w:eastAsia="en-GB"/>
        </w:rPr>
        <w:t>Chandru</w:t>
      </w:r>
      <w:proofErr w:type="spellEnd"/>
      <w:r w:rsidRPr="009A4CCD">
        <w:rPr>
          <w:rFonts w:ascii="Times New Roman" w:eastAsia="Times New Roman" w:hAnsi="Times New Roman" w:cs="Times New Roman"/>
          <w:sz w:val="24"/>
          <w:szCs w:val="24"/>
          <w:lang w:eastAsia="en-GB"/>
        </w:rPr>
        <w:t xml:space="preserve"> T, et al (2019)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North Malabar: An epidemiological study. Dentistry and Medical Research 7:40</w:t>
      </w:r>
    </w:p>
    <w:p w14:paraId="3B61CAF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Peker</w:t>
      </w:r>
      <w:proofErr w:type="spellEnd"/>
      <w:r w:rsidRPr="009A4CCD">
        <w:rPr>
          <w:rFonts w:ascii="Times New Roman" w:eastAsia="Times New Roman" w:hAnsi="Times New Roman" w:cs="Times New Roman"/>
          <w:sz w:val="24"/>
          <w:szCs w:val="24"/>
          <w:lang w:eastAsia="en-GB"/>
        </w:rPr>
        <w:t xml:space="preserve"> S, Mete S, </w:t>
      </w:r>
      <w:proofErr w:type="spellStart"/>
      <w:r w:rsidRPr="009A4CCD">
        <w:rPr>
          <w:rFonts w:ascii="Times New Roman" w:eastAsia="Times New Roman" w:hAnsi="Times New Roman" w:cs="Times New Roman"/>
          <w:sz w:val="24"/>
          <w:szCs w:val="24"/>
          <w:lang w:eastAsia="en-GB"/>
        </w:rPr>
        <w:t>Gokdemir</w:t>
      </w:r>
      <w:proofErr w:type="spellEnd"/>
      <w:r w:rsidRPr="009A4CCD">
        <w:rPr>
          <w:rFonts w:ascii="Times New Roman" w:eastAsia="Times New Roman" w:hAnsi="Times New Roman" w:cs="Times New Roman"/>
          <w:sz w:val="24"/>
          <w:szCs w:val="24"/>
          <w:lang w:eastAsia="en-GB"/>
        </w:rPr>
        <w:t xml:space="preserve"> Y, et al (2014) Related factors of dental caries and molar incisor hypomineralisation in a group of children with cystic fibrosis.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15:275–280. </w:t>
      </w:r>
      <w:hyperlink r:id="rId1060" w:history="1">
        <w:r w:rsidRPr="009A4CCD">
          <w:rPr>
            <w:rFonts w:ascii="Times New Roman" w:eastAsia="Times New Roman" w:hAnsi="Times New Roman" w:cs="Times New Roman"/>
            <w:color w:val="0000FF"/>
            <w:sz w:val="24"/>
            <w:szCs w:val="24"/>
            <w:u w:val="single"/>
            <w:lang w:eastAsia="en-GB"/>
          </w:rPr>
          <w:t>https://doi.org/10.1007/s40368-014-0112-5</w:t>
        </w:r>
      </w:hyperlink>
    </w:p>
    <w:p w14:paraId="31B373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Pendrys</w:t>
      </w:r>
      <w:proofErr w:type="spellEnd"/>
      <w:r w:rsidRPr="009A4CCD">
        <w:rPr>
          <w:rFonts w:ascii="Times New Roman" w:eastAsia="Times New Roman" w:hAnsi="Times New Roman" w:cs="Times New Roman"/>
          <w:sz w:val="24"/>
          <w:szCs w:val="24"/>
          <w:lang w:eastAsia="en-GB"/>
        </w:rPr>
        <w:t xml:space="preserve"> DG (1999) The differential diagnosis of fluorosis. Journal of public health dentistry 59:235–238</w:t>
      </w:r>
    </w:p>
    <w:p w14:paraId="4C5316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Peng C, </w:t>
      </w:r>
      <w:proofErr w:type="spellStart"/>
      <w:r w:rsidRPr="009A4CCD">
        <w:rPr>
          <w:rFonts w:ascii="Times New Roman" w:eastAsia="Times New Roman" w:hAnsi="Times New Roman" w:cs="Times New Roman"/>
          <w:sz w:val="24"/>
          <w:szCs w:val="24"/>
          <w:lang w:eastAsia="en-GB"/>
        </w:rPr>
        <w:t>Clelland</w:t>
      </w:r>
      <w:proofErr w:type="spellEnd"/>
      <w:r w:rsidRPr="009A4CCD">
        <w:rPr>
          <w:rFonts w:ascii="Times New Roman" w:eastAsia="Times New Roman" w:hAnsi="Times New Roman" w:cs="Times New Roman"/>
          <w:sz w:val="24"/>
          <w:szCs w:val="24"/>
          <w:lang w:eastAsia="en-GB"/>
        </w:rPr>
        <w:t xml:space="preserve"> E, Tan Q (2009) Potential role of bone morphogenetic protein-15 in zebrafish follicle development and oocyte maturation. Comparative biochemistry and physiology Part A, Molecular &amp; integrative physiology 153:83–87. </w:t>
      </w:r>
      <w:hyperlink r:id="rId1061" w:history="1">
        <w:r w:rsidRPr="009A4CCD">
          <w:rPr>
            <w:rFonts w:ascii="Times New Roman" w:eastAsia="Times New Roman" w:hAnsi="Times New Roman" w:cs="Times New Roman"/>
            <w:color w:val="0000FF"/>
            <w:sz w:val="24"/>
            <w:szCs w:val="24"/>
            <w:u w:val="single"/>
            <w:lang w:eastAsia="en-GB"/>
          </w:rPr>
          <w:t>https://doi.org/10.1016/j.cbpa.2008.09.034</w:t>
        </w:r>
      </w:hyperlink>
    </w:p>
    <w:p w14:paraId="2A9870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Peng C-H, </w:t>
      </w:r>
      <w:proofErr w:type="spellStart"/>
      <w:r w:rsidRPr="009A4CCD">
        <w:rPr>
          <w:rFonts w:ascii="Times New Roman" w:eastAsia="Times New Roman" w:hAnsi="Times New Roman" w:cs="Times New Roman"/>
          <w:sz w:val="24"/>
          <w:szCs w:val="24"/>
          <w:lang w:eastAsia="en-GB"/>
        </w:rPr>
        <w:t>Nien</w:t>
      </w:r>
      <w:proofErr w:type="spellEnd"/>
      <w:r w:rsidRPr="009A4CCD">
        <w:rPr>
          <w:rFonts w:ascii="Times New Roman" w:eastAsia="Times New Roman" w:hAnsi="Times New Roman" w:cs="Times New Roman"/>
          <w:sz w:val="24"/>
          <w:szCs w:val="24"/>
          <w:lang w:eastAsia="en-GB"/>
        </w:rPr>
        <w:t xml:space="preserve"> C-E, Chou C-C, Tai W-K (2016) Dilemma of Extraction or Non-extraction in the Orthodontic Treatment of Preadolescence.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16:51–61</w:t>
      </w:r>
    </w:p>
    <w:p w14:paraId="352F90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Pentapati</w:t>
      </w:r>
      <w:proofErr w:type="spellEnd"/>
      <w:r w:rsidRPr="009A4CCD">
        <w:rPr>
          <w:rFonts w:ascii="Times New Roman" w:eastAsia="Times New Roman" w:hAnsi="Times New Roman" w:cs="Times New Roman"/>
          <w:sz w:val="24"/>
          <w:szCs w:val="24"/>
          <w:lang w:eastAsia="en-GB"/>
        </w:rPr>
        <w:t xml:space="preserve"> KC, </w:t>
      </w:r>
      <w:proofErr w:type="spellStart"/>
      <w:r w:rsidRPr="009A4CCD">
        <w:rPr>
          <w:rFonts w:ascii="Times New Roman" w:eastAsia="Times New Roman" w:hAnsi="Times New Roman" w:cs="Times New Roman"/>
          <w:sz w:val="24"/>
          <w:szCs w:val="24"/>
          <w:lang w:eastAsia="en-GB"/>
        </w:rPr>
        <w:t>Yeturu</w:t>
      </w:r>
      <w:proofErr w:type="spellEnd"/>
      <w:r w:rsidRPr="009A4CCD">
        <w:rPr>
          <w:rFonts w:ascii="Times New Roman" w:eastAsia="Times New Roman" w:hAnsi="Times New Roman" w:cs="Times New Roman"/>
          <w:sz w:val="24"/>
          <w:szCs w:val="24"/>
          <w:lang w:eastAsia="en-GB"/>
        </w:rPr>
        <w:t xml:space="preserve"> SK, Siddiq H (2017) Systematic review and meta-analysis of the prevalence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International Oral Health 9:243</w:t>
      </w:r>
    </w:p>
    <w:p w14:paraId="7CB814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Penumatsa</w:t>
      </w:r>
      <w:proofErr w:type="spellEnd"/>
      <w:r w:rsidRPr="009A4CCD">
        <w:rPr>
          <w:rFonts w:ascii="Times New Roman" w:eastAsia="Times New Roman" w:hAnsi="Times New Roman" w:cs="Times New Roman"/>
          <w:sz w:val="24"/>
          <w:szCs w:val="24"/>
          <w:lang w:eastAsia="en-GB"/>
        </w:rPr>
        <w:t xml:space="preserve"> NV, </w:t>
      </w:r>
      <w:proofErr w:type="spellStart"/>
      <w:r w:rsidRPr="009A4CCD">
        <w:rPr>
          <w:rFonts w:ascii="Times New Roman" w:eastAsia="Times New Roman" w:hAnsi="Times New Roman" w:cs="Times New Roman"/>
          <w:sz w:val="24"/>
          <w:szCs w:val="24"/>
          <w:lang w:eastAsia="en-GB"/>
        </w:rPr>
        <w:t>Sharanesha</w:t>
      </w:r>
      <w:proofErr w:type="spellEnd"/>
      <w:r w:rsidRPr="009A4CCD">
        <w:rPr>
          <w:rFonts w:ascii="Times New Roman" w:eastAsia="Times New Roman" w:hAnsi="Times New Roman" w:cs="Times New Roman"/>
          <w:sz w:val="24"/>
          <w:szCs w:val="24"/>
          <w:lang w:eastAsia="en-GB"/>
        </w:rPr>
        <w:t xml:space="preserve"> RB (2015) Bleaching of fluorosis stains using sodium hypochlorite. Journal of pharmacy &amp; </w:t>
      </w:r>
      <w:proofErr w:type="spellStart"/>
      <w:r w:rsidRPr="009A4CCD">
        <w:rPr>
          <w:rFonts w:ascii="Times New Roman" w:eastAsia="Times New Roman" w:hAnsi="Times New Roman" w:cs="Times New Roman"/>
          <w:sz w:val="24"/>
          <w:szCs w:val="24"/>
          <w:lang w:eastAsia="en-GB"/>
        </w:rPr>
        <w:t>bioallied</w:t>
      </w:r>
      <w:proofErr w:type="spellEnd"/>
      <w:r w:rsidRPr="009A4CCD">
        <w:rPr>
          <w:rFonts w:ascii="Times New Roman" w:eastAsia="Times New Roman" w:hAnsi="Times New Roman" w:cs="Times New Roman"/>
          <w:sz w:val="24"/>
          <w:szCs w:val="24"/>
          <w:lang w:eastAsia="en-GB"/>
        </w:rPr>
        <w:t xml:space="preserve"> sciences </w:t>
      </w:r>
      <w:proofErr w:type="gramStart"/>
      <w:r w:rsidRPr="009A4CCD">
        <w:rPr>
          <w:rFonts w:ascii="Times New Roman" w:eastAsia="Times New Roman" w:hAnsi="Times New Roman" w:cs="Times New Roman"/>
          <w:sz w:val="24"/>
          <w:szCs w:val="24"/>
          <w:lang w:eastAsia="en-GB"/>
        </w:rPr>
        <w:t>7:S</w:t>
      </w:r>
      <w:proofErr w:type="gramEnd"/>
      <w:r w:rsidRPr="009A4CCD">
        <w:rPr>
          <w:rFonts w:ascii="Times New Roman" w:eastAsia="Times New Roman" w:hAnsi="Times New Roman" w:cs="Times New Roman"/>
          <w:sz w:val="24"/>
          <w:szCs w:val="24"/>
          <w:lang w:eastAsia="en-GB"/>
        </w:rPr>
        <w:t xml:space="preserve">766. </w:t>
      </w:r>
      <w:hyperlink r:id="rId1062" w:history="1">
        <w:r w:rsidRPr="009A4CCD">
          <w:rPr>
            <w:rFonts w:ascii="Times New Roman" w:eastAsia="Times New Roman" w:hAnsi="Times New Roman" w:cs="Times New Roman"/>
            <w:color w:val="0000FF"/>
            <w:sz w:val="24"/>
            <w:szCs w:val="24"/>
            <w:u w:val="single"/>
            <w:lang w:eastAsia="en-GB"/>
          </w:rPr>
          <w:t>https://doi.org/10.4103/0975-7406.163552</w:t>
        </w:r>
      </w:hyperlink>
    </w:p>
    <w:p w14:paraId="3D06CB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Perazzo</w:t>
      </w:r>
      <w:proofErr w:type="spellEnd"/>
      <w:r w:rsidRPr="009A4CCD">
        <w:rPr>
          <w:rFonts w:ascii="Times New Roman" w:eastAsia="Times New Roman" w:hAnsi="Times New Roman" w:cs="Times New Roman"/>
          <w:sz w:val="24"/>
          <w:szCs w:val="24"/>
          <w:lang w:eastAsia="en-GB"/>
        </w:rPr>
        <w:t xml:space="preserve"> MF, </w:t>
      </w:r>
      <w:proofErr w:type="spellStart"/>
      <w:r w:rsidRPr="009A4CCD">
        <w:rPr>
          <w:rFonts w:ascii="Times New Roman" w:eastAsia="Times New Roman" w:hAnsi="Times New Roman" w:cs="Times New Roman"/>
          <w:sz w:val="24"/>
          <w:szCs w:val="24"/>
          <w:lang w:eastAsia="en-GB"/>
        </w:rPr>
        <w:t>Otoni</w:t>
      </w:r>
      <w:proofErr w:type="spellEnd"/>
      <w:r w:rsidRPr="009A4CCD">
        <w:rPr>
          <w:rFonts w:ascii="Times New Roman" w:eastAsia="Times New Roman" w:hAnsi="Times New Roman" w:cs="Times New Roman"/>
          <w:sz w:val="24"/>
          <w:szCs w:val="24"/>
          <w:lang w:eastAsia="en-GB"/>
        </w:rPr>
        <w:t xml:space="preserve"> ALC, Costa MS, et al (2019) The top 100 most‐cited papers in Paediatric Dentistry journals: A bibliometric analysis. International journal of paediatric dentistry 29:692–711</w:t>
      </w:r>
    </w:p>
    <w:p w14:paraId="48B978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Percival T, Aylett SE, Pool F, et al (2009) Oral health of children with intractable epilepsy attending the UK National Centre for Young People with Epilepsy.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10:19–24</w:t>
      </w:r>
    </w:p>
    <w:p w14:paraId="0E3FEF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Perdigao</w:t>
      </w:r>
      <w:proofErr w:type="spellEnd"/>
      <w:r w:rsidRPr="009A4CCD">
        <w:rPr>
          <w:rFonts w:ascii="Times New Roman" w:eastAsia="Times New Roman" w:hAnsi="Times New Roman" w:cs="Times New Roman"/>
          <w:sz w:val="24"/>
          <w:szCs w:val="24"/>
          <w:lang w:eastAsia="en-GB"/>
        </w:rPr>
        <w:t xml:space="preserve"> J., Lam V.Q., </w:t>
      </w:r>
      <w:proofErr w:type="spellStart"/>
      <w:r w:rsidRPr="009A4CCD">
        <w:rPr>
          <w:rFonts w:ascii="Times New Roman" w:eastAsia="Times New Roman" w:hAnsi="Times New Roman" w:cs="Times New Roman"/>
          <w:sz w:val="24"/>
          <w:szCs w:val="24"/>
          <w:lang w:eastAsia="en-GB"/>
        </w:rPr>
        <w:t>Burseth</w:t>
      </w:r>
      <w:proofErr w:type="spellEnd"/>
      <w:r w:rsidRPr="009A4CCD">
        <w:rPr>
          <w:rFonts w:ascii="Times New Roman" w:eastAsia="Times New Roman" w:hAnsi="Times New Roman" w:cs="Times New Roman"/>
          <w:sz w:val="24"/>
          <w:szCs w:val="24"/>
          <w:lang w:eastAsia="en-GB"/>
        </w:rPr>
        <w:t xml:space="preserve"> B.G., Real C. (2017) Masking of Enamel Fluorosis Discolorations and Tooth Misalignment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a Combination of At-Home Whitening, Resin Infiltration, and Direct Composite Restorations. Operative dentistry 42:347–356. </w:t>
      </w:r>
      <w:hyperlink r:id="rId1063" w:history="1">
        <w:r w:rsidRPr="009A4CCD">
          <w:rPr>
            <w:rFonts w:ascii="Times New Roman" w:eastAsia="Times New Roman" w:hAnsi="Times New Roman" w:cs="Times New Roman"/>
            <w:color w:val="0000FF"/>
            <w:sz w:val="24"/>
            <w:szCs w:val="24"/>
            <w:u w:val="single"/>
            <w:lang w:eastAsia="en-GB"/>
          </w:rPr>
          <w:t>https://doi.org/10.2341/16-181-T</w:t>
        </w:r>
      </w:hyperlink>
    </w:p>
    <w:p w14:paraId="45C4AA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Pereira B de S (2018) </w:t>
      </w:r>
      <w:proofErr w:type="spellStart"/>
      <w:r w:rsidRPr="009A4CCD">
        <w:rPr>
          <w:rFonts w:ascii="Times New Roman" w:eastAsia="Times New Roman" w:hAnsi="Times New Roman" w:cs="Times New Roman"/>
          <w:sz w:val="24"/>
          <w:szCs w:val="24"/>
          <w:lang w:eastAsia="en-GB"/>
        </w:rPr>
        <w:t>Manifestações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bucais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faciais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w:t>
      </w:r>
      <w:proofErr w:type="spellEnd"/>
      <w:r w:rsidRPr="009A4CCD">
        <w:rPr>
          <w:rFonts w:ascii="Times New Roman" w:eastAsia="Times New Roman" w:hAnsi="Times New Roman" w:cs="Times New Roman"/>
          <w:sz w:val="24"/>
          <w:szCs w:val="24"/>
          <w:lang w:eastAsia="en-GB"/>
        </w:rPr>
        <w:t xml:space="preserve"> com </w:t>
      </w:r>
      <w:proofErr w:type="spellStart"/>
      <w:r w:rsidRPr="009A4CCD">
        <w:rPr>
          <w:rFonts w:ascii="Times New Roman" w:eastAsia="Times New Roman" w:hAnsi="Times New Roman" w:cs="Times New Roman"/>
          <w:sz w:val="24"/>
          <w:szCs w:val="24"/>
          <w:lang w:eastAsia="en-GB"/>
        </w:rPr>
        <w:t>mutação</w:t>
      </w:r>
      <w:proofErr w:type="spellEnd"/>
      <w:r w:rsidRPr="009A4CCD">
        <w:rPr>
          <w:rFonts w:ascii="Times New Roman" w:eastAsia="Times New Roman" w:hAnsi="Times New Roman" w:cs="Times New Roman"/>
          <w:sz w:val="24"/>
          <w:szCs w:val="24"/>
          <w:lang w:eastAsia="en-GB"/>
        </w:rPr>
        <w:t xml:space="preserve"> no gene DYRK1A: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p>
    <w:p w14:paraId="24DBA1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Pereira Díaz DM, Vives </w:t>
      </w:r>
      <w:proofErr w:type="spellStart"/>
      <w:r w:rsidRPr="009A4CCD">
        <w:rPr>
          <w:rFonts w:ascii="Times New Roman" w:eastAsia="Times New Roman" w:hAnsi="Times New Roman" w:cs="Times New Roman"/>
          <w:sz w:val="24"/>
          <w:szCs w:val="24"/>
          <w:lang w:eastAsia="en-GB"/>
        </w:rPr>
        <w:t>Contardo</w:t>
      </w:r>
      <w:proofErr w:type="spellEnd"/>
      <w:r w:rsidRPr="009A4CCD">
        <w:rPr>
          <w:rFonts w:ascii="Times New Roman" w:eastAsia="Times New Roman" w:hAnsi="Times New Roman" w:cs="Times New Roman"/>
          <w:sz w:val="24"/>
          <w:szCs w:val="24"/>
          <w:lang w:eastAsia="en-GB"/>
        </w:rPr>
        <w:t xml:space="preserve"> J, Jiménez del Río P (2014)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DMH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temporales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6 a 9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relación</w:t>
      </w:r>
      <w:proofErr w:type="spellEnd"/>
      <w:r w:rsidRPr="009A4CCD">
        <w:rPr>
          <w:rFonts w:ascii="Times New Roman" w:eastAsia="Times New Roman" w:hAnsi="Times New Roman" w:cs="Times New Roman"/>
          <w:sz w:val="24"/>
          <w:szCs w:val="24"/>
          <w:lang w:eastAsia="en-GB"/>
        </w:rPr>
        <w:t xml:space="preserve"> con MIH</w:t>
      </w:r>
    </w:p>
    <w:p w14:paraId="18D9F9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Peres M, Ribeiro E, </w:t>
      </w: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 et al (2013) Hydroxyapatite/β-tricalcium phosphate and enamel matrix derivative for treatment of proximal class II furcation defects: a randomized clinical trial. Journal of clinical periodontology 40:252‐259. </w:t>
      </w:r>
      <w:hyperlink r:id="rId1064" w:history="1">
        <w:r w:rsidRPr="009A4CCD">
          <w:rPr>
            <w:rFonts w:ascii="Times New Roman" w:eastAsia="Times New Roman" w:hAnsi="Times New Roman" w:cs="Times New Roman"/>
            <w:color w:val="0000FF"/>
            <w:sz w:val="24"/>
            <w:szCs w:val="24"/>
            <w:u w:val="single"/>
            <w:lang w:eastAsia="en-GB"/>
          </w:rPr>
          <w:t>https://doi.org/10.1111/jcpe.12054</w:t>
        </w:r>
      </w:hyperlink>
    </w:p>
    <w:p w14:paraId="7D3EE1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Peretz</w:t>
      </w:r>
      <w:proofErr w:type="spellEnd"/>
      <w:r w:rsidRPr="009A4CCD">
        <w:rPr>
          <w:rFonts w:ascii="Times New Roman" w:eastAsia="Times New Roman" w:hAnsi="Times New Roman" w:cs="Times New Roman"/>
          <w:sz w:val="24"/>
          <w:szCs w:val="24"/>
          <w:lang w:eastAsia="en-GB"/>
        </w:rPr>
        <w:t xml:space="preserve"> B (1993) An unusual hypoplastic premolar: a case report. International journal of paediatric dentistry 3:211–214</w:t>
      </w:r>
    </w:p>
    <w:p w14:paraId="705F0C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Perez A., </w:t>
      </w:r>
      <w:proofErr w:type="spellStart"/>
      <w:r w:rsidRPr="009A4CCD">
        <w:rPr>
          <w:rFonts w:ascii="Times New Roman" w:eastAsia="Times New Roman" w:hAnsi="Times New Roman" w:cs="Times New Roman"/>
          <w:sz w:val="24"/>
          <w:szCs w:val="24"/>
          <w:lang w:eastAsia="en-GB"/>
        </w:rPr>
        <w:t>Almaani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Stefanato</w:t>
      </w:r>
      <w:proofErr w:type="spellEnd"/>
      <w:r w:rsidRPr="009A4CCD">
        <w:rPr>
          <w:rFonts w:ascii="Times New Roman" w:eastAsia="Times New Roman" w:hAnsi="Times New Roman" w:cs="Times New Roman"/>
          <w:sz w:val="24"/>
          <w:szCs w:val="24"/>
          <w:lang w:eastAsia="en-GB"/>
        </w:rPr>
        <w:t xml:space="preserve"> C.M., et al (2010) Bullous pemphigoid in a patient with suspected non-</w:t>
      </w:r>
      <w:proofErr w:type="spellStart"/>
      <w:r w:rsidRPr="009A4CCD">
        <w:rPr>
          <w:rFonts w:ascii="Times New Roman" w:eastAsia="Times New Roman" w:hAnsi="Times New Roman" w:cs="Times New Roman"/>
          <w:sz w:val="24"/>
          <w:szCs w:val="24"/>
          <w:lang w:eastAsia="en-GB"/>
        </w:rPr>
        <w:t>Herlitz</w:t>
      </w:r>
      <w:proofErr w:type="spellEnd"/>
      <w:r w:rsidRPr="009A4CCD">
        <w:rPr>
          <w:rFonts w:ascii="Times New Roman" w:eastAsia="Times New Roman" w:hAnsi="Times New Roman" w:cs="Times New Roman"/>
          <w:sz w:val="24"/>
          <w:szCs w:val="24"/>
          <w:lang w:eastAsia="en-GB"/>
        </w:rPr>
        <w:t xml:space="preserve"> junctional epidermolysis bullosa. Clinical and Experimental Dermatology 35:881–884. </w:t>
      </w:r>
      <w:hyperlink r:id="rId1065" w:history="1">
        <w:r w:rsidRPr="009A4CCD">
          <w:rPr>
            <w:rFonts w:ascii="Times New Roman" w:eastAsia="Times New Roman" w:hAnsi="Times New Roman" w:cs="Times New Roman"/>
            <w:color w:val="0000FF"/>
            <w:sz w:val="24"/>
            <w:szCs w:val="24"/>
            <w:u w:val="single"/>
            <w:lang w:eastAsia="en-GB"/>
          </w:rPr>
          <w:t>https://doi.org/10.1111/j.1365-2230.2010.03828.x</w:t>
        </w:r>
      </w:hyperlink>
    </w:p>
    <w:p w14:paraId="0968B7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Peric</w:t>
      </w:r>
      <w:proofErr w:type="spellEnd"/>
      <w:r w:rsidRPr="009A4CCD">
        <w:rPr>
          <w:rFonts w:ascii="Times New Roman" w:eastAsia="Times New Roman" w:hAnsi="Times New Roman" w:cs="Times New Roman"/>
          <w:sz w:val="24"/>
          <w:szCs w:val="24"/>
          <w:lang w:eastAsia="en-GB"/>
        </w:rPr>
        <w:t xml:space="preserve"> T, Markovic D, Petrovic B, et al (2015) Efficacy of pastes containing CPP-ACP and CPP-ACFP in patients with </w:t>
      </w:r>
      <w:proofErr w:type="spellStart"/>
      <w:r w:rsidRPr="009A4CCD">
        <w:rPr>
          <w:rFonts w:ascii="Times New Roman" w:eastAsia="Times New Roman" w:hAnsi="Times New Roman" w:cs="Times New Roman"/>
          <w:sz w:val="24"/>
          <w:szCs w:val="24"/>
          <w:lang w:eastAsia="en-GB"/>
        </w:rPr>
        <w:t>Sjögren’s</w:t>
      </w:r>
      <w:proofErr w:type="spellEnd"/>
      <w:r w:rsidRPr="009A4CCD">
        <w:rPr>
          <w:rFonts w:ascii="Times New Roman" w:eastAsia="Times New Roman" w:hAnsi="Times New Roman" w:cs="Times New Roman"/>
          <w:sz w:val="24"/>
          <w:szCs w:val="24"/>
          <w:lang w:eastAsia="en-GB"/>
        </w:rPr>
        <w:t xml:space="preserve"> syndrome. Clinical oral investigations 19:2153‐2165. </w:t>
      </w:r>
      <w:hyperlink r:id="rId1066" w:history="1">
        <w:r w:rsidRPr="009A4CCD">
          <w:rPr>
            <w:rFonts w:ascii="Times New Roman" w:eastAsia="Times New Roman" w:hAnsi="Times New Roman" w:cs="Times New Roman"/>
            <w:color w:val="0000FF"/>
            <w:sz w:val="24"/>
            <w:szCs w:val="24"/>
            <w:u w:val="single"/>
            <w:lang w:eastAsia="en-GB"/>
          </w:rPr>
          <w:t>https://doi.org/10.1007/s00784-015-1444-1</w:t>
        </w:r>
      </w:hyperlink>
    </w:p>
    <w:p w14:paraId="1166B3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Perinetti</w:t>
      </w:r>
      <w:proofErr w:type="spellEnd"/>
      <w:r w:rsidRPr="009A4CCD">
        <w:rPr>
          <w:rFonts w:ascii="Times New Roman" w:eastAsia="Times New Roman" w:hAnsi="Times New Roman" w:cs="Times New Roman"/>
          <w:sz w:val="24"/>
          <w:szCs w:val="24"/>
          <w:lang w:eastAsia="en-GB"/>
        </w:rPr>
        <w:t xml:space="preserve"> G., Di </w:t>
      </w:r>
      <w:proofErr w:type="spellStart"/>
      <w:r w:rsidRPr="009A4CCD">
        <w:rPr>
          <w:rFonts w:ascii="Times New Roman" w:eastAsia="Times New Roman" w:hAnsi="Times New Roman" w:cs="Times New Roman"/>
          <w:sz w:val="24"/>
          <w:szCs w:val="24"/>
          <w:lang w:eastAsia="en-GB"/>
        </w:rPr>
        <w:t>Lenarda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Contardo</w:t>
      </w:r>
      <w:proofErr w:type="spellEnd"/>
      <w:r w:rsidRPr="009A4CCD">
        <w:rPr>
          <w:rFonts w:ascii="Times New Roman" w:eastAsia="Times New Roman" w:hAnsi="Times New Roman" w:cs="Times New Roman"/>
          <w:sz w:val="24"/>
          <w:szCs w:val="24"/>
          <w:lang w:eastAsia="en-GB"/>
        </w:rPr>
        <w:t xml:space="preserve"> L. (2013) Diagnostic performance of combined canine and second molar maturity for identification of growth phase. Progress in Orthodontics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1067" w:history="1">
        <w:r w:rsidRPr="009A4CCD">
          <w:rPr>
            <w:rFonts w:ascii="Times New Roman" w:eastAsia="Times New Roman" w:hAnsi="Times New Roman" w:cs="Times New Roman"/>
            <w:color w:val="0000FF"/>
            <w:sz w:val="24"/>
            <w:szCs w:val="24"/>
            <w:u w:val="single"/>
            <w:lang w:eastAsia="en-GB"/>
          </w:rPr>
          <w:t>https://doi.org/10.1186/2196-1042-14-1</w:t>
        </w:r>
      </w:hyperlink>
    </w:p>
    <w:p w14:paraId="2C138C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Perniola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Tamborrino</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Marsigliante</w:t>
      </w:r>
      <w:proofErr w:type="spellEnd"/>
      <w:r w:rsidRPr="009A4CCD">
        <w:rPr>
          <w:rFonts w:ascii="Times New Roman" w:eastAsia="Times New Roman" w:hAnsi="Times New Roman" w:cs="Times New Roman"/>
          <w:sz w:val="24"/>
          <w:szCs w:val="24"/>
          <w:lang w:eastAsia="en-GB"/>
        </w:rPr>
        <w:t xml:space="preserve"> S, De Rinaldis C (1998) Assessment of enamel hypoplasia in autoimmune </w:t>
      </w:r>
      <w:proofErr w:type="spellStart"/>
      <w:r w:rsidRPr="009A4CCD">
        <w:rPr>
          <w:rFonts w:ascii="Times New Roman" w:eastAsia="Times New Roman" w:hAnsi="Times New Roman" w:cs="Times New Roman"/>
          <w:sz w:val="24"/>
          <w:szCs w:val="24"/>
          <w:lang w:eastAsia="en-GB"/>
        </w:rPr>
        <w:t>polyendocrinopathy</w:t>
      </w:r>
      <w:proofErr w:type="spellEnd"/>
      <w:r w:rsidRPr="009A4CCD">
        <w:rPr>
          <w:rFonts w:ascii="Times New Roman" w:eastAsia="Times New Roman" w:hAnsi="Times New Roman" w:cs="Times New Roman"/>
          <w:sz w:val="24"/>
          <w:szCs w:val="24"/>
          <w:lang w:eastAsia="en-GB"/>
        </w:rPr>
        <w:t xml:space="preserve">-candidiasis-ectodermal dystrophy (APECED). Journal of oral pathology &amp;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official publication of the International Association of Oral Pathologists and the American Academy of Oral Pathology 27:278–282</w:t>
      </w:r>
    </w:p>
    <w:p w14:paraId="051284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Per-Olof G (1969) [</w:t>
      </w:r>
      <w:proofErr w:type="spellStart"/>
      <w:r w:rsidRPr="009A4CCD">
        <w:rPr>
          <w:rFonts w:ascii="Times New Roman" w:eastAsia="Times New Roman" w:hAnsi="Times New Roman" w:cs="Times New Roman"/>
          <w:sz w:val="24"/>
          <w:szCs w:val="24"/>
          <w:lang w:eastAsia="en-GB"/>
        </w:rPr>
        <w:t>Clinico</w:t>
      </w:r>
      <w:proofErr w:type="spellEnd"/>
      <w:r w:rsidRPr="009A4CCD">
        <w:rPr>
          <w:rFonts w:ascii="Times New Roman" w:eastAsia="Times New Roman" w:hAnsi="Times New Roman" w:cs="Times New Roman"/>
          <w:sz w:val="24"/>
          <w:szCs w:val="24"/>
          <w:lang w:eastAsia="en-GB"/>
        </w:rPr>
        <w:t xml:space="preserve">-macroscopically observable disturbances of the enamel mineralization of the permanent teeth. I. Account of appearance in and frequency of occurring types in a </w:t>
      </w:r>
      <w:r w:rsidRPr="009A4CCD">
        <w:rPr>
          <w:rFonts w:ascii="Times New Roman" w:eastAsia="Times New Roman" w:hAnsi="Times New Roman" w:cs="Times New Roman"/>
          <w:sz w:val="24"/>
          <w:szCs w:val="24"/>
          <w:lang w:eastAsia="en-GB"/>
        </w:rPr>
        <w:lastRenderedPageBreak/>
        <w:t xml:space="preserve">non-selected material of 1873 children between the ages of 8 to 15 years from a place with fluoridated drinking water]. </w:t>
      </w:r>
      <w:proofErr w:type="spellStart"/>
      <w:r w:rsidRPr="009A4CCD">
        <w:rPr>
          <w:rFonts w:ascii="Times New Roman" w:eastAsia="Times New Roman" w:hAnsi="Times New Roman" w:cs="Times New Roman"/>
          <w:sz w:val="24"/>
          <w:szCs w:val="24"/>
          <w:lang w:eastAsia="en-GB"/>
        </w:rPr>
        <w:t>Odontologisk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tidskrift</w:t>
      </w:r>
      <w:proofErr w:type="spellEnd"/>
      <w:r w:rsidRPr="009A4CCD">
        <w:rPr>
          <w:rFonts w:ascii="Times New Roman" w:eastAsia="Times New Roman" w:hAnsi="Times New Roman" w:cs="Times New Roman"/>
          <w:sz w:val="24"/>
          <w:szCs w:val="24"/>
          <w:lang w:eastAsia="en-GB"/>
        </w:rPr>
        <w:t xml:space="preserve"> 77:5–38</w:t>
      </w:r>
    </w:p>
    <w:p w14:paraId="32633D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Perroni</w:t>
      </w:r>
      <w:proofErr w:type="spellEnd"/>
      <w:r w:rsidRPr="009A4CCD">
        <w:rPr>
          <w:rFonts w:ascii="Times New Roman" w:eastAsia="Times New Roman" w:hAnsi="Times New Roman" w:cs="Times New Roman"/>
          <w:sz w:val="24"/>
          <w:szCs w:val="24"/>
          <w:lang w:eastAsia="en-GB"/>
        </w:rPr>
        <w:t xml:space="preserve"> AP, Amaral C, </w:t>
      </w:r>
      <w:proofErr w:type="spellStart"/>
      <w:r w:rsidRPr="009A4CCD">
        <w:rPr>
          <w:rFonts w:ascii="Times New Roman" w:eastAsia="Times New Roman" w:hAnsi="Times New Roman" w:cs="Times New Roman"/>
          <w:sz w:val="24"/>
          <w:szCs w:val="24"/>
          <w:lang w:eastAsia="en-GB"/>
        </w:rPr>
        <w:t>Kaizer</w:t>
      </w:r>
      <w:proofErr w:type="spellEnd"/>
      <w:r w:rsidRPr="009A4CCD">
        <w:rPr>
          <w:rFonts w:ascii="Times New Roman" w:eastAsia="Times New Roman" w:hAnsi="Times New Roman" w:cs="Times New Roman"/>
          <w:sz w:val="24"/>
          <w:szCs w:val="24"/>
          <w:lang w:eastAsia="en-GB"/>
        </w:rPr>
        <w:t xml:space="preserve"> MR, et al (2016) Shade of Resin-Based Luting Agents and Final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of Porcelain Veneers.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28:295–303. </w:t>
      </w:r>
      <w:hyperlink r:id="rId1068" w:history="1">
        <w:r w:rsidRPr="009A4CCD">
          <w:rPr>
            <w:rFonts w:ascii="Times New Roman" w:eastAsia="Times New Roman" w:hAnsi="Times New Roman" w:cs="Times New Roman"/>
            <w:color w:val="0000FF"/>
            <w:sz w:val="24"/>
            <w:szCs w:val="24"/>
            <w:u w:val="single"/>
            <w:lang w:eastAsia="en-GB"/>
          </w:rPr>
          <w:t>https://doi.org/10.1111/jerd.12196</w:t>
        </w:r>
      </w:hyperlink>
    </w:p>
    <w:p w14:paraId="2447BA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Perrott D.H., </w:t>
      </w:r>
      <w:proofErr w:type="spellStart"/>
      <w:r w:rsidRPr="009A4CCD">
        <w:rPr>
          <w:rFonts w:ascii="Times New Roman" w:eastAsia="Times New Roman" w:hAnsi="Times New Roman" w:cs="Times New Roman"/>
          <w:sz w:val="24"/>
          <w:szCs w:val="24"/>
          <w:lang w:eastAsia="en-GB"/>
        </w:rPr>
        <w:t>Kaban</w:t>
      </w:r>
      <w:proofErr w:type="spellEnd"/>
      <w:r w:rsidRPr="009A4CCD">
        <w:rPr>
          <w:rFonts w:ascii="Times New Roman" w:eastAsia="Times New Roman" w:hAnsi="Times New Roman" w:cs="Times New Roman"/>
          <w:sz w:val="24"/>
          <w:szCs w:val="24"/>
          <w:lang w:eastAsia="en-GB"/>
        </w:rPr>
        <w:t xml:space="preserve"> L.B. (1996) Temporomandibular disorders. Current Opinion in Otolaryngology and Head and Neck Surgery 4:195–199. </w:t>
      </w:r>
      <w:hyperlink r:id="rId1069" w:history="1">
        <w:r w:rsidRPr="009A4CCD">
          <w:rPr>
            <w:rFonts w:ascii="Times New Roman" w:eastAsia="Times New Roman" w:hAnsi="Times New Roman" w:cs="Times New Roman"/>
            <w:color w:val="0000FF"/>
            <w:sz w:val="24"/>
            <w:szCs w:val="24"/>
            <w:u w:val="single"/>
            <w:lang w:eastAsia="en-GB"/>
          </w:rPr>
          <w:t>https://doi.org/10.1097/00020840-199606000-00007</w:t>
        </w:r>
      </w:hyperlink>
    </w:p>
    <w:p w14:paraId="6EBA06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Pessoa C.P., Pion L., Reyes A., et al (2018) Conservative approach for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a case report and 7-year follow-up. General dentistry 66:</w:t>
      </w:r>
    </w:p>
    <w:p w14:paraId="71860A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Petersen RC (2017) Advancing Discontinuous </w:t>
      </w:r>
      <w:proofErr w:type="spellStart"/>
      <w:r w:rsidRPr="009A4CCD">
        <w:rPr>
          <w:rFonts w:ascii="Times New Roman" w:eastAsia="Times New Roman" w:hAnsi="Times New Roman" w:cs="Times New Roman"/>
          <w:sz w:val="24"/>
          <w:szCs w:val="24"/>
          <w:lang w:eastAsia="en-GB"/>
        </w:rPr>
        <w:t>Fiber</w:t>
      </w:r>
      <w:proofErr w:type="spellEnd"/>
      <w:r w:rsidRPr="009A4CCD">
        <w:rPr>
          <w:rFonts w:ascii="Times New Roman" w:eastAsia="Times New Roman" w:hAnsi="Times New Roman" w:cs="Times New Roman"/>
          <w:sz w:val="24"/>
          <w:szCs w:val="24"/>
          <w:lang w:eastAsia="en-GB"/>
        </w:rPr>
        <w:t>-Reinforced Composites above Critical Length for Replacing Current Dental Composites and Amalgam. Journal of nature and science 3:</w:t>
      </w:r>
    </w:p>
    <w:p w14:paraId="3E5E95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Peterson C.A., Baker D.H., Erdman Jr. J.W. (1996) Diet-induced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in female rats is irreversible and is induced primarily before the completion of adolescence. Journal of Nutrition 126:259–265</w:t>
      </w:r>
    </w:p>
    <w:p w14:paraId="4D9FA9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Petrou</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Giraki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Bissar</w:t>
      </w:r>
      <w:proofErr w:type="spellEnd"/>
      <w:r w:rsidRPr="009A4CCD">
        <w:rPr>
          <w:rFonts w:ascii="Times New Roman" w:eastAsia="Times New Roman" w:hAnsi="Times New Roman" w:cs="Times New Roman"/>
          <w:sz w:val="24"/>
          <w:szCs w:val="24"/>
          <w:lang w:eastAsia="en-GB"/>
        </w:rPr>
        <w:t xml:space="preserve"> A, et al (2014a)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 xml:space="preserve">-Hypomineralisation (MIH): </w:t>
      </w:r>
      <w:proofErr w:type="spellStart"/>
      <w:r w:rsidRPr="009A4CCD">
        <w:rPr>
          <w:rFonts w:ascii="Times New Roman" w:eastAsia="Times New Roman" w:hAnsi="Times New Roman" w:cs="Times New Roman"/>
          <w:sz w:val="24"/>
          <w:szCs w:val="24"/>
          <w:lang w:eastAsia="en-GB"/>
        </w:rPr>
        <w:t>Prävalenz</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Therapiebedarf</w:t>
      </w:r>
      <w:proofErr w:type="spellEnd"/>
      <w:r w:rsidRPr="009A4CCD">
        <w:rPr>
          <w:rFonts w:ascii="Times New Roman" w:eastAsia="Times New Roman" w:hAnsi="Times New Roman" w:cs="Times New Roman"/>
          <w:sz w:val="24"/>
          <w:szCs w:val="24"/>
          <w:lang w:eastAsia="en-GB"/>
        </w:rPr>
        <w:t xml:space="preserve"> in Deutschland. </w:t>
      </w:r>
      <w:proofErr w:type="spellStart"/>
      <w:r w:rsidRPr="009A4CCD">
        <w:rPr>
          <w:rFonts w:ascii="Times New Roman" w:eastAsia="Times New Roman" w:hAnsi="Times New Roman" w:cs="Times New Roman"/>
          <w:sz w:val="24"/>
          <w:szCs w:val="24"/>
          <w:lang w:eastAsia="en-GB"/>
        </w:rPr>
        <w:t>Deutscher</w:t>
      </w:r>
      <w:proofErr w:type="spellEnd"/>
      <w:r w:rsidRPr="009A4CCD">
        <w:rPr>
          <w:rFonts w:ascii="Times New Roman" w:eastAsia="Times New Roman" w:hAnsi="Times New Roman" w:cs="Times New Roman"/>
          <w:sz w:val="24"/>
          <w:szCs w:val="24"/>
          <w:lang w:eastAsia="en-GB"/>
        </w:rPr>
        <w:t xml:space="preserve"> Ärzte-Verlag (DZZ) Deutsche </w:t>
      </w:r>
      <w:proofErr w:type="spellStart"/>
      <w:r w:rsidRPr="009A4CCD">
        <w:rPr>
          <w:rFonts w:ascii="Times New Roman" w:eastAsia="Times New Roman" w:hAnsi="Times New Roman" w:cs="Times New Roman"/>
          <w:sz w:val="24"/>
          <w:szCs w:val="24"/>
          <w:lang w:eastAsia="en-GB"/>
        </w:rPr>
        <w:t>Zahnärztliche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69:</w:t>
      </w:r>
    </w:p>
    <w:p w14:paraId="013801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Petrou</w:t>
      </w:r>
      <w:proofErr w:type="spellEnd"/>
      <w:r w:rsidRPr="009A4CCD">
        <w:rPr>
          <w:rFonts w:ascii="Times New Roman" w:eastAsia="Times New Roman" w:hAnsi="Times New Roman" w:cs="Times New Roman"/>
          <w:sz w:val="24"/>
          <w:szCs w:val="24"/>
          <w:lang w:eastAsia="en-GB"/>
        </w:rPr>
        <w:t xml:space="preserve"> MA (2012) Prevalence of Molar-Incisor-Hypomineralisation (MIH) among German school children at four cities in Germany: an epidemiological study</w:t>
      </w:r>
    </w:p>
    <w:p w14:paraId="5CA71A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Petrou</w:t>
      </w:r>
      <w:proofErr w:type="spellEnd"/>
      <w:r w:rsidRPr="009A4CCD">
        <w:rPr>
          <w:rFonts w:ascii="Times New Roman" w:eastAsia="Times New Roman" w:hAnsi="Times New Roman" w:cs="Times New Roman"/>
          <w:sz w:val="24"/>
          <w:szCs w:val="24"/>
          <w:lang w:eastAsia="en-GB"/>
        </w:rPr>
        <w:t xml:space="preserve"> MA, </w:t>
      </w:r>
      <w:proofErr w:type="spellStart"/>
      <w:r w:rsidRPr="009A4CCD">
        <w:rPr>
          <w:rFonts w:ascii="Times New Roman" w:eastAsia="Times New Roman" w:hAnsi="Times New Roman" w:cs="Times New Roman"/>
          <w:sz w:val="24"/>
          <w:szCs w:val="24"/>
          <w:lang w:eastAsia="en-GB"/>
        </w:rPr>
        <w:t>Giraki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Bissar</w:t>
      </w:r>
      <w:proofErr w:type="spellEnd"/>
      <w:r w:rsidRPr="009A4CCD">
        <w:rPr>
          <w:rFonts w:ascii="Times New Roman" w:eastAsia="Times New Roman" w:hAnsi="Times New Roman" w:cs="Times New Roman"/>
          <w:sz w:val="24"/>
          <w:szCs w:val="24"/>
          <w:lang w:eastAsia="en-GB"/>
        </w:rPr>
        <w:t xml:space="preserve"> A, et al (2014b) Prevalence of M </w:t>
      </w:r>
      <w:proofErr w:type="spellStart"/>
      <w:r w:rsidRPr="009A4CCD">
        <w:rPr>
          <w:rFonts w:ascii="Times New Roman" w:eastAsia="Times New Roman" w:hAnsi="Times New Roman" w:cs="Times New Roman"/>
          <w:sz w:val="24"/>
          <w:szCs w:val="24"/>
          <w:lang w:eastAsia="en-GB"/>
        </w:rPr>
        <w:t>olar</w:t>
      </w:r>
      <w:proofErr w:type="spellEnd"/>
      <w:r w:rsidRPr="009A4CCD">
        <w:rPr>
          <w:rFonts w:ascii="Times New Roman" w:eastAsia="Times New Roman" w:hAnsi="Times New Roman" w:cs="Times New Roman"/>
          <w:sz w:val="24"/>
          <w:szCs w:val="24"/>
          <w:lang w:eastAsia="en-GB"/>
        </w:rPr>
        <w:t xml:space="preserve">–I </w:t>
      </w:r>
      <w:proofErr w:type="spellStart"/>
      <w:r w:rsidRPr="009A4CCD">
        <w:rPr>
          <w:rFonts w:ascii="Times New Roman" w:eastAsia="Times New Roman" w:hAnsi="Times New Roman" w:cs="Times New Roman"/>
          <w:sz w:val="24"/>
          <w:szCs w:val="24"/>
          <w:lang w:eastAsia="en-GB"/>
        </w:rPr>
        <w:t>ncisor</w:t>
      </w:r>
      <w:proofErr w:type="spellEnd"/>
      <w:r w:rsidRPr="009A4CCD">
        <w:rPr>
          <w:rFonts w:ascii="Times New Roman" w:eastAsia="Times New Roman" w:hAnsi="Times New Roman" w:cs="Times New Roman"/>
          <w:sz w:val="24"/>
          <w:szCs w:val="24"/>
          <w:lang w:eastAsia="en-GB"/>
        </w:rPr>
        <w:t xml:space="preserve">–H </w:t>
      </w:r>
      <w:proofErr w:type="spellStart"/>
      <w:r w:rsidRPr="009A4CCD">
        <w:rPr>
          <w:rFonts w:ascii="Times New Roman" w:eastAsia="Times New Roman" w:hAnsi="Times New Roman" w:cs="Times New Roman"/>
          <w:sz w:val="24"/>
          <w:szCs w:val="24"/>
          <w:lang w:eastAsia="en-GB"/>
        </w:rPr>
        <w:t>ypomineralisation</w:t>
      </w:r>
      <w:proofErr w:type="spellEnd"/>
      <w:r w:rsidRPr="009A4CCD">
        <w:rPr>
          <w:rFonts w:ascii="Times New Roman" w:eastAsia="Times New Roman" w:hAnsi="Times New Roman" w:cs="Times New Roman"/>
          <w:sz w:val="24"/>
          <w:szCs w:val="24"/>
          <w:lang w:eastAsia="en-GB"/>
        </w:rPr>
        <w:t xml:space="preserve"> among school children in four G </w:t>
      </w:r>
      <w:proofErr w:type="spellStart"/>
      <w:r w:rsidRPr="009A4CCD">
        <w:rPr>
          <w:rFonts w:ascii="Times New Roman" w:eastAsia="Times New Roman" w:hAnsi="Times New Roman" w:cs="Times New Roman"/>
          <w:sz w:val="24"/>
          <w:szCs w:val="24"/>
          <w:lang w:eastAsia="en-GB"/>
        </w:rPr>
        <w:t>erman</w:t>
      </w:r>
      <w:proofErr w:type="spellEnd"/>
      <w:r w:rsidRPr="009A4CCD">
        <w:rPr>
          <w:rFonts w:ascii="Times New Roman" w:eastAsia="Times New Roman" w:hAnsi="Times New Roman" w:cs="Times New Roman"/>
          <w:sz w:val="24"/>
          <w:szCs w:val="24"/>
          <w:lang w:eastAsia="en-GB"/>
        </w:rPr>
        <w:t xml:space="preserve"> cities. International journal of paediatric dentistry 24:434–440</w:t>
      </w:r>
    </w:p>
    <w:p w14:paraId="11A905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Petrou</w:t>
      </w:r>
      <w:proofErr w:type="spellEnd"/>
      <w:r w:rsidRPr="009A4CCD">
        <w:rPr>
          <w:rFonts w:ascii="Times New Roman" w:eastAsia="Times New Roman" w:hAnsi="Times New Roman" w:cs="Times New Roman"/>
          <w:sz w:val="24"/>
          <w:szCs w:val="24"/>
          <w:lang w:eastAsia="en-GB"/>
        </w:rPr>
        <w:t xml:space="preserve"> M.A., </w:t>
      </w:r>
      <w:proofErr w:type="spellStart"/>
      <w:r w:rsidRPr="009A4CCD">
        <w:rPr>
          <w:rFonts w:ascii="Times New Roman" w:eastAsia="Times New Roman" w:hAnsi="Times New Roman" w:cs="Times New Roman"/>
          <w:sz w:val="24"/>
          <w:szCs w:val="24"/>
          <w:lang w:eastAsia="en-GB"/>
        </w:rPr>
        <w:t>Giraki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Bissar</w:t>
      </w:r>
      <w:proofErr w:type="spellEnd"/>
      <w:r w:rsidRPr="009A4CCD">
        <w:rPr>
          <w:rFonts w:ascii="Times New Roman" w:eastAsia="Times New Roman" w:hAnsi="Times New Roman" w:cs="Times New Roman"/>
          <w:sz w:val="24"/>
          <w:szCs w:val="24"/>
          <w:lang w:eastAsia="en-GB"/>
        </w:rPr>
        <w:t xml:space="preserve"> A.-R., et al (2015) Severity of MIH findings at tooth surface level among German school children.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16:271–276. </w:t>
      </w:r>
      <w:hyperlink r:id="rId1070" w:history="1">
        <w:r w:rsidRPr="009A4CCD">
          <w:rPr>
            <w:rFonts w:ascii="Times New Roman" w:eastAsia="Times New Roman" w:hAnsi="Times New Roman" w:cs="Times New Roman"/>
            <w:color w:val="0000FF"/>
            <w:sz w:val="24"/>
            <w:szCs w:val="24"/>
            <w:u w:val="single"/>
            <w:lang w:eastAsia="en-GB"/>
          </w:rPr>
          <w:t>https://doi.org/10.1007/s40368-015-0176-x</w:t>
        </w:r>
      </w:hyperlink>
    </w:p>
    <w:p w14:paraId="1C3538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Petrovski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Minovska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Ivanovski</w:t>
      </w:r>
      <w:proofErr w:type="spellEnd"/>
      <w:r w:rsidRPr="009A4CCD">
        <w:rPr>
          <w:rFonts w:ascii="Times New Roman" w:eastAsia="Times New Roman" w:hAnsi="Times New Roman" w:cs="Times New Roman"/>
          <w:sz w:val="24"/>
          <w:szCs w:val="24"/>
          <w:lang w:eastAsia="en-GB"/>
        </w:rPr>
        <w:t xml:space="preserve"> K, et al (2016) Subjective assessment for dental treatment needs among institutionalized elderly</w:t>
      </w:r>
    </w:p>
    <w:p w14:paraId="40B5CA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(2012) </w:t>
      </w:r>
      <w:proofErr w:type="spellStart"/>
      <w:r w:rsidRPr="009A4CCD">
        <w:rPr>
          <w:rFonts w:ascii="Times New Roman" w:eastAsia="Times New Roman" w:hAnsi="Times New Roman" w:cs="Times New Roman"/>
          <w:sz w:val="24"/>
          <w:szCs w:val="24"/>
          <w:lang w:eastAsia="en-GB"/>
        </w:rPr>
        <w:t>Kaasmolaren</w:t>
      </w:r>
      <w:proofErr w:type="spellEnd"/>
      <w:r w:rsidRPr="009A4CCD">
        <w:rPr>
          <w:rFonts w:ascii="Times New Roman" w:eastAsia="Times New Roman" w:hAnsi="Times New Roman" w:cs="Times New Roman"/>
          <w:sz w:val="24"/>
          <w:szCs w:val="24"/>
          <w:lang w:eastAsia="en-GB"/>
        </w:rPr>
        <w:t xml:space="preserve">/molar incisor hypomineralisation: wat </w:t>
      </w:r>
      <w:proofErr w:type="spellStart"/>
      <w:r w:rsidRPr="009A4CCD">
        <w:rPr>
          <w:rFonts w:ascii="Times New Roman" w:eastAsia="Times New Roman" w:hAnsi="Times New Roman" w:cs="Times New Roman"/>
          <w:sz w:val="24"/>
          <w:szCs w:val="24"/>
          <w:lang w:eastAsia="en-GB"/>
        </w:rPr>
        <w:t>doen</w:t>
      </w:r>
      <w:proofErr w:type="spellEnd"/>
      <w:r w:rsidRPr="009A4CCD">
        <w:rPr>
          <w:rFonts w:ascii="Times New Roman" w:eastAsia="Times New Roman" w:hAnsi="Times New Roman" w:cs="Times New Roman"/>
          <w:sz w:val="24"/>
          <w:szCs w:val="24"/>
          <w:lang w:eastAsia="en-GB"/>
        </w:rPr>
        <w:t xml:space="preserve"> we </w:t>
      </w:r>
      <w:proofErr w:type="spellStart"/>
      <w:r w:rsidRPr="009A4CCD">
        <w:rPr>
          <w:rFonts w:ascii="Times New Roman" w:eastAsia="Times New Roman" w:hAnsi="Times New Roman" w:cs="Times New Roman"/>
          <w:sz w:val="24"/>
          <w:szCs w:val="24"/>
          <w:lang w:eastAsia="en-GB"/>
        </w:rPr>
        <w:t>ermee</w:t>
      </w:r>
      <w:proofErr w:type="spellEnd"/>
      <w:r w:rsidRPr="009A4CCD">
        <w:rPr>
          <w:rFonts w:ascii="Times New Roman" w:eastAsia="Times New Roman" w:hAnsi="Times New Roman" w:cs="Times New Roman"/>
          <w:sz w:val="24"/>
          <w:szCs w:val="24"/>
          <w:lang w:eastAsia="en-GB"/>
        </w:rPr>
        <w:t xml:space="preserve">? In: Het </w:t>
      </w:r>
      <w:proofErr w:type="spellStart"/>
      <w:r w:rsidRPr="009A4CCD">
        <w:rPr>
          <w:rFonts w:ascii="Times New Roman" w:eastAsia="Times New Roman" w:hAnsi="Times New Roman" w:cs="Times New Roman"/>
          <w:sz w:val="24"/>
          <w:szCs w:val="24"/>
          <w:lang w:eastAsia="en-GB"/>
        </w:rPr>
        <w:t>Tandheelkundig</w:t>
      </w:r>
      <w:proofErr w:type="spellEnd"/>
      <w:r w:rsidRPr="009A4CCD">
        <w:rPr>
          <w:rFonts w:ascii="Times New Roman" w:eastAsia="Times New Roman" w:hAnsi="Times New Roman" w:cs="Times New Roman"/>
          <w:sz w:val="24"/>
          <w:szCs w:val="24"/>
          <w:lang w:eastAsia="en-GB"/>
        </w:rPr>
        <w:t xml:space="preserve"> Jaar 2012. Springer, pp 151–165</w:t>
      </w:r>
    </w:p>
    <w:p w14:paraId="1922E1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et al (2007a) Five-year clinical effectiveness of a two-step self-etching adhesive. Journal of adhesive dentistry 9:7‐10</w:t>
      </w:r>
    </w:p>
    <w:p w14:paraId="6A4056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et al (2007b) Restoring cervical lesions with flexible composites. Dental materials 23:749‐754. </w:t>
      </w:r>
      <w:hyperlink r:id="rId1071" w:history="1">
        <w:r w:rsidRPr="009A4CCD">
          <w:rPr>
            <w:rFonts w:ascii="Times New Roman" w:eastAsia="Times New Roman" w:hAnsi="Times New Roman" w:cs="Times New Roman"/>
            <w:color w:val="0000FF"/>
            <w:sz w:val="24"/>
            <w:szCs w:val="24"/>
            <w:u w:val="single"/>
            <w:lang w:eastAsia="en-GB"/>
          </w:rPr>
          <w:t>https://doi.org/10.1016/j.dental.2006.06.013</w:t>
        </w:r>
      </w:hyperlink>
    </w:p>
    <w:p w14:paraId="413E47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et al (2010) Eight-year clinical evaluation of a 2-step self-etch adhesive with and without selective enamel etching. Dental materials 26:1176‐1184. </w:t>
      </w:r>
      <w:hyperlink r:id="rId1072" w:history="1">
        <w:r w:rsidRPr="009A4CCD">
          <w:rPr>
            <w:rFonts w:ascii="Times New Roman" w:eastAsia="Times New Roman" w:hAnsi="Times New Roman" w:cs="Times New Roman"/>
            <w:color w:val="0000FF"/>
            <w:sz w:val="24"/>
            <w:szCs w:val="24"/>
            <w:u w:val="single"/>
            <w:lang w:eastAsia="en-GB"/>
          </w:rPr>
          <w:t>https://doi.org/10.1016/j.dental.2010.08.190</w:t>
        </w:r>
      </w:hyperlink>
    </w:p>
    <w:p w14:paraId="0D5C87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et al (2012) A 13-year clinical evaluation of two three-step etch-and-rinse adhesives in non-carious class-V lesions. Clinical oral investigations 16:129‐137. </w:t>
      </w:r>
      <w:hyperlink r:id="rId1073" w:history="1">
        <w:r w:rsidRPr="009A4CCD">
          <w:rPr>
            <w:rFonts w:ascii="Times New Roman" w:eastAsia="Times New Roman" w:hAnsi="Times New Roman" w:cs="Times New Roman"/>
            <w:color w:val="0000FF"/>
            <w:sz w:val="24"/>
            <w:szCs w:val="24"/>
            <w:u w:val="single"/>
            <w:lang w:eastAsia="en-GB"/>
          </w:rPr>
          <w:t>https://doi.org/10.1007/s00784-010-0481-z</w:t>
        </w:r>
      </w:hyperlink>
    </w:p>
    <w:p w14:paraId="31CEF9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Van </w:t>
      </w:r>
      <w:proofErr w:type="spellStart"/>
      <w:r w:rsidRPr="009A4CCD">
        <w:rPr>
          <w:rFonts w:ascii="Times New Roman" w:eastAsia="Times New Roman" w:hAnsi="Times New Roman" w:cs="Times New Roman"/>
          <w:sz w:val="24"/>
          <w:szCs w:val="24"/>
          <w:lang w:eastAsia="en-GB"/>
        </w:rPr>
        <w:t>Meerbeek</w:t>
      </w:r>
      <w:proofErr w:type="spellEnd"/>
      <w:r w:rsidRPr="009A4CCD">
        <w:rPr>
          <w:rFonts w:ascii="Times New Roman" w:eastAsia="Times New Roman" w:hAnsi="Times New Roman" w:cs="Times New Roman"/>
          <w:sz w:val="24"/>
          <w:szCs w:val="24"/>
          <w:lang w:eastAsia="en-GB"/>
        </w:rPr>
        <w:t xml:space="preserve"> B (2015) Thirteen-year randomized controlled clinical trial of a two-step self-etch adhesive in non-carious cervical lesions. Dental materials 31:308‐314. </w:t>
      </w:r>
      <w:hyperlink r:id="rId1074" w:history="1">
        <w:r w:rsidRPr="009A4CCD">
          <w:rPr>
            <w:rFonts w:ascii="Times New Roman" w:eastAsia="Times New Roman" w:hAnsi="Times New Roman" w:cs="Times New Roman"/>
            <w:color w:val="0000FF"/>
            <w:sz w:val="24"/>
            <w:szCs w:val="24"/>
            <w:u w:val="single"/>
            <w:lang w:eastAsia="en-GB"/>
          </w:rPr>
          <w:t>https://doi.org/10.1016/j.dental.2015.01.005</w:t>
        </w:r>
      </w:hyperlink>
    </w:p>
    <w:p w14:paraId="6C497F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Van Landuyt K, et al (2005) Three-year clinical effectiveness of a two-step self-etch adhesive in cervical lesions. European journal of oral sciences 113:512‐518. </w:t>
      </w:r>
      <w:hyperlink r:id="rId1075" w:history="1">
        <w:r w:rsidRPr="009A4CCD">
          <w:rPr>
            <w:rFonts w:ascii="Times New Roman" w:eastAsia="Times New Roman" w:hAnsi="Times New Roman" w:cs="Times New Roman"/>
            <w:color w:val="0000FF"/>
            <w:sz w:val="24"/>
            <w:szCs w:val="24"/>
            <w:u w:val="single"/>
            <w:lang w:eastAsia="en-GB"/>
          </w:rPr>
          <w:t>https://doi.org/10.1111/j.1600-0722.2005.00256.x</w:t>
        </w:r>
      </w:hyperlink>
    </w:p>
    <w:p w14:paraId="5ABC92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Van </w:t>
      </w:r>
      <w:proofErr w:type="spellStart"/>
      <w:r w:rsidRPr="009A4CCD">
        <w:rPr>
          <w:rFonts w:ascii="Times New Roman" w:eastAsia="Times New Roman" w:hAnsi="Times New Roman" w:cs="Times New Roman"/>
          <w:sz w:val="24"/>
          <w:szCs w:val="24"/>
          <w:lang w:eastAsia="en-GB"/>
        </w:rPr>
        <w:t>Meerbeek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Lambrechts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Vanherle</w:t>
      </w:r>
      <w:proofErr w:type="spellEnd"/>
      <w:r w:rsidRPr="009A4CCD">
        <w:rPr>
          <w:rFonts w:ascii="Times New Roman" w:eastAsia="Times New Roman" w:hAnsi="Times New Roman" w:cs="Times New Roman"/>
          <w:sz w:val="24"/>
          <w:szCs w:val="24"/>
          <w:lang w:eastAsia="en-GB"/>
        </w:rPr>
        <w:t xml:space="preserve"> G. (1997) The 5-year clinical performance of direct composite additions to correct tooth form and position. I.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qualities. Clinical oral investigations 1:12–18. </w:t>
      </w:r>
      <w:hyperlink r:id="rId1076" w:history="1">
        <w:r w:rsidRPr="009A4CCD">
          <w:rPr>
            <w:rFonts w:ascii="Times New Roman" w:eastAsia="Times New Roman" w:hAnsi="Times New Roman" w:cs="Times New Roman"/>
            <w:color w:val="0000FF"/>
            <w:sz w:val="24"/>
            <w:szCs w:val="24"/>
            <w:u w:val="single"/>
            <w:lang w:eastAsia="en-GB"/>
          </w:rPr>
          <w:t>https://doi.org/10.1007/s007840050003</w:t>
        </w:r>
      </w:hyperlink>
    </w:p>
    <w:p w14:paraId="0F4504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Wouters</w:t>
      </w:r>
      <w:proofErr w:type="spellEnd"/>
      <w:r w:rsidRPr="009A4CCD">
        <w:rPr>
          <w:rFonts w:ascii="Times New Roman" w:eastAsia="Times New Roman" w:hAnsi="Times New Roman" w:cs="Times New Roman"/>
          <w:sz w:val="24"/>
          <w:szCs w:val="24"/>
          <w:lang w:eastAsia="en-GB"/>
        </w:rPr>
        <w:t xml:space="preserve"> L,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et al (2018) Nine-year Clinical Performance of a HEMA-free One-step Self-etch Adhesive in </w:t>
      </w:r>
      <w:proofErr w:type="spellStart"/>
      <w:r w:rsidRPr="009A4CCD">
        <w:rPr>
          <w:rFonts w:ascii="Times New Roman" w:eastAsia="Times New Roman" w:hAnsi="Times New Roman" w:cs="Times New Roman"/>
          <w:sz w:val="24"/>
          <w:szCs w:val="24"/>
          <w:lang w:eastAsia="en-GB"/>
        </w:rPr>
        <w:t>Noncarious</w:t>
      </w:r>
      <w:proofErr w:type="spellEnd"/>
      <w:r w:rsidRPr="009A4CCD">
        <w:rPr>
          <w:rFonts w:ascii="Times New Roman" w:eastAsia="Times New Roman" w:hAnsi="Times New Roman" w:cs="Times New Roman"/>
          <w:sz w:val="24"/>
          <w:szCs w:val="24"/>
          <w:lang w:eastAsia="en-GB"/>
        </w:rPr>
        <w:t xml:space="preserve"> Cervical Lesions. Journal of adhesive dentistry 20:195‐203. </w:t>
      </w:r>
      <w:hyperlink r:id="rId1077" w:history="1">
        <w:r w:rsidRPr="009A4CCD">
          <w:rPr>
            <w:rFonts w:ascii="Times New Roman" w:eastAsia="Times New Roman" w:hAnsi="Times New Roman" w:cs="Times New Roman"/>
            <w:color w:val="0000FF"/>
            <w:sz w:val="24"/>
            <w:szCs w:val="24"/>
            <w:u w:val="single"/>
            <w:lang w:eastAsia="en-GB"/>
          </w:rPr>
          <w:t>https://doi.org/10.3290/j.jad.a40630</w:t>
        </w:r>
      </w:hyperlink>
    </w:p>
    <w:p w14:paraId="65DA4B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Peycheva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Boteva</w:t>
      </w:r>
      <w:proofErr w:type="spellEnd"/>
      <w:r w:rsidRPr="009A4CCD">
        <w:rPr>
          <w:rFonts w:ascii="Times New Roman" w:eastAsia="Times New Roman" w:hAnsi="Times New Roman" w:cs="Times New Roman"/>
          <w:sz w:val="24"/>
          <w:szCs w:val="24"/>
          <w:lang w:eastAsia="en-GB"/>
        </w:rPr>
        <w:t xml:space="preserve"> E. (2013) Methods for diagnosing dental fluorosis: Quantitative laser fluorescence and light-induced fluorescence. Acta Medica </w:t>
      </w:r>
      <w:proofErr w:type="spellStart"/>
      <w:r w:rsidRPr="009A4CCD">
        <w:rPr>
          <w:rFonts w:ascii="Times New Roman" w:eastAsia="Times New Roman" w:hAnsi="Times New Roman" w:cs="Times New Roman"/>
          <w:sz w:val="24"/>
          <w:szCs w:val="24"/>
          <w:lang w:eastAsia="en-GB"/>
        </w:rPr>
        <w:t>Bulgarica</w:t>
      </w:r>
      <w:proofErr w:type="spellEnd"/>
      <w:r w:rsidRPr="009A4CCD">
        <w:rPr>
          <w:rFonts w:ascii="Times New Roman" w:eastAsia="Times New Roman" w:hAnsi="Times New Roman" w:cs="Times New Roman"/>
          <w:sz w:val="24"/>
          <w:szCs w:val="24"/>
          <w:lang w:eastAsia="en-GB"/>
        </w:rPr>
        <w:t xml:space="preserve"> 40:53–60</w:t>
      </w:r>
    </w:p>
    <w:p w14:paraId="02873E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Phenrat</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Kumloet</w:t>
      </w:r>
      <w:proofErr w:type="spellEnd"/>
      <w:r w:rsidRPr="009A4CCD">
        <w:rPr>
          <w:rFonts w:ascii="Times New Roman" w:eastAsia="Times New Roman" w:hAnsi="Times New Roman" w:cs="Times New Roman"/>
          <w:sz w:val="24"/>
          <w:szCs w:val="24"/>
          <w:lang w:eastAsia="en-GB"/>
        </w:rPr>
        <w:t xml:space="preserve"> I. (2016) Electromagnetic induction of nanoscale zerovalent iron particles </w:t>
      </w:r>
      <w:proofErr w:type="gramStart"/>
      <w:r w:rsidRPr="009A4CCD">
        <w:rPr>
          <w:rFonts w:ascii="Times New Roman" w:eastAsia="Times New Roman" w:hAnsi="Times New Roman" w:cs="Times New Roman"/>
          <w:sz w:val="24"/>
          <w:szCs w:val="24"/>
          <w:lang w:eastAsia="en-GB"/>
        </w:rPr>
        <w:t>accelerates</w:t>
      </w:r>
      <w:proofErr w:type="gramEnd"/>
      <w:r w:rsidRPr="009A4CCD">
        <w:rPr>
          <w:rFonts w:ascii="Times New Roman" w:eastAsia="Times New Roman" w:hAnsi="Times New Roman" w:cs="Times New Roman"/>
          <w:sz w:val="24"/>
          <w:szCs w:val="24"/>
          <w:lang w:eastAsia="en-GB"/>
        </w:rPr>
        <w:t xml:space="preserve"> the degradation of chlorinated dense non-aqueous phase liquid: Proof of concept. Water Research 107:19–28. </w:t>
      </w:r>
      <w:hyperlink r:id="rId1078" w:history="1">
        <w:r w:rsidRPr="009A4CCD">
          <w:rPr>
            <w:rFonts w:ascii="Times New Roman" w:eastAsia="Times New Roman" w:hAnsi="Times New Roman" w:cs="Times New Roman"/>
            <w:color w:val="0000FF"/>
            <w:sz w:val="24"/>
            <w:szCs w:val="24"/>
            <w:u w:val="single"/>
            <w:lang w:eastAsia="en-GB"/>
          </w:rPr>
          <w:t>https://doi.org/10.1016/j.watres.2016.10.035</w:t>
        </w:r>
      </w:hyperlink>
    </w:p>
    <w:p w14:paraId="196C44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Philbrick WM, Dreyer BE, </w:t>
      </w:r>
      <w:proofErr w:type="spellStart"/>
      <w:r w:rsidRPr="009A4CCD">
        <w:rPr>
          <w:rFonts w:ascii="Times New Roman" w:eastAsia="Times New Roman" w:hAnsi="Times New Roman" w:cs="Times New Roman"/>
          <w:sz w:val="24"/>
          <w:szCs w:val="24"/>
          <w:lang w:eastAsia="en-GB"/>
        </w:rPr>
        <w:t>Nakchbandi</w:t>
      </w:r>
      <w:proofErr w:type="spellEnd"/>
      <w:r w:rsidRPr="009A4CCD">
        <w:rPr>
          <w:rFonts w:ascii="Times New Roman" w:eastAsia="Times New Roman" w:hAnsi="Times New Roman" w:cs="Times New Roman"/>
          <w:sz w:val="24"/>
          <w:szCs w:val="24"/>
          <w:lang w:eastAsia="en-GB"/>
        </w:rPr>
        <w:t xml:space="preserve"> IA, </w:t>
      </w:r>
      <w:proofErr w:type="spellStart"/>
      <w:r w:rsidRPr="009A4CCD">
        <w:rPr>
          <w:rFonts w:ascii="Times New Roman" w:eastAsia="Times New Roman" w:hAnsi="Times New Roman" w:cs="Times New Roman"/>
          <w:sz w:val="24"/>
          <w:szCs w:val="24"/>
          <w:lang w:eastAsia="en-GB"/>
        </w:rPr>
        <w:t>Karaplis</w:t>
      </w:r>
      <w:proofErr w:type="spellEnd"/>
      <w:r w:rsidRPr="009A4CCD">
        <w:rPr>
          <w:rFonts w:ascii="Times New Roman" w:eastAsia="Times New Roman" w:hAnsi="Times New Roman" w:cs="Times New Roman"/>
          <w:sz w:val="24"/>
          <w:szCs w:val="24"/>
          <w:lang w:eastAsia="en-GB"/>
        </w:rPr>
        <w:t xml:space="preserve"> AC (1998) Parathyroid hormone-related protein is required for tooth eruption. Proceedings of the National Academy of Sciences of the United States of America 95:11846–11851</w:t>
      </w:r>
    </w:p>
    <w:p w14:paraId="6997D8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Phillips R.J., Atherton D.J., Gibbs M.I., et al (1994) Laryngo-onycho-cutaneous syndrome: An inherited epithelial defect. Archives of Disease in Childhood 70:319–326</w:t>
      </w:r>
    </w:p>
    <w:p w14:paraId="016990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Phipps KR (2012) No evidence to support the claim that amoxicillin causes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The journal of evidence-based dental practice </w:t>
      </w:r>
      <w:proofErr w:type="gramStart"/>
      <w:r w:rsidRPr="009A4CCD">
        <w:rPr>
          <w:rFonts w:ascii="Times New Roman" w:eastAsia="Times New Roman" w:hAnsi="Times New Roman" w:cs="Times New Roman"/>
          <w:sz w:val="24"/>
          <w:szCs w:val="24"/>
          <w:lang w:eastAsia="en-GB"/>
        </w:rPr>
        <w:t>12:.</w:t>
      </w:r>
      <w:proofErr w:type="gramEnd"/>
      <w:r w:rsidRPr="009A4CCD">
        <w:rPr>
          <w:rFonts w:ascii="Times New Roman" w:eastAsia="Times New Roman" w:hAnsi="Times New Roman" w:cs="Times New Roman"/>
          <w:sz w:val="24"/>
          <w:szCs w:val="24"/>
          <w:lang w:eastAsia="en-GB"/>
        </w:rPr>
        <w:t xml:space="preserve"> </w:t>
      </w:r>
      <w:hyperlink r:id="rId1079" w:history="1">
        <w:r w:rsidRPr="009A4CCD">
          <w:rPr>
            <w:rFonts w:ascii="Times New Roman" w:eastAsia="Times New Roman" w:hAnsi="Times New Roman" w:cs="Times New Roman"/>
            <w:color w:val="0000FF"/>
            <w:sz w:val="24"/>
            <w:szCs w:val="24"/>
            <w:u w:val="single"/>
            <w:lang w:eastAsia="en-GB"/>
          </w:rPr>
          <w:t>https://doi.org/10.1016/S1532-3382(12)70018-0</w:t>
        </w:r>
      </w:hyperlink>
    </w:p>
    <w:p w14:paraId="49DB61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Piemjai</w:t>
      </w:r>
      <w:proofErr w:type="spellEnd"/>
      <w:r w:rsidRPr="009A4CCD">
        <w:rPr>
          <w:rFonts w:ascii="Times New Roman" w:eastAsia="Times New Roman" w:hAnsi="Times New Roman" w:cs="Times New Roman"/>
          <w:sz w:val="24"/>
          <w:szCs w:val="24"/>
          <w:lang w:eastAsia="en-GB"/>
        </w:rPr>
        <w:t xml:space="preserve"> M, Watanabe A, Iwasaki Y, Nakabayashi N (2004) Effect of remaining demineralised dentine on dental microleakage accessed by a dye penetration: how to inhibit microleakage? Journal of dentistry 32:495–501</w:t>
      </w:r>
    </w:p>
    <w:p w14:paraId="003CAF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Pierce A, Zimmer J, Levans A, </w:t>
      </w:r>
      <w:proofErr w:type="spellStart"/>
      <w:r w:rsidRPr="009A4CCD">
        <w:rPr>
          <w:rFonts w:ascii="Times New Roman" w:eastAsia="Times New Roman" w:hAnsi="Times New Roman" w:cs="Times New Roman"/>
          <w:sz w:val="24"/>
          <w:szCs w:val="24"/>
          <w:lang w:eastAsia="en-GB"/>
        </w:rPr>
        <w:t>Schroth</w:t>
      </w:r>
      <w:proofErr w:type="spellEnd"/>
      <w:r w:rsidRPr="009A4CCD">
        <w:rPr>
          <w:rFonts w:ascii="Times New Roman" w:eastAsia="Times New Roman" w:hAnsi="Times New Roman" w:cs="Times New Roman"/>
          <w:sz w:val="24"/>
          <w:szCs w:val="24"/>
          <w:lang w:eastAsia="en-GB"/>
        </w:rPr>
        <w:t xml:space="preserve"> RJ (2020) The Association Between Developmental Defects of Enamel and Early Childhood Caries in American Indian Children: A Retrospective Chart Review.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42:126–131</w:t>
      </w:r>
    </w:p>
    <w:p w14:paraId="3327D8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Pietruska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Pietruski</w:t>
      </w:r>
      <w:proofErr w:type="spellEnd"/>
      <w:r w:rsidRPr="009A4CCD">
        <w:rPr>
          <w:rFonts w:ascii="Times New Roman" w:eastAsia="Times New Roman" w:hAnsi="Times New Roman" w:cs="Times New Roman"/>
          <w:sz w:val="24"/>
          <w:szCs w:val="24"/>
          <w:lang w:eastAsia="en-GB"/>
        </w:rPr>
        <w:t xml:space="preserve"> J, Nagy K, et al (2012) Four-year results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with an enamel matrix derivative alone or combined with a biphasic calcium phosphate. Clinical oral investigations 16:1191‐1197. </w:t>
      </w:r>
      <w:hyperlink r:id="rId1080" w:history="1">
        <w:r w:rsidRPr="009A4CCD">
          <w:rPr>
            <w:rFonts w:ascii="Times New Roman" w:eastAsia="Times New Roman" w:hAnsi="Times New Roman" w:cs="Times New Roman"/>
            <w:color w:val="0000FF"/>
            <w:sz w:val="24"/>
            <w:szCs w:val="24"/>
            <w:u w:val="single"/>
            <w:lang w:eastAsia="en-GB"/>
          </w:rPr>
          <w:t>https://doi.org/10.1007/s00784-011-0611-2</w:t>
        </w:r>
      </w:hyperlink>
    </w:p>
    <w:p w14:paraId="1ABC4C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Pietruska</w:t>
      </w:r>
      <w:proofErr w:type="spellEnd"/>
      <w:r w:rsidRPr="009A4CCD">
        <w:rPr>
          <w:rFonts w:ascii="Times New Roman" w:eastAsia="Times New Roman" w:hAnsi="Times New Roman" w:cs="Times New Roman"/>
          <w:sz w:val="24"/>
          <w:szCs w:val="24"/>
          <w:lang w:eastAsia="en-GB"/>
        </w:rPr>
        <w:t xml:space="preserve"> MD (2001) A comparative study on the use of Bio-Oss and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in the treatment of periodontal bone defects. European journal of oral sciences 109:178–181</w:t>
      </w:r>
    </w:p>
    <w:p w14:paraId="44C298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Pietruska</w:t>
      </w:r>
      <w:proofErr w:type="spellEnd"/>
      <w:r w:rsidRPr="009A4CCD">
        <w:rPr>
          <w:rFonts w:ascii="Times New Roman" w:eastAsia="Times New Roman" w:hAnsi="Times New Roman" w:cs="Times New Roman"/>
          <w:sz w:val="24"/>
          <w:szCs w:val="24"/>
          <w:lang w:eastAsia="en-GB"/>
        </w:rPr>
        <w:t xml:space="preserve"> M.D., </w:t>
      </w:r>
      <w:proofErr w:type="spellStart"/>
      <w:r w:rsidRPr="009A4CCD">
        <w:rPr>
          <w:rFonts w:ascii="Times New Roman" w:eastAsia="Times New Roman" w:hAnsi="Times New Roman" w:cs="Times New Roman"/>
          <w:sz w:val="24"/>
          <w:szCs w:val="24"/>
          <w:lang w:eastAsia="en-GB"/>
        </w:rPr>
        <w:t>Pietruski</w:t>
      </w:r>
      <w:proofErr w:type="spellEnd"/>
      <w:r w:rsidRPr="009A4CCD">
        <w:rPr>
          <w:rFonts w:ascii="Times New Roman" w:eastAsia="Times New Roman" w:hAnsi="Times New Roman" w:cs="Times New Roman"/>
          <w:sz w:val="24"/>
          <w:szCs w:val="24"/>
          <w:lang w:eastAsia="en-GB"/>
        </w:rPr>
        <w:t xml:space="preserve"> J.K., </w:t>
      </w:r>
      <w:proofErr w:type="spellStart"/>
      <w:r w:rsidRPr="009A4CCD">
        <w:rPr>
          <w:rFonts w:ascii="Times New Roman" w:eastAsia="Times New Roman" w:hAnsi="Times New Roman" w:cs="Times New Roman"/>
          <w:sz w:val="24"/>
          <w:szCs w:val="24"/>
          <w:lang w:eastAsia="en-GB"/>
        </w:rPr>
        <w:t>Stokowska</w:t>
      </w:r>
      <w:proofErr w:type="spellEnd"/>
      <w:r w:rsidRPr="009A4CCD">
        <w:rPr>
          <w:rFonts w:ascii="Times New Roman" w:eastAsia="Times New Roman" w:hAnsi="Times New Roman" w:cs="Times New Roman"/>
          <w:sz w:val="24"/>
          <w:szCs w:val="24"/>
          <w:lang w:eastAsia="en-GB"/>
        </w:rPr>
        <w:t xml:space="preserve"> W. (2001) Clinical and radiographic evaluation of periodontal therapy using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Roczniki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Akademii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Medycznej</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Bialymstoku</w:t>
      </w:r>
      <w:proofErr w:type="spellEnd"/>
      <w:r w:rsidRPr="009A4CCD">
        <w:rPr>
          <w:rFonts w:ascii="Times New Roman" w:eastAsia="Times New Roman" w:hAnsi="Times New Roman" w:cs="Times New Roman"/>
          <w:sz w:val="24"/>
          <w:szCs w:val="24"/>
          <w:lang w:eastAsia="en-GB"/>
        </w:rPr>
        <w:t xml:space="preserve"> (1995) 46:198–208</w:t>
      </w:r>
    </w:p>
    <w:p w14:paraId="7860B3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Pilebro</w:t>
      </w:r>
      <w:proofErr w:type="spellEnd"/>
      <w:r w:rsidRPr="009A4CCD">
        <w:rPr>
          <w:rFonts w:ascii="Times New Roman" w:eastAsia="Times New Roman" w:hAnsi="Times New Roman" w:cs="Times New Roman"/>
          <w:sz w:val="24"/>
          <w:szCs w:val="24"/>
          <w:lang w:eastAsia="en-GB"/>
        </w:rPr>
        <w:t xml:space="preserve"> C, van Dijken J, Stenberg R (1999) Durability of tunnel restorations in general practice: a three-year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study.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57:35‐39. </w:t>
      </w:r>
      <w:hyperlink r:id="rId1081" w:history="1">
        <w:r w:rsidRPr="009A4CCD">
          <w:rPr>
            <w:rFonts w:ascii="Times New Roman" w:eastAsia="Times New Roman" w:hAnsi="Times New Roman" w:cs="Times New Roman"/>
            <w:color w:val="0000FF"/>
            <w:sz w:val="24"/>
            <w:szCs w:val="24"/>
            <w:u w:val="single"/>
            <w:lang w:eastAsia="en-GB"/>
          </w:rPr>
          <w:t>https://doi.org/10.1080/000163599429084</w:t>
        </w:r>
      </w:hyperlink>
    </w:p>
    <w:p w14:paraId="30E06D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Pilipili</w:t>
      </w:r>
      <w:proofErr w:type="spellEnd"/>
      <w:r w:rsidRPr="009A4CCD">
        <w:rPr>
          <w:rFonts w:ascii="Times New Roman" w:eastAsia="Times New Roman" w:hAnsi="Times New Roman" w:cs="Times New Roman"/>
          <w:sz w:val="24"/>
          <w:szCs w:val="24"/>
          <w:lang w:eastAsia="en-GB"/>
        </w:rPr>
        <w:t xml:space="preserve"> CM, </w:t>
      </w:r>
      <w:proofErr w:type="spellStart"/>
      <w:r w:rsidRPr="009A4CCD">
        <w:rPr>
          <w:rFonts w:ascii="Times New Roman" w:eastAsia="Times New Roman" w:hAnsi="Times New Roman" w:cs="Times New Roman"/>
          <w:sz w:val="24"/>
          <w:szCs w:val="24"/>
          <w:lang w:eastAsia="en-GB"/>
        </w:rPr>
        <w:t>Demars-Fremault</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Dhem</w:t>
      </w:r>
      <w:proofErr w:type="spellEnd"/>
      <w:r w:rsidRPr="009A4CCD">
        <w:rPr>
          <w:rFonts w:ascii="Times New Roman" w:eastAsia="Times New Roman" w:hAnsi="Times New Roman" w:cs="Times New Roman"/>
          <w:sz w:val="24"/>
          <w:szCs w:val="24"/>
          <w:lang w:eastAsia="en-GB"/>
        </w:rPr>
        <w:t xml:space="preserve"> A (1993) [Chemical and traumatic irritation of a canine premolar tooth germ].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103:1558–1563</w:t>
      </w:r>
    </w:p>
    <w:p w14:paraId="2CDFBB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Pilipili</w:t>
      </w:r>
      <w:proofErr w:type="spellEnd"/>
      <w:r w:rsidRPr="009A4CCD">
        <w:rPr>
          <w:rFonts w:ascii="Times New Roman" w:eastAsia="Times New Roman" w:hAnsi="Times New Roman" w:cs="Times New Roman"/>
          <w:sz w:val="24"/>
          <w:szCs w:val="24"/>
          <w:lang w:eastAsia="en-GB"/>
        </w:rPr>
        <w:t xml:space="preserve"> C.M., </w:t>
      </w:r>
      <w:proofErr w:type="spellStart"/>
      <w:r w:rsidRPr="009A4CCD">
        <w:rPr>
          <w:rFonts w:ascii="Times New Roman" w:eastAsia="Times New Roman" w:hAnsi="Times New Roman" w:cs="Times New Roman"/>
          <w:sz w:val="24"/>
          <w:szCs w:val="24"/>
          <w:lang w:eastAsia="en-GB"/>
        </w:rPr>
        <w:t>Demars-Fremault</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Dhem</w:t>
      </w:r>
      <w:proofErr w:type="spellEnd"/>
      <w:r w:rsidRPr="009A4CCD">
        <w:rPr>
          <w:rFonts w:ascii="Times New Roman" w:eastAsia="Times New Roman" w:hAnsi="Times New Roman" w:cs="Times New Roman"/>
          <w:sz w:val="24"/>
          <w:szCs w:val="24"/>
          <w:lang w:eastAsia="en-GB"/>
        </w:rPr>
        <w:t xml:space="preserve"> A. (1993) Irritations </w:t>
      </w:r>
      <w:proofErr w:type="spellStart"/>
      <w:r w:rsidRPr="009A4CCD">
        <w:rPr>
          <w:rFonts w:ascii="Times New Roman" w:eastAsia="Times New Roman" w:hAnsi="Times New Roman" w:cs="Times New Roman"/>
          <w:sz w:val="24"/>
          <w:szCs w:val="24"/>
          <w:lang w:eastAsia="en-GB"/>
        </w:rPr>
        <w:t>chimique</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traumatique</w:t>
      </w:r>
      <w:proofErr w:type="spellEnd"/>
      <w:r w:rsidRPr="009A4CCD">
        <w:rPr>
          <w:rFonts w:ascii="Times New Roman" w:eastAsia="Times New Roman" w:hAnsi="Times New Roman" w:cs="Times New Roman"/>
          <w:sz w:val="24"/>
          <w:szCs w:val="24"/>
          <w:lang w:eastAsia="en-GB"/>
        </w:rPr>
        <w:t xml:space="preserve"> d’un </w:t>
      </w:r>
      <w:proofErr w:type="spellStart"/>
      <w:r w:rsidRPr="009A4CCD">
        <w:rPr>
          <w:rFonts w:ascii="Times New Roman" w:eastAsia="Times New Roman" w:hAnsi="Times New Roman" w:cs="Times New Roman"/>
          <w:sz w:val="24"/>
          <w:szCs w:val="24"/>
          <w:lang w:eastAsia="en-GB"/>
        </w:rPr>
        <w:t>germe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premolaire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chienChemical</w:t>
      </w:r>
      <w:proofErr w:type="spellEnd"/>
      <w:r w:rsidRPr="009A4CCD">
        <w:rPr>
          <w:rFonts w:ascii="Times New Roman" w:eastAsia="Times New Roman" w:hAnsi="Times New Roman" w:cs="Times New Roman"/>
          <w:sz w:val="24"/>
          <w:szCs w:val="24"/>
          <w:lang w:eastAsia="en-GB"/>
        </w:rPr>
        <w:t xml:space="preserve"> and traumatic irritation of a canine premolar tooth germ.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103:1558–1563</w:t>
      </w:r>
    </w:p>
    <w:p w14:paraId="1E1FE8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Pinchi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Norelli</w:t>
      </w:r>
      <w:proofErr w:type="spellEnd"/>
      <w:r w:rsidRPr="009A4CCD">
        <w:rPr>
          <w:rFonts w:ascii="Times New Roman" w:eastAsia="Times New Roman" w:hAnsi="Times New Roman" w:cs="Times New Roman"/>
          <w:sz w:val="24"/>
          <w:szCs w:val="24"/>
          <w:lang w:eastAsia="en-GB"/>
        </w:rPr>
        <w:t xml:space="preserve"> G-A, </w:t>
      </w:r>
      <w:proofErr w:type="spellStart"/>
      <w:r w:rsidRPr="009A4CCD">
        <w:rPr>
          <w:rFonts w:ascii="Times New Roman" w:eastAsia="Times New Roman" w:hAnsi="Times New Roman" w:cs="Times New Roman"/>
          <w:sz w:val="24"/>
          <w:szCs w:val="24"/>
          <w:lang w:eastAsia="en-GB"/>
        </w:rPr>
        <w:t>Pradella</w:t>
      </w:r>
      <w:proofErr w:type="spellEnd"/>
      <w:r w:rsidRPr="009A4CCD">
        <w:rPr>
          <w:rFonts w:ascii="Times New Roman" w:eastAsia="Times New Roman" w:hAnsi="Times New Roman" w:cs="Times New Roman"/>
          <w:sz w:val="24"/>
          <w:szCs w:val="24"/>
          <w:lang w:eastAsia="en-GB"/>
        </w:rPr>
        <w:t xml:space="preserve"> F, et al (2012) Comparison of the applicability of four </w:t>
      </w:r>
      <w:proofErr w:type="spellStart"/>
      <w:r w:rsidRPr="009A4CCD">
        <w:rPr>
          <w:rFonts w:ascii="Times New Roman" w:eastAsia="Times New Roman" w:hAnsi="Times New Roman" w:cs="Times New Roman"/>
          <w:sz w:val="24"/>
          <w:szCs w:val="24"/>
          <w:lang w:eastAsia="en-GB"/>
        </w:rPr>
        <w:t>odontological</w:t>
      </w:r>
      <w:proofErr w:type="spellEnd"/>
      <w:r w:rsidRPr="009A4CCD">
        <w:rPr>
          <w:rFonts w:ascii="Times New Roman" w:eastAsia="Times New Roman" w:hAnsi="Times New Roman" w:cs="Times New Roman"/>
          <w:sz w:val="24"/>
          <w:szCs w:val="24"/>
          <w:lang w:eastAsia="en-GB"/>
        </w:rPr>
        <w:t xml:space="preserve"> methods for age estimation of the 14 years legal threshold in a sample of Italian adolescents. The Journal of forensic </w:t>
      </w:r>
      <w:proofErr w:type="spellStart"/>
      <w:r w:rsidRPr="009A4CCD">
        <w:rPr>
          <w:rFonts w:ascii="Times New Roman" w:eastAsia="Times New Roman" w:hAnsi="Times New Roman" w:cs="Times New Roman"/>
          <w:sz w:val="24"/>
          <w:szCs w:val="24"/>
          <w:lang w:eastAsia="en-GB"/>
        </w:rPr>
        <w:t>odonto</w:t>
      </w:r>
      <w:proofErr w:type="spellEnd"/>
      <w:r w:rsidRPr="009A4CCD">
        <w:rPr>
          <w:rFonts w:ascii="Times New Roman" w:eastAsia="Times New Roman" w:hAnsi="Times New Roman" w:cs="Times New Roman"/>
          <w:sz w:val="24"/>
          <w:szCs w:val="24"/>
          <w:lang w:eastAsia="en-GB"/>
        </w:rPr>
        <w:t>-stomatology 30:17–25</w:t>
      </w:r>
    </w:p>
    <w:p w14:paraId="4939D7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Pindborg</w:t>
      </w:r>
      <w:proofErr w:type="spellEnd"/>
      <w:r w:rsidRPr="009A4CCD">
        <w:rPr>
          <w:rFonts w:ascii="Times New Roman" w:eastAsia="Times New Roman" w:hAnsi="Times New Roman" w:cs="Times New Roman"/>
          <w:sz w:val="24"/>
          <w:szCs w:val="24"/>
          <w:lang w:eastAsia="en-GB"/>
        </w:rPr>
        <w:t xml:space="preserve"> JJ (1982) Aetiology of developmental enamel defects not related to fluorosis. International dental journal 32:123–134</w:t>
      </w:r>
    </w:p>
    <w:p w14:paraId="4B16B0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Pineda-</w:t>
      </w:r>
      <w:proofErr w:type="spellStart"/>
      <w:r w:rsidRPr="009A4CCD">
        <w:rPr>
          <w:rFonts w:ascii="Times New Roman" w:eastAsia="Times New Roman" w:hAnsi="Times New Roman" w:cs="Times New Roman"/>
          <w:sz w:val="24"/>
          <w:szCs w:val="24"/>
          <w:lang w:eastAsia="en-GB"/>
        </w:rPr>
        <w:t>Molinero</w:t>
      </w:r>
      <w:proofErr w:type="spellEnd"/>
      <w:r w:rsidRPr="009A4CCD">
        <w:rPr>
          <w:rFonts w:ascii="Times New Roman" w:eastAsia="Times New Roman" w:hAnsi="Times New Roman" w:cs="Times New Roman"/>
          <w:sz w:val="24"/>
          <w:szCs w:val="24"/>
          <w:lang w:eastAsia="en-GB"/>
        </w:rPr>
        <w:t xml:space="preserve"> E, Soto-Flores M (2018) Coronas de zirconia: una </w:t>
      </w:r>
      <w:proofErr w:type="spellStart"/>
      <w:r w:rsidRPr="009A4CCD">
        <w:rPr>
          <w:rFonts w:ascii="Times New Roman" w:eastAsia="Times New Roman" w:hAnsi="Times New Roman" w:cs="Times New Roman"/>
          <w:sz w:val="24"/>
          <w:szCs w:val="24"/>
          <w:lang w:eastAsia="en-GB"/>
        </w:rPr>
        <w:t>opción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para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primarios</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Oral 19:1581–1585</w:t>
      </w:r>
    </w:p>
    <w:p w14:paraId="407176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Pini</w:t>
      </w:r>
      <w:proofErr w:type="spellEnd"/>
      <w:r w:rsidRPr="009A4CCD">
        <w:rPr>
          <w:rFonts w:ascii="Times New Roman" w:eastAsia="Times New Roman" w:hAnsi="Times New Roman" w:cs="Times New Roman"/>
          <w:sz w:val="24"/>
          <w:szCs w:val="24"/>
          <w:lang w:eastAsia="en-GB"/>
        </w:rPr>
        <w:t xml:space="preserve"> NIP, </w:t>
      </w:r>
      <w:proofErr w:type="spellStart"/>
      <w:r w:rsidRPr="009A4CCD">
        <w:rPr>
          <w:rFonts w:ascii="Times New Roman" w:eastAsia="Times New Roman" w:hAnsi="Times New Roman" w:cs="Times New Roman"/>
          <w:sz w:val="24"/>
          <w:szCs w:val="24"/>
          <w:lang w:eastAsia="en-GB"/>
        </w:rPr>
        <w:t>Sundfeld</w:t>
      </w:r>
      <w:proofErr w:type="spellEnd"/>
      <w:r w:rsidRPr="009A4CCD">
        <w:rPr>
          <w:rFonts w:ascii="Times New Roman" w:eastAsia="Times New Roman" w:hAnsi="Times New Roman" w:cs="Times New Roman"/>
          <w:sz w:val="24"/>
          <w:szCs w:val="24"/>
          <w:lang w:eastAsia="en-GB"/>
        </w:rPr>
        <w:t xml:space="preserve">-Neto D, Aguiar FHB, et al (2015)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 overview of clinical and scientific considerations. World journal of clinical cases 3:34–41. </w:t>
      </w:r>
      <w:hyperlink r:id="rId1082" w:history="1">
        <w:r w:rsidRPr="009A4CCD">
          <w:rPr>
            <w:rFonts w:ascii="Times New Roman" w:eastAsia="Times New Roman" w:hAnsi="Times New Roman" w:cs="Times New Roman"/>
            <w:color w:val="0000FF"/>
            <w:sz w:val="24"/>
            <w:szCs w:val="24"/>
            <w:u w:val="single"/>
            <w:lang w:eastAsia="en-GB"/>
          </w:rPr>
          <w:t>https://doi.org/10.12998/wjcc.v3.i1.34</w:t>
        </w:r>
      </w:hyperlink>
    </w:p>
    <w:p w14:paraId="5BDC09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Pinkham J.R. (1974) Treatment of a unilateral dental malformation. ASDC journal of dentistry for children 41:273–275</w:t>
      </w:r>
    </w:p>
    <w:p w14:paraId="236A4C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Pinkham J.R. (2001) </w:t>
      </w:r>
      <w:proofErr w:type="spellStart"/>
      <w:r w:rsidRPr="009A4CCD">
        <w:rPr>
          <w:rFonts w:ascii="Times New Roman" w:eastAsia="Times New Roman" w:hAnsi="Times New Roman" w:cs="Times New Roman"/>
          <w:sz w:val="24"/>
          <w:szCs w:val="24"/>
          <w:lang w:eastAsia="en-GB"/>
        </w:rPr>
        <w:t>Intraprofessional</w:t>
      </w:r>
      <w:proofErr w:type="spellEnd"/>
      <w:r w:rsidRPr="009A4CCD">
        <w:rPr>
          <w:rFonts w:ascii="Times New Roman" w:eastAsia="Times New Roman" w:hAnsi="Times New Roman" w:cs="Times New Roman"/>
          <w:sz w:val="24"/>
          <w:szCs w:val="24"/>
          <w:lang w:eastAsia="en-GB"/>
        </w:rPr>
        <w:t xml:space="preserve"> controversies: reflections on the </w:t>
      </w:r>
      <w:proofErr w:type="gramStart"/>
      <w:r w:rsidRPr="009A4CCD">
        <w:rPr>
          <w:rFonts w:ascii="Times New Roman" w:eastAsia="Times New Roman" w:hAnsi="Times New Roman" w:cs="Times New Roman"/>
          <w:sz w:val="24"/>
          <w:szCs w:val="24"/>
          <w:lang w:eastAsia="en-GB"/>
        </w:rPr>
        <w:t>stainless steel</w:t>
      </w:r>
      <w:proofErr w:type="gramEnd"/>
      <w:r w:rsidRPr="009A4CCD">
        <w:rPr>
          <w:rFonts w:ascii="Times New Roman" w:eastAsia="Times New Roman" w:hAnsi="Times New Roman" w:cs="Times New Roman"/>
          <w:sz w:val="24"/>
          <w:szCs w:val="24"/>
          <w:lang w:eastAsia="en-GB"/>
        </w:rPr>
        <w:t xml:space="preserve"> crown situation. ASDC journal of dentistry for children 68:292–293</w:t>
      </w:r>
    </w:p>
    <w:p w14:paraId="400074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Pinkham JR, </w:t>
      </w:r>
      <w:proofErr w:type="spellStart"/>
      <w:r w:rsidRPr="009A4CCD">
        <w:rPr>
          <w:rFonts w:ascii="Times New Roman" w:eastAsia="Times New Roman" w:hAnsi="Times New Roman" w:cs="Times New Roman"/>
          <w:sz w:val="24"/>
          <w:szCs w:val="24"/>
          <w:lang w:eastAsia="en-GB"/>
        </w:rPr>
        <w:t>Casamassimo</w:t>
      </w:r>
      <w:proofErr w:type="spellEnd"/>
      <w:r w:rsidRPr="009A4CCD">
        <w:rPr>
          <w:rFonts w:ascii="Times New Roman" w:eastAsia="Times New Roman" w:hAnsi="Times New Roman" w:cs="Times New Roman"/>
          <w:sz w:val="24"/>
          <w:szCs w:val="24"/>
          <w:lang w:eastAsia="en-GB"/>
        </w:rPr>
        <w:t xml:space="preserve"> P, Fields H, et al (2005)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Infancy through adolescence 4:</w:t>
      </w:r>
    </w:p>
    <w:p w14:paraId="6C8942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Pinto P, Parker T, </w:t>
      </w:r>
      <w:proofErr w:type="spellStart"/>
      <w:r w:rsidRPr="009A4CCD">
        <w:rPr>
          <w:rFonts w:ascii="Times New Roman" w:eastAsia="Times New Roman" w:hAnsi="Times New Roman" w:cs="Times New Roman"/>
          <w:sz w:val="24"/>
          <w:szCs w:val="24"/>
          <w:lang w:eastAsia="en-GB"/>
        </w:rPr>
        <w:t>Thatte</w:t>
      </w:r>
      <w:proofErr w:type="spellEnd"/>
      <w:r w:rsidRPr="009A4CCD">
        <w:rPr>
          <w:rFonts w:ascii="Times New Roman" w:eastAsia="Times New Roman" w:hAnsi="Times New Roman" w:cs="Times New Roman"/>
          <w:sz w:val="24"/>
          <w:szCs w:val="24"/>
          <w:lang w:eastAsia="en-GB"/>
        </w:rPr>
        <w:t xml:space="preserve"> M, Kulkarni R (1987) A simple method for evaluation of antipyretic agents in volunteers. Pharm med 2:151‐156</w:t>
      </w:r>
    </w:p>
    <w:p w14:paraId="68D49B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Pires Dos Santos AP, Cabral CM, </w:t>
      </w:r>
      <w:proofErr w:type="spellStart"/>
      <w:r w:rsidRPr="009A4CCD">
        <w:rPr>
          <w:rFonts w:ascii="Times New Roman" w:eastAsia="Times New Roman" w:hAnsi="Times New Roman" w:cs="Times New Roman"/>
          <w:sz w:val="24"/>
          <w:szCs w:val="24"/>
          <w:lang w:eastAsia="en-GB"/>
        </w:rPr>
        <w:t>Moliterno</w:t>
      </w:r>
      <w:proofErr w:type="spellEnd"/>
      <w:r w:rsidRPr="009A4CCD">
        <w:rPr>
          <w:rFonts w:ascii="Times New Roman" w:eastAsia="Times New Roman" w:hAnsi="Times New Roman" w:cs="Times New Roman"/>
          <w:sz w:val="24"/>
          <w:szCs w:val="24"/>
          <w:lang w:eastAsia="en-GB"/>
        </w:rPr>
        <w:t xml:space="preserve"> LFM, Oliveira BH de (2008) Amelogenesis imperfecta: report of a successful transitional treatment in the mixed dentition. Journal of dentistry for children (Chicago, Ill) 75:201–206</w:t>
      </w:r>
    </w:p>
    <w:p w14:paraId="3F5F30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Piscitelli</w:t>
      </w:r>
      <w:proofErr w:type="spellEnd"/>
      <w:r w:rsidRPr="009A4CCD">
        <w:rPr>
          <w:rFonts w:ascii="Times New Roman" w:eastAsia="Times New Roman" w:hAnsi="Times New Roman" w:cs="Times New Roman"/>
          <w:sz w:val="24"/>
          <w:szCs w:val="24"/>
          <w:lang w:eastAsia="en-GB"/>
        </w:rPr>
        <w:t xml:space="preserve"> M.J., Williams S.R. (2010) Dental health and population stress at Ancon, an archaeological site on Peru’s central coast. American Journal of Physical Anthropology 141:190. </w:t>
      </w:r>
      <w:hyperlink r:id="rId1083" w:history="1">
        <w:r w:rsidRPr="009A4CCD">
          <w:rPr>
            <w:rFonts w:ascii="Times New Roman" w:eastAsia="Times New Roman" w:hAnsi="Times New Roman" w:cs="Times New Roman"/>
            <w:color w:val="0000FF"/>
            <w:sz w:val="24"/>
            <w:szCs w:val="24"/>
            <w:u w:val="single"/>
            <w:lang w:eastAsia="en-GB"/>
          </w:rPr>
          <w:t>https://doi.org/10.1002/ajpa.21276</w:t>
        </w:r>
      </w:hyperlink>
    </w:p>
    <w:p w14:paraId="41D97F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Pispa</w:t>
      </w:r>
      <w:proofErr w:type="spellEnd"/>
      <w:r w:rsidRPr="009A4CCD">
        <w:rPr>
          <w:rFonts w:ascii="Times New Roman" w:eastAsia="Times New Roman" w:hAnsi="Times New Roman" w:cs="Times New Roman"/>
          <w:sz w:val="24"/>
          <w:szCs w:val="24"/>
          <w:lang w:eastAsia="en-GB"/>
        </w:rPr>
        <w:t xml:space="preserve"> J., Jung H.-S., </w:t>
      </w:r>
      <w:proofErr w:type="spellStart"/>
      <w:r w:rsidRPr="009A4CCD">
        <w:rPr>
          <w:rFonts w:ascii="Times New Roman" w:eastAsia="Times New Roman" w:hAnsi="Times New Roman" w:cs="Times New Roman"/>
          <w:sz w:val="24"/>
          <w:szCs w:val="24"/>
          <w:lang w:eastAsia="en-GB"/>
        </w:rPr>
        <w:t>Jernvall</w:t>
      </w:r>
      <w:proofErr w:type="spellEnd"/>
      <w:r w:rsidRPr="009A4CCD">
        <w:rPr>
          <w:rFonts w:ascii="Times New Roman" w:eastAsia="Times New Roman" w:hAnsi="Times New Roman" w:cs="Times New Roman"/>
          <w:sz w:val="24"/>
          <w:szCs w:val="24"/>
          <w:lang w:eastAsia="en-GB"/>
        </w:rPr>
        <w:t xml:space="preserve"> J., et al (1999) Cusp patterning defect in Tabby mouse teeth and its partial rescue by FGF. Developmental Biology 216:521–534. </w:t>
      </w:r>
      <w:hyperlink r:id="rId1084" w:history="1">
        <w:r w:rsidRPr="009A4CCD">
          <w:rPr>
            <w:rFonts w:ascii="Times New Roman" w:eastAsia="Times New Roman" w:hAnsi="Times New Roman" w:cs="Times New Roman"/>
            <w:color w:val="0000FF"/>
            <w:sz w:val="24"/>
            <w:szCs w:val="24"/>
            <w:u w:val="single"/>
            <w:lang w:eastAsia="en-GB"/>
          </w:rPr>
          <w:t>https://doi.org/10.1006/dbio.1999.9514</w:t>
        </w:r>
      </w:hyperlink>
    </w:p>
    <w:p w14:paraId="4FF2E6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Pithon</w:t>
      </w:r>
      <w:proofErr w:type="spellEnd"/>
      <w:r w:rsidRPr="009A4CCD">
        <w:rPr>
          <w:rFonts w:ascii="Times New Roman" w:eastAsia="Times New Roman" w:hAnsi="Times New Roman" w:cs="Times New Roman"/>
          <w:sz w:val="24"/>
          <w:szCs w:val="24"/>
          <w:lang w:eastAsia="en-GB"/>
        </w:rPr>
        <w:t xml:space="preserve"> MM (2011) Orthodontic treatment in a patient with sickle cell </w:t>
      </w:r>
      <w:proofErr w:type="spellStart"/>
      <w:r w:rsidRPr="009A4CCD">
        <w:rPr>
          <w:rFonts w:ascii="Times New Roman" w:eastAsia="Times New Roman" w:hAnsi="Times New Roman" w:cs="Times New Roman"/>
          <w:sz w:val="24"/>
          <w:szCs w:val="24"/>
          <w:lang w:eastAsia="en-GB"/>
        </w:rPr>
        <w:t>anemia</w:t>
      </w:r>
      <w:proofErr w:type="spellEnd"/>
      <w:r w:rsidRPr="009A4CCD">
        <w:rPr>
          <w:rFonts w:ascii="Times New Roman" w:eastAsia="Times New Roman" w:hAnsi="Times New Roman" w:cs="Times New Roman"/>
          <w:sz w:val="24"/>
          <w:szCs w:val="24"/>
          <w:lang w:eastAsia="en-GB"/>
        </w:rPr>
        <w:t xml:space="preserve">.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140:713–719. </w:t>
      </w:r>
      <w:hyperlink r:id="rId1085" w:history="1">
        <w:r w:rsidRPr="009A4CCD">
          <w:rPr>
            <w:rFonts w:ascii="Times New Roman" w:eastAsia="Times New Roman" w:hAnsi="Times New Roman" w:cs="Times New Roman"/>
            <w:color w:val="0000FF"/>
            <w:sz w:val="24"/>
            <w:szCs w:val="24"/>
            <w:u w:val="single"/>
            <w:lang w:eastAsia="en-GB"/>
          </w:rPr>
          <w:t>https://doi.org/10.1016/j.ajodo.2010.02.039</w:t>
        </w:r>
      </w:hyperlink>
    </w:p>
    <w:p w14:paraId="347274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Pitiphat</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Luangchaichaweng</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Pungchanchaikul</w:t>
      </w:r>
      <w:proofErr w:type="spellEnd"/>
      <w:r w:rsidRPr="009A4CCD">
        <w:rPr>
          <w:rFonts w:ascii="Times New Roman" w:eastAsia="Times New Roman" w:hAnsi="Times New Roman" w:cs="Times New Roman"/>
          <w:sz w:val="24"/>
          <w:szCs w:val="24"/>
          <w:lang w:eastAsia="en-GB"/>
        </w:rPr>
        <w:t xml:space="preserve"> P, et al (2014a) Factors associated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T </w:t>
      </w:r>
      <w:proofErr w:type="spellStart"/>
      <w:r w:rsidRPr="009A4CCD">
        <w:rPr>
          <w:rFonts w:ascii="Times New Roman" w:eastAsia="Times New Roman" w:hAnsi="Times New Roman" w:cs="Times New Roman"/>
          <w:sz w:val="24"/>
          <w:szCs w:val="24"/>
          <w:lang w:eastAsia="en-GB"/>
        </w:rPr>
        <w:t>hai</w:t>
      </w:r>
      <w:proofErr w:type="spellEnd"/>
      <w:r w:rsidRPr="009A4CCD">
        <w:rPr>
          <w:rFonts w:ascii="Times New Roman" w:eastAsia="Times New Roman" w:hAnsi="Times New Roman" w:cs="Times New Roman"/>
          <w:sz w:val="24"/>
          <w:szCs w:val="24"/>
          <w:lang w:eastAsia="en-GB"/>
        </w:rPr>
        <w:t xml:space="preserve"> children. European journal of oral sciences 122:265–270</w:t>
      </w:r>
    </w:p>
    <w:p w14:paraId="25E557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Pitiphat</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Savisit</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Chansamak</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Subarnbhesaj</w:t>
      </w:r>
      <w:proofErr w:type="spellEnd"/>
      <w:r w:rsidRPr="009A4CCD">
        <w:rPr>
          <w:rFonts w:ascii="Times New Roman" w:eastAsia="Times New Roman" w:hAnsi="Times New Roman" w:cs="Times New Roman"/>
          <w:sz w:val="24"/>
          <w:szCs w:val="24"/>
          <w:lang w:eastAsia="en-GB"/>
        </w:rPr>
        <w:t xml:space="preserve"> A (2014b)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dental caries in six-to seven-year-old Thai children.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36:478–482</w:t>
      </w:r>
    </w:p>
    <w:p w14:paraId="6A66A1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Pittl</w:t>
      </w:r>
      <w:proofErr w:type="spellEnd"/>
      <w:r w:rsidRPr="009A4CCD">
        <w:rPr>
          <w:rFonts w:ascii="Times New Roman" w:eastAsia="Times New Roman" w:hAnsi="Times New Roman" w:cs="Times New Roman"/>
          <w:sz w:val="24"/>
          <w:szCs w:val="24"/>
          <w:lang w:eastAsia="en-GB"/>
        </w:rPr>
        <w:t xml:space="preserve"> U., Lehmann D., </w:t>
      </w:r>
      <w:proofErr w:type="spellStart"/>
      <w:r w:rsidRPr="009A4CCD">
        <w:rPr>
          <w:rFonts w:ascii="Times New Roman" w:eastAsia="Times New Roman" w:hAnsi="Times New Roman" w:cs="Times New Roman"/>
          <w:sz w:val="24"/>
          <w:szCs w:val="24"/>
          <w:lang w:eastAsia="en-GB"/>
        </w:rPr>
        <w:t>Erbs</w:t>
      </w:r>
      <w:proofErr w:type="spellEnd"/>
      <w:r w:rsidRPr="009A4CCD">
        <w:rPr>
          <w:rFonts w:ascii="Times New Roman" w:eastAsia="Times New Roman" w:hAnsi="Times New Roman" w:cs="Times New Roman"/>
          <w:sz w:val="24"/>
          <w:szCs w:val="24"/>
          <w:lang w:eastAsia="en-GB"/>
        </w:rPr>
        <w:t xml:space="preserve"> S., et al (2009) Outcome of mild induced hypothermia after out-of-hospital sudden cardiac arrest in non-selected patients. European Heart Journal 30:20. </w:t>
      </w:r>
      <w:hyperlink r:id="rId1086" w:history="1">
        <w:r w:rsidRPr="009A4CCD">
          <w:rPr>
            <w:rFonts w:ascii="Times New Roman" w:eastAsia="Times New Roman" w:hAnsi="Times New Roman" w:cs="Times New Roman"/>
            <w:color w:val="0000FF"/>
            <w:sz w:val="24"/>
            <w:szCs w:val="24"/>
            <w:u w:val="single"/>
            <w:lang w:eastAsia="en-GB"/>
          </w:rPr>
          <w:t>https://doi.org/10.1093/eurheartj/ehp413</w:t>
        </w:r>
      </w:hyperlink>
    </w:p>
    <w:p w14:paraId="7E43FF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Pittl</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Schratter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Desch</w:t>
      </w:r>
      <w:proofErr w:type="spellEnd"/>
      <w:r w:rsidRPr="009A4CCD">
        <w:rPr>
          <w:rFonts w:ascii="Times New Roman" w:eastAsia="Times New Roman" w:hAnsi="Times New Roman" w:cs="Times New Roman"/>
          <w:sz w:val="24"/>
          <w:szCs w:val="24"/>
          <w:lang w:eastAsia="en-GB"/>
        </w:rPr>
        <w:t xml:space="preserve"> S, et al (2013) Invasive versus non-invasive cooling after in- and out-of-hospital cardiac arrest: a randomized trial. Clinical research in cardiology 102:607‐614. </w:t>
      </w:r>
      <w:hyperlink r:id="rId1087" w:history="1">
        <w:r w:rsidRPr="009A4CCD">
          <w:rPr>
            <w:rFonts w:ascii="Times New Roman" w:eastAsia="Times New Roman" w:hAnsi="Times New Roman" w:cs="Times New Roman"/>
            <w:color w:val="0000FF"/>
            <w:sz w:val="24"/>
            <w:szCs w:val="24"/>
            <w:u w:val="single"/>
            <w:lang w:eastAsia="en-GB"/>
          </w:rPr>
          <w:t>https://doi.org/10.1007/s00392-013-0572-3</w:t>
        </w:r>
      </w:hyperlink>
    </w:p>
    <w:p w14:paraId="11B415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Pittl</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Schratter</w:t>
      </w:r>
      <w:proofErr w:type="spellEnd"/>
      <w:r w:rsidRPr="009A4CCD">
        <w:rPr>
          <w:rFonts w:ascii="Times New Roman" w:eastAsia="Times New Roman" w:hAnsi="Times New Roman" w:cs="Times New Roman"/>
          <w:sz w:val="24"/>
          <w:szCs w:val="24"/>
          <w:lang w:eastAsia="en-GB"/>
        </w:rPr>
        <w:t xml:space="preserve"> A., Lehmann D., et al (2010a) Randomized comparison of surface- and </w:t>
      </w:r>
      <w:proofErr w:type="spellStart"/>
      <w:r w:rsidRPr="009A4CCD">
        <w:rPr>
          <w:rFonts w:ascii="Times New Roman" w:eastAsia="Times New Roman" w:hAnsi="Times New Roman" w:cs="Times New Roman"/>
          <w:sz w:val="24"/>
          <w:szCs w:val="24"/>
          <w:lang w:eastAsia="en-GB"/>
        </w:rPr>
        <w:t>invasivecooling</w:t>
      </w:r>
      <w:proofErr w:type="spellEnd"/>
      <w:r w:rsidRPr="009A4CCD">
        <w:rPr>
          <w:rFonts w:ascii="Times New Roman" w:eastAsia="Times New Roman" w:hAnsi="Times New Roman" w:cs="Times New Roman"/>
          <w:sz w:val="24"/>
          <w:szCs w:val="24"/>
          <w:lang w:eastAsia="en-GB"/>
        </w:rPr>
        <w:t xml:space="preserve"> after sudden cardiac arrest. European Heart Journal 31:900. </w:t>
      </w:r>
      <w:hyperlink r:id="rId1088" w:history="1">
        <w:r w:rsidRPr="009A4CCD">
          <w:rPr>
            <w:rFonts w:ascii="Times New Roman" w:eastAsia="Times New Roman" w:hAnsi="Times New Roman" w:cs="Times New Roman"/>
            <w:color w:val="0000FF"/>
            <w:sz w:val="24"/>
            <w:szCs w:val="24"/>
            <w:u w:val="single"/>
            <w:lang w:eastAsia="en-GB"/>
          </w:rPr>
          <w:t>https://doi.org/10.1093/eurheartj/ehq290</w:t>
        </w:r>
      </w:hyperlink>
    </w:p>
    <w:p w14:paraId="44AB47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Pittl</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Schratter</w:t>
      </w:r>
      <w:proofErr w:type="spellEnd"/>
      <w:r w:rsidRPr="009A4CCD">
        <w:rPr>
          <w:rFonts w:ascii="Times New Roman" w:eastAsia="Times New Roman" w:hAnsi="Times New Roman" w:cs="Times New Roman"/>
          <w:sz w:val="24"/>
          <w:szCs w:val="24"/>
          <w:lang w:eastAsia="en-GB"/>
        </w:rPr>
        <w:t xml:space="preserve"> A., Lehmann D., et al (2010b) Efficacy of surface-versus invasive-cooling after sudden cardiac arrest. European Heart Journal, Supplement </w:t>
      </w:r>
      <w:proofErr w:type="gramStart"/>
      <w:r w:rsidRPr="009A4CCD">
        <w:rPr>
          <w:rFonts w:ascii="Times New Roman" w:eastAsia="Times New Roman" w:hAnsi="Times New Roman" w:cs="Times New Roman"/>
          <w:sz w:val="24"/>
          <w:szCs w:val="24"/>
          <w:lang w:eastAsia="en-GB"/>
        </w:rPr>
        <w:t>12:.</w:t>
      </w:r>
      <w:proofErr w:type="gramEnd"/>
      <w:r w:rsidRPr="009A4CCD">
        <w:rPr>
          <w:rFonts w:ascii="Times New Roman" w:eastAsia="Times New Roman" w:hAnsi="Times New Roman" w:cs="Times New Roman"/>
          <w:sz w:val="24"/>
          <w:szCs w:val="24"/>
          <w:lang w:eastAsia="en-GB"/>
        </w:rPr>
        <w:t xml:space="preserve"> </w:t>
      </w:r>
      <w:hyperlink r:id="rId1089" w:history="1">
        <w:r w:rsidRPr="009A4CCD">
          <w:rPr>
            <w:rFonts w:ascii="Times New Roman" w:eastAsia="Times New Roman" w:hAnsi="Times New Roman" w:cs="Times New Roman"/>
            <w:color w:val="0000FF"/>
            <w:sz w:val="24"/>
            <w:szCs w:val="24"/>
            <w:u w:val="single"/>
            <w:lang w:eastAsia="en-GB"/>
          </w:rPr>
          <w:t>https://doi.org/10.1093/eurheartj/suq023</w:t>
        </w:r>
      </w:hyperlink>
    </w:p>
    <w:p w14:paraId="79EFF4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Pitts NB, Evans DJ (1997) British Association for the Study of Community Dentistry (BASCD) coordinated National Health Service surveys of caries prevalence 1985/6-1995/6. Community dental health 14:</w:t>
      </w:r>
    </w:p>
    <w:p w14:paraId="0590F8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Pitts NL, </w:t>
      </w:r>
      <w:proofErr w:type="spellStart"/>
      <w:r w:rsidRPr="009A4CCD">
        <w:rPr>
          <w:rFonts w:ascii="Times New Roman" w:eastAsia="Times New Roman" w:hAnsi="Times New Roman" w:cs="Times New Roman"/>
          <w:sz w:val="24"/>
          <w:szCs w:val="24"/>
          <w:lang w:eastAsia="en-GB"/>
        </w:rPr>
        <w:t>Mykles</w:t>
      </w:r>
      <w:proofErr w:type="spellEnd"/>
      <w:r w:rsidRPr="009A4CCD">
        <w:rPr>
          <w:rFonts w:ascii="Times New Roman" w:eastAsia="Times New Roman" w:hAnsi="Times New Roman" w:cs="Times New Roman"/>
          <w:sz w:val="24"/>
          <w:szCs w:val="24"/>
          <w:lang w:eastAsia="en-GB"/>
        </w:rPr>
        <w:t xml:space="preserve"> DL (2015) Nitric oxide production and sequestration in the sinus gland of the green shore crab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The Journal of experimental biology 218:353–362. </w:t>
      </w:r>
      <w:hyperlink r:id="rId1090" w:history="1">
        <w:r w:rsidRPr="009A4CCD">
          <w:rPr>
            <w:rFonts w:ascii="Times New Roman" w:eastAsia="Times New Roman" w:hAnsi="Times New Roman" w:cs="Times New Roman"/>
            <w:color w:val="0000FF"/>
            <w:sz w:val="24"/>
            <w:szCs w:val="24"/>
            <w:u w:val="single"/>
            <w:lang w:eastAsia="en-GB"/>
          </w:rPr>
          <w:t>https://doi.org/10.1242/jeb.113522</w:t>
        </w:r>
      </w:hyperlink>
    </w:p>
    <w:p w14:paraId="2593A4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Pitts NL, </w:t>
      </w:r>
      <w:proofErr w:type="spellStart"/>
      <w:r w:rsidRPr="009A4CCD">
        <w:rPr>
          <w:rFonts w:ascii="Times New Roman" w:eastAsia="Times New Roman" w:hAnsi="Times New Roman" w:cs="Times New Roman"/>
          <w:sz w:val="24"/>
          <w:szCs w:val="24"/>
          <w:lang w:eastAsia="en-GB"/>
        </w:rPr>
        <w:t>Mykles</w:t>
      </w:r>
      <w:proofErr w:type="spellEnd"/>
      <w:r w:rsidRPr="009A4CCD">
        <w:rPr>
          <w:rFonts w:ascii="Times New Roman" w:eastAsia="Times New Roman" w:hAnsi="Times New Roman" w:cs="Times New Roman"/>
          <w:sz w:val="24"/>
          <w:szCs w:val="24"/>
          <w:lang w:eastAsia="en-GB"/>
        </w:rPr>
        <w:t xml:space="preserve"> DL (2017) Localization and expression of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hormone and nitric oxide synthase in the central nervous system of the green shore crab,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and the blackback land crab, </w:t>
      </w:r>
      <w:proofErr w:type="spellStart"/>
      <w:r w:rsidRPr="009A4CCD">
        <w:rPr>
          <w:rFonts w:ascii="Times New Roman" w:eastAsia="Times New Roman" w:hAnsi="Times New Roman" w:cs="Times New Roman"/>
          <w:sz w:val="24"/>
          <w:szCs w:val="24"/>
          <w:lang w:eastAsia="en-GB"/>
        </w:rPr>
        <w:t>Gecarcinus</w:t>
      </w:r>
      <w:proofErr w:type="spellEnd"/>
      <w:r w:rsidRPr="009A4CCD">
        <w:rPr>
          <w:rFonts w:ascii="Times New Roman" w:eastAsia="Times New Roman" w:hAnsi="Times New Roman" w:cs="Times New Roman"/>
          <w:sz w:val="24"/>
          <w:szCs w:val="24"/>
          <w:lang w:eastAsia="en-GB"/>
        </w:rPr>
        <w:t xml:space="preserve"> lateralis. Comparative biochemistry and physiology Part A, Molecular &amp; integrative physiology 203:328–340. </w:t>
      </w:r>
      <w:hyperlink r:id="rId1091" w:history="1">
        <w:r w:rsidRPr="009A4CCD">
          <w:rPr>
            <w:rFonts w:ascii="Times New Roman" w:eastAsia="Times New Roman" w:hAnsi="Times New Roman" w:cs="Times New Roman"/>
            <w:color w:val="0000FF"/>
            <w:sz w:val="24"/>
            <w:szCs w:val="24"/>
            <w:u w:val="single"/>
            <w:lang w:eastAsia="en-GB"/>
          </w:rPr>
          <w:t>https://doi.org/10.1016/j.cbpa.2016.10.012</w:t>
        </w:r>
      </w:hyperlink>
    </w:p>
    <w:p w14:paraId="2C0A6C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Pitts NL, Schulz HM, </w:t>
      </w:r>
      <w:proofErr w:type="spellStart"/>
      <w:r w:rsidRPr="009A4CCD">
        <w:rPr>
          <w:rFonts w:ascii="Times New Roman" w:eastAsia="Times New Roman" w:hAnsi="Times New Roman" w:cs="Times New Roman"/>
          <w:sz w:val="24"/>
          <w:szCs w:val="24"/>
          <w:lang w:eastAsia="en-GB"/>
        </w:rPr>
        <w:t>Oatman</w:t>
      </w:r>
      <w:proofErr w:type="spellEnd"/>
      <w:r w:rsidRPr="009A4CCD">
        <w:rPr>
          <w:rFonts w:ascii="Times New Roman" w:eastAsia="Times New Roman" w:hAnsi="Times New Roman" w:cs="Times New Roman"/>
          <w:sz w:val="24"/>
          <w:szCs w:val="24"/>
          <w:lang w:eastAsia="en-GB"/>
        </w:rPr>
        <w:t xml:space="preserve"> SR, </w:t>
      </w:r>
      <w:proofErr w:type="spellStart"/>
      <w:r w:rsidRPr="009A4CCD">
        <w:rPr>
          <w:rFonts w:ascii="Times New Roman" w:eastAsia="Times New Roman" w:hAnsi="Times New Roman" w:cs="Times New Roman"/>
          <w:sz w:val="24"/>
          <w:szCs w:val="24"/>
          <w:lang w:eastAsia="en-GB"/>
        </w:rPr>
        <w:t>Mykles</w:t>
      </w:r>
      <w:proofErr w:type="spellEnd"/>
      <w:r w:rsidRPr="009A4CCD">
        <w:rPr>
          <w:rFonts w:ascii="Times New Roman" w:eastAsia="Times New Roman" w:hAnsi="Times New Roman" w:cs="Times New Roman"/>
          <w:sz w:val="24"/>
          <w:szCs w:val="24"/>
          <w:lang w:eastAsia="en-GB"/>
        </w:rPr>
        <w:t xml:space="preserve"> DL (2017) Elevated expression of neuropeptide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genes in the eyestalk ganglia and Y-organ of </w:t>
      </w:r>
      <w:proofErr w:type="spellStart"/>
      <w:r w:rsidRPr="009A4CCD">
        <w:rPr>
          <w:rFonts w:ascii="Times New Roman" w:eastAsia="Times New Roman" w:hAnsi="Times New Roman" w:cs="Times New Roman"/>
          <w:sz w:val="24"/>
          <w:szCs w:val="24"/>
          <w:lang w:eastAsia="en-GB"/>
        </w:rPr>
        <w:t>Gecarcinus</w:t>
      </w:r>
      <w:proofErr w:type="spellEnd"/>
      <w:r w:rsidRPr="009A4CCD">
        <w:rPr>
          <w:rFonts w:ascii="Times New Roman" w:eastAsia="Times New Roman" w:hAnsi="Times New Roman" w:cs="Times New Roman"/>
          <w:sz w:val="24"/>
          <w:szCs w:val="24"/>
          <w:lang w:eastAsia="en-GB"/>
        </w:rPr>
        <w:t xml:space="preserve"> lateralis individuals that are refractory to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 induction. Comparative biochemistry and physiology Part A, Molecular &amp; integrative physiology 214:66–78. </w:t>
      </w:r>
      <w:hyperlink r:id="rId1092" w:history="1">
        <w:r w:rsidRPr="009A4CCD">
          <w:rPr>
            <w:rFonts w:ascii="Times New Roman" w:eastAsia="Times New Roman" w:hAnsi="Times New Roman" w:cs="Times New Roman"/>
            <w:color w:val="0000FF"/>
            <w:sz w:val="24"/>
            <w:szCs w:val="24"/>
            <w:u w:val="single"/>
            <w:lang w:eastAsia="en-GB"/>
          </w:rPr>
          <w:t>https://doi.org/10.1016/j.cbpa.2017.09.011</w:t>
        </w:r>
      </w:hyperlink>
    </w:p>
    <w:p w14:paraId="26FFD6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Poghosyan T., </w:t>
      </w:r>
      <w:proofErr w:type="spellStart"/>
      <w:r w:rsidRPr="009A4CCD">
        <w:rPr>
          <w:rFonts w:ascii="Times New Roman" w:eastAsia="Times New Roman" w:hAnsi="Times New Roman" w:cs="Times New Roman"/>
          <w:sz w:val="24"/>
          <w:szCs w:val="24"/>
          <w:lang w:eastAsia="en-GB"/>
        </w:rPr>
        <w:t>Veyrie</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Corigliano</w:t>
      </w:r>
      <w:proofErr w:type="spellEnd"/>
      <w:r w:rsidRPr="009A4CCD">
        <w:rPr>
          <w:rFonts w:ascii="Times New Roman" w:eastAsia="Times New Roman" w:hAnsi="Times New Roman" w:cs="Times New Roman"/>
          <w:sz w:val="24"/>
          <w:szCs w:val="24"/>
          <w:lang w:eastAsia="en-GB"/>
        </w:rPr>
        <w:t xml:space="preserve"> N., et al (2012) </w:t>
      </w:r>
      <w:proofErr w:type="spellStart"/>
      <w:r w:rsidRPr="009A4CCD">
        <w:rPr>
          <w:rFonts w:ascii="Times New Roman" w:eastAsia="Times New Roman" w:hAnsi="Times New Roman" w:cs="Times New Roman"/>
          <w:sz w:val="24"/>
          <w:szCs w:val="24"/>
          <w:lang w:eastAsia="en-GB"/>
        </w:rPr>
        <w:t>Retromuscular</w:t>
      </w:r>
      <w:proofErr w:type="spellEnd"/>
      <w:r w:rsidRPr="009A4CCD">
        <w:rPr>
          <w:rFonts w:ascii="Times New Roman" w:eastAsia="Times New Roman" w:hAnsi="Times New Roman" w:cs="Times New Roman"/>
          <w:sz w:val="24"/>
          <w:szCs w:val="24"/>
          <w:lang w:eastAsia="en-GB"/>
        </w:rPr>
        <w:t xml:space="preserve"> mesh repair of midline incisional hernia with polyester standard mesh: monocentric experience of 261 consecutive patients with a 5-year follow-up. World journal of surgery </w:t>
      </w:r>
      <w:proofErr w:type="gramStart"/>
      <w:r w:rsidRPr="009A4CCD">
        <w:rPr>
          <w:rFonts w:ascii="Times New Roman" w:eastAsia="Times New Roman" w:hAnsi="Times New Roman" w:cs="Times New Roman"/>
          <w:sz w:val="24"/>
          <w:szCs w:val="24"/>
          <w:lang w:eastAsia="en-GB"/>
        </w:rPr>
        <w:t>36:.</w:t>
      </w:r>
      <w:proofErr w:type="gramEnd"/>
      <w:r w:rsidRPr="009A4CCD">
        <w:rPr>
          <w:rFonts w:ascii="Times New Roman" w:eastAsia="Times New Roman" w:hAnsi="Times New Roman" w:cs="Times New Roman"/>
          <w:sz w:val="24"/>
          <w:szCs w:val="24"/>
          <w:lang w:eastAsia="en-GB"/>
        </w:rPr>
        <w:t xml:space="preserve"> </w:t>
      </w:r>
      <w:hyperlink r:id="rId1093" w:history="1">
        <w:r w:rsidRPr="009A4CCD">
          <w:rPr>
            <w:rFonts w:ascii="Times New Roman" w:eastAsia="Times New Roman" w:hAnsi="Times New Roman" w:cs="Times New Roman"/>
            <w:color w:val="0000FF"/>
            <w:sz w:val="24"/>
            <w:szCs w:val="24"/>
            <w:u w:val="single"/>
            <w:lang w:eastAsia="en-GB"/>
          </w:rPr>
          <w:t>https://doi.org/10.1007/s00268-012-1443-1</w:t>
        </w:r>
      </w:hyperlink>
    </w:p>
    <w:p w14:paraId="3FE2E8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Pomarico</w:t>
      </w:r>
      <w:proofErr w:type="spellEnd"/>
      <w:r w:rsidRPr="009A4CCD">
        <w:rPr>
          <w:rFonts w:ascii="Times New Roman" w:eastAsia="Times New Roman" w:hAnsi="Times New Roman" w:cs="Times New Roman"/>
          <w:sz w:val="24"/>
          <w:szCs w:val="24"/>
          <w:lang w:eastAsia="en-GB"/>
        </w:rPr>
        <w:t xml:space="preserve"> L, de Souza IPR, Primo LG (2005) Multidisciplinary therapy for treating sequelae of trauma in primary teeth: 11 years of follow-up and maintenance.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36:71–75</w:t>
      </w:r>
    </w:p>
    <w:p w14:paraId="7EFA84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Pontoriero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Wennström</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Lindhe</w:t>
      </w:r>
      <w:proofErr w:type="spellEnd"/>
      <w:r w:rsidRPr="009A4CCD">
        <w:rPr>
          <w:rFonts w:ascii="Times New Roman" w:eastAsia="Times New Roman" w:hAnsi="Times New Roman" w:cs="Times New Roman"/>
          <w:sz w:val="24"/>
          <w:szCs w:val="24"/>
          <w:lang w:eastAsia="en-GB"/>
        </w:rPr>
        <w:t xml:space="preserve"> J (1999) The use of barrier membranes and enamel matrix proteins in the treatment of angular bone defects. A prospective controlled clinical study. Journal of clinical periodontology 26:833‐840. </w:t>
      </w:r>
      <w:hyperlink r:id="rId1094" w:history="1">
        <w:r w:rsidRPr="009A4CCD">
          <w:rPr>
            <w:rFonts w:ascii="Times New Roman" w:eastAsia="Times New Roman" w:hAnsi="Times New Roman" w:cs="Times New Roman"/>
            <w:color w:val="0000FF"/>
            <w:sz w:val="24"/>
            <w:szCs w:val="24"/>
            <w:u w:val="single"/>
            <w:lang w:eastAsia="en-GB"/>
          </w:rPr>
          <w:t>https://doi.org/10.1034/j.1600-051x.1997.00833.x</w:t>
        </w:r>
      </w:hyperlink>
    </w:p>
    <w:p w14:paraId="6BBAB8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Pooja M.R., Jain J., Ananda S.R., et al (2019)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 school children aged 9 to 12 years in </w:t>
      </w:r>
      <w:proofErr w:type="spellStart"/>
      <w:r w:rsidRPr="009A4CCD">
        <w:rPr>
          <w:rFonts w:ascii="Times New Roman" w:eastAsia="Times New Roman" w:hAnsi="Times New Roman" w:cs="Times New Roman"/>
          <w:sz w:val="24"/>
          <w:szCs w:val="24"/>
          <w:lang w:eastAsia="en-GB"/>
        </w:rPr>
        <w:t>Virajpet</w:t>
      </w:r>
      <w:proofErr w:type="spellEnd"/>
      <w:r w:rsidRPr="009A4CCD">
        <w:rPr>
          <w:rFonts w:ascii="Times New Roman" w:eastAsia="Times New Roman" w:hAnsi="Times New Roman" w:cs="Times New Roman"/>
          <w:sz w:val="24"/>
          <w:szCs w:val="24"/>
          <w:lang w:eastAsia="en-GB"/>
        </w:rPr>
        <w:t xml:space="preserve">, Karnataka, India. Indian Journal of Public Health Research and Development 10:342–346. </w:t>
      </w:r>
      <w:hyperlink r:id="rId1095" w:history="1">
        <w:r w:rsidRPr="009A4CCD">
          <w:rPr>
            <w:rFonts w:ascii="Times New Roman" w:eastAsia="Times New Roman" w:hAnsi="Times New Roman" w:cs="Times New Roman"/>
            <w:color w:val="0000FF"/>
            <w:sz w:val="24"/>
            <w:szCs w:val="24"/>
            <w:u w:val="single"/>
            <w:lang w:eastAsia="en-GB"/>
          </w:rPr>
          <w:t>https://doi.org/10.37506/v10/i12/2019/ijphrd/191973</w:t>
        </w:r>
      </w:hyperlink>
    </w:p>
    <w:p w14:paraId="754A02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Poomsawat</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Ngamsom</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Nonpassopon</w:t>
      </w:r>
      <w:proofErr w:type="spellEnd"/>
      <w:r w:rsidRPr="009A4CCD">
        <w:rPr>
          <w:rFonts w:ascii="Times New Roman" w:eastAsia="Times New Roman" w:hAnsi="Times New Roman" w:cs="Times New Roman"/>
          <w:sz w:val="24"/>
          <w:szCs w:val="24"/>
          <w:lang w:eastAsia="en-GB"/>
        </w:rPr>
        <w:t xml:space="preserve"> N (2019) Primordial odontogenic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with prominent calcifications: A rare case report. Journal of clinical and experimental dentistry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 xml:space="preserve">952. </w:t>
      </w:r>
      <w:hyperlink r:id="rId1096" w:history="1">
        <w:r w:rsidRPr="009A4CCD">
          <w:rPr>
            <w:rFonts w:ascii="Times New Roman" w:eastAsia="Times New Roman" w:hAnsi="Times New Roman" w:cs="Times New Roman"/>
            <w:color w:val="0000FF"/>
            <w:sz w:val="24"/>
            <w:szCs w:val="24"/>
            <w:u w:val="single"/>
            <w:lang w:eastAsia="en-GB"/>
          </w:rPr>
          <w:t>https://doi.org/10.4317/jced.55925</w:t>
        </w:r>
      </w:hyperlink>
    </w:p>
    <w:p w14:paraId="33465F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Poornima P, </w:t>
      </w:r>
      <w:proofErr w:type="spellStart"/>
      <w:r w:rsidRPr="009A4CCD">
        <w:rPr>
          <w:rFonts w:ascii="Times New Roman" w:eastAsia="Times New Roman" w:hAnsi="Times New Roman" w:cs="Times New Roman"/>
          <w:sz w:val="24"/>
          <w:szCs w:val="24"/>
          <w:lang w:eastAsia="en-GB"/>
        </w:rPr>
        <w:t>Katkade</w:t>
      </w:r>
      <w:proofErr w:type="spellEnd"/>
      <w:r w:rsidRPr="009A4CCD">
        <w:rPr>
          <w:rFonts w:ascii="Times New Roman" w:eastAsia="Times New Roman" w:hAnsi="Times New Roman" w:cs="Times New Roman"/>
          <w:sz w:val="24"/>
          <w:szCs w:val="24"/>
          <w:lang w:eastAsia="en-GB"/>
        </w:rPr>
        <w:t xml:space="preserve"> S, Mohamed RN, </w:t>
      </w:r>
      <w:proofErr w:type="spellStart"/>
      <w:r w:rsidRPr="009A4CCD">
        <w:rPr>
          <w:rFonts w:ascii="Times New Roman" w:eastAsia="Times New Roman" w:hAnsi="Times New Roman" w:cs="Times New Roman"/>
          <w:sz w:val="24"/>
          <w:szCs w:val="24"/>
          <w:lang w:eastAsia="en-GB"/>
        </w:rPr>
        <w:t>Mallikarjuna</w:t>
      </w:r>
      <w:proofErr w:type="spellEnd"/>
      <w:r w:rsidRPr="009A4CCD">
        <w:rPr>
          <w:rFonts w:ascii="Times New Roman" w:eastAsia="Times New Roman" w:hAnsi="Times New Roman" w:cs="Times New Roman"/>
          <w:sz w:val="24"/>
          <w:szCs w:val="24"/>
          <w:lang w:eastAsia="en-GB"/>
        </w:rPr>
        <w:t xml:space="preserve"> R (2013) Amelogenesis imperfecta with bilateral </w:t>
      </w:r>
      <w:proofErr w:type="spellStart"/>
      <w:r w:rsidRPr="009A4CCD">
        <w:rPr>
          <w:rFonts w:ascii="Times New Roman" w:eastAsia="Times New Roman" w:hAnsi="Times New Roman" w:cs="Times New Roman"/>
          <w:sz w:val="24"/>
          <w:szCs w:val="24"/>
          <w:lang w:eastAsia="en-GB"/>
        </w:rPr>
        <w:t>nephrocalcinosis</w:t>
      </w:r>
      <w:proofErr w:type="spellEnd"/>
      <w:r w:rsidRPr="009A4CCD">
        <w:rPr>
          <w:rFonts w:ascii="Times New Roman" w:eastAsia="Times New Roman" w:hAnsi="Times New Roman" w:cs="Times New Roman"/>
          <w:sz w:val="24"/>
          <w:szCs w:val="24"/>
          <w:lang w:eastAsia="en-GB"/>
        </w:rPr>
        <w:t xml:space="preserve">. BMJ case reports </w:t>
      </w:r>
      <w:proofErr w:type="gramStart"/>
      <w:r w:rsidRPr="009A4CCD">
        <w:rPr>
          <w:rFonts w:ascii="Times New Roman" w:eastAsia="Times New Roman" w:hAnsi="Times New Roman" w:cs="Times New Roman"/>
          <w:sz w:val="24"/>
          <w:szCs w:val="24"/>
          <w:lang w:eastAsia="en-GB"/>
        </w:rPr>
        <w:t>2013:.</w:t>
      </w:r>
      <w:proofErr w:type="gramEnd"/>
      <w:r w:rsidRPr="009A4CCD">
        <w:rPr>
          <w:rFonts w:ascii="Times New Roman" w:eastAsia="Times New Roman" w:hAnsi="Times New Roman" w:cs="Times New Roman"/>
          <w:sz w:val="24"/>
          <w:szCs w:val="24"/>
          <w:lang w:eastAsia="en-GB"/>
        </w:rPr>
        <w:t xml:space="preserve"> </w:t>
      </w:r>
      <w:hyperlink r:id="rId1097" w:history="1">
        <w:r w:rsidRPr="009A4CCD">
          <w:rPr>
            <w:rFonts w:ascii="Times New Roman" w:eastAsia="Times New Roman" w:hAnsi="Times New Roman" w:cs="Times New Roman"/>
            <w:color w:val="0000FF"/>
            <w:sz w:val="24"/>
            <w:szCs w:val="24"/>
            <w:u w:val="single"/>
            <w:lang w:eastAsia="en-GB"/>
          </w:rPr>
          <w:t>https://doi.org/10.1136/bcr-2013-009370</w:t>
        </w:r>
      </w:hyperlink>
    </w:p>
    <w:p w14:paraId="2DCA4E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Pop M., Muresan A., </w:t>
      </w:r>
      <w:proofErr w:type="spellStart"/>
      <w:r w:rsidRPr="009A4CCD">
        <w:rPr>
          <w:rFonts w:ascii="Times New Roman" w:eastAsia="Times New Roman" w:hAnsi="Times New Roman" w:cs="Times New Roman"/>
          <w:sz w:val="24"/>
          <w:szCs w:val="24"/>
          <w:lang w:eastAsia="en-GB"/>
        </w:rPr>
        <w:t>Rajnoveanu</w:t>
      </w:r>
      <w:proofErr w:type="spellEnd"/>
      <w:r w:rsidRPr="009A4CCD">
        <w:rPr>
          <w:rFonts w:ascii="Times New Roman" w:eastAsia="Times New Roman" w:hAnsi="Times New Roman" w:cs="Times New Roman"/>
          <w:sz w:val="24"/>
          <w:szCs w:val="24"/>
          <w:lang w:eastAsia="en-GB"/>
        </w:rPr>
        <w:t xml:space="preserve"> R., Man M. (2006) </w:t>
      </w:r>
      <w:proofErr w:type="spellStart"/>
      <w:r w:rsidRPr="009A4CCD">
        <w:rPr>
          <w:rFonts w:ascii="Times New Roman" w:eastAsia="Times New Roman" w:hAnsi="Times New Roman" w:cs="Times New Roman"/>
          <w:sz w:val="24"/>
          <w:szCs w:val="24"/>
          <w:lang w:eastAsia="en-GB"/>
        </w:rPr>
        <w:t>Opacitati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pulmonare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diagnostice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diferiteSimilar</w:t>
      </w:r>
      <w:proofErr w:type="spellEnd"/>
      <w:r w:rsidRPr="009A4CCD">
        <w:rPr>
          <w:rFonts w:ascii="Times New Roman" w:eastAsia="Times New Roman" w:hAnsi="Times New Roman" w:cs="Times New Roman"/>
          <w:sz w:val="24"/>
          <w:szCs w:val="24"/>
          <w:lang w:eastAsia="en-GB"/>
        </w:rPr>
        <w:t xml:space="preserve"> pulmonary opacities and different diagnoses. </w:t>
      </w:r>
      <w:proofErr w:type="spellStart"/>
      <w:r w:rsidRPr="009A4CCD">
        <w:rPr>
          <w:rFonts w:ascii="Times New Roman" w:eastAsia="Times New Roman" w:hAnsi="Times New Roman" w:cs="Times New Roman"/>
          <w:sz w:val="24"/>
          <w:szCs w:val="24"/>
          <w:lang w:eastAsia="en-GB"/>
        </w:rPr>
        <w:t>Pneumologia</w:t>
      </w:r>
      <w:proofErr w:type="spellEnd"/>
      <w:r w:rsidRPr="009A4CCD">
        <w:rPr>
          <w:rFonts w:ascii="Times New Roman" w:eastAsia="Times New Roman" w:hAnsi="Times New Roman" w:cs="Times New Roman"/>
          <w:sz w:val="24"/>
          <w:szCs w:val="24"/>
          <w:lang w:eastAsia="en-GB"/>
        </w:rPr>
        <w:t xml:space="preserve"> (Bucharest, Romania) 55:171–174</w:t>
      </w:r>
    </w:p>
    <w:p w14:paraId="453DC2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Popovych</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Rozhko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Ostapyak</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Oktysyuk</w:t>
      </w:r>
      <w:proofErr w:type="spellEnd"/>
      <w:r w:rsidRPr="009A4CCD">
        <w:rPr>
          <w:rFonts w:ascii="Times New Roman" w:eastAsia="Times New Roman" w:hAnsi="Times New Roman" w:cs="Times New Roman"/>
          <w:sz w:val="24"/>
          <w:szCs w:val="24"/>
          <w:lang w:eastAsia="en-GB"/>
        </w:rPr>
        <w:t xml:space="preserve"> Y (2020) Biochemical indexes of mineral </w:t>
      </w:r>
      <w:proofErr w:type="spellStart"/>
      <w:r w:rsidRPr="009A4CCD">
        <w:rPr>
          <w:rFonts w:ascii="Times New Roman" w:eastAsia="Times New Roman" w:hAnsi="Times New Roman" w:cs="Times New Roman"/>
          <w:sz w:val="24"/>
          <w:szCs w:val="24"/>
          <w:lang w:eastAsia="en-GB"/>
        </w:rPr>
        <w:t>metabolismin</w:t>
      </w:r>
      <w:proofErr w:type="spellEnd"/>
      <w:r w:rsidRPr="009A4CCD">
        <w:rPr>
          <w:rFonts w:ascii="Times New Roman" w:eastAsia="Times New Roman" w:hAnsi="Times New Roman" w:cs="Times New Roman"/>
          <w:sz w:val="24"/>
          <w:szCs w:val="24"/>
          <w:lang w:eastAsia="en-GB"/>
        </w:rPr>
        <w:t xml:space="preserve"> patients from the polluted </w:t>
      </w:r>
      <w:proofErr w:type="spellStart"/>
      <w:r w:rsidRPr="009A4CCD">
        <w:rPr>
          <w:rFonts w:ascii="Times New Roman" w:eastAsia="Times New Roman" w:hAnsi="Times New Roman" w:cs="Times New Roman"/>
          <w:sz w:val="24"/>
          <w:szCs w:val="24"/>
          <w:lang w:eastAsia="en-GB"/>
        </w:rPr>
        <w:t>regionaffected</w:t>
      </w:r>
      <w:proofErr w:type="spellEnd"/>
      <w:r w:rsidRPr="009A4CCD">
        <w:rPr>
          <w:rFonts w:ascii="Times New Roman" w:eastAsia="Times New Roman" w:hAnsi="Times New Roman" w:cs="Times New Roman"/>
          <w:sz w:val="24"/>
          <w:szCs w:val="24"/>
          <w:lang w:eastAsia="en-GB"/>
        </w:rPr>
        <w:t xml:space="preserve"> by chronic periodontitis. Pharmacia 67:23</w:t>
      </w:r>
    </w:p>
    <w:p w14:paraId="6D65F7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Popp A., Maki M. (2019) Gluten-induced extra-intestinal manifestations in potential celiac disease-Celiac trait. Nutrients </w:t>
      </w:r>
      <w:proofErr w:type="gramStart"/>
      <w:r w:rsidRPr="009A4CCD">
        <w:rPr>
          <w:rFonts w:ascii="Times New Roman" w:eastAsia="Times New Roman" w:hAnsi="Times New Roman" w:cs="Times New Roman"/>
          <w:sz w:val="24"/>
          <w:szCs w:val="24"/>
          <w:lang w:eastAsia="en-GB"/>
        </w:rPr>
        <w:t>11:.</w:t>
      </w:r>
      <w:proofErr w:type="gramEnd"/>
      <w:r w:rsidRPr="009A4CCD">
        <w:rPr>
          <w:rFonts w:ascii="Times New Roman" w:eastAsia="Times New Roman" w:hAnsi="Times New Roman" w:cs="Times New Roman"/>
          <w:sz w:val="24"/>
          <w:szCs w:val="24"/>
          <w:lang w:eastAsia="en-GB"/>
        </w:rPr>
        <w:t xml:space="preserve"> </w:t>
      </w:r>
      <w:hyperlink r:id="rId1098" w:history="1">
        <w:r w:rsidRPr="009A4CCD">
          <w:rPr>
            <w:rFonts w:ascii="Times New Roman" w:eastAsia="Times New Roman" w:hAnsi="Times New Roman" w:cs="Times New Roman"/>
            <w:color w:val="0000FF"/>
            <w:sz w:val="24"/>
            <w:szCs w:val="24"/>
            <w:u w:val="single"/>
            <w:lang w:eastAsia="en-GB"/>
          </w:rPr>
          <w:t>https://doi.org/10.3390/nu11020320</w:t>
        </w:r>
      </w:hyperlink>
    </w:p>
    <w:p w14:paraId="7BD5C8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Porro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Porro</w:t>
      </w:r>
      <w:proofErr w:type="spellEnd"/>
      <w:r w:rsidRPr="009A4CCD">
        <w:rPr>
          <w:rFonts w:ascii="Times New Roman" w:eastAsia="Times New Roman" w:hAnsi="Times New Roman" w:cs="Times New Roman"/>
          <w:sz w:val="24"/>
          <w:szCs w:val="24"/>
          <w:lang w:eastAsia="en-GB"/>
        </w:rPr>
        <w:t xml:space="preserve"> LG (2018) </w:t>
      </w:r>
      <w:proofErr w:type="spellStart"/>
      <w:r w:rsidRPr="009A4CCD">
        <w:rPr>
          <w:rFonts w:ascii="Times New Roman" w:eastAsia="Times New Roman" w:hAnsi="Times New Roman" w:cs="Times New Roman"/>
          <w:sz w:val="24"/>
          <w:szCs w:val="24"/>
          <w:lang w:eastAsia="en-GB"/>
        </w:rPr>
        <w:t>Diagnóstico</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alternativas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w:t>
      </w:r>
    </w:p>
    <w:p w14:paraId="53784F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Portacio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Carrascal</w:t>
      </w:r>
      <w:proofErr w:type="spellEnd"/>
      <w:r w:rsidRPr="009A4CCD">
        <w:rPr>
          <w:rFonts w:ascii="Times New Roman" w:eastAsia="Times New Roman" w:hAnsi="Times New Roman" w:cs="Times New Roman"/>
          <w:sz w:val="24"/>
          <w:szCs w:val="24"/>
          <w:lang w:eastAsia="en-GB"/>
        </w:rPr>
        <w:t xml:space="preserve"> K (2014)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escolarizados</w:t>
      </w:r>
      <w:proofErr w:type="spellEnd"/>
      <w:r w:rsidRPr="009A4CCD">
        <w:rPr>
          <w:rFonts w:ascii="Times New Roman" w:eastAsia="Times New Roman" w:hAnsi="Times New Roman" w:cs="Times New Roman"/>
          <w:sz w:val="24"/>
          <w:szCs w:val="24"/>
          <w:lang w:eastAsia="en-GB"/>
        </w:rPr>
        <w:t xml:space="preserve"> de la ciudad de Medellin.</w:t>
      </w:r>
    </w:p>
    <w:p w14:paraId="4991AC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Portaro</w:t>
      </w:r>
      <w:proofErr w:type="spellEnd"/>
      <w:r w:rsidRPr="009A4CCD">
        <w:rPr>
          <w:rFonts w:ascii="Times New Roman" w:eastAsia="Times New Roman" w:hAnsi="Times New Roman" w:cs="Times New Roman"/>
          <w:sz w:val="24"/>
          <w:szCs w:val="24"/>
          <w:lang w:eastAsia="en-GB"/>
        </w:rPr>
        <w:t xml:space="preserve"> CD-DCP Chis Dental-Dra. Camila Palma </w:t>
      </w:r>
      <w:proofErr w:type="spellStart"/>
      <w:r w:rsidRPr="009A4CCD">
        <w:rPr>
          <w:rFonts w:ascii="Times New Roman" w:eastAsia="Times New Roman" w:hAnsi="Times New Roman" w:cs="Times New Roman"/>
          <w:sz w:val="24"/>
          <w:szCs w:val="24"/>
          <w:lang w:eastAsia="en-GB"/>
        </w:rPr>
        <w:t>Portaro</w:t>
      </w:r>
      <w:proofErr w:type="spellEnd"/>
      <w:r w:rsidRPr="009A4CCD">
        <w:rPr>
          <w:rFonts w:ascii="Times New Roman" w:eastAsia="Times New Roman" w:hAnsi="Times New Roman" w:cs="Times New Roman"/>
          <w:sz w:val="24"/>
          <w:szCs w:val="24"/>
          <w:lang w:eastAsia="en-GB"/>
        </w:rPr>
        <w:t xml:space="preserve"> Que SI causa la </w:t>
      </w:r>
      <w:proofErr w:type="spellStart"/>
      <w:r w:rsidRPr="009A4CCD">
        <w:rPr>
          <w:rFonts w:ascii="Times New Roman" w:eastAsia="Times New Roman" w:hAnsi="Times New Roman" w:cs="Times New Roman"/>
          <w:sz w:val="24"/>
          <w:szCs w:val="24"/>
          <w:lang w:eastAsia="en-GB"/>
        </w:rPr>
        <w:t>salida</w:t>
      </w:r>
      <w:proofErr w:type="spellEnd"/>
      <w:r w:rsidRPr="009A4CCD">
        <w:rPr>
          <w:rFonts w:ascii="Times New Roman" w:eastAsia="Times New Roman" w:hAnsi="Times New Roman" w:cs="Times New Roman"/>
          <w:sz w:val="24"/>
          <w:szCs w:val="24"/>
          <w:lang w:eastAsia="en-GB"/>
        </w:rPr>
        <w:t xml:space="preserve"> de los </w:t>
      </w:r>
      <w:proofErr w:type="spellStart"/>
      <w:r w:rsidRPr="009A4CCD">
        <w:rPr>
          <w:rFonts w:ascii="Times New Roman" w:eastAsia="Times New Roman" w:hAnsi="Times New Roman" w:cs="Times New Roman"/>
          <w:sz w:val="24"/>
          <w:szCs w:val="24"/>
          <w:lang w:eastAsia="en-GB"/>
        </w:rPr>
        <w:t>dientes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bebés</w:t>
      </w:r>
      <w:proofErr w:type="spellEnd"/>
      <w:r w:rsidRPr="009A4CCD">
        <w:rPr>
          <w:rFonts w:ascii="Segoe UI Emoji" w:eastAsia="Times New Roman" w:hAnsi="Segoe UI Emoji" w:cs="Segoe UI Emoji"/>
          <w:sz w:val="24"/>
          <w:szCs w:val="24"/>
          <w:lang w:eastAsia="en-GB"/>
        </w:rPr>
        <w:t>🦷✔️</w:t>
      </w:r>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Encías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más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rojas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inflamadas</w:t>
      </w:r>
      <w:proofErr w:type="spellEnd"/>
      <w:r w:rsidRPr="009A4CCD">
        <w:rPr>
          <w:rFonts w:ascii="Segoe UI Emoji" w:eastAsia="Times New Roman" w:hAnsi="Segoe UI Emoji" w:cs="Segoe UI Emoji"/>
          <w:sz w:val="24"/>
          <w:szCs w:val="24"/>
          <w:lang w:eastAsia="en-GB"/>
        </w:rPr>
        <w:t>✔️</w:t>
      </w:r>
      <w:r w:rsidRPr="009A4CCD">
        <w:rPr>
          <w:rFonts w:ascii="Times New Roman" w:eastAsia="Times New Roman" w:hAnsi="Times New Roman" w:cs="Times New Roman"/>
          <w:sz w:val="24"/>
          <w:szCs w:val="24"/>
          <w:lang w:eastAsia="en-GB"/>
        </w:rPr>
        <w:t xml:space="preserve"> Un </w:t>
      </w:r>
      <w:proofErr w:type="spellStart"/>
      <w:r w:rsidRPr="009A4CCD">
        <w:rPr>
          <w:rFonts w:ascii="Times New Roman" w:eastAsia="Times New Roman" w:hAnsi="Times New Roman" w:cs="Times New Roman"/>
          <w:sz w:val="24"/>
          <w:szCs w:val="24"/>
          <w:lang w:eastAsia="en-GB"/>
        </w:rPr>
        <w:t>leve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aumento</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temperatura</w:t>
      </w:r>
      <w:proofErr w:type="spellEnd"/>
      <w:r w:rsidRPr="009A4CCD">
        <w:rPr>
          <w:rFonts w:ascii="Segoe UI Emoji" w:eastAsia="Times New Roman" w:hAnsi="Segoe UI Emoji" w:cs="Segoe UI Emoji"/>
          <w:sz w:val="24"/>
          <w:szCs w:val="24"/>
          <w:lang w:eastAsia="en-GB"/>
        </w:rPr>
        <w:t>✔️</w:t>
      </w:r>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Irritabilidad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más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llantos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quejas</w:t>
      </w:r>
      <w:proofErr w:type="spellEnd"/>
      <w:r w:rsidRPr="009A4CCD">
        <w:rPr>
          <w:rFonts w:ascii="Times New Roman" w:eastAsia="Times New Roman" w:hAnsi="Times New Roman" w:cs="Times New Roman"/>
          <w:sz w:val="24"/>
          <w:szCs w:val="24"/>
          <w:lang w:eastAsia="en-GB"/>
        </w:rPr>
        <w:t>)</w:t>
      </w:r>
    </w:p>
    <w:p w14:paraId="7488B6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Portella PD, </w:t>
      </w:r>
      <w:proofErr w:type="spellStart"/>
      <w:r w:rsidRPr="009A4CCD">
        <w:rPr>
          <w:rFonts w:ascii="Times New Roman" w:eastAsia="Times New Roman" w:hAnsi="Times New Roman" w:cs="Times New Roman"/>
          <w:sz w:val="24"/>
          <w:szCs w:val="24"/>
          <w:lang w:eastAsia="en-GB"/>
        </w:rPr>
        <w:t>Menoncin</w:t>
      </w:r>
      <w:proofErr w:type="spellEnd"/>
      <w:r w:rsidRPr="009A4CCD">
        <w:rPr>
          <w:rFonts w:ascii="Times New Roman" w:eastAsia="Times New Roman" w:hAnsi="Times New Roman" w:cs="Times New Roman"/>
          <w:sz w:val="24"/>
          <w:szCs w:val="24"/>
          <w:lang w:eastAsia="en-GB"/>
        </w:rPr>
        <w:t xml:space="preserve"> BLV, de Souza JF, et al (2019) Impact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on quality of life in children with early mixed dentition: a hierarchical approach. International journal of paediatric dentistry 29:496–506</w:t>
      </w:r>
    </w:p>
    <w:p w14:paraId="3BDA14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Porter SR, </w:t>
      </w:r>
      <w:proofErr w:type="spellStart"/>
      <w:r w:rsidRPr="009A4CCD">
        <w:rPr>
          <w:rFonts w:ascii="Times New Roman" w:eastAsia="Times New Roman" w:hAnsi="Times New Roman" w:cs="Times New Roman"/>
          <w:sz w:val="24"/>
          <w:szCs w:val="24"/>
          <w:lang w:eastAsia="en-GB"/>
        </w:rPr>
        <w:t>Eveson</w:t>
      </w:r>
      <w:proofErr w:type="spellEnd"/>
      <w:r w:rsidRPr="009A4CCD">
        <w:rPr>
          <w:rFonts w:ascii="Times New Roman" w:eastAsia="Times New Roman" w:hAnsi="Times New Roman" w:cs="Times New Roman"/>
          <w:sz w:val="24"/>
          <w:szCs w:val="24"/>
          <w:lang w:eastAsia="en-GB"/>
        </w:rPr>
        <w:t xml:space="preserve"> JW, Scully C (1995) Enamel hypoplasia secondary to candidiasis endocrinopathy syndrome: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17:216–219</w:t>
      </w:r>
    </w:p>
    <w:p w14:paraId="3853D1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Postolachi</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normaLIZarea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oCLuZIeI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În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tratamentuL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ProtetIC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PaCIenŢILor</w:t>
      </w:r>
      <w:proofErr w:type="spellEnd"/>
      <w:r w:rsidRPr="009A4CCD">
        <w:rPr>
          <w:rFonts w:ascii="Times New Roman" w:eastAsia="Times New Roman" w:hAnsi="Times New Roman" w:cs="Times New Roman"/>
          <w:sz w:val="24"/>
          <w:szCs w:val="24"/>
          <w:lang w:eastAsia="en-GB"/>
        </w:rPr>
        <w:t xml:space="preserve"> Cu </w:t>
      </w:r>
      <w:proofErr w:type="spellStart"/>
      <w:r w:rsidRPr="009A4CCD">
        <w:rPr>
          <w:rFonts w:ascii="Times New Roman" w:eastAsia="Times New Roman" w:hAnsi="Times New Roman" w:cs="Times New Roman"/>
          <w:sz w:val="24"/>
          <w:szCs w:val="24"/>
          <w:lang w:eastAsia="en-GB"/>
        </w:rPr>
        <w:t>ParoDontIte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marGInaLe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CronICe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aSoCIate</w:t>
      </w:r>
      <w:proofErr w:type="spellEnd"/>
      <w:r w:rsidRPr="009A4CCD">
        <w:rPr>
          <w:rFonts w:ascii="Times New Roman" w:eastAsia="Times New Roman" w:hAnsi="Times New Roman" w:cs="Times New Roman"/>
          <w:sz w:val="24"/>
          <w:szCs w:val="24"/>
          <w:lang w:eastAsia="en-GB"/>
        </w:rPr>
        <w:t xml:space="preserve"> Cu </w:t>
      </w:r>
      <w:proofErr w:type="spellStart"/>
      <w:r w:rsidRPr="009A4CCD">
        <w:rPr>
          <w:rFonts w:ascii="Times New Roman" w:eastAsia="Times New Roman" w:hAnsi="Times New Roman" w:cs="Times New Roman"/>
          <w:sz w:val="24"/>
          <w:szCs w:val="24"/>
          <w:lang w:eastAsia="en-GB"/>
        </w:rPr>
        <w:t>eDentaŢII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ParŢIaLe</w:t>
      </w:r>
      <w:proofErr w:type="spellEnd"/>
      <w:r w:rsidRPr="009A4CCD">
        <w:rPr>
          <w:rFonts w:ascii="Times New Roman" w:eastAsia="Times New Roman" w:hAnsi="Times New Roman" w:cs="Times New Roman"/>
          <w:sz w:val="24"/>
          <w:szCs w:val="24"/>
          <w:lang w:eastAsia="en-GB"/>
        </w:rPr>
        <w:t>. MEDICINA STOMATOLOGICĂ 86</w:t>
      </w:r>
    </w:p>
    <w:p w14:paraId="02A35D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Potijanyakul</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Sattayasansakul</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Pongpanich</w:t>
      </w:r>
      <w:proofErr w:type="spellEnd"/>
      <w:r w:rsidRPr="009A4CCD">
        <w:rPr>
          <w:rFonts w:ascii="Times New Roman" w:eastAsia="Times New Roman" w:hAnsi="Times New Roman" w:cs="Times New Roman"/>
          <w:sz w:val="24"/>
          <w:szCs w:val="24"/>
          <w:lang w:eastAsia="en-GB"/>
        </w:rPr>
        <w:t xml:space="preserve"> S., et al (2010) Effects of enamel matrix derivative on bioactive glass in rat calvarium defects. The Journal of oral implantology 36:195–204. </w:t>
      </w:r>
      <w:hyperlink r:id="rId1099" w:history="1">
        <w:r w:rsidRPr="009A4CCD">
          <w:rPr>
            <w:rFonts w:ascii="Times New Roman" w:eastAsia="Times New Roman" w:hAnsi="Times New Roman" w:cs="Times New Roman"/>
            <w:color w:val="0000FF"/>
            <w:sz w:val="24"/>
            <w:szCs w:val="24"/>
            <w:u w:val="single"/>
            <w:lang w:eastAsia="en-GB"/>
          </w:rPr>
          <w:t>https://doi.org/10.1563/AAID-JOI-D-09-00042</w:t>
        </w:r>
      </w:hyperlink>
    </w:p>
    <w:p w14:paraId="503DC6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Poulsen S, </w:t>
      </w:r>
      <w:proofErr w:type="spellStart"/>
      <w:r w:rsidRPr="009A4CCD">
        <w:rPr>
          <w:rFonts w:ascii="Times New Roman" w:eastAsia="Times New Roman" w:hAnsi="Times New Roman" w:cs="Times New Roman"/>
          <w:sz w:val="24"/>
          <w:szCs w:val="24"/>
          <w:lang w:eastAsia="en-GB"/>
        </w:rPr>
        <w:t>Gjørup</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et al (2008) Amelogenesis imperfecta - a systematic literature review of associated dental and </w:t>
      </w:r>
      <w:proofErr w:type="spellStart"/>
      <w:r w:rsidRPr="009A4CCD">
        <w:rPr>
          <w:rFonts w:ascii="Times New Roman" w:eastAsia="Times New Roman" w:hAnsi="Times New Roman" w:cs="Times New Roman"/>
          <w:sz w:val="24"/>
          <w:szCs w:val="24"/>
          <w:lang w:eastAsia="en-GB"/>
        </w:rPr>
        <w:t>oro</w:t>
      </w:r>
      <w:proofErr w:type="spellEnd"/>
      <w:r w:rsidRPr="009A4CCD">
        <w:rPr>
          <w:rFonts w:ascii="Times New Roman" w:eastAsia="Times New Roman" w:hAnsi="Times New Roman" w:cs="Times New Roman"/>
          <w:sz w:val="24"/>
          <w:szCs w:val="24"/>
          <w:lang w:eastAsia="en-GB"/>
        </w:rPr>
        <w:t xml:space="preserve">-facial abnormalities and their impact on patients.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66:193–199. </w:t>
      </w:r>
      <w:hyperlink r:id="rId1100" w:history="1">
        <w:r w:rsidRPr="009A4CCD">
          <w:rPr>
            <w:rFonts w:ascii="Times New Roman" w:eastAsia="Times New Roman" w:hAnsi="Times New Roman" w:cs="Times New Roman"/>
            <w:color w:val="0000FF"/>
            <w:sz w:val="24"/>
            <w:szCs w:val="24"/>
            <w:u w:val="single"/>
            <w:lang w:eastAsia="en-GB"/>
          </w:rPr>
          <w:t>https://doi.org/10.1080/00016350802192071</w:t>
        </w:r>
      </w:hyperlink>
    </w:p>
    <w:p w14:paraId="6CEF63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Pourabbas</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Chitsazi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Kosarieh</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Olyaee</w:t>
      </w:r>
      <w:proofErr w:type="spellEnd"/>
      <w:r w:rsidRPr="009A4CCD">
        <w:rPr>
          <w:rFonts w:ascii="Times New Roman" w:eastAsia="Times New Roman" w:hAnsi="Times New Roman" w:cs="Times New Roman"/>
          <w:sz w:val="24"/>
          <w:szCs w:val="24"/>
          <w:lang w:eastAsia="en-GB"/>
        </w:rPr>
        <w:t xml:space="preserve"> P (2009) Coronally advanced flap in combination with acellular dermal matrix with or without enamel matrix derivatives for root coverage. Indian journal of dental research 20:320‐325. </w:t>
      </w:r>
      <w:hyperlink r:id="rId1101" w:history="1">
        <w:r w:rsidRPr="009A4CCD">
          <w:rPr>
            <w:rFonts w:ascii="Times New Roman" w:eastAsia="Times New Roman" w:hAnsi="Times New Roman" w:cs="Times New Roman"/>
            <w:color w:val="0000FF"/>
            <w:sz w:val="24"/>
            <w:szCs w:val="24"/>
            <w:u w:val="single"/>
            <w:lang w:eastAsia="en-GB"/>
          </w:rPr>
          <w:t>https://doi.org/10.4103/0970-9290.57374</w:t>
        </w:r>
      </w:hyperlink>
    </w:p>
    <w:p w14:paraId="36D98E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Pourghadiri</w:t>
      </w:r>
      <w:proofErr w:type="spellEnd"/>
      <w:r w:rsidRPr="009A4CCD">
        <w:rPr>
          <w:rFonts w:ascii="Times New Roman" w:eastAsia="Times New Roman" w:hAnsi="Times New Roman" w:cs="Times New Roman"/>
          <w:sz w:val="24"/>
          <w:szCs w:val="24"/>
          <w:lang w:eastAsia="en-GB"/>
        </w:rPr>
        <w:t xml:space="preserve"> M, Longhurst P, Watson T (1998) A new technique for the controlled removal of mottled enamel: measurement of enamel loss. British dental journal 184:239‐241</w:t>
      </w:r>
    </w:p>
    <w:p w14:paraId="533349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Pousette</w:t>
      </w:r>
      <w:proofErr w:type="spellEnd"/>
      <w:r w:rsidRPr="009A4CCD">
        <w:rPr>
          <w:rFonts w:ascii="Times New Roman" w:eastAsia="Times New Roman" w:hAnsi="Times New Roman" w:cs="Times New Roman"/>
          <w:sz w:val="24"/>
          <w:szCs w:val="24"/>
          <w:lang w:eastAsia="en-GB"/>
        </w:rPr>
        <w:t xml:space="preserve"> Lundgren G,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(2014) Outcome of restorative treatment in young patients with amelogenesis imperfecta. a cross-sectional, retrospective study. Journal of dentistry 42:1382–1389. </w:t>
      </w:r>
      <w:hyperlink r:id="rId1102" w:history="1">
        <w:r w:rsidRPr="009A4CCD">
          <w:rPr>
            <w:rFonts w:ascii="Times New Roman" w:eastAsia="Times New Roman" w:hAnsi="Times New Roman" w:cs="Times New Roman"/>
            <w:color w:val="0000FF"/>
            <w:sz w:val="24"/>
            <w:szCs w:val="24"/>
            <w:u w:val="single"/>
            <w:lang w:eastAsia="en-GB"/>
          </w:rPr>
          <w:t>https://doi.org/10.1016/j.jdent.2014.07.017</w:t>
        </w:r>
      </w:hyperlink>
    </w:p>
    <w:p w14:paraId="71A7DB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Pousette</w:t>
      </w:r>
      <w:proofErr w:type="spellEnd"/>
      <w:r w:rsidRPr="009A4CCD">
        <w:rPr>
          <w:rFonts w:ascii="Times New Roman" w:eastAsia="Times New Roman" w:hAnsi="Times New Roman" w:cs="Times New Roman"/>
          <w:sz w:val="24"/>
          <w:szCs w:val="24"/>
          <w:lang w:eastAsia="en-GB"/>
        </w:rPr>
        <w:t xml:space="preserve"> Lundgren G, </w:t>
      </w:r>
      <w:proofErr w:type="spellStart"/>
      <w:r w:rsidRPr="009A4CCD">
        <w:rPr>
          <w:rFonts w:ascii="Times New Roman" w:eastAsia="Times New Roman" w:hAnsi="Times New Roman" w:cs="Times New Roman"/>
          <w:sz w:val="24"/>
          <w:szCs w:val="24"/>
          <w:lang w:eastAsia="en-GB"/>
        </w:rPr>
        <w:t>Karsten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(2015a) Oral health-related quality of life before and after crown therapy in young patients with amelogenesis imperfecta. Health and quality of life outcomes 13:197. </w:t>
      </w:r>
      <w:hyperlink r:id="rId1103" w:history="1">
        <w:r w:rsidRPr="009A4CCD">
          <w:rPr>
            <w:rFonts w:ascii="Times New Roman" w:eastAsia="Times New Roman" w:hAnsi="Times New Roman" w:cs="Times New Roman"/>
            <w:color w:val="0000FF"/>
            <w:sz w:val="24"/>
            <w:szCs w:val="24"/>
            <w:u w:val="single"/>
            <w:lang w:eastAsia="en-GB"/>
          </w:rPr>
          <w:t>https://doi.org/10.1186/s12955-015-0393-3</w:t>
        </w:r>
      </w:hyperlink>
    </w:p>
    <w:p w14:paraId="4FA30F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Pousette</w:t>
      </w:r>
      <w:proofErr w:type="spellEnd"/>
      <w:r w:rsidRPr="009A4CCD">
        <w:rPr>
          <w:rFonts w:ascii="Times New Roman" w:eastAsia="Times New Roman" w:hAnsi="Times New Roman" w:cs="Times New Roman"/>
          <w:sz w:val="24"/>
          <w:szCs w:val="24"/>
          <w:lang w:eastAsia="en-GB"/>
        </w:rPr>
        <w:t xml:space="preserve"> Lundgren G, </w:t>
      </w:r>
      <w:proofErr w:type="spellStart"/>
      <w:r w:rsidRPr="009A4CCD">
        <w:rPr>
          <w:rFonts w:ascii="Times New Roman" w:eastAsia="Times New Roman" w:hAnsi="Times New Roman" w:cs="Times New Roman"/>
          <w:sz w:val="24"/>
          <w:szCs w:val="24"/>
          <w:lang w:eastAsia="en-GB"/>
        </w:rPr>
        <w:t>Morling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Vestlund</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Trulsson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(2015b) A Randomized Controlled Trial of Crown Therapy in Young Individuals with Amelogenesis Imperfecta. Journal of dental research 94:1041‐1047. </w:t>
      </w:r>
      <w:hyperlink r:id="rId1104" w:history="1">
        <w:r w:rsidRPr="009A4CCD">
          <w:rPr>
            <w:rFonts w:ascii="Times New Roman" w:eastAsia="Times New Roman" w:hAnsi="Times New Roman" w:cs="Times New Roman"/>
            <w:color w:val="0000FF"/>
            <w:sz w:val="24"/>
            <w:szCs w:val="24"/>
            <w:u w:val="single"/>
            <w:lang w:eastAsia="en-GB"/>
          </w:rPr>
          <w:t>https://doi.org/10.1177/0022034515584385</w:t>
        </w:r>
      </w:hyperlink>
    </w:p>
    <w:p w14:paraId="3D92CB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Pousette</w:t>
      </w:r>
      <w:proofErr w:type="spellEnd"/>
      <w:r w:rsidRPr="009A4CCD">
        <w:rPr>
          <w:rFonts w:ascii="Times New Roman" w:eastAsia="Times New Roman" w:hAnsi="Times New Roman" w:cs="Times New Roman"/>
          <w:sz w:val="24"/>
          <w:szCs w:val="24"/>
          <w:lang w:eastAsia="en-GB"/>
        </w:rPr>
        <w:t xml:space="preserve"> Lundgren G, Wickström A, Hasselblad T, </w:t>
      </w:r>
      <w:proofErr w:type="spellStart"/>
      <w:r w:rsidRPr="009A4CCD">
        <w:rPr>
          <w:rFonts w:ascii="Times New Roman" w:eastAsia="Times New Roman" w:hAnsi="Times New Roman" w:cs="Times New Roman"/>
          <w:sz w:val="24"/>
          <w:szCs w:val="24"/>
          <w:lang w:eastAsia="en-GB"/>
        </w:rPr>
        <w:t>Dahllöf</w:t>
      </w:r>
      <w:proofErr w:type="spellEnd"/>
      <w:r w:rsidRPr="009A4CCD">
        <w:rPr>
          <w:rFonts w:ascii="Times New Roman" w:eastAsia="Times New Roman" w:hAnsi="Times New Roman" w:cs="Times New Roman"/>
          <w:sz w:val="24"/>
          <w:szCs w:val="24"/>
          <w:lang w:eastAsia="en-GB"/>
        </w:rPr>
        <w:t xml:space="preserve"> G (2016) Amelogenesis Imperfecta and Early Restorative Crown Therapy: An Interview Study with Adolescents and Young Adults on Their Experiences.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 xml:space="preserve">0156879. </w:t>
      </w:r>
      <w:hyperlink r:id="rId1105" w:history="1">
        <w:r w:rsidRPr="009A4CCD">
          <w:rPr>
            <w:rFonts w:ascii="Times New Roman" w:eastAsia="Times New Roman" w:hAnsi="Times New Roman" w:cs="Times New Roman"/>
            <w:color w:val="0000FF"/>
            <w:sz w:val="24"/>
            <w:szCs w:val="24"/>
            <w:u w:val="single"/>
            <w:lang w:eastAsia="en-GB"/>
          </w:rPr>
          <w:t>https://doi.org/10.1371/journal.pone.0156879</w:t>
        </w:r>
      </w:hyperlink>
    </w:p>
    <w:p w14:paraId="43A8A6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Prachar</w:t>
      </w:r>
      <w:proofErr w:type="spellEnd"/>
      <w:r w:rsidRPr="009A4CCD">
        <w:rPr>
          <w:rFonts w:ascii="Times New Roman" w:eastAsia="Times New Roman" w:hAnsi="Times New Roman" w:cs="Times New Roman"/>
          <w:sz w:val="24"/>
          <w:szCs w:val="24"/>
          <w:lang w:eastAsia="en-GB"/>
        </w:rPr>
        <w:t xml:space="preserve"> P., Vanek J. (2003) Tooth defects treated by dental implants in </w:t>
      </w:r>
      <w:proofErr w:type="spellStart"/>
      <w:r w:rsidRPr="009A4CCD">
        <w:rPr>
          <w:rFonts w:ascii="Times New Roman" w:eastAsia="Times New Roman" w:hAnsi="Times New Roman" w:cs="Times New Roman"/>
          <w:sz w:val="24"/>
          <w:szCs w:val="24"/>
          <w:lang w:eastAsia="en-GB"/>
        </w:rPr>
        <w:t>adoloscents</w:t>
      </w:r>
      <w:proofErr w:type="spellEnd"/>
      <w:r w:rsidRPr="009A4CCD">
        <w:rPr>
          <w:rFonts w:ascii="Times New Roman" w:eastAsia="Times New Roman" w:hAnsi="Times New Roman" w:cs="Times New Roman"/>
          <w:sz w:val="24"/>
          <w:szCs w:val="24"/>
          <w:lang w:eastAsia="en-GB"/>
        </w:rPr>
        <w:t xml:space="preserve">. Scripta Medica </w:t>
      </w:r>
      <w:proofErr w:type="spellStart"/>
      <w:r w:rsidRPr="009A4CCD">
        <w:rPr>
          <w:rFonts w:ascii="Times New Roman" w:eastAsia="Times New Roman" w:hAnsi="Times New Roman" w:cs="Times New Roman"/>
          <w:sz w:val="24"/>
          <w:szCs w:val="24"/>
          <w:lang w:eastAsia="en-GB"/>
        </w:rPr>
        <w:t>Facultatis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Medicae</w:t>
      </w:r>
      <w:proofErr w:type="spellEnd"/>
      <w:r w:rsidRPr="009A4CCD">
        <w:rPr>
          <w:rFonts w:ascii="Times New Roman" w:eastAsia="Times New Roman" w:hAnsi="Times New Roman" w:cs="Times New Roman"/>
          <w:sz w:val="24"/>
          <w:szCs w:val="24"/>
          <w:lang w:eastAsia="en-GB"/>
        </w:rPr>
        <w:t xml:space="preserve"> Universitatis </w:t>
      </w:r>
      <w:proofErr w:type="spellStart"/>
      <w:r w:rsidRPr="009A4CCD">
        <w:rPr>
          <w:rFonts w:ascii="Times New Roman" w:eastAsia="Times New Roman" w:hAnsi="Times New Roman" w:cs="Times New Roman"/>
          <w:sz w:val="24"/>
          <w:szCs w:val="24"/>
          <w:lang w:eastAsia="en-GB"/>
        </w:rPr>
        <w:t>Brunensis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Masarykianae</w:t>
      </w:r>
      <w:proofErr w:type="spellEnd"/>
      <w:r w:rsidRPr="009A4CCD">
        <w:rPr>
          <w:rFonts w:ascii="Times New Roman" w:eastAsia="Times New Roman" w:hAnsi="Times New Roman" w:cs="Times New Roman"/>
          <w:sz w:val="24"/>
          <w:szCs w:val="24"/>
          <w:lang w:eastAsia="en-GB"/>
        </w:rPr>
        <w:t xml:space="preserve"> 76:5–8</w:t>
      </w:r>
    </w:p>
    <w:p w14:paraId="3807F3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Prajapati S, Tao J, </w:t>
      </w:r>
      <w:proofErr w:type="spellStart"/>
      <w:r w:rsidRPr="009A4CCD">
        <w:rPr>
          <w:rFonts w:ascii="Times New Roman" w:eastAsia="Times New Roman" w:hAnsi="Times New Roman" w:cs="Times New Roman"/>
          <w:sz w:val="24"/>
          <w:szCs w:val="24"/>
          <w:lang w:eastAsia="en-GB"/>
        </w:rPr>
        <w:t>Ruan</w:t>
      </w:r>
      <w:proofErr w:type="spellEnd"/>
      <w:r w:rsidRPr="009A4CCD">
        <w:rPr>
          <w:rFonts w:ascii="Times New Roman" w:eastAsia="Times New Roman" w:hAnsi="Times New Roman" w:cs="Times New Roman"/>
          <w:sz w:val="24"/>
          <w:szCs w:val="24"/>
          <w:lang w:eastAsia="en-GB"/>
        </w:rPr>
        <w:t xml:space="preserve"> Q, et al (2016) Matrix metalloproteinase-20 mediates dental enamel biomineralization by preventing protein occlusion inside apatite crystals. Biomaterials 75:260–270. </w:t>
      </w:r>
      <w:hyperlink r:id="rId1106" w:history="1">
        <w:r w:rsidRPr="009A4CCD">
          <w:rPr>
            <w:rFonts w:ascii="Times New Roman" w:eastAsia="Times New Roman" w:hAnsi="Times New Roman" w:cs="Times New Roman"/>
            <w:color w:val="0000FF"/>
            <w:sz w:val="24"/>
            <w:szCs w:val="24"/>
            <w:u w:val="single"/>
            <w:lang w:eastAsia="en-GB"/>
          </w:rPr>
          <w:t>https://doi.org/10.1016/j.biomaterials.2015.10.031</w:t>
        </w:r>
      </w:hyperlink>
    </w:p>
    <w:p w14:paraId="241E43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Praptiwi</w:t>
      </w:r>
      <w:proofErr w:type="spellEnd"/>
      <w:r w:rsidRPr="009A4CCD">
        <w:rPr>
          <w:rFonts w:ascii="Times New Roman" w:eastAsia="Times New Roman" w:hAnsi="Times New Roman" w:cs="Times New Roman"/>
          <w:sz w:val="24"/>
          <w:szCs w:val="24"/>
          <w:lang w:eastAsia="en-GB"/>
        </w:rPr>
        <w:t xml:space="preserve"> YH, </w:t>
      </w:r>
      <w:proofErr w:type="spellStart"/>
      <w:r w:rsidRPr="009A4CCD">
        <w:rPr>
          <w:rFonts w:ascii="Times New Roman" w:eastAsia="Times New Roman" w:hAnsi="Times New Roman" w:cs="Times New Roman"/>
          <w:sz w:val="24"/>
          <w:szCs w:val="24"/>
          <w:lang w:eastAsia="en-GB"/>
        </w:rPr>
        <w:t>Prayitno</w:t>
      </w:r>
      <w:proofErr w:type="spellEnd"/>
      <w:r w:rsidRPr="009A4CCD">
        <w:rPr>
          <w:rFonts w:ascii="Times New Roman" w:eastAsia="Times New Roman" w:hAnsi="Times New Roman" w:cs="Times New Roman"/>
          <w:sz w:val="24"/>
          <w:szCs w:val="24"/>
          <w:lang w:eastAsia="en-GB"/>
        </w:rPr>
        <w:t xml:space="preserve"> ND, </w:t>
      </w:r>
      <w:proofErr w:type="spellStart"/>
      <w:r w:rsidRPr="009A4CCD">
        <w:rPr>
          <w:rFonts w:ascii="Times New Roman" w:eastAsia="Times New Roman" w:hAnsi="Times New Roman" w:cs="Times New Roman"/>
          <w:sz w:val="24"/>
          <w:szCs w:val="24"/>
          <w:lang w:eastAsia="en-GB"/>
        </w:rPr>
        <w:t>Sukmasari</w:t>
      </w:r>
      <w:proofErr w:type="spellEnd"/>
      <w:r w:rsidRPr="009A4CCD">
        <w:rPr>
          <w:rFonts w:ascii="Times New Roman" w:eastAsia="Times New Roman" w:hAnsi="Times New Roman" w:cs="Times New Roman"/>
          <w:sz w:val="24"/>
          <w:szCs w:val="24"/>
          <w:lang w:eastAsia="en-GB"/>
        </w:rPr>
        <w:t xml:space="preserve"> S (2019) Prevalence of Molar Incisors Hypomineralisation (MIH) in primary school children. </w:t>
      </w:r>
      <w:proofErr w:type="spellStart"/>
      <w:r w:rsidRPr="009A4CCD">
        <w:rPr>
          <w:rFonts w:ascii="Times New Roman" w:eastAsia="Times New Roman" w:hAnsi="Times New Roman" w:cs="Times New Roman"/>
          <w:sz w:val="24"/>
          <w:szCs w:val="24"/>
          <w:lang w:eastAsia="en-GB"/>
        </w:rPr>
        <w:t>Padjadjaran</w:t>
      </w:r>
      <w:proofErr w:type="spellEnd"/>
      <w:r w:rsidRPr="009A4CCD">
        <w:rPr>
          <w:rFonts w:ascii="Times New Roman" w:eastAsia="Times New Roman" w:hAnsi="Times New Roman" w:cs="Times New Roman"/>
          <w:sz w:val="24"/>
          <w:szCs w:val="24"/>
          <w:lang w:eastAsia="en-GB"/>
        </w:rPr>
        <w:t xml:space="preserve"> Journal of Dentistry 31:79–84</w:t>
      </w:r>
    </w:p>
    <w:p w14:paraId="380F3A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Prasanna TR, Sachin G (2012) A suitable method. British dental journal 213:198. </w:t>
      </w:r>
      <w:hyperlink r:id="rId1107" w:history="1">
        <w:r w:rsidRPr="009A4CCD">
          <w:rPr>
            <w:rFonts w:ascii="Times New Roman" w:eastAsia="Times New Roman" w:hAnsi="Times New Roman" w:cs="Times New Roman"/>
            <w:color w:val="0000FF"/>
            <w:sz w:val="24"/>
            <w:szCs w:val="24"/>
            <w:u w:val="single"/>
            <w:lang w:eastAsia="en-GB"/>
          </w:rPr>
          <w:t>https://doi.org/10.1038/sj.bdj.2012.785</w:t>
        </w:r>
      </w:hyperlink>
    </w:p>
    <w:p w14:paraId="3B3398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Prata</w:t>
      </w:r>
      <w:proofErr w:type="spellEnd"/>
      <w:r w:rsidRPr="009A4CCD">
        <w:rPr>
          <w:rFonts w:ascii="Times New Roman" w:eastAsia="Times New Roman" w:hAnsi="Times New Roman" w:cs="Times New Roman"/>
          <w:sz w:val="24"/>
          <w:szCs w:val="24"/>
          <w:lang w:eastAsia="en-GB"/>
        </w:rPr>
        <w:t xml:space="preserve"> C.A., </w:t>
      </w:r>
      <w:proofErr w:type="spellStart"/>
      <w:r w:rsidRPr="009A4CCD">
        <w:rPr>
          <w:rFonts w:ascii="Times New Roman" w:eastAsia="Times New Roman" w:hAnsi="Times New Roman" w:cs="Times New Roman"/>
          <w:sz w:val="24"/>
          <w:szCs w:val="24"/>
          <w:lang w:eastAsia="en-GB"/>
        </w:rPr>
        <w:t>Lacerda</w:t>
      </w:r>
      <w:proofErr w:type="spellEnd"/>
      <w:r w:rsidRPr="009A4CCD">
        <w:rPr>
          <w:rFonts w:ascii="Times New Roman" w:eastAsia="Times New Roman" w:hAnsi="Times New Roman" w:cs="Times New Roman"/>
          <w:sz w:val="24"/>
          <w:szCs w:val="24"/>
          <w:lang w:eastAsia="en-GB"/>
        </w:rPr>
        <w:t xml:space="preserve"> S.A., </w:t>
      </w:r>
      <w:proofErr w:type="spellStart"/>
      <w:r w:rsidRPr="009A4CCD">
        <w:rPr>
          <w:rFonts w:ascii="Times New Roman" w:eastAsia="Times New Roman" w:hAnsi="Times New Roman" w:cs="Times New Roman"/>
          <w:sz w:val="24"/>
          <w:szCs w:val="24"/>
          <w:lang w:eastAsia="en-GB"/>
        </w:rPr>
        <w:t>Brentegani</w:t>
      </w:r>
      <w:proofErr w:type="spellEnd"/>
      <w:r w:rsidRPr="009A4CCD">
        <w:rPr>
          <w:rFonts w:ascii="Times New Roman" w:eastAsia="Times New Roman" w:hAnsi="Times New Roman" w:cs="Times New Roman"/>
          <w:sz w:val="24"/>
          <w:szCs w:val="24"/>
          <w:lang w:eastAsia="en-GB"/>
        </w:rPr>
        <w:t xml:space="preserve"> L.G. (2007) Autogenous bone graft associated with enamel matrix proteins in bone repair. Implant Dentistry 16:413–420. </w:t>
      </w:r>
      <w:hyperlink r:id="rId1108" w:history="1">
        <w:r w:rsidRPr="009A4CCD">
          <w:rPr>
            <w:rFonts w:ascii="Times New Roman" w:eastAsia="Times New Roman" w:hAnsi="Times New Roman" w:cs="Times New Roman"/>
            <w:color w:val="0000FF"/>
            <w:sz w:val="24"/>
            <w:szCs w:val="24"/>
            <w:u w:val="single"/>
            <w:lang w:eastAsia="en-GB"/>
          </w:rPr>
          <w:t>https://doi.org/10.1097/ID.0b013e31815705a5</w:t>
        </w:r>
      </w:hyperlink>
    </w:p>
    <w:p w14:paraId="456CAB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Prata</w:t>
      </w:r>
      <w:proofErr w:type="spellEnd"/>
      <w:r w:rsidRPr="009A4CCD">
        <w:rPr>
          <w:rFonts w:ascii="Times New Roman" w:eastAsia="Times New Roman" w:hAnsi="Times New Roman" w:cs="Times New Roman"/>
          <w:sz w:val="24"/>
          <w:szCs w:val="24"/>
          <w:lang w:eastAsia="en-GB"/>
        </w:rPr>
        <w:t xml:space="preserve"> CA, </w:t>
      </w:r>
      <w:proofErr w:type="spellStart"/>
      <w:r w:rsidRPr="009A4CCD">
        <w:rPr>
          <w:rFonts w:ascii="Times New Roman" w:eastAsia="Times New Roman" w:hAnsi="Times New Roman" w:cs="Times New Roman"/>
          <w:sz w:val="24"/>
          <w:szCs w:val="24"/>
          <w:lang w:eastAsia="en-GB"/>
        </w:rPr>
        <w:t>Lacerda</w:t>
      </w:r>
      <w:proofErr w:type="spellEnd"/>
      <w:r w:rsidRPr="009A4CCD">
        <w:rPr>
          <w:rFonts w:ascii="Times New Roman" w:eastAsia="Times New Roman" w:hAnsi="Times New Roman" w:cs="Times New Roman"/>
          <w:sz w:val="24"/>
          <w:szCs w:val="24"/>
          <w:lang w:eastAsia="en-GB"/>
        </w:rPr>
        <w:t xml:space="preserve"> SA, </w:t>
      </w:r>
      <w:proofErr w:type="spellStart"/>
      <w:r w:rsidRPr="009A4CCD">
        <w:rPr>
          <w:rFonts w:ascii="Times New Roman" w:eastAsia="Times New Roman" w:hAnsi="Times New Roman" w:cs="Times New Roman"/>
          <w:sz w:val="24"/>
          <w:szCs w:val="24"/>
          <w:lang w:eastAsia="en-GB"/>
        </w:rPr>
        <w:t>Brentegani</w:t>
      </w:r>
      <w:proofErr w:type="spellEnd"/>
      <w:r w:rsidRPr="009A4CCD">
        <w:rPr>
          <w:rFonts w:ascii="Times New Roman" w:eastAsia="Times New Roman" w:hAnsi="Times New Roman" w:cs="Times New Roman"/>
          <w:sz w:val="24"/>
          <w:szCs w:val="24"/>
          <w:lang w:eastAsia="en-GB"/>
        </w:rPr>
        <w:t xml:space="preserve"> LG (2007) Autogenous bone graft associated with enamel matrix proteins in bone repair. Implant dentistry 16:413–420</w:t>
      </w:r>
    </w:p>
    <w:p w14:paraId="74EDD6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Preissner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Kostka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Blunck</w:t>
      </w:r>
      <w:proofErr w:type="spellEnd"/>
      <w:r w:rsidRPr="009A4CCD">
        <w:rPr>
          <w:rFonts w:ascii="Times New Roman" w:eastAsia="Times New Roman" w:hAnsi="Times New Roman" w:cs="Times New Roman"/>
          <w:sz w:val="24"/>
          <w:szCs w:val="24"/>
          <w:lang w:eastAsia="en-GB"/>
        </w:rPr>
        <w:t xml:space="preserve"> U (2013) A </w:t>
      </w:r>
      <w:proofErr w:type="spellStart"/>
      <w:r w:rsidRPr="009A4CCD">
        <w:rPr>
          <w:rFonts w:ascii="Times New Roman" w:eastAsia="Times New Roman" w:hAnsi="Times New Roman" w:cs="Times New Roman"/>
          <w:sz w:val="24"/>
          <w:szCs w:val="24"/>
          <w:lang w:eastAsia="en-GB"/>
        </w:rPr>
        <w:t>noninvasive</w:t>
      </w:r>
      <w:proofErr w:type="spellEnd"/>
      <w:r w:rsidRPr="009A4CCD">
        <w:rPr>
          <w:rFonts w:ascii="Times New Roman" w:eastAsia="Times New Roman" w:hAnsi="Times New Roman" w:cs="Times New Roman"/>
          <w:sz w:val="24"/>
          <w:szCs w:val="24"/>
          <w:lang w:eastAsia="en-GB"/>
        </w:rPr>
        <w:t xml:space="preserve"> treatment of amelogenesis imperfecta.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44:303–305. </w:t>
      </w:r>
      <w:hyperlink r:id="rId1109" w:history="1">
        <w:r w:rsidRPr="009A4CCD">
          <w:rPr>
            <w:rFonts w:ascii="Times New Roman" w:eastAsia="Times New Roman" w:hAnsi="Times New Roman" w:cs="Times New Roman"/>
            <w:color w:val="0000FF"/>
            <w:sz w:val="24"/>
            <w:szCs w:val="24"/>
            <w:u w:val="single"/>
            <w:lang w:eastAsia="en-GB"/>
          </w:rPr>
          <w:t>https://doi.org/10.3290/j.qi.a29156</w:t>
        </w:r>
      </w:hyperlink>
    </w:p>
    <w:p w14:paraId="63515B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Prem R, Acharya BG, Mathews J, et al (2014) INDICATIONS FOR DENTAL IMPLANT TREATMENT-A CLINICIAN’S POINT OF VIEW. International Journal of Current Research and Review 6:29</w:t>
      </w:r>
    </w:p>
    <w:p w14:paraId="432F2C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Premaratna</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Chandrasena</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Abeyewickreme</w:t>
      </w:r>
      <w:proofErr w:type="spellEnd"/>
      <w:r w:rsidRPr="009A4CCD">
        <w:rPr>
          <w:rFonts w:ascii="Times New Roman" w:eastAsia="Times New Roman" w:hAnsi="Times New Roman" w:cs="Times New Roman"/>
          <w:sz w:val="24"/>
          <w:szCs w:val="24"/>
          <w:lang w:eastAsia="en-GB"/>
        </w:rPr>
        <w:t xml:space="preserve"> W, et al (2002) Red blood cell antioxidant levels in </w:t>
      </w:r>
      <w:proofErr w:type="spellStart"/>
      <w:r w:rsidRPr="009A4CCD">
        <w:rPr>
          <w:rFonts w:ascii="Times New Roman" w:eastAsia="Times New Roman" w:hAnsi="Times New Roman" w:cs="Times New Roman"/>
          <w:sz w:val="24"/>
          <w:szCs w:val="24"/>
          <w:lang w:eastAsia="en-GB"/>
        </w:rPr>
        <w:t>Wuchereria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bancrofti</w:t>
      </w:r>
      <w:proofErr w:type="spellEnd"/>
      <w:r w:rsidRPr="009A4CCD">
        <w:rPr>
          <w:rFonts w:ascii="Times New Roman" w:eastAsia="Times New Roman" w:hAnsi="Times New Roman" w:cs="Times New Roman"/>
          <w:sz w:val="24"/>
          <w:szCs w:val="24"/>
          <w:lang w:eastAsia="en-GB"/>
        </w:rPr>
        <w:t xml:space="preserve"> infection. Experimental parasitology 102:81‐88. </w:t>
      </w:r>
      <w:hyperlink r:id="rId1110" w:history="1">
        <w:r w:rsidRPr="009A4CCD">
          <w:rPr>
            <w:rFonts w:ascii="Times New Roman" w:eastAsia="Times New Roman" w:hAnsi="Times New Roman" w:cs="Times New Roman"/>
            <w:color w:val="0000FF"/>
            <w:sz w:val="24"/>
            <w:szCs w:val="24"/>
            <w:u w:val="single"/>
            <w:lang w:eastAsia="en-GB"/>
          </w:rPr>
          <w:t>https://doi.org/10.1016/s0014-4894(03)00028-6</w:t>
        </w:r>
      </w:hyperlink>
    </w:p>
    <w:p w14:paraId="03D70B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Preusser</w:t>
      </w:r>
      <w:proofErr w:type="spellEnd"/>
      <w:r w:rsidRPr="009A4CCD">
        <w:rPr>
          <w:rFonts w:ascii="Times New Roman" w:eastAsia="Times New Roman" w:hAnsi="Times New Roman" w:cs="Times New Roman"/>
          <w:sz w:val="24"/>
          <w:szCs w:val="24"/>
          <w:lang w:eastAsia="en-GB"/>
        </w:rPr>
        <w:t xml:space="preserve"> SE, Ferring V, </w:t>
      </w:r>
      <w:proofErr w:type="spellStart"/>
      <w:r w:rsidRPr="009A4CCD">
        <w:rPr>
          <w:rFonts w:ascii="Times New Roman" w:eastAsia="Times New Roman" w:hAnsi="Times New Roman" w:cs="Times New Roman"/>
          <w:sz w:val="24"/>
          <w:szCs w:val="24"/>
          <w:lang w:eastAsia="en-GB"/>
        </w:rPr>
        <w:t>Wleklinski</w:t>
      </w:r>
      <w:proofErr w:type="spellEnd"/>
      <w:r w:rsidRPr="009A4CCD">
        <w:rPr>
          <w:rFonts w:ascii="Times New Roman" w:eastAsia="Times New Roman" w:hAnsi="Times New Roman" w:cs="Times New Roman"/>
          <w:sz w:val="24"/>
          <w:szCs w:val="24"/>
          <w:lang w:eastAsia="en-GB"/>
        </w:rPr>
        <w:t xml:space="preserve"> C, Wetzel W-E (2007) Prevalence and severity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a region of Germany -- a brief communication. Journal of public health dentistry 67:148–150</w:t>
      </w:r>
    </w:p>
    <w:p w14:paraId="6BD06D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Primosch</w:t>
      </w:r>
      <w:proofErr w:type="spellEnd"/>
      <w:r w:rsidRPr="009A4CCD">
        <w:rPr>
          <w:rFonts w:ascii="Times New Roman" w:eastAsia="Times New Roman" w:hAnsi="Times New Roman" w:cs="Times New Roman"/>
          <w:sz w:val="24"/>
          <w:szCs w:val="24"/>
          <w:lang w:eastAsia="en-GB"/>
        </w:rPr>
        <w:t xml:space="preserve"> RE (1980) Tetracycline discoloration, enamel defects, and dental caries in patients with cystic fibrosis. Oral surgery, oral medicine, and oral pathology 50:301–308</w:t>
      </w:r>
    </w:p>
    <w:p w14:paraId="36020D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Priyadarshini A, </w:t>
      </w:r>
      <w:proofErr w:type="spellStart"/>
      <w:r w:rsidRPr="009A4CCD">
        <w:rPr>
          <w:rFonts w:ascii="Times New Roman" w:eastAsia="Times New Roman" w:hAnsi="Times New Roman" w:cs="Times New Roman"/>
          <w:sz w:val="24"/>
          <w:szCs w:val="24"/>
          <w:lang w:eastAsia="en-GB"/>
        </w:rPr>
        <w:t>Basu</w:t>
      </w:r>
      <w:proofErr w:type="spellEnd"/>
      <w:r w:rsidRPr="009A4CCD">
        <w:rPr>
          <w:rFonts w:ascii="Times New Roman" w:eastAsia="Times New Roman" w:hAnsi="Times New Roman" w:cs="Times New Roman"/>
          <w:sz w:val="24"/>
          <w:szCs w:val="24"/>
          <w:lang w:eastAsia="en-GB"/>
        </w:rPr>
        <w:t xml:space="preserve"> D, Navneet AK, et al (2009) Activation of both Mos and Cdc25 is required for G2-M transition in perch oocyte. Molecular reproduction and development 76:289–300. </w:t>
      </w:r>
      <w:hyperlink r:id="rId1111" w:history="1">
        <w:r w:rsidRPr="009A4CCD">
          <w:rPr>
            <w:rFonts w:ascii="Times New Roman" w:eastAsia="Times New Roman" w:hAnsi="Times New Roman" w:cs="Times New Roman"/>
            <w:color w:val="0000FF"/>
            <w:sz w:val="24"/>
            <w:szCs w:val="24"/>
            <w:u w:val="single"/>
            <w:lang w:eastAsia="en-GB"/>
          </w:rPr>
          <w:t>https://doi.org/10.1002/mrd.20952</w:t>
        </w:r>
      </w:hyperlink>
    </w:p>
    <w:p w14:paraId="07D224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Priyadharsini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Malathi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Tamizhchelvan</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Dineshkumar</w:t>
      </w:r>
      <w:proofErr w:type="spellEnd"/>
      <w:r w:rsidRPr="009A4CCD">
        <w:rPr>
          <w:rFonts w:ascii="Times New Roman" w:eastAsia="Times New Roman" w:hAnsi="Times New Roman" w:cs="Times New Roman"/>
          <w:sz w:val="24"/>
          <w:szCs w:val="24"/>
          <w:lang w:eastAsia="en-GB"/>
        </w:rPr>
        <w:t xml:space="preserve"> T. (2015) Dental fluorosis: A histological study using Light and Confocal microscopy. Indian journal of dental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official publication of Indian Society for Dental Research 26:248–251. </w:t>
      </w:r>
      <w:hyperlink r:id="rId1112" w:history="1">
        <w:r w:rsidRPr="009A4CCD">
          <w:rPr>
            <w:rFonts w:ascii="Times New Roman" w:eastAsia="Times New Roman" w:hAnsi="Times New Roman" w:cs="Times New Roman"/>
            <w:color w:val="0000FF"/>
            <w:sz w:val="24"/>
            <w:szCs w:val="24"/>
            <w:u w:val="single"/>
            <w:lang w:eastAsia="en-GB"/>
          </w:rPr>
          <w:t>https://doi.org/10.4103/0970-9290.162896</w:t>
        </w:r>
      </w:hyperlink>
    </w:p>
    <w:p w14:paraId="23DF2B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Prodan DA, </w:t>
      </w:r>
      <w:proofErr w:type="spellStart"/>
      <w:r w:rsidRPr="009A4CCD">
        <w:rPr>
          <w:rFonts w:ascii="Times New Roman" w:eastAsia="Times New Roman" w:hAnsi="Times New Roman" w:cs="Times New Roman"/>
          <w:sz w:val="24"/>
          <w:szCs w:val="24"/>
          <w:lang w:eastAsia="en-GB"/>
        </w:rPr>
        <w:t>Gasparik</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Mada</w:t>
      </w:r>
      <w:proofErr w:type="spellEnd"/>
      <w:r w:rsidRPr="009A4CCD">
        <w:rPr>
          <w:rFonts w:ascii="Times New Roman" w:eastAsia="Times New Roman" w:hAnsi="Times New Roman" w:cs="Times New Roman"/>
          <w:sz w:val="24"/>
          <w:szCs w:val="24"/>
          <w:lang w:eastAsia="en-GB"/>
        </w:rPr>
        <w:t xml:space="preserve"> DC, et al (2015) Influence of opacity on the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stability of a nanocomposite. Clinical oral investigations 19:867–875. </w:t>
      </w:r>
      <w:hyperlink r:id="rId1113" w:history="1">
        <w:r w:rsidRPr="009A4CCD">
          <w:rPr>
            <w:rFonts w:ascii="Times New Roman" w:eastAsia="Times New Roman" w:hAnsi="Times New Roman" w:cs="Times New Roman"/>
            <w:color w:val="0000FF"/>
            <w:sz w:val="24"/>
            <w:szCs w:val="24"/>
            <w:u w:val="single"/>
            <w:lang w:eastAsia="en-GB"/>
          </w:rPr>
          <w:t>https://doi.org/10.1007/s00784-014-1315-1</w:t>
        </w:r>
      </w:hyperlink>
    </w:p>
    <w:p w14:paraId="438670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Proust-Lemoine E., </w:t>
      </w:r>
      <w:proofErr w:type="spellStart"/>
      <w:r w:rsidRPr="009A4CCD">
        <w:rPr>
          <w:rFonts w:ascii="Times New Roman" w:eastAsia="Times New Roman" w:hAnsi="Times New Roman" w:cs="Times New Roman"/>
          <w:sz w:val="24"/>
          <w:szCs w:val="24"/>
          <w:lang w:eastAsia="en-GB"/>
        </w:rPr>
        <w:t>Wemeau</w:t>
      </w:r>
      <w:proofErr w:type="spellEnd"/>
      <w:r w:rsidRPr="009A4CCD">
        <w:rPr>
          <w:rFonts w:ascii="Times New Roman" w:eastAsia="Times New Roman" w:hAnsi="Times New Roman" w:cs="Times New Roman"/>
          <w:sz w:val="24"/>
          <w:szCs w:val="24"/>
          <w:lang w:eastAsia="en-GB"/>
        </w:rPr>
        <w:t xml:space="preserve"> J.-L., </w:t>
      </w:r>
      <w:proofErr w:type="spellStart"/>
      <w:r w:rsidRPr="009A4CCD">
        <w:rPr>
          <w:rFonts w:ascii="Times New Roman" w:eastAsia="Times New Roman" w:hAnsi="Times New Roman" w:cs="Times New Roman"/>
          <w:sz w:val="24"/>
          <w:szCs w:val="24"/>
          <w:lang w:eastAsia="en-GB"/>
        </w:rPr>
        <w:t>Saugier-Veber</w:t>
      </w:r>
      <w:proofErr w:type="spellEnd"/>
      <w:r w:rsidRPr="009A4CCD">
        <w:rPr>
          <w:rFonts w:ascii="Times New Roman" w:eastAsia="Times New Roman" w:hAnsi="Times New Roman" w:cs="Times New Roman"/>
          <w:sz w:val="24"/>
          <w:szCs w:val="24"/>
          <w:lang w:eastAsia="en-GB"/>
        </w:rPr>
        <w:t xml:space="preserve"> P. (2012) Polyglandular Autoimmune Syndrome Type I. Presse </w:t>
      </w:r>
      <w:proofErr w:type="spellStart"/>
      <w:r w:rsidRPr="009A4CCD">
        <w:rPr>
          <w:rFonts w:ascii="Times New Roman" w:eastAsia="Times New Roman" w:hAnsi="Times New Roman" w:cs="Times New Roman"/>
          <w:sz w:val="24"/>
          <w:szCs w:val="24"/>
          <w:lang w:eastAsia="en-GB"/>
        </w:rPr>
        <w:t>Medicale</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41:.</w:t>
      </w:r>
      <w:proofErr w:type="gramEnd"/>
      <w:r w:rsidRPr="009A4CCD">
        <w:rPr>
          <w:rFonts w:ascii="Times New Roman" w:eastAsia="Times New Roman" w:hAnsi="Times New Roman" w:cs="Times New Roman"/>
          <w:sz w:val="24"/>
          <w:szCs w:val="24"/>
          <w:lang w:eastAsia="en-GB"/>
        </w:rPr>
        <w:t xml:space="preserve"> </w:t>
      </w:r>
      <w:hyperlink r:id="rId1114" w:history="1">
        <w:r w:rsidRPr="009A4CCD">
          <w:rPr>
            <w:rFonts w:ascii="Times New Roman" w:eastAsia="Times New Roman" w:hAnsi="Times New Roman" w:cs="Times New Roman"/>
            <w:color w:val="0000FF"/>
            <w:sz w:val="24"/>
            <w:szCs w:val="24"/>
            <w:u w:val="single"/>
            <w:lang w:eastAsia="en-GB"/>
          </w:rPr>
          <w:t>https://doi.org/10.1016/j.lpm.2012.10.005</w:t>
        </w:r>
      </w:hyperlink>
    </w:p>
    <w:p w14:paraId="17864F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Prud’homme</w:t>
      </w:r>
      <w:proofErr w:type="spellEnd"/>
      <w:r w:rsidRPr="009A4CCD">
        <w:rPr>
          <w:rFonts w:ascii="Times New Roman" w:eastAsia="Times New Roman" w:hAnsi="Times New Roman" w:cs="Times New Roman"/>
          <w:sz w:val="24"/>
          <w:szCs w:val="24"/>
          <w:lang w:eastAsia="en-GB"/>
        </w:rPr>
        <w:t xml:space="preserve"> T, Hyon I, </w:t>
      </w:r>
      <w:proofErr w:type="spellStart"/>
      <w:r w:rsidRPr="009A4CCD">
        <w:rPr>
          <w:rFonts w:ascii="Times New Roman" w:eastAsia="Times New Roman" w:hAnsi="Times New Roman" w:cs="Times New Roman"/>
          <w:sz w:val="24"/>
          <w:szCs w:val="24"/>
          <w:lang w:eastAsia="en-GB"/>
        </w:rPr>
        <w:t>Dajean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Trutaud</w:t>
      </w:r>
      <w:proofErr w:type="spellEnd"/>
      <w:r w:rsidRPr="009A4CCD">
        <w:rPr>
          <w:rFonts w:ascii="Times New Roman" w:eastAsia="Times New Roman" w:hAnsi="Times New Roman" w:cs="Times New Roman"/>
          <w:sz w:val="24"/>
          <w:szCs w:val="24"/>
          <w:lang w:eastAsia="en-GB"/>
        </w:rPr>
        <w:t xml:space="preserve"> S, Lopez </w:t>
      </w:r>
      <w:proofErr w:type="spellStart"/>
      <w:r w:rsidRPr="009A4CCD">
        <w:rPr>
          <w:rFonts w:ascii="Times New Roman" w:eastAsia="Times New Roman" w:hAnsi="Times New Roman" w:cs="Times New Roman"/>
          <w:sz w:val="24"/>
          <w:szCs w:val="24"/>
          <w:lang w:eastAsia="en-GB"/>
        </w:rPr>
        <w:t>Cazaux</w:t>
      </w:r>
      <w:proofErr w:type="spellEnd"/>
      <w:r w:rsidRPr="009A4CCD">
        <w:rPr>
          <w:rFonts w:ascii="Times New Roman" w:eastAsia="Times New Roman" w:hAnsi="Times New Roman" w:cs="Times New Roman"/>
          <w:sz w:val="24"/>
          <w:szCs w:val="24"/>
          <w:lang w:eastAsia="en-GB"/>
        </w:rPr>
        <w:t xml:space="preserve"> S (2017) Different </w:t>
      </w:r>
      <w:proofErr w:type="spellStart"/>
      <w:r w:rsidRPr="009A4CCD">
        <w:rPr>
          <w:rFonts w:ascii="Times New Roman" w:eastAsia="Times New Roman" w:hAnsi="Times New Roman" w:cs="Times New Roman"/>
          <w:sz w:val="24"/>
          <w:szCs w:val="24"/>
          <w:lang w:eastAsia="en-GB"/>
        </w:rPr>
        <w:t>applicabilities</w:t>
      </w:r>
      <w:proofErr w:type="spellEnd"/>
      <w:r w:rsidRPr="009A4CCD">
        <w:rPr>
          <w:rFonts w:ascii="Times New Roman" w:eastAsia="Times New Roman" w:hAnsi="Times New Roman" w:cs="Times New Roman"/>
          <w:sz w:val="24"/>
          <w:szCs w:val="24"/>
          <w:lang w:eastAsia="en-GB"/>
        </w:rPr>
        <w:t xml:space="preserve"> of the etch-bleach-seal technique for treating opacities on permanent incisor damage by molar incisor hypomineralisation in three young patients. BMJ case reports </w:t>
      </w:r>
      <w:proofErr w:type="gramStart"/>
      <w:r w:rsidRPr="009A4CCD">
        <w:rPr>
          <w:rFonts w:ascii="Times New Roman" w:eastAsia="Times New Roman" w:hAnsi="Times New Roman" w:cs="Times New Roman"/>
          <w:sz w:val="24"/>
          <w:szCs w:val="24"/>
          <w:lang w:eastAsia="en-GB"/>
        </w:rPr>
        <w:t>2017:.</w:t>
      </w:r>
      <w:proofErr w:type="gramEnd"/>
      <w:r w:rsidRPr="009A4CCD">
        <w:rPr>
          <w:rFonts w:ascii="Times New Roman" w:eastAsia="Times New Roman" w:hAnsi="Times New Roman" w:cs="Times New Roman"/>
          <w:sz w:val="24"/>
          <w:szCs w:val="24"/>
          <w:lang w:eastAsia="en-GB"/>
        </w:rPr>
        <w:t xml:space="preserve"> </w:t>
      </w:r>
      <w:hyperlink r:id="rId1115" w:history="1">
        <w:r w:rsidRPr="009A4CCD">
          <w:rPr>
            <w:rFonts w:ascii="Times New Roman" w:eastAsia="Times New Roman" w:hAnsi="Times New Roman" w:cs="Times New Roman"/>
            <w:color w:val="0000FF"/>
            <w:sz w:val="24"/>
            <w:szCs w:val="24"/>
            <w:u w:val="single"/>
            <w:lang w:eastAsia="en-GB"/>
          </w:rPr>
          <w:t>https://doi.org/10.1136/bcr-2017-221442</w:t>
        </w:r>
      </w:hyperlink>
    </w:p>
    <w:p w14:paraId="16A9E5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Pruneda</w:t>
      </w:r>
      <w:proofErr w:type="spellEnd"/>
      <w:r w:rsidRPr="009A4CCD">
        <w:rPr>
          <w:rFonts w:ascii="Times New Roman" w:eastAsia="Times New Roman" w:hAnsi="Times New Roman" w:cs="Times New Roman"/>
          <w:sz w:val="24"/>
          <w:szCs w:val="24"/>
          <w:lang w:eastAsia="en-GB"/>
        </w:rPr>
        <w:t xml:space="preserve"> JFM, Vargas JT, Meza J del CS (2016) </w:t>
      </w:r>
      <w:proofErr w:type="spellStart"/>
      <w:r w:rsidRPr="009A4CCD">
        <w:rPr>
          <w:rFonts w:ascii="Times New Roman" w:eastAsia="Times New Roman" w:hAnsi="Times New Roman" w:cs="Times New Roman"/>
          <w:sz w:val="24"/>
          <w:szCs w:val="24"/>
          <w:lang w:eastAsia="en-GB"/>
        </w:rPr>
        <w:t>Frecuencia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(him)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un </w:t>
      </w:r>
      <w:proofErr w:type="spellStart"/>
      <w:r w:rsidRPr="009A4CCD">
        <w:rPr>
          <w:rFonts w:ascii="Times New Roman" w:eastAsia="Times New Roman" w:hAnsi="Times New Roman" w:cs="Times New Roman"/>
          <w:sz w:val="24"/>
          <w:szCs w:val="24"/>
          <w:lang w:eastAsia="en-GB"/>
        </w:rPr>
        <w:t>grupo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mexicanos</w:t>
      </w:r>
      <w:proofErr w:type="spellEnd"/>
      <w:r w:rsidRPr="009A4CCD">
        <w:rPr>
          <w:rFonts w:ascii="Times New Roman" w:eastAsia="Times New Roman" w:hAnsi="Times New Roman" w:cs="Times New Roman"/>
          <w:sz w:val="24"/>
          <w:szCs w:val="24"/>
          <w:lang w:eastAsia="en-GB"/>
        </w:rPr>
        <w:t xml:space="preserve">, 2014.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Nacional de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12:7–14</w:t>
      </w:r>
    </w:p>
    <w:p w14:paraId="0EDCDF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Pugach MK, Ozer F, Li Y, et al (2011) The use of mouse models to investigate shear bond strength in amelogenesis imperfecta. Journal of dental research 90:1352–1357. </w:t>
      </w:r>
      <w:hyperlink r:id="rId1116" w:history="1">
        <w:r w:rsidRPr="009A4CCD">
          <w:rPr>
            <w:rFonts w:ascii="Times New Roman" w:eastAsia="Times New Roman" w:hAnsi="Times New Roman" w:cs="Times New Roman"/>
            <w:color w:val="0000FF"/>
            <w:sz w:val="24"/>
            <w:szCs w:val="24"/>
            <w:u w:val="single"/>
            <w:lang w:eastAsia="en-GB"/>
          </w:rPr>
          <w:t>https://doi.org/10.1177/0022034511421929</w:t>
        </w:r>
      </w:hyperlink>
    </w:p>
    <w:p w14:paraId="4A87B5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Pugach MK, Ozer F, </w:t>
      </w:r>
      <w:proofErr w:type="spellStart"/>
      <w:r w:rsidRPr="009A4CCD">
        <w:rPr>
          <w:rFonts w:ascii="Times New Roman" w:eastAsia="Times New Roman" w:hAnsi="Times New Roman" w:cs="Times New Roman"/>
          <w:sz w:val="24"/>
          <w:szCs w:val="24"/>
          <w:lang w:eastAsia="en-GB"/>
        </w:rPr>
        <w:t>Mulmadgi</w:t>
      </w:r>
      <w:proofErr w:type="spellEnd"/>
      <w:r w:rsidRPr="009A4CCD">
        <w:rPr>
          <w:rFonts w:ascii="Times New Roman" w:eastAsia="Times New Roman" w:hAnsi="Times New Roman" w:cs="Times New Roman"/>
          <w:sz w:val="24"/>
          <w:szCs w:val="24"/>
          <w:lang w:eastAsia="en-GB"/>
        </w:rPr>
        <w:t xml:space="preserve"> R, et al (2014) Shear bond strength of dentin and deproteinized enamel of amelogenesis imperfecta mouse incisors.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36:130–136</w:t>
      </w:r>
    </w:p>
    <w:p w14:paraId="534ED6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Pujol </w:t>
      </w:r>
      <w:proofErr w:type="spellStart"/>
      <w:r w:rsidRPr="009A4CCD">
        <w:rPr>
          <w:rFonts w:ascii="Times New Roman" w:eastAsia="Times New Roman" w:hAnsi="Times New Roman" w:cs="Times New Roman"/>
          <w:sz w:val="24"/>
          <w:szCs w:val="24"/>
          <w:lang w:eastAsia="en-GB"/>
        </w:rPr>
        <w:t>Muncunill</w:t>
      </w:r>
      <w:proofErr w:type="spellEnd"/>
      <w:r w:rsidRPr="009A4CCD">
        <w:rPr>
          <w:rFonts w:ascii="Times New Roman" w:eastAsia="Times New Roman" w:hAnsi="Times New Roman" w:cs="Times New Roman"/>
          <w:sz w:val="24"/>
          <w:szCs w:val="24"/>
          <w:lang w:eastAsia="en-GB"/>
        </w:rPr>
        <w:t xml:space="preserve"> G., Alvarez-</w:t>
      </w:r>
      <w:proofErr w:type="spellStart"/>
      <w:r w:rsidRPr="009A4CCD">
        <w:rPr>
          <w:rFonts w:ascii="Times New Roman" w:eastAsia="Times New Roman" w:hAnsi="Times New Roman" w:cs="Times New Roman"/>
          <w:sz w:val="24"/>
          <w:szCs w:val="24"/>
          <w:lang w:eastAsia="en-GB"/>
        </w:rPr>
        <w:t>Carnero</w:t>
      </w:r>
      <w:proofErr w:type="spellEnd"/>
      <w:r w:rsidRPr="009A4CCD">
        <w:rPr>
          <w:rFonts w:ascii="Times New Roman" w:eastAsia="Times New Roman" w:hAnsi="Times New Roman" w:cs="Times New Roman"/>
          <w:sz w:val="24"/>
          <w:szCs w:val="24"/>
          <w:lang w:eastAsia="en-GB"/>
        </w:rPr>
        <w:t xml:space="preserve"> L., Martin-De-Carpi J., et al (2019) Oral and periodontal manifestations in Paediatric Inflammatory Bowel Disease.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Gastroenterology and Nutrition 69:68. </w:t>
      </w:r>
      <w:hyperlink r:id="rId1117" w:history="1">
        <w:r w:rsidRPr="009A4CCD">
          <w:rPr>
            <w:rFonts w:ascii="Times New Roman" w:eastAsia="Times New Roman" w:hAnsi="Times New Roman" w:cs="Times New Roman"/>
            <w:color w:val="0000FF"/>
            <w:sz w:val="24"/>
            <w:szCs w:val="24"/>
            <w:u w:val="single"/>
            <w:lang w:eastAsia="en-GB"/>
          </w:rPr>
          <w:t>https://doi.org/10.1097/MPG.0000000000002485</w:t>
        </w:r>
      </w:hyperlink>
    </w:p>
    <w:p w14:paraId="129041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Pulgar</w:t>
      </w:r>
      <w:proofErr w:type="spellEnd"/>
      <w:r w:rsidRPr="009A4CCD">
        <w:rPr>
          <w:rFonts w:ascii="Times New Roman" w:eastAsia="Times New Roman" w:hAnsi="Times New Roman" w:cs="Times New Roman"/>
          <w:sz w:val="24"/>
          <w:szCs w:val="24"/>
          <w:lang w:eastAsia="en-GB"/>
        </w:rPr>
        <w:t xml:space="preserve"> Encinas R, García-</w:t>
      </w:r>
      <w:proofErr w:type="spellStart"/>
      <w:r w:rsidRPr="009A4CCD">
        <w:rPr>
          <w:rFonts w:ascii="Times New Roman" w:eastAsia="Times New Roman" w:hAnsi="Times New Roman" w:cs="Times New Roman"/>
          <w:sz w:val="24"/>
          <w:szCs w:val="24"/>
          <w:lang w:eastAsia="en-GB"/>
        </w:rPr>
        <w:t>Espona</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Navajas</w:t>
      </w:r>
      <w:proofErr w:type="spellEnd"/>
      <w:r w:rsidRPr="009A4CCD">
        <w:rPr>
          <w:rFonts w:ascii="Times New Roman" w:eastAsia="Times New Roman" w:hAnsi="Times New Roman" w:cs="Times New Roman"/>
          <w:sz w:val="24"/>
          <w:szCs w:val="24"/>
          <w:lang w:eastAsia="en-GB"/>
        </w:rPr>
        <w:t xml:space="preserve"> Rodriguez de </w:t>
      </w:r>
      <w:proofErr w:type="spellStart"/>
      <w:r w:rsidRPr="009A4CCD">
        <w:rPr>
          <w:rFonts w:ascii="Times New Roman" w:eastAsia="Times New Roman" w:hAnsi="Times New Roman" w:cs="Times New Roman"/>
          <w:sz w:val="24"/>
          <w:szCs w:val="24"/>
          <w:lang w:eastAsia="en-GB"/>
        </w:rPr>
        <w:t>Mondelo</w:t>
      </w:r>
      <w:proofErr w:type="spellEnd"/>
      <w:r w:rsidRPr="009A4CCD">
        <w:rPr>
          <w:rFonts w:ascii="Times New Roman" w:eastAsia="Times New Roman" w:hAnsi="Times New Roman" w:cs="Times New Roman"/>
          <w:sz w:val="24"/>
          <w:szCs w:val="24"/>
          <w:lang w:eastAsia="en-GB"/>
        </w:rPr>
        <w:t xml:space="preserve"> JM (2001) Amelogenesis imperfecta: diagnosis and resolution of a case with hypoplasia and hypocalcification of enamel, dental agenesis, and skeletal open bite.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32:183–189</w:t>
      </w:r>
    </w:p>
    <w:p w14:paraId="4337A5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Purdell</w:t>
      </w:r>
      <w:proofErr w:type="spellEnd"/>
      <w:r w:rsidRPr="009A4CCD">
        <w:rPr>
          <w:rFonts w:ascii="Times New Roman" w:eastAsia="Times New Roman" w:hAnsi="Times New Roman" w:cs="Times New Roman"/>
          <w:sz w:val="24"/>
          <w:szCs w:val="24"/>
          <w:lang w:eastAsia="en-GB"/>
        </w:rPr>
        <w:t xml:space="preserve">-Lewis DJ, Suckling GW, Triller M, </w:t>
      </w:r>
      <w:proofErr w:type="spellStart"/>
      <w:r w:rsidRPr="009A4CCD">
        <w:rPr>
          <w:rFonts w:ascii="Times New Roman" w:eastAsia="Times New Roman" w:hAnsi="Times New Roman" w:cs="Times New Roman"/>
          <w:sz w:val="24"/>
          <w:szCs w:val="24"/>
          <w:lang w:eastAsia="en-GB"/>
        </w:rPr>
        <w:t>Jongebloed</w:t>
      </w:r>
      <w:proofErr w:type="spellEnd"/>
      <w:r w:rsidRPr="009A4CCD">
        <w:rPr>
          <w:rFonts w:ascii="Times New Roman" w:eastAsia="Times New Roman" w:hAnsi="Times New Roman" w:cs="Times New Roman"/>
          <w:sz w:val="24"/>
          <w:szCs w:val="24"/>
          <w:lang w:eastAsia="en-GB"/>
        </w:rPr>
        <w:t xml:space="preserve"> WL (1987) Artificially induced developmental defects in sheep enamel examined by scanning electron microscopy. Journal de </w:t>
      </w:r>
      <w:proofErr w:type="spellStart"/>
      <w:r w:rsidRPr="009A4CCD">
        <w:rPr>
          <w:rFonts w:ascii="Times New Roman" w:eastAsia="Times New Roman" w:hAnsi="Times New Roman" w:cs="Times New Roman"/>
          <w:sz w:val="24"/>
          <w:szCs w:val="24"/>
          <w:lang w:eastAsia="en-GB"/>
        </w:rPr>
        <w:t>biologie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buccale</w:t>
      </w:r>
      <w:proofErr w:type="spellEnd"/>
      <w:r w:rsidRPr="009A4CCD">
        <w:rPr>
          <w:rFonts w:ascii="Times New Roman" w:eastAsia="Times New Roman" w:hAnsi="Times New Roman" w:cs="Times New Roman"/>
          <w:sz w:val="24"/>
          <w:szCs w:val="24"/>
          <w:lang w:eastAsia="en-GB"/>
        </w:rPr>
        <w:t xml:space="preserve"> 15:119–124</w:t>
      </w:r>
    </w:p>
    <w:p w14:paraId="48D1A9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Purwar</w:t>
      </w:r>
      <w:proofErr w:type="spellEnd"/>
      <w:r w:rsidRPr="009A4CCD">
        <w:rPr>
          <w:rFonts w:ascii="Times New Roman" w:eastAsia="Times New Roman" w:hAnsi="Times New Roman" w:cs="Times New Roman"/>
          <w:sz w:val="24"/>
          <w:szCs w:val="24"/>
          <w:lang w:eastAsia="en-GB"/>
        </w:rPr>
        <w:t xml:space="preserve"> P, Sareen S, Bhartiya K, et al (2015) Jalili syndrome presenting with situs inversus </w:t>
      </w:r>
      <w:proofErr w:type="spellStart"/>
      <w:r w:rsidRPr="009A4CCD">
        <w:rPr>
          <w:rFonts w:ascii="Times New Roman" w:eastAsia="Times New Roman" w:hAnsi="Times New Roman" w:cs="Times New Roman"/>
          <w:sz w:val="24"/>
          <w:szCs w:val="24"/>
          <w:lang w:eastAsia="en-GB"/>
        </w:rPr>
        <w:t>totalis</w:t>
      </w:r>
      <w:proofErr w:type="spellEnd"/>
      <w:r w:rsidRPr="009A4CCD">
        <w:rPr>
          <w:rFonts w:ascii="Times New Roman" w:eastAsia="Times New Roman" w:hAnsi="Times New Roman" w:cs="Times New Roman"/>
          <w:sz w:val="24"/>
          <w:szCs w:val="24"/>
          <w:lang w:eastAsia="en-GB"/>
        </w:rPr>
        <w:t xml:space="preserve"> and keratoconus: the first case in the Indian subcontinent. Oral surgery, oral medicine, oral pathology and oral radiology </w:t>
      </w:r>
      <w:proofErr w:type="gramStart"/>
      <w:r w:rsidRPr="009A4CCD">
        <w:rPr>
          <w:rFonts w:ascii="Times New Roman" w:eastAsia="Times New Roman" w:hAnsi="Times New Roman" w:cs="Times New Roman"/>
          <w:sz w:val="24"/>
          <w:szCs w:val="24"/>
          <w:lang w:eastAsia="en-GB"/>
        </w:rPr>
        <w:t>120:e</w:t>
      </w:r>
      <w:proofErr w:type="gramEnd"/>
      <w:r w:rsidRPr="009A4CCD">
        <w:rPr>
          <w:rFonts w:ascii="Times New Roman" w:eastAsia="Times New Roman" w:hAnsi="Times New Roman" w:cs="Times New Roman"/>
          <w:sz w:val="24"/>
          <w:szCs w:val="24"/>
          <w:lang w:eastAsia="en-GB"/>
        </w:rPr>
        <w:t xml:space="preserve">210. </w:t>
      </w:r>
      <w:hyperlink r:id="rId1118" w:history="1">
        <w:r w:rsidRPr="009A4CCD">
          <w:rPr>
            <w:rFonts w:ascii="Times New Roman" w:eastAsia="Times New Roman" w:hAnsi="Times New Roman" w:cs="Times New Roman"/>
            <w:color w:val="0000FF"/>
            <w:sz w:val="24"/>
            <w:szCs w:val="24"/>
            <w:u w:val="single"/>
            <w:lang w:eastAsia="en-GB"/>
          </w:rPr>
          <w:t>https://doi.org/10.1016/j.oooo.2015.04.002</w:t>
        </w:r>
      </w:hyperlink>
    </w:p>
    <w:p w14:paraId="2E6447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Putero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Guariniello</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Giancotti</w:t>
      </w:r>
      <w:proofErr w:type="spellEnd"/>
      <w:r w:rsidRPr="009A4CCD">
        <w:rPr>
          <w:rFonts w:ascii="Times New Roman" w:eastAsia="Times New Roman" w:hAnsi="Times New Roman" w:cs="Times New Roman"/>
          <w:sz w:val="24"/>
          <w:szCs w:val="24"/>
          <w:lang w:eastAsia="en-GB"/>
        </w:rPr>
        <w:t xml:space="preserve"> L., et al (2009) Relationship between celiac disease and oral pathologies in children. Digestive and Liver Disease. </w:t>
      </w:r>
      <w:hyperlink r:id="rId1119" w:history="1">
        <w:r w:rsidRPr="009A4CCD">
          <w:rPr>
            <w:rFonts w:ascii="Times New Roman" w:eastAsia="Times New Roman" w:hAnsi="Times New Roman" w:cs="Times New Roman"/>
            <w:color w:val="0000FF"/>
            <w:sz w:val="24"/>
            <w:szCs w:val="24"/>
            <w:u w:val="single"/>
            <w:lang w:eastAsia="en-GB"/>
          </w:rPr>
          <w:t>https://doi.org/10.1016/S1590-8658%2809%2960536-3</w:t>
        </w:r>
      </w:hyperlink>
    </w:p>
    <w:p w14:paraId="5816AE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Qiao</w:t>
      </w:r>
      <w:proofErr w:type="spellEnd"/>
      <w:r w:rsidRPr="009A4CCD">
        <w:rPr>
          <w:rFonts w:ascii="Times New Roman" w:eastAsia="Times New Roman" w:hAnsi="Times New Roman" w:cs="Times New Roman"/>
          <w:sz w:val="24"/>
          <w:szCs w:val="24"/>
          <w:lang w:eastAsia="en-GB"/>
        </w:rPr>
        <w:t xml:space="preserve"> J, Duan J, Zhang Y, et al (2016) The effect of concentrated growth factors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Future science OA </w:t>
      </w:r>
      <w:proofErr w:type="gramStart"/>
      <w:r w:rsidRPr="009A4CCD">
        <w:rPr>
          <w:rFonts w:ascii="Times New Roman" w:eastAsia="Times New Roman" w:hAnsi="Times New Roman" w:cs="Times New Roman"/>
          <w:sz w:val="24"/>
          <w:szCs w:val="24"/>
          <w:lang w:eastAsia="en-GB"/>
        </w:rPr>
        <w:t>2:.</w:t>
      </w:r>
      <w:proofErr w:type="gramEnd"/>
      <w:r w:rsidRPr="009A4CCD">
        <w:rPr>
          <w:rFonts w:ascii="Times New Roman" w:eastAsia="Times New Roman" w:hAnsi="Times New Roman" w:cs="Times New Roman"/>
          <w:sz w:val="24"/>
          <w:szCs w:val="24"/>
          <w:lang w:eastAsia="en-GB"/>
        </w:rPr>
        <w:t xml:space="preserve"> </w:t>
      </w:r>
      <w:hyperlink r:id="rId1120" w:history="1">
        <w:r w:rsidRPr="009A4CCD">
          <w:rPr>
            <w:rFonts w:ascii="Times New Roman" w:eastAsia="Times New Roman" w:hAnsi="Times New Roman" w:cs="Times New Roman"/>
            <w:color w:val="0000FF"/>
            <w:sz w:val="24"/>
            <w:szCs w:val="24"/>
            <w:u w:val="single"/>
            <w:lang w:eastAsia="en-GB"/>
          </w:rPr>
          <w:t>https://doi.org/10.4155/fsoa-2016-0019</w:t>
        </w:r>
      </w:hyperlink>
    </w:p>
    <w:p w14:paraId="79267C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Qiao</w:t>
      </w:r>
      <w:proofErr w:type="spellEnd"/>
      <w:r w:rsidRPr="009A4CCD">
        <w:rPr>
          <w:rFonts w:ascii="Times New Roman" w:eastAsia="Times New Roman" w:hAnsi="Times New Roman" w:cs="Times New Roman"/>
          <w:sz w:val="24"/>
          <w:szCs w:val="24"/>
          <w:lang w:eastAsia="en-GB"/>
        </w:rPr>
        <w:t xml:space="preserve"> YQ, Zhu LS, Cui SJ, et al (2019) Local Administration of Stem Cells from Human Exfoliated Primary Teeth Attenuate Experimental Periodontitis in Mice. The Chinese journal of dental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the official journal of the Scientific Section of the Chinese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Association (CSA) 22:157–163. </w:t>
      </w:r>
      <w:hyperlink r:id="rId1121" w:history="1">
        <w:r w:rsidRPr="009A4CCD">
          <w:rPr>
            <w:rFonts w:ascii="Times New Roman" w:eastAsia="Times New Roman" w:hAnsi="Times New Roman" w:cs="Times New Roman"/>
            <w:color w:val="0000FF"/>
            <w:sz w:val="24"/>
            <w:szCs w:val="24"/>
            <w:u w:val="single"/>
            <w:lang w:eastAsia="en-GB"/>
          </w:rPr>
          <w:t>https://doi.org/10.3290/j.cjdr.a43109</w:t>
        </w:r>
      </w:hyperlink>
    </w:p>
    <w:p w14:paraId="547792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Qu X.-J., Liu T.-Y., Zhang W.-M., et al (2009) Guided tissue regeneration membrane, artificial bone, and basic fibroblast growth factors for treatment of periodontal bone defects. Journal of Clinical Rehabilitative Tissue Engineering Research 13:2291–2294. </w:t>
      </w:r>
      <w:hyperlink r:id="rId1122" w:history="1">
        <w:r w:rsidRPr="009A4CCD">
          <w:rPr>
            <w:rFonts w:ascii="Times New Roman" w:eastAsia="Times New Roman" w:hAnsi="Times New Roman" w:cs="Times New Roman"/>
            <w:color w:val="0000FF"/>
            <w:sz w:val="24"/>
            <w:szCs w:val="24"/>
            <w:u w:val="single"/>
            <w:lang w:eastAsia="en-GB"/>
          </w:rPr>
          <w:t>https://doi.org/10.3969/j.issn.1673-8225.2009.12.019</w:t>
        </w:r>
      </w:hyperlink>
    </w:p>
    <w:p w14:paraId="0A4BBB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Qualtrough AJ (1997) Dentine-bonded ceramic crowns: two case reports. British dental journal 183:408–411</w:t>
      </w:r>
    </w:p>
    <w:p w14:paraId="16579E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Queiroz L, </w:t>
      </w: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Dabdoub</w:t>
      </w:r>
      <w:proofErr w:type="spellEnd"/>
      <w:r w:rsidRPr="009A4CCD">
        <w:rPr>
          <w:rFonts w:ascii="Times New Roman" w:eastAsia="Times New Roman" w:hAnsi="Times New Roman" w:cs="Times New Roman"/>
          <w:sz w:val="24"/>
          <w:szCs w:val="24"/>
          <w:lang w:eastAsia="en-GB"/>
        </w:rPr>
        <w:t xml:space="preserve"> S, et al (2017) Furcation Therapy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Enamel Matrix Derivative: effects on the Subgingival Microbiome. Journal of periodontology 88:617‐625. </w:t>
      </w:r>
      <w:hyperlink r:id="rId1123" w:history="1">
        <w:r w:rsidRPr="009A4CCD">
          <w:rPr>
            <w:rFonts w:ascii="Times New Roman" w:eastAsia="Times New Roman" w:hAnsi="Times New Roman" w:cs="Times New Roman"/>
            <w:color w:val="0000FF"/>
            <w:sz w:val="24"/>
            <w:szCs w:val="24"/>
            <w:u w:val="single"/>
            <w:lang w:eastAsia="en-GB"/>
          </w:rPr>
          <w:t>https://doi.org/10.1902/jop.2017.160542</w:t>
        </w:r>
      </w:hyperlink>
    </w:p>
    <w:p w14:paraId="3A5880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Queiroz L, Santamaria M, </w:t>
      </w:r>
      <w:proofErr w:type="spellStart"/>
      <w:r w:rsidRPr="009A4CCD">
        <w:rPr>
          <w:rFonts w:ascii="Times New Roman" w:eastAsia="Times New Roman" w:hAnsi="Times New Roman" w:cs="Times New Roman"/>
          <w:sz w:val="24"/>
          <w:szCs w:val="24"/>
          <w:lang w:eastAsia="en-GB"/>
        </w:rPr>
        <w:t>Casati</w:t>
      </w:r>
      <w:proofErr w:type="spellEnd"/>
      <w:r w:rsidRPr="009A4CCD">
        <w:rPr>
          <w:rFonts w:ascii="Times New Roman" w:eastAsia="Times New Roman" w:hAnsi="Times New Roman" w:cs="Times New Roman"/>
          <w:sz w:val="24"/>
          <w:szCs w:val="24"/>
          <w:lang w:eastAsia="en-GB"/>
        </w:rPr>
        <w:t xml:space="preserve"> M, et al (2016) Enamel matrix protein derivative and/or synthetic bone substitute for the treatment of mandibular class II buccal furcation defects. A 12-month randomized clinical trial. Clinical oral investigations 20:1597‐1606. </w:t>
      </w:r>
      <w:hyperlink r:id="rId1124" w:history="1">
        <w:r w:rsidRPr="009A4CCD">
          <w:rPr>
            <w:rFonts w:ascii="Times New Roman" w:eastAsia="Times New Roman" w:hAnsi="Times New Roman" w:cs="Times New Roman"/>
            <w:color w:val="0000FF"/>
            <w:sz w:val="24"/>
            <w:szCs w:val="24"/>
            <w:u w:val="single"/>
            <w:lang w:eastAsia="en-GB"/>
          </w:rPr>
          <w:t>https://doi.org/10.1007/s00784-015-1642-x</w:t>
        </w:r>
      </w:hyperlink>
    </w:p>
    <w:p w14:paraId="70444F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Queiroz LA, Santamaria M, </w:t>
      </w:r>
      <w:proofErr w:type="spellStart"/>
      <w:r w:rsidRPr="009A4CCD">
        <w:rPr>
          <w:rFonts w:ascii="Times New Roman" w:eastAsia="Times New Roman" w:hAnsi="Times New Roman" w:cs="Times New Roman"/>
          <w:sz w:val="24"/>
          <w:szCs w:val="24"/>
          <w:lang w:eastAsia="en-GB"/>
        </w:rPr>
        <w:t>Casati</w:t>
      </w:r>
      <w:proofErr w:type="spellEnd"/>
      <w:r w:rsidRPr="009A4CCD">
        <w:rPr>
          <w:rFonts w:ascii="Times New Roman" w:eastAsia="Times New Roman" w:hAnsi="Times New Roman" w:cs="Times New Roman"/>
          <w:sz w:val="24"/>
          <w:szCs w:val="24"/>
          <w:lang w:eastAsia="en-GB"/>
        </w:rPr>
        <w:t xml:space="preserve"> M, et al (2015) Enamel matrix protein derivative plus synthetic bone substitute for the treatment of mandibular Class II furcation defects: a case series.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46:199–205. </w:t>
      </w:r>
      <w:hyperlink r:id="rId1125" w:history="1">
        <w:r w:rsidRPr="009A4CCD">
          <w:rPr>
            <w:rFonts w:ascii="Times New Roman" w:eastAsia="Times New Roman" w:hAnsi="Times New Roman" w:cs="Times New Roman"/>
            <w:color w:val="0000FF"/>
            <w:sz w:val="24"/>
            <w:szCs w:val="24"/>
            <w:u w:val="single"/>
            <w:lang w:eastAsia="en-GB"/>
          </w:rPr>
          <w:t>https://doi.org/10.3290/j.qi.a32988</w:t>
        </w:r>
      </w:hyperlink>
    </w:p>
    <w:p w14:paraId="07B2B8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Quinn F, McConnell RJ, Byrne D (1986) Porcelain laminates: a review. British dental journal 161:61–65</w:t>
      </w:r>
    </w:p>
    <w:p w14:paraId="6E65C0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Quinonez</w:t>
      </w:r>
      <w:proofErr w:type="spellEnd"/>
      <w:r w:rsidRPr="009A4CCD">
        <w:rPr>
          <w:rFonts w:ascii="Times New Roman" w:eastAsia="Times New Roman" w:hAnsi="Times New Roman" w:cs="Times New Roman"/>
          <w:sz w:val="24"/>
          <w:szCs w:val="24"/>
          <w:lang w:eastAsia="en-GB"/>
        </w:rPr>
        <w:t xml:space="preserve"> R., Hoover R., Wright J.T. (2000) Transitional anterior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restorations for patients with enamel defects.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22:65–67</w:t>
      </w:r>
    </w:p>
    <w:p w14:paraId="50842A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Quinonez</w:t>
      </w:r>
      <w:proofErr w:type="spellEnd"/>
      <w:r w:rsidRPr="009A4CCD">
        <w:rPr>
          <w:rFonts w:ascii="Times New Roman" w:eastAsia="Times New Roman" w:hAnsi="Times New Roman" w:cs="Times New Roman"/>
          <w:sz w:val="24"/>
          <w:szCs w:val="24"/>
          <w:lang w:eastAsia="en-GB"/>
        </w:rPr>
        <w:t xml:space="preserve"> R.B., Keels M.A., Vann Jr. W.F., et al (2001) Early childhood caries: analysis of psychosocial and biological factors in a high-risk population. Caries research 35:376–383</w:t>
      </w:r>
    </w:p>
    <w:p w14:paraId="795A85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Quintero Moncada Y (2020) </w:t>
      </w:r>
      <w:proofErr w:type="spellStart"/>
      <w:r w:rsidRPr="009A4CCD">
        <w:rPr>
          <w:rFonts w:ascii="Times New Roman" w:eastAsia="Times New Roman" w:hAnsi="Times New Roman" w:cs="Times New Roman"/>
          <w:sz w:val="24"/>
          <w:szCs w:val="24"/>
          <w:lang w:eastAsia="en-GB"/>
        </w:rPr>
        <w:t>Hipomeralización</w:t>
      </w:r>
      <w:proofErr w:type="spellEnd"/>
      <w:r w:rsidRPr="009A4CCD">
        <w:rPr>
          <w:rFonts w:ascii="Times New Roman" w:eastAsia="Times New Roman" w:hAnsi="Times New Roman" w:cs="Times New Roman"/>
          <w:sz w:val="24"/>
          <w:szCs w:val="24"/>
          <w:lang w:eastAsia="en-GB"/>
        </w:rPr>
        <w:t xml:space="preserve"> molar decidua: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factores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etiológicos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asociación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con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6 y 7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de la ciudad de Medellín, Colombia</w:t>
      </w:r>
    </w:p>
    <w:p w14:paraId="20B8F8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Quinzi</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Ronsivalle</w:t>
      </w:r>
      <w:proofErr w:type="spellEnd"/>
      <w:r w:rsidRPr="009A4CCD">
        <w:rPr>
          <w:rFonts w:ascii="Times New Roman" w:eastAsia="Times New Roman" w:hAnsi="Times New Roman" w:cs="Times New Roman"/>
          <w:sz w:val="24"/>
          <w:szCs w:val="24"/>
          <w:lang w:eastAsia="en-GB"/>
        </w:rPr>
        <w:t xml:space="preserve"> V, Campanella V, et al (2020) New Technologies in Orthodontics: A Digital Workflow to Enhance Treatment Plan and </w:t>
      </w:r>
      <w:proofErr w:type="spellStart"/>
      <w:r w:rsidRPr="009A4CCD">
        <w:rPr>
          <w:rFonts w:ascii="Times New Roman" w:eastAsia="Times New Roman" w:hAnsi="Times New Roman" w:cs="Times New Roman"/>
          <w:sz w:val="24"/>
          <w:szCs w:val="24"/>
          <w:lang w:eastAsia="en-GB"/>
        </w:rPr>
        <w:t>Photobiomodulation</w:t>
      </w:r>
      <w:proofErr w:type="spellEnd"/>
      <w:r w:rsidRPr="009A4CCD">
        <w:rPr>
          <w:rFonts w:ascii="Times New Roman" w:eastAsia="Times New Roman" w:hAnsi="Times New Roman" w:cs="Times New Roman"/>
          <w:sz w:val="24"/>
          <w:szCs w:val="24"/>
          <w:lang w:eastAsia="en-GB"/>
        </w:rPr>
        <w:t xml:space="preserve"> to Expedite Clinical Outcomes. Applied Sciences 10:1495</w:t>
      </w:r>
    </w:p>
    <w:p w14:paraId="732C8C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Rabiega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Eliasz</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Pawlaczyk</w:t>
      </w:r>
      <w:proofErr w:type="spellEnd"/>
      <w:r w:rsidRPr="009A4CCD">
        <w:rPr>
          <w:rFonts w:ascii="Times New Roman" w:eastAsia="Times New Roman" w:hAnsi="Times New Roman" w:cs="Times New Roman"/>
          <w:sz w:val="24"/>
          <w:szCs w:val="24"/>
          <w:lang w:eastAsia="en-GB"/>
        </w:rPr>
        <w:t xml:space="preserve"> K. (2016) Stan </w:t>
      </w:r>
      <w:proofErr w:type="spellStart"/>
      <w:r w:rsidRPr="009A4CCD">
        <w:rPr>
          <w:rFonts w:ascii="Times New Roman" w:eastAsia="Times New Roman" w:hAnsi="Times New Roman" w:cs="Times New Roman"/>
          <w:sz w:val="24"/>
          <w:szCs w:val="24"/>
          <w:lang w:eastAsia="en-GB"/>
        </w:rPr>
        <w:t>jamy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ustnej</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pacjentow</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przewlekla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niewydolnoscia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nerek</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Przeglad</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pismiennictwaOral</w:t>
      </w:r>
      <w:proofErr w:type="spellEnd"/>
      <w:r w:rsidRPr="009A4CCD">
        <w:rPr>
          <w:rFonts w:ascii="Times New Roman" w:eastAsia="Times New Roman" w:hAnsi="Times New Roman" w:cs="Times New Roman"/>
          <w:sz w:val="24"/>
          <w:szCs w:val="24"/>
          <w:lang w:eastAsia="en-GB"/>
        </w:rPr>
        <w:t xml:space="preserve"> health in chronic kidney disease patients: A literature review. Dental and Medical Problems 53:419–423. </w:t>
      </w:r>
      <w:hyperlink r:id="rId1126" w:history="1">
        <w:r w:rsidRPr="009A4CCD">
          <w:rPr>
            <w:rFonts w:ascii="Times New Roman" w:eastAsia="Times New Roman" w:hAnsi="Times New Roman" w:cs="Times New Roman"/>
            <w:color w:val="0000FF"/>
            <w:sz w:val="24"/>
            <w:szCs w:val="24"/>
            <w:u w:val="single"/>
            <w:lang w:eastAsia="en-GB"/>
          </w:rPr>
          <w:t>https://doi.org/10.17219/dmp/63303</w:t>
        </w:r>
      </w:hyperlink>
    </w:p>
    <w:p w14:paraId="0F06FE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Rada K, Christo K, Georgi T, et al (2018) Interdependence between dentists’ specialty and awareness of the different surgical methods of gingival retraction.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22:</w:t>
      </w:r>
    </w:p>
    <w:p w14:paraId="1A683F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Rada RE, </w:t>
      </w:r>
      <w:proofErr w:type="spellStart"/>
      <w:r w:rsidRPr="009A4CCD">
        <w:rPr>
          <w:rFonts w:ascii="Times New Roman" w:eastAsia="Times New Roman" w:hAnsi="Times New Roman" w:cs="Times New Roman"/>
          <w:sz w:val="24"/>
          <w:szCs w:val="24"/>
          <w:lang w:eastAsia="en-GB"/>
        </w:rPr>
        <w:t>Hasiakos</w:t>
      </w:r>
      <w:proofErr w:type="spellEnd"/>
      <w:r w:rsidRPr="009A4CCD">
        <w:rPr>
          <w:rFonts w:ascii="Times New Roman" w:eastAsia="Times New Roman" w:hAnsi="Times New Roman" w:cs="Times New Roman"/>
          <w:sz w:val="24"/>
          <w:szCs w:val="24"/>
          <w:lang w:eastAsia="en-GB"/>
        </w:rPr>
        <w:t xml:space="preserve"> PS (1990) Current treatment modalities in the conservative restoration of amelogenesis imperfecta: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21:937–942</w:t>
      </w:r>
    </w:p>
    <w:p w14:paraId="2C5908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Radeska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Radeski</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Zlatanovska</w:t>
      </w:r>
      <w:proofErr w:type="spellEnd"/>
      <w:r w:rsidRPr="009A4CCD">
        <w:rPr>
          <w:rFonts w:ascii="Times New Roman" w:eastAsia="Times New Roman" w:hAnsi="Times New Roman" w:cs="Times New Roman"/>
          <w:sz w:val="24"/>
          <w:szCs w:val="24"/>
          <w:lang w:eastAsia="en-GB"/>
        </w:rPr>
        <w:t xml:space="preserve"> K (2012) Orthodontic–prosthetic treatment of adult patients with forced</w:t>
      </w:r>
    </w:p>
    <w:p w14:paraId="6EA1A8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Radlović</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Radojcević</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Tasic</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Penava</w:t>
      </w:r>
      <w:proofErr w:type="spellEnd"/>
      <w:r w:rsidRPr="009A4CCD">
        <w:rPr>
          <w:rFonts w:ascii="Times New Roman" w:eastAsia="Times New Roman" w:hAnsi="Times New Roman" w:cs="Times New Roman"/>
          <w:sz w:val="24"/>
          <w:szCs w:val="24"/>
          <w:lang w:eastAsia="en-GB"/>
        </w:rPr>
        <w:t xml:space="preserve"> H (1977) [</w:t>
      </w:r>
      <w:proofErr w:type="spellStart"/>
      <w:r w:rsidRPr="009A4CCD">
        <w:rPr>
          <w:rFonts w:ascii="Times New Roman" w:eastAsia="Times New Roman" w:hAnsi="Times New Roman" w:cs="Times New Roman"/>
          <w:sz w:val="24"/>
          <w:szCs w:val="24"/>
          <w:lang w:eastAsia="en-GB"/>
        </w:rPr>
        <w:t>Etio</w:t>
      </w:r>
      <w:proofErr w:type="spellEnd"/>
      <w:r w:rsidRPr="009A4CCD">
        <w:rPr>
          <w:rFonts w:ascii="Times New Roman" w:eastAsia="Times New Roman" w:hAnsi="Times New Roman" w:cs="Times New Roman"/>
          <w:sz w:val="24"/>
          <w:szCs w:val="24"/>
          <w:lang w:eastAsia="en-GB"/>
        </w:rPr>
        <w:t xml:space="preserve">-pathogenesis and prosthetic therapy of hypoplasia]. </w:t>
      </w:r>
      <w:proofErr w:type="spellStart"/>
      <w:r w:rsidRPr="009A4CCD">
        <w:rPr>
          <w:rFonts w:ascii="Times New Roman" w:eastAsia="Times New Roman" w:hAnsi="Times New Roman" w:cs="Times New Roman"/>
          <w:sz w:val="24"/>
          <w:szCs w:val="24"/>
          <w:lang w:eastAsia="en-GB"/>
        </w:rPr>
        <w:t>Stomatoloski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vjesnik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review 6:45–48</w:t>
      </w:r>
    </w:p>
    <w:p w14:paraId="4ABFA2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Radu C., </w:t>
      </w:r>
      <w:proofErr w:type="spellStart"/>
      <w:r w:rsidRPr="009A4CCD">
        <w:rPr>
          <w:rFonts w:ascii="Times New Roman" w:eastAsia="Times New Roman" w:hAnsi="Times New Roman" w:cs="Times New Roman"/>
          <w:sz w:val="24"/>
          <w:szCs w:val="24"/>
          <w:lang w:eastAsia="en-GB"/>
        </w:rPr>
        <w:t>Soficaru</w:t>
      </w:r>
      <w:proofErr w:type="spellEnd"/>
      <w:r w:rsidRPr="009A4CCD">
        <w:rPr>
          <w:rFonts w:ascii="Times New Roman" w:eastAsia="Times New Roman" w:hAnsi="Times New Roman" w:cs="Times New Roman"/>
          <w:sz w:val="24"/>
          <w:szCs w:val="24"/>
          <w:lang w:eastAsia="en-GB"/>
        </w:rPr>
        <w:t xml:space="preserve"> A.D. (2016) Dental developmental defects in a subadult from 16th-19th centuries Bucharest, Romania. International journal of paleopathology 15:33–38. </w:t>
      </w:r>
      <w:hyperlink r:id="rId1127" w:history="1">
        <w:r w:rsidRPr="009A4CCD">
          <w:rPr>
            <w:rFonts w:ascii="Times New Roman" w:eastAsia="Times New Roman" w:hAnsi="Times New Roman" w:cs="Times New Roman"/>
            <w:color w:val="0000FF"/>
            <w:sz w:val="24"/>
            <w:szCs w:val="24"/>
            <w:u w:val="single"/>
            <w:lang w:eastAsia="en-GB"/>
          </w:rPr>
          <w:t>https://doi.org/10.1016/j.ijpp.2016.08.001</w:t>
        </w:r>
      </w:hyperlink>
    </w:p>
    <w:p w14:paraId="34D80A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Răducanu</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Feraru</w:t>
      </w:r>
      <w:proofErr w:type="spellEnd"/>
      <w:r w:rsidRPr="009A4CCD">
        <w:rPr>
          <w:rFonts w:ascii="Times New Roman" w:eastAsia="Times New Roman" w:hAnsi="Times New Roman" w:cs="Times New Roman"/>
          <w:sz w:val="24"/>
          <w:szCs w:val="24"/>
          <w:lang w:eastAsia="en-GB"/>
        </w:rPr>
        <w:t xml:space="preserve"> IV, Suciu I, et al (2016) Common and unusual dental development abnormalities in a patient with bicuspid aortic valve. Romanian journal of morphology and embryology = Revue </w:t>
      </w:r>
      <w:proofErr w:type="spellStart"/>
      <w:r w:rsidRPr="009A4CCD">
        <w:rPr>
          <w:rFonts w:ascii="Times New Roman" w:eastAsia="Times New Roman" w:hAnsi="Times New Roman" w:cs="Times New Roman"/>
          <w:sz w:val="24"/>
          <w:szCs w:val="24"/>
          <w:lang w:eastAsia="en-GB"/>
        </w:rPr>
        <w:t>roumaine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morphologie</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embryologie</w:t>
      </w:r>
      <w:proofErr w:type="spellEnd"/>
      <w:r w:rsidRPr="009A4CCD">
        <w:rPr>
          <w:rFonts w:ascii="Times New Roman" w:eastAsia="Times New Roman" w:hAnsi="Times New Roman" w:cs="Times New Roman"/>
          <w:sz w:val="24"/>
          <w:szCs w:val="24"/>
          <w:lang w:eastAsia="en-GB"/>
        </w:rPr>
        <w:t xml:space="preserve"> 57:</w:t>
      </w:r>
    </w:p>
    <w:p w14:paraId="5F2205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Rãducanu</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Feraru</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Herteliu</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Rãducanu</w:t>
      </w:r>
      <w:proofErr w:type="spellEnd"/>
      <w:r w:rsidRPr="009A4CCD">
        <w:rPr>
          <w:rFonts w:ascii="Times New Roman" w:eastAsia="Times New Roman" w:hAnsi="Times New Roman" w:cs="Times New Roman"/>
          <w:sz w:val="24"/>
          <w:szCs w:val="24"/>
          <w:lang w:eastAsia="en-GB"/>
        </w:rPr>
        <w:t xml:space="preserve"> MA (2009) Prevalence of loss of permanent first molars in a group of Romanian children and adolescents. space 2:7</w:t>
      </w:r>
    </w:p>
    <w:p w14:paraId="373ADD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Rafatjou</w:t>
      </w:r>
      <w:proofErr w:type="spellEnd"/>
      <w:r w:rsidRPr="009A4CCD">
        <w:rPr>
          <w:rFonts w:ascii="Times New Roman" w:eastAsia="Times New Roman" w:hAnsi="Times New Roman" w:cs="Times New Roman"/>
          <w:sz w:val="24"/>
          <w:szCs w:val="24"/>
          <w:lang w:eastAsia="en-GB"/>
        </w:rPr>
        <w:t xml:space="preserve"> R, Ahmadi B, </w:t>
      </w:r>
      <w:proofErr w:type="spellStart"/>
      <w:r w:rsidRPr="009A4CCD">
        <w:rPr>
          <w:rFonts w:ascii="Times New Roman" w:eastAsia="Times New Roman" w:hAnsi="Times New Roman" w:cs="Times New Roman"/>
          <w:sz w:val="24"/>
          <w:szCs w:val="24"/>
          <w:lang w:eastAsia="en-GB"/>
        </w:rPr>
        <w:t>Azizzadeh</w:t>
      </w:r>
      <w:proofErr w:type="spellEnd"/>
      <w:r w:rsidRPr="009A4CCD">
        <w:rPr>
          <w:rFonts w:ascii="Times New Roman" w:eastAsia="Times New Roman" w:hAnsi="Times New Roman" w:cs="Times New Roman"/>
          <w:sz w:val="24"/>
          <w:szCs w:val="24"/>
          <w:lang w:eastAsia="en-GB"/>
        </w:rPr>
        <w:t xml:space="preserve"> M (2018) Evaluation of the Relationship of the Permanent First Molar Enamel Defects </w:t>
      </w:r>
      <w:proofErr w:type="gramStart"/>
      <w:r w:rsidRPr="009A4CCD">
        <w:rPr>
          <w:rFonts w:ascii="Times New Roman" w:eastAsia="Times New Roman" w:hAnsi="Times New Roman" w:cs="Times New Roman"/>
          <w:sz w:val="24"/>
          <w:szCs w:val="24"/>
          <w:lang w:eastAsia="en-GB"/>
        </w:rPr>
        <w:t>And</w:t>
      </w:r>
      <w:proofErr w:type="gramEnd"/>
      <w:r w:rsidRPr="009A4CCD">
        <w:rPr>
          <w:rFonts w:ascii="Times New Roman" w:eastAsia="Times New Roman" w:hAnsi="Times New Roman" w:cs="Times New Roman"/>
          <w:sz w:val="24"/>
          <w:szCs w:val="24"/>
          <w:lang w:eastAsia="en-GB"/>
        </w:rPr>
        <w:t xml:space="preserve"> Dental Caries With Delivery Type and Birth Weight In 6-to 12-Year-Old Children in Hamadan. Avicenna Journal of Dental Research 10:120–124</w:t>
      </w:r>
    </w:p>
    <w:p w14:paraId="684A2F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RAggarwal</w:t>
      </w:r>
      <w:proofErr w:type="spellEnd"/>
      <w:r w:rsidRPr="009A4CCD">
        <w:rPr>
          <w:rFonts w:ascii="Times New Roman" w:eastAsia="Times New Roman" w:hAnsi="Times New Roman" w:cs="Times New Roman"/>
          <w:sz w:val="24"/>
          <w:szCs w:val="24"/>
          <w:lang w:eastAsia="en-GB"/>
        </w:rPr>
        <w:t xml:space="preserve"> V WALPORT LECTURER IN PRIMARY CARE DENTISTRY</w:t>
      </w:r>
    </w:p>
    <w:p w14:paraId="010DBD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Ragghianti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Zangrando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Pasin</w:t>
      </w:r>
      <w:proofErr w:type="spellEnd"/>
      <w:r w:rsidRPr="009A4CCD">
        <w:rPr>
          <w:rFonts w:ascii="Times New Roman" w:eastAsia="Times New Roman" w:hAnsi="Times New Roman" w:cs="Times New Roman"/>
          <w:sz w:val="24"/>
          <w:szCs w:val="24"/>
          <w:lang w:eastAsia="en-GB"/>
        </w:rPr>
        <w:t xml:space="preserve"> I, et al (2014) Two-year randomized clinical trial of enamel matrix derivative treated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radiographic analysis. BMC oral health 14:149. </w:t>
      </w:r>
      <w:hyperlink r:id="rId1128" w:history="1">
        <w:r w:rsidRPr="009A4CCD">
          <w:rPr>
            <w:rFonts w:ascii="Times New Roman" w:eastAsia="Times New Roman" w:hAnsi="Times New Roman" w:cs="Times New Roman"/>
            <w:color w:val="0000FF"/>
            <w:sz w:val="24"/>
            <w:szCs w:val="24"/>
            <w:u w:val="single"/>
            <w:lang w:eastAsia="en-GB"/>
          </w:rPr>
          <w:t>https://doi.org/10.1186/1472-6831-14-149</w:t>
        </w:r>
      </w:hyperlink>
    </w:p>
    <w:p w14:paraId="073691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Rahmani</w:t>
      </w:r>
      <w:proofErr w:type="spellEnd"/>
      <w:r w:rsidRPr="009A4CCD">
        <w:rPr>
          <w:rFonts w:ascii="Times New Roman" w:eastAsia="Times New Roman" w:hAnsi="Times New Roman" w:cs="Times New Roman"/>
          <w:sz w:val="24"/>
          <w:szCs w:val="24"/>
          <w:lang w:eastAsia="en-GB"/>
        </w:rPr>
        <w:t xml:space="preserve"> N, Salem K, </w:t>
      </w:r>
      <w:proofErr w:type="spellStart"/>
      <w:r w:rsidRPr="009A4CCD">
        <w:rPr>
          <w:rFonts w:ascii="Times New Roman" w:eastAsia="Times New Roman" w:hAnsi="Times New Roman" w:cs="Times New Roman"/>
          <w:sz w:val="24"/>
          <w:szCs w:val="24"/>
          <w:lang w:eastAsia="en-GB"/>
        </w:rPr>
        <w:t>Moazemi</w:t>
      </w:r>
      <w:proofErr w:type="spellEnd"/>
      <w:r w:rsidRPr="009A4CCD">
        <w:rPr>
          <w:rFonts w:ascii="Times New Roman" w:eastAsia="Times New Roman" w:hAnsi="Times New Roman" w:cs="Times New Roman"/>
          <w:sz w:val="24"/>
          <w:szCs w:val="24"/>
          <w:lang w:eastAsia="en-GB"/>
        </w:rPr>
        <w:t xml:space="preserve"> F (2018) Hyper-IgM Immunodeficiency with Enamel Defects: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Case Report. Journal of Research in Dental and Maxillofacial Sciences 3:34–38</w:t>
      </w:r>
    </w:p>
    <w:p w14:paraId="538802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Rai A, Singh A, Menon I, et al (2018)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Prevalence and Risk Factors Among 7-9 Years Old School Children in </w:t>
      </w:r>
      <w:proofErr w:type="spellStart"/>
      <w:r w:rsidRPr="009A4CCD">
        <w:rPr>
          <w:rFonts w:ascii="Times New Roman" w:eastAsia="Times New Roman" w:hAnsi="Times New Roman" w:cs="Times New Roman"/>
          <w:sz w:val="24"/>
          <w:szCs w:val="24"/>
          <w:lang w:eastAsia="en-GB"/>
        </w:rPr>
        <w:t>Muradnagar</w:t>
      </w:r>
      <w:proofErr w:type="spellEnd"/>
      <w:r w:rsidRPr="009A4CCD">
        <w:rPr>
          <w:rFonts w:ascii="Times New Roman" w:eastAsia="Times New Roman" w:hAnsi="Times New Roman" w:cs="Times New Roman"/>
          <w:sz w:val="24"/>
          <w:szCs w:val="24"/>
          <w:lang w:eastAsia="en-GB"/>
        </w:rPr>
        <w:t xml:space="preserve">, Ghaziabad. The open dentistry journal 12:714–722. </w:t>
      </w:r>
      <w:hyperlink r:id="rId1129" w:history="1">
        <w:r w:rsidRPr="009A4CCD">
          <w:rPr>
            <w:rFonts w:ascii="Times New Roman" w:eastAsia="Times New Roman" w:hAnsi="Times New Roman" w:cs="Times New Roman"/>
            <w:color w:val="0000FF"/>
            <w:sz w:val="24"/>
            <w:szCs w:val="24"/>
            <w:u w:val="single"/>
            <w:lang w:eastAsia="en-GB"/>
          </w:rPr>
          <w:t>https://doi.org/10.2174/1745017901814010714</w:t>
        </w:r>
      </w:hyperlink>
    </w:p>
    <w:p w14:paraId="23C6FF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Rai N, Mathur S, Sandhu M, Sachdev V (2016) Early Eruption of Maxillary </w:t>
      </w:r>
      <w:proofErr w:type="gramStart"/>
      <w:r w:rsidRPr="009A4CCD">
        <w:rPr>
          <w:rFonts w:ascii="Times New Roman" w:eastAsia="Times New Roman" w:hAnsi="Times New Roman" w:cs="Times New Roman"/>
          <w:sz w:val="24"/>
          <w:szCs w:val="24"/>
          <w:lang w:eastAsia="en-GB"/>
        </w:rPr>
        <w:t>Pre Molar</w:t>
      </w:r>
      <w:proofErr w:type="gramEnd"/>
      <w:r w:rsidRPr="009A4CCD">
        <w:rPr>
          <w:rFonts w:ascii="Times New Roman" w:eastAsia="Times New Roman" w:hAnsi="Times New Roman" w:cs="Times New Roman"/>
          <w:sz w:val="24"/>
          <w:szCs w:val="24"/>
          <w:lang w:eastAsia="en-GB"/>
        </w:rPr>
        <w:t xml:space="preserve"> with Turner’s Hypoplasia in a 5-Year-Old Boy. Journal of clinical and diagnostic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JCDR 10:ZD26. </w:t>
      </w:r>
      <w:hyperlink r:id="rId1130" w:history="1">
        <w:r w:rsidRPr="009A4CCD">
          <w:rPr>
            <w:rFonts w:ascii="Times New Roman" w:eastAsia="Times New Roman" w:hAnsi="Times New Roman" w:cs="Times New Roman"/>
            <w:color w:val="0000FF"/>
            <w:sz w:val="24"/>
            <w:szCs w:val="24"/>
            <w:u w:val="single"/>
            <w:lang w:eastAsia="en-GB"/>
          </w:rPr>
          <w:t>https://doi.org/10.7860/JCDR/2016/19242.8287</w:t>
        </w:r>
      </w:hyperlink>
    </w:p>
    <w:p w14:paraId="2440C5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Rai PM, Jain J, Raju AS, et al (2019)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 School Children Aged 9 to 12 Years in </w:t>
      </w:r>
      <w:proofErr w:type="spellStart"/>
      <w:r w:rsidRPr="009A4CCD">
        <w:rPr>
          <w:rFonts w:ascii="Times New Roman" w:eastAsia="Times New Roman" w:hAnsi="Times New Roman" w:cs="Times New Roman"/>
          <w:sz w:val="24"/>
          <w:szCs w:val="24"/>
          <w:lang w:eastAsia="en-GB"/>
        </w:rPr>
        <w:t>Virajpet</w:t>
      </w:r>
      <w:proofErr w:type="spellEnd"/>
      <w:r w:rsidRPr="009A4CCD">
        <w:rPr>
          <w:rFonts w:ascii="Times New Roman" w:eastAsia="Times New Roman" w:hAnsi="Times New Roman" w:cs="Times New Roman"/>
          <w:sz w:val="24"/>
          <w:szCs w:val="24"/>
          <w:lang w:eastAsia="en-GB"/>
        </w:rPr>
        <w:t xml:space="preserve">, Karnataka, India. Open access Macedonian journal of medical sciences 7:1042–1046. </w:t>
      </w:r>
      <w:hyperlink r:id="rId1131" w:history="1">
        <w:r w:rsidRPr="009A4CCD">
          <w:rPr>
            <w:rFonts w:ascii="Times New Roman" w:eastAsia="Times New Roman" w:hAnsi="Times New Roman" w:cs="Times New Roman"/>
            <w:color w:val="0000FF"/>
            <w:sz w:val="24"/>
            <w:szCs w:val="24"/>
            <w:u w:val="single"/>
            <w:lang w:eastAsia="en-GB"/>
          </w:rPr>
          <w:t>https://doi.org/10.3889/oamjms.2019.224</w:t>
        </w:r>
      </w:hyperlink>
    </w:p>
    <w:p w14:paraId="63F1D3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Rajantie</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Alapulli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Mäkipernaa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Ranta</w:t>
      </w:r>
      <w:proofErr w:type="spellEnd"/>
      <w:r w:rsidRPr="009A4CCD">
        <w:rPr>
          <w:rFonts w:ascii="Times New Roman" w:eastAsia="Times New Roman" w:hAnsi="Times New Roman" w:cs="Times New Roman"/>
          <w:sz w:val="24"/>
          <w:szCs w:val="24"/>
          <w:lang w:eastAsia="en-GB"/>
        </w:rPr>
        <w:t xml:space="preserve"> S (2013) Oral health care in children with haemophilia in Helsinki, Finland.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14:339–343. </w:t>
      </w:r>
      <w:hyperlink r:id="rId1132" w:history="1">
        <w:r w:rsidRPr="009A4CCD">
          <w:rPr>
            <w:rFonts w:ascii="Times New Roman" w:eastAsia="Times New Roman" w:hAnsi="Times New Roman" w:cs="Times New Roman"/>
            <w:color w:val="0000FF"/>
            <w:sz w:val="24"/>
            <w:szCs w:val="24"/>
            <w:u w:val="single"/>
            <w:lang w:eastAsia="en-GB"/>
          </w:rPr>
          <w:t>https://doi.org/10.1007/s40368-013-0090-z</w:t>
        </w:r>
      </w:hyperlink>
    </w:p>
    <w:p w14:paraId="4F5E94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Rajantie</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Alapulli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Ranta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MaKipernaa</w:t>
      </w:r>
      <w:proofErr w:type="spellEnd"/>
      <w:r w:rsidRPr="009A4CCD">
        <w:rPr>
          <w:rFonts w:ascii="Times New Roman" w:eastAsia="Times New Roman" w:hAnsi="Times New Roman" w:cs="Times New Roman"/>
          <w:sz w:val="24"/>
          <w:szCs w:val="24"/>
          <w:lang w:eastAsia="en-GB"/>
        </w:rPr>
        <w:t xml:space="preserve"> A. (2012) Proper prophylaxis promotes good dental health in boys with </w:t>
      </w:r>
      <w:proofErr w:type="spellStart"/>
      <w:r w:rsidRPr="009A4CCD">
        <w:rPr>
          <w:rFonts w:ascii="Times New Roman" w:eastAsia="Times New Roman" w:hAnsi="Times New Roman" w:cs="Times New Roman"/>
          <w:sz w:val="24"/>
          <w:szCs w:val="24"/>
          <w:lang w:eastAsia="en-GB"/>
        </w:rPr>
        <w:t>hemophilia</w:t>
      </w:r>
      <w:proofErr w:type="spellEnd"/>
      <w:r w:rsidRPr="009A4CCD">
        <w:rPr>
          <w:rFonts w:ascii="Times New Roman" w:eastAsia="Times New Roman" w:hAnsi="Times New Roman" w:cs="Times New Roman"/>
          <w:sz w:val="24"/>
          <w:szCs w:val="24"/>
          <w:lang w:eastAsia="en-GB"/>
        </w:rPr>
        <w:t xml:space="preserve">. Haemophilia 18:48–49. </w:t>
      </w:r>
      <w:hyperlink r:id="rId1133" w:history="1">
        <w:r w:rsidRPr="009A4CCD">
          <w:rPr>
            <w:rFonts w:ascii="Times New Roman" w:eastAsia="Times New Roman" w:hAnsi="Times New Roman" w:cs="Times New Roman"/>
            <w:color w:val="0000FF"/>
            <w:sz w:val="24"/>
            <w:szCs w:val="24"/>
            <w:u w:val="single"/>
            <w:lang w:eastAsia="en-GB"/>
          </w:rPr>
          <w:t>https://doi.org/10.1111/j.1365-2516.2012.02820.x</w:t>
        </w:r>
      </w:hyperlink>
    </w:p>
    <w:p w14:paraId="7A7EB0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Rajasekaran</w:t>
      </w:r>
      <w:proofErr w:type="spellEnd"/>
      <w:r w:rsidRPr="009A4CCD">
        <w:rPr>
          <w:rFonts w:ascii="Times New Roman" w:eastAsia="Times New Roman" w:hAnsi="Times New Roman" w:cs="Times New Roman"/>
          <w:sz w:val="24"/>
          <w:szCs w:val="24"/>
          <w:lang w:eastAsia="en-GB"/>
        </w:rPr>
        <w:t xml:space="preserve"> S., Jayaprakash R., Babu N.A., </w:t>
      </w:r>
      <w:proofErr w:type="spellStart"/>
      <w:r w:rsidRPr="009A4CCD">
        <w:rPr>
          <w:rFonts w:ascii="Times New Roman" w:eastAsia="Times New Roman" w:hAnsi="Times New Roman" w:cs="Times New Roman"/>
          <w:sz w:val="24"/>
          <w:szCs w:val="24"/>
          <w:lang w:eastAsia="en-GB"/>
        </w:rPr>
        <w:t>Masthan</w:t>
      </w:r>
      <w:proofErr w:type="spellEnd"/>
      <w:r w:rsidRPr="009A4CCD">
        <w:rPr>
          <w:rFonts w:ascii="Times New Roman" w:eastAsia="Times New Roman" w:hAnsi="Times New Roman" w:cs="Times New Roman"/>
          <w:sz w:val="24"/>
          <w:szCs w:val="24"/>
          <w:lang w:eastAsia="en-GB"/>
        </w:rPr>
        <w:t xml:space="preserve"> K.M.K. (2015) Resin infiltration technique for arresting white spot lesion: Case report. Biomedical and Pharmacology Journal 225–228. </w:t>
      </w:r>
      <w:hyperlink r:id="rId1134" w:history="1">
        <w:r w:rsidRPr="009A4CCD">
          <w:rPr>
            <w:rFonts w:ascii="Times New Roman" w:eastAsia="Times New Roman" w:hAnsi="Times New Roman" w:cs="Times New Roman"/>
            <w:color w:val="0000FF"/>
            <w:sz w:val="24"/>
            <w:szCs w:val="24"/>
            <w:u w:val="single"/>
            <w:lang w:eastAsia="en-GB"/>
          </w:rPr>
          <w:t>https://doi.org/10.13005/bpj/679</w:t>
        </w:r>
      </w:hyperlink>
    </w:p>
    <w:p w14:paraId="69542A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Rajathi</w:t>
      </w:r>
      <w:proofErr w:type="spellEnd"/>
      <w:r w:rsidRPr="009A4CCD">
        <w:rPr>
          <w:rFonts w:ascii="Times New Roman" w:eastAsia="Times New Roman" w:hAnsi="Times New Roman" w:cs="Times New Roman"/>
          <w:sz w:val="24"/>
          <w:szCs w:val="24"/>
          <w:lang w:eastAsia="en-GB"/>
        </w:rPr>
        <w:t xml:space="preserve"> JM, Austin RD, Mathew P (2013) McGibbon Syndrome: a report of three siblings. Indian journal of dental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official publication of Indian Society for Dental Research 24:511–514. </w:t>
      </w:r>
      <w:hyperlink r:id="rId1135" w:history="1">
        <w:r w:rsidRPr="009A4CCD">
          <w:rPr>
            <w:rFonts w:ascii="Times New Roman" w:eastAsia="Times New Roman" w:hAnsi="Times New Roman" w:cs="Times New Roman"/>
            <w:color w:val="0000FF"/>
            <w:sz w:val="24"/>
            <w:szCs w:val="24"/>
            <w:u w:val="single"/>
            <w:lang w:eastAsia="en-GB"/>
          </w:rPr>
          <w:t>https://doi.org/10.4103/0970-9290.118377</w:t>
        </w:r>
      </w:hyperlink>
    </w:p>
    <w:p w14:paraId="5CE713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Ralph P.M., Troutman K.C. (1996) The oral manifestations of intestinal lymphangiectasia: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18:461–464</w:t>
      </w:r>
    </w:p>
    <w:p w14:paraId="27DA6B3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Ramadan LPBM, Botelho KVG, Pimentel A (2018) </w:t>
      </w:r>
      <w:proofErr w:type="spellStart"/>
      <w:r w:rsidRPr="009A4CCD">
        <w:rPr>
          <w:rFonts w:ascii="Times New Roman" w:eastAsia="Times New Roman" w:hAnsi="Times New Roman" w:cs="Times New Roman"/>
          <w:sz w:val="24"/>
          <w:szCs w:val="24"/>
          <w:lang w:eastAsia="en-GB"/>
        </w:rPr>
        <w:t>Amalogenous</w:t>
      </w:r>
      <w:proofErr w:type="spellEnd"/>
      <w:r w:rsidRPr="009A4CCD">
        <w:rPr>
          <w:rFonts w:ascii="Times New Roman" w:eastAsia="Times New Roman" w:hAnsi="Times New Roman" w:cs="Times New Roman"/>
          <w:sz w:val="24"/>
          <w:szCs w:val="24"/>
          <w:lang w:eastAsia="en-GB"/>
        </w:rPr>
        <w:t xml:space="preserve"> opacities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dentistry–literature review. Journal of Dentistry &amp; Public Health 9:109–114</w:t>
      </w:r>
    </w:p>
    <w:p w14:paraId="014F3B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Ramakrishnan M., Shukri M.M. (2018) Fluoride, fluoridated toothpaste efficacy and its safety in children - Review. International Journal of Pharmaceutical Research 10:109–114. </w:t>
      </w:r>
      <w:hyperlink r:id="rId1136" w:history="1">
        <w:r w:rsidRPr="009A4CCD">
          <w:rPr>
            <w:rFonts w:ascii="Times New Roman" w:eastAsia="Times New Roman" w:hAnsi="Times New Roman" w:cs="Times New Roman"/>
            <w:color w:val="0000FF"/>
            <w:sz w:val="24"/>
            <w:szCs w:val="24"/>
            <w:u w:val="single"/>
            <w:lang w:eastAsia="en-GB"/>
          </w:rPr>
          <w:t>https://doi.org/10.31838/ijpr/2018.10.04.017</w:t>
        </w:r>
      </w:hyperlink>
    </w:p>
    <w:p w14:paraId="57992C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Ramalingam L., Messer L.B. (2004) Early childhood caries: An update. Singapore Dental Journal 26:21–29</w:t>
      </w:r>
    </w:p>
    <w:p w14:paraId="2A3BCF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Ramazani M, </w:t>
      </w:r>
      <w:proofErr w:type="spellStart"/>
      <w:r w:rsidRPr="009A4CCD">
        <w:rPr>
          <w:rFonts w:ascii="Times New Roman" w:eastAsia="Times New Roman" w:hAnsi="Times New Roman" w:cs="Times New Roman"/>
          <w:sz w:val="24"/>
          <w:szCs w:val="24"/>
          <w:lang w:eastAsia="en-GB"/>
        </w:rPr>
        <w:t>Asgary</w:t>
      </w:r>
      <w:proofErr w:type="spellEnd"/>
      <w:r w:rsidRPr="009A4CCD">
        <w:rPr>
          <w:rFonts w:ascii="Times New Roman" w:eastAsia="Times New Roman" w:hAnsi="Times New Roman" w:cs="Times New Roman"/>
          <w:sz w:val="24"/>
          <w:szCs w:val="24"/>
          <w:lang w:eastAsia="en-GB"/>
        </w:rPr>
        <w:t xml:space="preserve"> S (2018) Delayed miniature pulpotomy in a symptomatic mature molar. Dental research journal 15:302–305</w:t>
      </w:r>
    </w:p>
    <w:p w14:paraId="539E0D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Ramazani N. (2013) </w:t>
      </w:r>
      <w:proofErr w:type="spellStart"/>
      <w:r w:rsidRPr="009A4CCD">
        <w:rPr>
          <w:rFonts w:ascii="Times New Roman" w:eastAsia="Times New Roman" w:hAnsi="Times New Roman" w:cs="Times New Roman"/>
          <w:sz w:val="24"/>
          <w:szCs w:val="24"/>
          <w:lang w:eastAsia="en-GB"/>
        </w:rPr>
        <w:t>Hypophosphatemic</w:t>
      </w:r>
      <w:proofErr w:type="spellEnd"/>
      <w:r w:rsidRPr="009A4CCD">
        <w:rPr>
          <w:rFonts w:ascii="Times New Roman" w:eastAsia="Times New Roman" w:hAnsi="Times New Roman" w:cs="Times New Roman"/>
          <w:sz w:val="24"/>
          <w:szCs w:val="24"/>
          <w:lang w:eastAsia="en-GB"/>
        </w:rPr>
        <w:t xml:space="preserve"> rickets and its dental significance. Iranian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23:714</w:t>
      </w:r>
    </w:p>
    <w:p w14:paraId="7166D7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Ramazani N. (2017) Stainless steel crowns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restorative dentistry: Applications and advantages. Iranian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27:.</w:t>
      </w:r>
      <w:proofErr w:type="gramEnd"/>
      <w:r w:rsidRPr="009A4CCD">
        <w:rPr>
          <w:rFonts w:ascii="Times New Roman" w:eastAsia="Times New Roman" w:hAnsi="Times New Roman" w:cs="Times New Roman"/>
          <w:sz w:val="24"/>
          <w:szCs w:val="24"/>
          <w:lang w:eastAsia="en-GB"/>
        </w:rPr>
        <w:t xml:space="preserve"> </w:t>
      </w:r>
      <w:hyperlink r:id="rId1137" w:history="1">
        <w:r w:rsidRPr="009A4CCD">
          <w:rPr>
            <w:rFonts w:ascii="Times New Roman" w:eastAsia="Times New Roman" w:hAnsi="Times New Roman" w:cs="Times New Roman"/>
            <w:color w:val="0000FF"/>
            <w:sz w:val="24"/>
            <w:szCs w:val="24"/>
            <w:u w:val="single"/>
            <w:lang w:eastAsia="en-GB"/>
          </w:rPr>
          <w:t>https://doi.org/10.5812/ijp.9272</w:t>
        </w:r>
      </w:hyperlink>
    </w:p>
    <w:p w14:paraId="116C03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Ramesh G, </w:t>
      </w:r>
      <w:proofErr w:type="spellStart"/>
      <w:r w:rsidRPr="009A4CCD">
        <w:rPr>
          <w:rFonts w:ascii="Times New Roman" w:eastAsia="Times New Roman" w:hAnsi="Times New Roman" w:cs="Times New Roman"/>
          <w:sz w:val="24"/>
          <w:szCs w:val="24"/>
          <w:lang w:eastAsia="en-GB"/>
        </w:rPr>
        <w:t>Nagarajappa</w:t>
      </w:r>
      <w:proofErr w:type="spellEnd"/>
      <w:r w:rsidRPr="009A4CCD">
        <w:rPr>
          <w:rFonts w:ascii="Times New Roman" w:eastAsia="Times New Roman" w:hAnsi="Times New Roman" w:cs="Times New Roman"/>
          <w:sz w:val="24"/>
          <w:szCs w:val="24"/>
          <w:lang w:eastAsia="en-GB"/>
        </w:rPr>
        <w:t xml:space="preserve"> R, Raghunath V, Manohar R (2011) Developmental defects of enamel in children of </w:t>
      </w:r>
      <w:proofErr w:type="spellStart"/>
      <w:r w:rsidRPr="009A4CCD">
        <w:rPr>
          <w:rFonts w:ascii="Times New Roman" w:eastAsia="Times New Roman" w:hAnsi="Times New Roman" w:cs="Times New Roman"/>
          <w:sz w:val="24"/>
          <w:szCs w:val="24"/>
          <w:lang w:eastAsia="en-GB"/>
        </w:rPr>
        <w:t>Davangere</w:t>
      </w:r>
      <w:proofErr w:type="spellEnd"/>
      <w:r w:rsidRPr="009A4CCD">
        <w:rPr>
          <w:rFonts w:ascii="Times New Roman" w:eastAsia="Times New Roman" w:hAnsi="Times New Roman" w:cs="Times New Roman"/>
          <w:sz w:val="24"/>
          <w:szCs w:val="24"/>
          <w:lang w:eastAsia="en-GB"/>
        </w:rPr>
        <w:t xml:space="preserve"> District and their relationship to fluoride levels in drinking water. Asia-Pacific journal of public health 23:341–348. </w:t>
      </w:r>
      <w:hyperlink r:id="rId1138" w:history="1">
        <w:r w:rsidRPr="009A4CCD">
          <w:rPr>
            <w:rFonts w:ascii="Times New Roman" w:eastAsia="Times New Roman" w:hAnsi="Times New Roman" w:cs="Times New Roman"/>
            <w:color w:val="0000FF"/>
            <w:sz w:val="24"/>
            <w:szCs w:val="24"/>
            <w:u w:val="single"/>
            <w:lang w:eastAsia="en-GB"/>
          </w:rPr>
          <w:t>https://doi.org/10.1177/1010539509340912</w:t>
        </w:r>
      </w:hyperlink>
    </w:p>
    <w:p w14:paraId="77C1AE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Ramezani</w:t>
      </w:r>
      <w:proofErr w:type="spellEnd"/>
      <w:r w:rsidRPr="009A4CCD">
        <w:rPr>
          <w:rFonts w:ascii="Times New Roman" w:eastAsia="Times New Roman" w:hAnsi="Times New Roman" w:cs="Times New Roman"/>
          <w:sz w:val="24"/>
          <w:szCs w:val="24"/>
          <w:lang w:eastAsia="en-GB"/>
        </w:rPr>
        <w:t xml:space="preserve"> J, Mirkarimi M (2011) A review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diagnosis,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and treatment.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اصفهان</w:t>
      </w:r>
      <w:proofErr w:type="spellEnd"/>
      <w:r w:rsidRPr="009A4CCD">
        <w:rPr>
          <w:rFonts w:ascii="Times New Roman" w:eastAsia="Times New Roman" w:hAnsi="Times New Roman" w:cs="Times New Roman"/>
          <w:sz w:val="24"/>
          <w:szCs w:val="24"/>
          <w:lang w:eastAsia="en-GB"/>
        </w:rPr>
        <w:t xml:space="preserve"> 344–354</w:t>
      </w:r>
    </w:p>
    <w:p w14:paraId="5C5B10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Ramezani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Aminparast</w:t>
      </w:r>
      <w:proofErr w:type="spellEnd"/>
      <w:r w:rsidRPr="009A4CCD">
        <w:rPr>
          <w:rFonts w:ascii="Times New Roman" w:eastAsia="Times New Roman" w:hAnsi="Times New Roman" w:cs="Times New Roman"/>
          <w:sz w:val="24"/>
          <w:szCs w:val="24"/>
          <w:lang w:eastAsia="en-GB"/>
        </w:rPr>
        <w:t xml:space="preserve"> Z, Sadeghi M (2019) Pulmonary alveolar microlithiasis and interstitial pneumonitis: a case report of the west of Iran. </w:t>
      </w:r>
      <w:proofErr w:type="spellStart"/>
      <w:r w:rsidRPr="009A4CCD">
        <w:rPr>
          <w:rFonts w:ascii="Times New Roman" w:eastAsia="Times New Roman" w:hAnsi="Times New Roman" w:cs="Times New Roman"/>
          <w:sz w:val="24"/>
          <w:szCs w:val="24"/>
          <w:lang w:eastAsia="en-GB"/>
        </w:rPr>
        <w:t>BioMedicine</w:t>
      </w:r>
      <w:proofErr w:type="spellEnd"/>
      <w:r w:rsidRPr="009A4CCD">
        <w:rPr>
          <w:rFonts w:ascii="Times New Roman" w:eastAsia="Times New Roman" w:hAnsi="Times New Roman" w:cs="Times New Roman"/>
          <w:sz w:val="24"/>
          <w:szCs w:val="24"/>
          <w:lang w:eastAsia="en-GB"/>
        </w:rPr>
        <w:t xml:space="preserve"> 9:28. </w:t>
      </w:r>
      <w:hyperlink r:id="rId1139" w:history="1">
        <w:r w:rsidRPr="009A4CCD">
          <w:rPr>
            <w:rFonts w:ascii="Times New Roman" w:eastAsia="Times New Roman" w:hAnsi="Times New Roman" w:cs="Times New Roman"/>
            <w:color w:val="0000FF"/>
            <w:sz w:val="24"/>
            <w:szCs w:val="24"/>
            <w:u w:val="single"/>
            <w:lang w:eastAsia="en-GB"/>
          </w:rPr>
          <w:t>https://doi.org/10.1051/bmdcn/2019090428</w:t>
        </w:r>
      </w:hyperlink>
    </w:p>
    <w:p w14:paraId="2C9B13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Ramos AL, </w:t>
      </w:r>
      <w:proofErr w:type="spellStart"/>
      <w:r w:rsidRPr="009A4CCD">
        <w:rPr>
          <w:rFonts w:ascii="Times New Roman" w:eastAsia="Times New Roman" w:hAnsi="Times New Roman" w:cs="Times New Roman"/>
          <w:sz w:val="24"/>
          <w:szCs w:val="24"/>
          <w:lang w:eastAsia="en-GB"/>
        </w:rPr>
        <w:t>Pascotto</w:t>
      </w:r>
      <w:proofErr w:type="spellEnd"/>
      <w:r w:rsidRPr="009A4CCD">
        <w:rPr>
          <w:rFonts w:ascii="Times New Roman" w:eastAsia="Times New Roman" w:hAnsi="Times New Roman" w:cs="Times New Roman"/>
          <w:sz w:val="24"/>
          <w:szCs w:val="24"/>
          <w:lang w:eastAsia="en-GB"/>
        </w:rPr>
        <w:t xml:space="preserve"> RC, Iwaki Filho L, et al (2011) Interdisciplinary treatment for a patient with open-bite malocclusion and amelogenesis imperfecta.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publication of the American Association of Orthodontists, its constituent societies, and the American Board of Orthodontics 139:. </w:t>
      </w:r>
      <w:hyperlink r:id="rId1140" w:history="1">
        <w:r w:rsidRPr="009A4CCD">
          <w:rPr>
            <w:rFonts w:ascii="Times New Roman" w:eastAsia="Times New Roman" w:hAnsi="Times New Roman" w:cs="Times New Roman"/>
            <w:color w:val="0000FF"/>
            <w:sz w:val="24"/>
            <w:szCs w:val="24"/>
            <w:u w:val="single"/>
            <w:lang w:eastAsia="en-GB"/>
          </w:rPr>
          <w:t>https://doi.org/10.1016/j.ajodo.2009.05.031</w:t>
        </w:r>
      </w:hyperlink>
    </w:p>
    <w:p w14:paraId="545011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Ramya </w:t>
      </w:r>
      <w:proofErr w:type="spellStart"/>
      <w:r w:rsidRPr="009A4CCD">
        <w:rPr>
          <w:rFonts w:ascii="Times New Roman" w:eastAsia="Times New Roman" w:hAnsi="Times New Roman" w:cs="Times New Roman"/>
          <w:sz w:val="24"/>
          <w:szCs w:val="24"/>
          <w:lang w:eastAsia="en-GB"/>
        </w:rPr>
        <w:t>Chellammal</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Dharman</w:t>
      </w:r>
      <w:proofErr w:type="spellEnd"/>
      <w:r w:rsidRPr="009A4CCD">
        <w:rPr>
          <w:rFonts w:ascii="Times New Roman" w:eastAsia="Times New Roman" w:hAnsi="Times New Roman" w:cs="Times New Roman"/>
          <w:sz w:val="24"/>
          <w:szCs w:val="24"/>
          <w:lang w:eastAsia="en-GB"/>
        </w:rPr>
        <w:t xml:space="preserve"> S. (2016) Assessment of enamel defects in patients visiting </w:t>
      </w:r>
      <w:proofErr w:type="spellStart"/>
      <w:r w:rsidRPr="009A4CCD">
        <w:rPr>
          <w:rFonts w:ascii="Times New Roman" w:eastAsia="Times New Roman" w:hAnsi="Times New Roman" w:cs="Times New Roman"/>
          <w:sz w:val="24"/>
          <w:szCs w:val="24"/>
          <w:lang w:eastAsia="en-GB"/>
        </w:rPr>
        <w:t>Saveetha</w:t>
      </w:r>
      <w:proofErr w:type="spellEnd"/>
      <w:r w:rsidRPr="009A4CCD">
        <w:rPr>
          <w:rFonts w:ascii="Times New Roman" w:eastAsia="Times New Roman" w:hAnsi="Times New Roman" w:cs="Times New Roman"/>
          <w:sz w:val="24"/>
          <w:szCs w:val="24"/>
          <w:lang w:eastAsia="en-GB"/>
        </w:rPr>
        <w:t xml:space="preserve"> dental college, Chennai: A pilot study. Research Journal of Pharmaceutical, Biological and Chemical Sciences 7:995–1001</w:t>
      </w:r>
    </w:p>
    <w:p w14:paraId="1EC2C4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Ranggard</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Ostlund</w:t>
      </w:r>
      <w:proofErr w:type="spellEnd"/>
      <w:r w:rsidRPr="009A4CCD">
        <w:rPr>
          <w:rFonts w:ascii="Times New Roman" w:eastAsia="Times New Roman" w:hAnsi="Times New Roman" w:cs="Times New Roman"/>
          <w:sz w:val="24"/>
          <w:szCs w:val="24"/>
          <w:lang w:eastAsia="en-GB"/>
        </w:rPr>
        <w:t xml:space="preserve"> J., Nelson N.,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(1995) Clinical and histologic appearance in enamel of primary teeth from children with neonatal </w:t>
      </w:r>
      <w:proofErr w:type="spellStart"/>
      <w:r w:rsidRPr="009A4CCD">
        <w:rPr>
          <w:rFonts w:ascii="Times New Roman" w:eastAsia="Times New Roman" w:hAnsi="Times New Roman" w:cs="Times New Roman"/>
          <w:sz w:val="24"/>
          <w:szCs w:val="24"/>
          <w:lang w:eastAsia="en-GB"/>
        </w:rPr>
        <w:t>hypocalcemia</w:t>
      </w:r>
      <w:proofErr w:type="spellEnd"/>
      <w:r w:rsidRPr="009A4CCD">
        <w:rPr>
          <w:rFonts w:ascii="Times New Roman" w:eastAsia="Times New Roman" w:hAnsi="Times New Roman" w:cs="Times New Roman"/>
          <w:sz w:val="24"/>
          <w:szCs w:val="24"/>
          <w:lang w:eastAsia="en-GB"/>
        </w:rPr>
        <w:t xml:space="preserve"> induced by blood exchange transfusion.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53:123–128</w:t>
      </w:r>
    </w:p>
    <w:p w14:paraId="30ED0A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Rao M.H., </w:t>
      </w:r>
      <w:proofErr w:type="spellStart"/>
      <w:r w:rsidRPr="009A4CCD">
        <w:rPr>
          <w:rFonts w:ascii="Times New Roman" w:eastAsia="Times New Roman" w:hAnsi="Times New Roman" w:cs="Times New Roman"/>
          <w:sz w:val="24"/>
          <w:szCs w:val="24"/>
          <w:lang w:eastAsia="en-GB"/>
        </w:rPr>
        <w:t>Aluru</w:t>
      </w:r>
      <w:proofErr w:type="spellEnd"/>
      <w:r w:rsidRPr="009A4CCD">
        <w:rPr>
          <w:rFonts w:ascii="Times New Roman" w:eastAsia="Times New Roman" w:hAnsi="Times New Roman" w:cs="Times New Roman"/>
          <w:sz w:val="24"/>
          <w:szCs w:val="24"/>
          <w:lang w:eastAsia="en-GB"/>
        </w:rPr>
        <w:t xml:space="preserve"> S.C., </w:t>
      </w:r>
      <w:proofErr w:type="spellStart"/>
      <w:r w:rsidRPr="009A4CCD">
        <w:rPr>
          <w:rFonts w:ascii="Times New Roman" w:eastAsia="Times New Roman" w:hAnsi="Times New Roman" w:cs="Times New Roman"/>
          <w:sz w:val="24"/>
          <w:szCs w:val="24"/>
          <w:lang w:eastAsia="en-GB"/>
        </w:rPr>
        <w:t>Jayam</w:t>
      </w:r>
      <w:proofErr w:type="spellEnd"/>
      <w:r w:rsidRPr="009A4CCD">
        <w:rPr>
          <w:rFonts w:ascii="Times New Roman" w:eastAsia="Times New Roman" w:hAnsi="Times New Roman" w:cs="Times New Roman"/>
          <w:sz w:val="24"/>
          <w:szCs w:val="24"/>
          <w:lang w:eastAsia="en-GB"/>
        </w:rPr>
        <w:t xml:space="preserve"> C., et al (2016)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The journal of contemporary dental practice 17:609–613</w:t>
      </w:r>
    </w:p>
    <w:p w14:paraId="10BC93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Rao MH, </w:t>
      </w:r>
      <w:proofErr w:type="spellStart"/>
      <w:r w:rsidRPr="009A4CCD">
        <w:rPr>
          <w:rFonts w:ascii="Times New Roman" w:eastAsia="Times New Roman" w:hAnsi="Times New Roman" w:cs="Times New Roman"/>
          <w:sz w:val="24"/>
          <w:szCs w:val="24"/>
          <w:lang w:eastAsia="en-GB"/>
        </w:rPr>
        <w:t>Aluru</w:t>
      </w:r>
      <w:proofErr w:type="spellEnd"/>
      <w:r w:rsidRPr="009A4CCD">
        <w:rPr>
          <w:rFonts w:ascii="Times New Roman" w:eastAsia="Times New Roman" w:hAnsi="Times New Roman" w:cs="Times New Roman"/>
          <w:sz w:val="24"/>
          <w:szCs w:val="24"/>
          <w:lang w:eastAsia="en-GB"/>
        </w:rPr>
        <w:t xml:space="preserve"> SC, </w:t>
      </w:r>
      <w:proofErr w:type="spellStart"/>
      <w:r w:rsidRPr="009A4CCD">
        <w:rPr>
          <w:rFonts w:ascii="Times New Roman" w:eastAsia="Times New Roman" w:hAnsi="Times New Roman" w:cs="Times New Roman"/>
          <w:sz w:val="24"/>
          <w:szCs w:val="24"/>
          <w:lang w:eastAsia="en-GB"/>
        </w:rPr>
        <w:t>Jayam</w:t>
      </w:r>
      <w:proofErr w:type="spellEnd"/>
      <w:r w:rsidRPr="009A4CCD">
        <w:rPr>
          <w:rFonts w:ascii="Times New Roman" w:eastAsia="Times New Roman" w:hAnsi="Times New Roman" w:cs="Times New Roman"/>
          <w:sz w:val="24"/>
          <w:szCs w:val="24"/>
          <w:lang w:eastAsia="en-GB"/>
        </w:rPr>
        <w:t xml:space="preserve"> C, et al (2016)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The journal of contemporary dental practice 17:609–613</w:t>
      </w:r>
    </w:p>
    <w:p w14:paraId="2D6EDD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Raposo</w:t>
      </w:r>
      <w:proofErr w:type="spellEnd"/>
      <w:r w:rsidRPr="009A4CCD">
        <w:rPr>
          <w:rFonts w:ascii="Times New Roman" w:eastAsia="Times New Roman" w:hAnsi="Times New Roman" w:cs="Times New Roman"/>
          <w:sz w:val="24"/>
          <w:szCs w:val="24"/>
          <w:lang w:eastAsia="en-GB"/>
        </w:rPr>
        <w:t xml:space="preserve"> F (2015) </w:t>
      </w:r>
      <w:proofErr w:type="spellStart"/>
      <w:r w:rsidRPr="009A4CCD">
        <w:rPr>
          <w:rFonts w:ascii="Times New Roman" w:eastAsia="Times New Roman" w:hAnsi="Times New Roman" w:cs="Times New Roman"/>
          <w:sz w:val="24"/>
          <w:szCs w:val="24"/>
          <w:lang w:eastAsia="en-GB"/>
        </w:rPr>
        <w:t>Uso</w:t>
      </w:r>
      <w:proofErr w:type="spellEnd"/>
      <w:r w:rsidRPr="009A4CCD">
        <w:rPr>
          <w:rFonts w:ascii="Times New Roman" w:eastAsia="Times New Roman" w:hAnsi="Times New Roman" w:cs="Times New Roman"/>
          <w:sz w:val="24"/>
          <w:szCs w:val="24"/>
          <w:lang w:eastAsia="en-GB"/>
        </w:rPr>
        <w:t xml:space="preserve"> de anti-</w:t>
      </w:r>
      <w:proofErr w:type="spellStart"/>
      <w:r w:rsidRPr="009A4CCD">
        <w:rPr>
          <w:rFonts w:ascii="Times New Roman" w:eastAsia="Times New Roman" w:hAnsi="Times New Roman" w:cs="Times New Roman"/>
          <w:sz w:val="24"/>
          <w:szCs w:val="24"/>
          <w:lang w:eastAsia="en-GB"/>
        </w:rPr>
        <w:t>inflamatório</w:t>
      </w:r>
      <w:proofErr w:type="spellEnd"/>
      <w:r w:rsidRPr="009A4CCD">
        <w:rPr>
          <w:rFonts w:ascii="Times New Roman" w:eastAsia="Times New Roman" w:hAnsi="Times New Roman" w:cs="Times New Roman"/>
          <w:sz w:val="24"/>
          <w:szCs w:val="24"/>
          <w:lang w:eastAsia="en-GB"/>
        </w:rPr>
        <w:t xml:space="preserve"> para </w:t>
      </w:r>
      <w:proofErr w:type="spellStart"/>
      <w:r w:rsidRPr="009A4CCD">
        <w:rPr>
          <w:rFonts w:ascii="Times New Roman" w:eastAsia="Times New Roman" w:hAnsi="Times New Roman" w:cs="Times New Roman"/>
          <w:sz w:val="24"/>
          <w:szCs w:val="24"/>
          <w:lang w:eastAsia="en-GB"/>
        </w:rPr>
        <w:t>manejo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sensibilidade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p>
    <w:p w14:paraId="1133B1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Raposo</w:t>
      </w:r>
      <w:proofErr w:type="spellEnd"/>
      <w:r w:rsidRPr="009A4CCD">
        <w:rPr>
          <w:rFonts w:ascii="Times New Roman" w:eastAsia="Times New Roman" w:hAnsi="Times New Roman" w:cs="Times New Roman"/>
          <w:sz w:val="24"/>
          <w:szCs w:val="24"/>
          <w:lang w:eastAsia="en-GB"/>
        </w:rPr>
        <w:t xml:space="preserve"> F (2019) </w:t>
      </w:r>
      <w:proofErr w:type="spellStart"/>
      <w:r w:rsidRPr="009A4CCD">
        <w:rPr>
          <w:rFonts w:ascii="Times New Roman" w:eastAsia="Times New Roman" w:hAnsi="Times New Roman" w:cs="Times New Roman"/>
          <w:sz w:val="24"/>
          <w:szCs w:val="24"/>
          <w:lang w:eastAsia="en-GB"/>
        </w:rPr>
        <w:t>Estudo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hipersensibilidade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associada</w:t>
      </w:r>
      <w:proofErr w:type="spellEnd"/>
      <w:r w:rsidRPr="009A4CCD">
        <w:rPr>
          <w:rFonts w:ascii="Times New Roman" w:eastAsia="Times New Roman" w:hAnsi="Times New Roman" w:cs="Times New Roman"/>
          <w:sz w:val="24"/>
          <w:szCs w:val="24"/>
          <w:lang w:eastAsia="en-GB"/>
        </w:rPr>
        <w:t xml:space="preserve"> à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(HMI)</w:t>
      </w:r>
    </w:p>
    <w:p w14:paraId="072B1C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Raposo</w:t>
      </w:r>
      <w:proofErr w:type="spellEnd"/>
      <w:r w:rsidRPr="009A4CCD">
        <w:rPr>
          <w:rFonts w:ascii="Times New Roman" w:eastAsia="Times New Roman" w:hAnsi="Times New Roman" w:cs="Times New Roman"/>
          <w:sz w:val="24"/>
          <w:szCs w:val="24"/>
          <w:lang w:eastAsia="en-GB"/>
        </w:rPr>
        <w:t xml:space="preserve"> F., de Carvalho Rodrigues A.C., Lia EN., Leal S.C. (2019) Prevalence of Hypersensitivity in Teeth Affected by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Caries research 53:424–430. </w:t>
      </w:r>
      <w:hyperlink r:id="rId1141" w:history="1">
        <w:r w:rsidRPr="009A4CCD">
          <w:rPr>
            <w:rFonts w:ascii="Times New Roman" w:eastAsia="Times New Roman" w:hAnsi="Times New Roman" w:cs="Times New Roman"/>
            <w:color w:val="0000FF"/>
            <w:sz w:val="24"/>
            <w:szCs w:val="24"/>
            <w:u w:val="single"/>
            <w:lang w:eastAsia="en-GB"/>
          </w:rPr>
          <w:t>https://doi.org/10.1159/000495848</w:t>
        </w:r>
      </w:hyperlink>
    </w:p>
    <w:p w14:paraId="1BE7F2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Rasmussen P., Elhassan E., </w:t>
      </w:r>
      <w:proofErr w:type="spellStart"/>
      <w:r w:rsidRPr="009A4CCD">
        <w:rPr>
          <w:rFonts w:ascii="Times New Roman" w:eastAsia="Times New Roman" w:hAnsi="Times New Roman" w:cs="Times New Roman"/>
          <w:sz w:val="24"/>
          <w:szCs w:val="24"/>
          <w:lang w:eastAsia="en-GB"/>
        </w:rPr>
        <w:t>Raadal</w:t>
      </w:r>
      <w:proofErr w:type="spellEnd"/>
      <w:r w:rsidRPr="009A4CCD">
        <w:rPr>
          <w:rFonts w:ascii="Times New Roman" w:eastAsia="Times New Roman" w:hAnsi="Times New Roman" w:cs="Times New Roman"/>
          <w:sz w:val="24"/>
          <w:szCs w:val="24"/>
          <w:lang w:eastAsia="en-GB"/>
        </w:rPr>
        <w:t xml:space="preserve"> M. (1992) Enamel defects in primary canines related to traditional treatment of teething problems in Sudan. International journal of paediatric dentistry / the British </w:t>
      </w:r>
      <w:proofErr w:type="spellStart"/>
      <w:r w:rsidRPr="009A4CCD">
        <w:rPr>
          <w:rFonts w:ascii="Times New Roman" w:eastAsia="Times New Roman" w:hAnsi="Times New Roman" w:cs="Times New Roman"/>
          <w:sz w:val="24"/>
          <w:szCs w:val="24"/>
          <w:lang w:eastAsia="en-GB"/>
        </w:rPr>
        <w:t>Paedodontic</w:t>
      </w:r>
      <w:proofErr w:type="spellEnd"/>
      <w:r w:rsidRPr="009A4CCD">
        <w:rPr>
          <w:rFonts w:ascii="Times New Roman" w:eastAsia="Times New Roman" w:hAnsi="Times New Roman" w:cs="Times New Roman"/>
          <w:sz w:val="24"/>
          <w:szCs w:val="24"/>
          <w:lang w:eastAsia="en-GB"/>
        </w:rPr>
        <w:t xml:space="preserve"> Society [and] the International Association of Dentistry for Children 2:151–155</w:t>
      </w:r>
    </w:p>
    <w:p w14:paraId="2C4F39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Acunzo</w:t>
      </w:r>
      <w:proofErr w:type="spellEnd"/>
      <w:r w:rsidRPr="009A4CCD">
        <w:rPr>
          <w:rFonts w:ascii="Times New Roman" w:eastAsia="Times New Roman" w:hAnsi="Times New Roman" w:cs="Times New Roman"/>
          <w:sz w:val="24"/>
          <w:szCs w:val="24"/>
          <w:lang w:eastAsia="en-GB"/>
        </w:rPr>
        <w:t xml:space="preserve"> R, Barnett A, </w:t>
      </w:r>
      <w:proofErr w:type="spellStart"/>
      <w:r w:rsidRPr="009A4CCD">
        <w:rPr>
          <w:rFonts w:ascii="Times New Roman" w:eastAsia="Times New Roman" w:hAnsi="Times New Roman" w:cs="Times New Roman"/>
          <w:sz w:val="24"/>
          <w:szCs w:val="24"/>
          <w:lang w:eastAsia="en-GB"/>
        </w:rPr>
        <w:t>Pagni</w:t>
      </w:r>
      <w:proofErr w:type="spellEnd"/>
      <w:r w:rsidRPr="009A4CCD">
        <w:rPr>
          <w:rFonts w:ascii="Times New Roman" w:eastAsia="Times New Roman" w:hAnsi="Times New Roman" w:cs="Times New Roman"/>
          <w:sz w:val="24"/>
          <w:szCs w:val="24"/>
          <w:lang w:eastAsia="en-GB"/>
        </w:rPr>
        <w:t xml:space="preserve"> G (2013) The soft tissue wall technique for the regenerative treatment of non-contained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a case series. The International journal of periodontics &amp; restorative dentistry </w:t>
      </w:r>
      <w:proofErr w:type="gramStart"/>
      <w:r w:rsidRPr="009A4CCD">
        <w:rPr>
          <w:rFonts w:ascii="Times New Roman" w:eastAsia="Times New Roman" w:hAnsi="Times New Roman" w:cs="Times New Roman"/>
          <w:sz w:val="24"/>
          <w:szCs w:val="24"/>
          <w:lang w:eastAsia="en-GB"/>
        </w:rPr>
        <w:t>33:e</w:t>
      </w:r>
      <w:proofErr w:type="gramEnd"/>
      <w:r w:rsidRPr="009A4CCD">
        <w:rPr>
          <w:rFonts w:ascii="Times New Roman" w:eastAsia="Times New Roman" w:hAnsi="Times New Roman" w:cs="Times New Roman"/>
          <w:sz w:val="24"/>
          <w:szCs w:val="24"/>
          <w:lang w:eastAsia="en-GB"/>
        </w:rPr>
        <w:t xml:space="preserve">79. </w:t>
      </w:r>
      <w:hyperlink r:id="rId1142" w:history="1">
        <w:r w:rsidRPr="009A4CCD">
          <w:rPr>
            <w:rFonts w:ascii="Times New Roman" w:eastAsia="Times New Roman" w:hAnsi="Times New Roman" w:cs="Times New Roman"/>
            <w:color w:val="0000FF"/>
            <w:sz w:val="24"/>
            <w:szCs w:val="24"/>
            <w:u w:val="single"/>
            <w:lang w:eastAsia="en-GB"/>
          </w:rPr>
          <w:t>https://doi.org/10.11607/prd.1628</w:t>
        </w:r>
      </w:hyperlink>
    </w:p>
    <w:p w14:paraId="76616A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Ricci G., Silvestri M. (1999) Surgical technique for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enamel matrix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3 case reports. The International journal of periodontics &amp; restorative dentistry 19:578–587</w:t>
      </w:r>
    </w:p>
    <w:p w14:paraId="12376C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Roccuzzo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Francetti</w:t>
      </w:r>
      <w:proofErr w:type="spellEnd"/>
      <w:r w:rsidRPr="009A4CCD">
        <w:rPr>
          <w:rFonts w:ascii="Times New Roman" w:eastAsia="Times New Roman" w:hAnsi="Times New Roman" w:cs="Times New Roman"/>
          <w:sz w:val="24"/>
          <w:szCs w:val="24"/>
          <w:lang w:eastAsia="en-GB"/>
        </w:rPr>
        <w:t xml:space="preserve"> L, et al (2011) Subepithelial connective tissue graft for treatment of gingival recessions with and without enamel matrix derivative: a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randomized controlled clinical trial. International journal of periodontics &amp; restorative dentistry 31:133‐139</w:t>
      </w:r>
    </w:p>
    <w:p w14:paraId="733EE0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Rauber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Stajer</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Noc</w:t>
      </w:r>
      <w:proofErr w:type="spellEnd"/>
      <w:r w:rsidRPr="009A4CCD">
        <w:rPr>
          <w:rFonts w:ascii="Times New Roman" w:eastAsia="Times New Roman" w:hAnsi="Times New Roman" w:cs="Times New Roman"/>
          <w:sz w:val="24"/>
          <w:szCs w:val="24"/>
          <w:lang w:eastAsia="en-GB"/>
        </w:rPr>
        <w:t xml:space="preserve"> M., et al (2015) High resolution ECG-aided early prognostic model for comatose survivors of out of hospital cardiac arrest. Journal of </w:t>
      </w:r>
      <w:proofErr w:type="spellStart"/>
      <w:r w:rsidRPr="009A4CCD">
        <w:rPr>
          <w:rFonts w:ascii="Times New Roman" w:eastAsia="Times New Roman" w:hAnsi="Times New Roman" w:cs="Times New Roman"/>
          <w:sz w:val="24"/>
          <w:szCs w:val="24"/>
          <w:lang w:eastAsia="en-GB"/>
        </w:rPr>
        <w:t>Electrocardiology</w:t>
      </w:r>
      <w:proofErr w:type="spellEnd"/>
      <w:r w:rsidRPr="009A4CCD">
        <w:rPr>
          <w:rFonts w:ascii="Times New Roman" w:eastAsia="Times New Roman" w:hAnsi="Times New Roman" w:cs="Times New Roman"/>
          <w:sz w:val="24"/>
          <w:szCs w:val="24"/>
          <w:lang w:eastAsia="en-GB"/>
        </w:rPr>
        <w:t xml:space="preserve"> 48:544–550. </w:t>
      </w:r>
      <w:hyperlink r:id="rId1143" w:history="1">
        <w:r w:rsidRPr="009A4CCD">
          <w:rPr>
            <w:rFonts w:ascii="Times New Roman" w:eastAsia="Times New Roman" w:hAnsi="Times New Roman" w:cs="Times New Roman"/>
            <w:color w:val="0000FF"/>
            <w:sz w:val="24"/>
            <w:szCs w:val="24"/>
            <w:u w:val="single"/>
            <w:lang w:eastAsia="en-GB"/>
          </w:rPr>
          <w:t>https://doi.org/10.1016/j.jelectrocard.2015.04.003</w:t>
        </w:r>
      </w:hyperlink>
    </w:p>
    <w:p w14:paraId="4E2938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Rauen</w:t>
      </w:r>
      <w:proofErr w:type="spellEnd"/>
      <w:r w:rsidRPr="009A4CCD">
        <w:rPr>
          <w:rFonts w:ascii="Times New Roman" w:eastAsia="Times New Roman" w:hAnsi="Times New Roman" w:cs="Times New Roman"/>
          <w:sz w:val="24"/>
          <w:szCs w:val="24"/>
          <w:lang w:eastAsia="en-GB"/>
        </w:rPr>
        <w:t xml:space="preserve"> M.S., Back J.C.D.V., Moreira E.A.M. (2005) </w:t>
      </w:r>
      <w:proofErr w:type="spellStart"/>
      <w:r w:rsidRPr="009A4CCD">
        <w:rPr>
          <w:rFonts w:ascii="Times New Roman" w:eastAsia="Times New Roman" w:hAnsi="Times New Roman" w:cs="Times New Roman"/>
          <w:sz w:val="24"/>
          <w:szCs w:val="24"/>
          <w:lang w:eastAsia="en-GB"/>
        </w:rPr>
        <w:t>Doenca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celiaca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relacao</w:t>
      </w:r>
      <w:proofErr w:type="spellEnd"/>
      <w:r w:rsidRPr="009A4CCD">
        <w:rPr>
          <w:rFonts w:ascii="Times New Roman" w:eastAsia="Times New Roman" w:hAnsi="Times New Roman" w:cs="Times New Roman"/>
          <w:sz w:val="24"/>
          <w:szCs w:val="24"/>
          <w:lang w:eastAsia="en-GB"/>
        </w:rPr>
        <w:t xml:space="preserve"> com a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bucalCeliac</w:t>
      </w:r>
      <w:proofErr w:type="spellEnd"/>
      <w:r w:rsidRPr="009A4CCD">
        <w:rPr>
          <w:rFonts w:ascii="Times New Roman" w:eastAsia="Times New Roman" w:hAnsi="Times New Roman" w:cs="Times New Roman"/>
          <w:sz w:val="24"/>
          <w:szCs w:val="24"/>
          <w:lang w:eastAsia="en-GB"/>
        </w:rPr>
        <w:t xml:space="preserve"> disease’s relationship with the oral health.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Nutricao</w:t>
      </w:r>
      <w:proofErr w:type="spellEnd"/>
      <w:r w:rsidRPr="009A4CCD">
        <w:rPr>
          <w:rFonts w:ascii="Times New Roman" w:eastAsia="Times New Roman" w:hAnsi="Times New Roman" w:cs="Times New Roman"/>
          <w:sz w:val="24"/>
          <w:szCs w:val="24"/>
          <w:lang w:eastAsia="en-GB"/>
        </w:rPr>
        <w:t xml:space="preserve"> 18:271–276</w:t>
      </w:r>
    </w:p>
    <w:p w14:paraId="1E6EBF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Ray P., </w:t>
      </w:r>
      <w:proofErr w:type="spellStart"/>
      <w:r w:rsidRPr="009A4CCD">
        <w:rPr>
          <w:rFonts w:ascii="Times New Roman" w:eastAsia="Times New Roman" w:hAnsi="Times New Roman" w:cs="Times New Roman"/>
          <w:sz w:val="24"/>
          <w:szCs w:val="24"/>
          <w:lang w:eastAsia="en-GB"/>
        </w:rPr>
        <w:t>Mahakur</w:t>
      </w:r>
      <w:proofErr w:type="spellEnd"/>
      <w:r w:rsidRPr="009A4CCD">
        <w:rPr>
          <w:rFonts w:ascii="Times New Roman" w:eastAsia="Times New Roman" w:hAnsi="Times New Roman" w:cs="Times New Roman"/>
          <w:sz w:val="24"/>
          <w:szCs w:val="24"/>
          <w:lang w:eastAsia="en-GB"/>
        </w:rPr>
        <w:t xml:space="preserve"> M., Mohanty U.K., et al (2020) Prevalence and treatment need of molar incisor hypomineralisation in </w:t>
      </w:r>
      <w:proofErr w:type="gramStart"/>
      <w:r w:rsidRPr="009A4CCD">
        <w:rPr>
          <w:rFonts w:ascii="Times New Roman" w:eastAsia="Times New Roman" w:hAnsi="Times New Roman" w:cs="Times New Roman"/>
          <w:sz w:val="24"/>
          <w:szCs w:val="24"/>
          <w:lang w:eastAsia="en-GB"/>
        </w:rPr>
        <w:t>8-12 year old</w:t>
      </w:r>
      <w:proofErr w:type="gramEnd"/>
      <w:r w:rsidRPr="009A4CCD">
        <w:rPr>
          <w:rFonts w:ascii="Times New Roman" w:eastAsia="Times New Roman" w:hAnsi="Times New Roman" w:cs="Times New Roman"/>
          <w:sz w:val="24"/>
          <w:szCs w:val="24"/>
          <w:lang w:eastAsia="en-GB"/>
        </w:rPr>
        <w:t xml:space="preserve"> school going children of Cuttack, Odisha. Journal of Clinical and Diagnostic Research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1144" w:history="1">
        <w:r w:rsidRPr="009A4CCD">
          <w:rPr>
            <w:rFonts w:ascii="Times New Roman" w:eastAsia="Times New Roman" w:hAnsi="Times New Roman" w:cs="Times New Roman"/>
            <w:color w:val="0000FF"/>
            <w:sz w:val="24"/>
            <w:szCs w:val="24"/>
            <w:u w:val="single"/>
            <w:lang w:eastAsia="en-GB"/>
          </w:rPr>
          <w:t>https://doi.org/10.7860/JCDR/2020/41782.13558</w:t>
        </w:r>
      </w:hyperlink>
    </w:p>
    <w:p w14:paraId="19BDF5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RBR-2pcrzy (2018) Restorative treatments for teeth with </w:t>
      </w:r>
      <w:proofErr w:type="spellStart"/>
      <w:r w:rsidRPr="009A4CCD">
        <w:rPr>
          <w:rFonts w:ascii="Times New Roman" w:eastAsia="Times New Roman" w:hAnsi="Times New Roman" w:cs="Times New Roman"/>
          <w:sz w:val="24"/>
          <w:szCs w:val="24"/>
          <w:lang w:eastAsia="en-GB"/>
        </w:rPr>
        <w:t>Hipomineralization</w:t>
      </w:r>
      <w:proofErr w:type="spellEnd"/>
      <w:r w:rsidRPr="009A4CCD">
        <w:rPr>
          <w:rFonts w:ascii="Times New Roman" w:eastAsia="Times New Roman" w:hAnsi="Times New Roman" w:cs="Times New Roman"/>
          <w:sz w:val="24"/>
          <w:szCs w:val="24"/>
          <w:lang w:eastAsia="en-GB"/>
        </w:rPr>
        <w:t xml:space="preserve"> of Molars and Incisors. http://www.who.int/trialsearch/Trial2.aspx?TrialID=RBR-2pcrzy</w:t>
      </w:r>
    </w:p>
    <w:p w14:paraId="277B1D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RBR-3wghh4 (2018) Comparison of Polishing systems of veneers in anterior teeth. http://www.who.int/trialsearch/Trial2.aspx?TrialID=RBR-3wghh4</w:t>
      </w:r>
    </w:p>
    <w:p w14:paraId="391BDF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RBR-3wmd9s (2018) Eye gel surgery for correction of the retinal hole and retinal membrane with or without cataract removal. http://www.who.int/trialsearch/Trial2.aspx?TrialID=RBR-3wmd9s</w:t>
      </w:r>
    </w:p>
    <w:p w14:paraId="7D5198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RBR-4bhxpb (2019) Randomized clinical study on the performance of materials for the treatment of sensitive teeth due to enamel stains. http://www.who.int/trialsearch/Trial2.aspx?TrialID=RBR-4bhxpb</w:t>
      </w:r>
    </w:p>
    <w:p w14:paraId="3E4170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RBR-4m94g4 (2016) Neurosensory analysis of tooth sensitivity during at-home dental bleaching. http://www.who.int/trialsearch/Trial2.aspx?TrialID=RBR-4m94g4</w:t>
      </w:r>
    </w:p>
    <w:p w14:paraId="6F7934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RBR-5bphrt (2017) Analysis of dental biofilm’s proteins and its relation with the effectiveness of the resin infiltration technique to prevent tooth breakdown in children who present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http://www.who.int/trialsearch/Trial2.aspx?TrialID=RBR-5bphrt</w:t>
      </w:r>
    </w:p>
    <w:p w14:paraId="17D0CD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RBR-6hxyft (2018) Analysis of the whitening effect and sensitivity during dental whitening using the Violet Light: clinical study. http://www.who.int/trialsearch/Trial2.aspx?TrialID=RBR-6hxyft</w:t>
      </w:r>
    </w:p>
    <w:p w14:paraId="4072D0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RBR-6jkg8s (2018) At-home bleaching using prefilled whitening trays compared with fabricated trays. http://www.who.int/trialsearch/Trial2.aspx?TrialID=RBR-6jkg8s</w:t>
      </w:r>
    </w:p>
    <w:p w14:paraId="0FA2ED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RBR-8fdnky (2018) Bulk fill composite resins. http://www.who.int/trialsearch/Trial2.aspx?TrialID=RBR-8fdnky</w:t>
      </w:r>
    </w:p>
    <w:p w14:paraId="788EEA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RBR-8pcx5p (2019) Evaluation of teeth restorations performed inside or outside the mouth. http://www.who.int/trialsearch/Trial2.aspx?TrialID=RBR-8pcx5p</w:t>
      </w:r>
    </w:p>
    <w:p w14:paraId="1DD19E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RBR-8wwk3n (2017) Follow-up of Molar and Incisive Teeth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Yellowish or Brown Smears of </w:t>
      </w:r>
      <w:proofErr w:type="spellStart"/>
      <w:r w:rsidRPr="009A4CCD">
        <w:rPr>
          <w:rFonts w:ascii="Times New Roman" w:eastAsia="Times New Roman" w:hAnsi="Times New Roman" w:cs="Times New Roman"/>
          <w:sz w:val="24"/>
          <w:szCs w:val="24"/>
          <w:lang w:eastAsia="en-GB"/>
        </w:rPr>
        <w:t>Hipomineralization</w:t>
      </w:r>
      <w:proofErr w:type="spellEnd"/>
      <w:r w:rsidRPr="009A4CCD">
        <w:rPr>
          <w:rFonts w:ascii="Times New Roman" w:eastAsia="Times New Roman" w:hAnsi="Times New Roman" w:cs="Times New Roman"/>
          <w:sz w:val="24"/>
          <w:szCs w:val="24"/>
          <w:lang w:eastAsia="en-GB"/>
        </w:rPr>
        <w:t xml:space="preserve"> After Receiving Preventive Treatments. http://www.who.int/trialsearch/Trial2.aspx?TrialID=RBR-8wwk3n</w:t>
      </w:r>
    </w:p>
    <w:p w14:paraId="0DCA9A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RBR-9rpv92 (2018) Use of Glass </w:t>
      </w:r>
      <w:proofErr w:type="spellStart"/>
      <w:r w:rsidRPr="009A4CCD">
        <w:rPr>
          <w:rFonts w:ascii="Times New Roman" w:eastAsia="Times New Roman" w:hAnsi="Times New Roman" w:cs="Times New Roman"/>
          <w:sz w:val="24"/>
          <w:szCs w:val="24"/>
          <w:lang w:eastAsia="en-GB"/>
        </w:rPr>
        <w:t>Fiber</w:t>
      </w:r>
      <w:proofErr w:type="spellEnd"/>
      <w:r w:rsidRPr="009A4CCD">
        <w:rPr>
          <w:rFonts w:ascii="Times New Roman" w:eastAsia="Times New Roman" w:hAnsi="Times New Roman" w:cs="Times New Roman"/>
          <w:sz w:val="24"/>
          <w:szCs w:val="24"/>
          <w:lang w:eastAsia="en-GB"/>
        </w:rPr>
        <w:t xml:space="preserve"> Post in Teeth with Veneers. http://www.who.int/trialsearch/Trial2.aspx?TrialID=RBR-9rpv92</w:t>
      </w:r>
    </w:p>
    <w:p w14:paraId="308D67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RBR-9vk7gt (2018) Treatment of </w:t>
      </w:r>
      <w:proofErr w:type="spellStart"/>
      <w:r w:rsidRPr="009A4CCD">
        <w:rPr>
          <w:rFonts w:ascii="Times New Roman" w:eastAsia="Times New Roman" w:hAnsi="Times New Roman" w:cs="Times New Roman"/>
          <w:sz w:val="24"/>
          <w:szCs w:val="24"/>
          <w:lang w:eastAsia="en-GB"/>
        </w:rPr>
        <w:t>hypersensivity</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with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http://www.who.int/trialsearch/Trial2.aspx?TrialID=RBR-9vk7gt</w:t>
      </w:r>
    </w:p>
    <w:p w14:paraId="3BD299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RBR-54d3t3 (2019) Evaluation of Root Coverage by Connective Graft and Different Root Conditioning Adjunctive Therapies. http://www.who.int/trialsearch/Trial2.aspx?TrialID=RBR-54d3t3</w:t>
      </w:r>
    </w:p>
    <w:p w14:paraId="19485E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RBR-366mbj (2016) Effect of extracted natural agent of grape seed on the longevity of adhesive restorations: clinical trial. http://www.who.int/trialsearch/Trial2.aspx?TrialID=RBR-366mbj</w:t>
      </w:r>
    </w:p>
    <w:p w14:paraId="086014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RBR-974c9j (2018) Treatment of multiple gingival recessions with a synthetic graft compared to the graft of the patient. http://www.who.int/trialsearch/Trial2.aspx?TrialID=RBR-974c9j</w:t>
      </w:r>
    </w:p>
    <w:p w14:paraId="68FE4A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Rebich</w:t>
      </w:r>
      <w:proofErr w:type="spellEnd"/>
      <w:r w:rsidRPr="009A4CCD">
        <w:rPr>
          <w:rFonts w:ascii="Times New Roman" w:eastAsia="Times New Roman" w:hAnsi="Times New Roman" w:cs="Times New Roman"/>
          <w:sz w:val="24"/>
          <w:szCs w:val="24"/>
          <w:lang w:eastAsia="en-GB"/>
        </w:rPr>
        <w:t xml:space="preserve"> Jr. T., Kumar J., </w:t>
      </w:r>
      <w:proofErr w:type="spellStart"/>
      <w:r w:rsidRPr="009A4CCD">
        <w:rPr>
          <w:rFonts w:ascii="Times New Roman" w:eastAsia="Times New Roman" w:hAnsi="Times New Roman" w:cs="Times New Roman"/>
          <w:sz w:val="24"/>
          <w:szCs w:val="24"/>
          <w:lang w:eastAsia="en-GB"/>
        </w:rPr>
        <w:t>Brustman</w:t>
      </w:r>
      <w:proofErr w:type="spellEnd"/>
      <w:r w:rsidRPr="009A4CCD">
        <w:rPr>
          <w:rFonts w:ascii="Times New Roman" w:eastAsia="Times New Roman" w:hAnsi="Times New Roman" w:cs="Times New Roman"/>
          <w:sz w:val="24"/>
          <w:szCs w:val="24"/>
          <w:lang w:eastAsia="en-GB"/>
        </w:rPr>
        <w:t xml:space="preserve"> B. (1983) The St. Regis environmental health issue: assessment of dental defects. Journal of the American Dental Association (1939) 106:630–633. </w:t>
      </w:r>
      <w:hyperlink r:id="rId1145" w:history="1">
        <w:r w:rsidRPr="009A4CCD">
          <w:rPr>
            <w:rFonts w:ascii="Times New Roman" w:eastAsia="Times New Roman" w:hAnsi="Times New Roman" w:cs="Times New Roman"/>
            <w:color w:val="0000FF"/>
            <w:sz w:val="24"/>
            <w:szCs w:val="24"/>
            <w:u w:val="single"/>
            <w:lang w:eastAsia="en-GB"/>
          </w:rPr>
          <w:t>https://doi.org/10.14219/jada.archive.1983.0111</w:t>
        </w:r>
      </w:hyperlink>
    </w:p>
    <w:p w14:paraId="7E71D4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Reddy M, Francis P, Berry V, et al (2003) A clinical and molecular genetic study of a rare dominantly inherited syndrome (MRCS) comprising of microcornea, rod-cone dystrophy, </w:t>
      </w:r>
      <w:r w:rsidRPr="009A4CCD">
        <w:rPr>
          <w:rFonts w:ascii="Times New Roman" w:eastAsia="Times New Roman" w:hAnsi="Times New Roman" w:cs="Times New Roman"/>
          <w:sz w:val="24"/>
          <w:szCs w:val="24"/>
          <w:lang w:eastAsia="en-GB"/>
        </w:rPr>
        <w:lastRenderedPageBreak/>
        <w:t xml:space="preserve">cataract, and posterior staphyloma. British journal of ophthalmology 87:197‐202. </w:t>
      </w:r>
      <w:hyperlink r:id="rId1146" w:history="1">
        <w:r w:rsidRPr="009A4CCD">
          <w:rPr>
            <w:rFonts w:ascii="Times New Roman" w:eastAsia="Times New Roman" w:hAnsi="Times New Roman" w:cs="Times New Roman"/>
            <w:color w:val="0000FF"/>
            <w:sz w:val="24"/>
            <w:szCs w:val="24"/>
            <w:u w:val="single"/>
            <w:lang w:eastAsia="en-GB"/>
          </w:rPr>
          <w:t>https://doi.org/10.1136/bjo.87.2.197</w:t>
        </w:r>
      </w:hyperlink>
    </w:p>
    <w:p w14:paraId="6FFDBE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Reed S.G., Miller C.S., Lawson A.B., et al (2020) Toward Preventing Enamel Hypoplasia: </w:t>
      </w:r>
      <w:proofErr w:type="spellStart"/>
      <w:r w:rsidRPr="009A4CCD">
        <w:rPr>
          <w:rFonts w:ascii="Times New Roman" w:eastAsia="Times New Roman" w:hAnsi="Times New Roman" w:cs="Times New Roman"/>
          <w:sz w:val="24"/>
          <w:szCs w:val="24"/>
          <w:lang w:eastAsia="en-GB"/>
        </w:rPr>
        <w:t>Modeling</w:t>
      </w:r>
      <w:proofErr w:type="spellEnd"/>
      <w:r w:rsidRPr="009A4CCD">
        <w:rPr>
          <w:rFonts w:ascii="Times New Roman" w:eastAsia="Times New Roman" w:hAnsi="Times New Roman" w:cs="Times New Roman"/>
          <w:sz w:val="24"/>
          <w:szCs w:val="24"/>
          <w:lang w:eastAsia="en-GB"/>
        </w:rPr>
        <w:t xml:space="preserve"> Maternal and Neonatal Biomarkers of Human Calcium Homeostasis. Caries research 54:55–67. </w:t>
      </w:r>
      <w:hyperlink r:id="rId1147" w:history="1">
        <w:r w:rsidRPr="009A4CCD">
          <w:rPr>
            <w:rFonts w:ascii="Times New Roman" w:eastAsia="Times New Roman" w:hAnsi="Times New Roman" w:cs="Times New Roman"/>
            <w:color w:val="0000FF"/>
            <w:sz w:val="24"/>
            <w:szCs w:val="24"/>
            <w:u w:val="single"/>
            <w:lang w:eastAsia="en-GB"/>
          </w:rPr>
          <w:t>https://doi.org/10.1159/000502793</w:t>
        </w:r>
      </w:hyperlink>
    </w:p>
    <w:p w14:paraId="748F66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Reed SG, </w:t>
      </w:r>
      <w:proofErr w:type="spellStart"/>
      <w:r w:rsidRPr="009A4CCD">
        <w:rPr>
          <w:rFonts w:ascii="Times New Roman" w:eastAsia="Times New Roman" w:hAnsi="Times New Roman" w:cs="Times New Roman"/>
          <w:sz w:val="24"/>
          <w:szCs w:val="24"/>
          <w:lang w:eastAsia="en-GB"/>
        </w:rPr>
        <w:t>Voronca</w:t>
      </w:r>
      <w:proofErr w:type="spellEnd"/>
      <w:r w:rsidRPr="009A4CCD">
        <w:rPr>
          <w:rFonts w:ascii="Times New Roman" w:eastAsia="Times New Roman" w:hAnsi="Times New Roman" w:cs="Times New Roman"/>
          <w:sz w:val="24"/>
          <w:szCs w:val="24"/>
          <w:lang w:eastAsia="en-GB"/>
        </w:rPr>
        <w:t xml:space="preserve"> D, Wingate JS, et al (2017) Prenatal vitamin D and enamel hypoplasia in human primary maxillary central incisors: a pilot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international journal of Japanese Society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27:21–28. </w:t>
      </w:r>
      <w:hyperlink r:id="rId1148" w:history="1">
        <w:r w:rsidRPr="009A4CCD">
          <w:rPr>
            <w:rFonts w:ascii="Times New Roman" w:eastAsia="Times New Roman" w:hAnsi="Times New Roman" w:cs="Times New Roman"/>
            <w:color w:val="0000FF"/>
            <w:sz w:val="24"/>
            <w:szCs w:val="24"/>
            <w:u w:val="single"/>
            <w:lang w:eastAsia="en-GB"/>
          </w:rPr>
          <w:t>https://doi.org/10.1016/j.pdj.2016.08.001</w:t>
        </w:r>
      </w:hyperlink>
    </w:p>
    <w:p w14:paraId="3C6668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Reema S.D., </w:t>
      </w:r>
      <w:proofErr w:type="spellStart"/>
      <w:r w:rsidRPr="009A4CCD">
        <w:rPr>
          <w:rFonts w:ascii="Times New Roman" w:eastAsia="Times New Roman" w:hAnsi="Times New Roman" w:cs="Times New Roman"/>
          <w:sz w:val="24"/>
          <w:szCs w:val="24"/>
          <w:lang w:eastAsia="en-GB"/>
        </w:rPr>
        <w:t>Lahiri</w:t>
      </w:r>
      <w:proofErr w:type="spellEnd"/>
      <w:r w:rsidRPr="009A4CCD">
        <w:rPr>
          <w:rFonts w:ascii="Times New Roman" w:eastAsia="Times New Roman" w:hAnsi="Times New Roman" w:cs="Times New Roman"/>
          <w:sz w:val="24"/>
          <w:szCs w:val="24"/>
          <w:lang w:eastAsia="en-GB"/>
        </w:rPr>
        <w:t xml:space="preserve"> P.K., Roy S.S. (2014) Review of casein </w:t>
      </w:r>
      <w:proofErr w:type="spellStart"/>
      <w:r w:rsidRPr="009A4CCD">
        <w:rPr>
          <w:rFonts w:ascii="Times New Roman" w:eastAsia="Times New Roman" w:hAnsi="Times New Roman" w:cs="Times New Roman"/>
          <w:sz w:val="24"/>
          <w:szCs w:val="24"/>
          <w:lang w:eastAsia="en-GB"/>
        </w:rPr>
        <w:t>phosphopeptides</w:t>
      </w:r>
      <w:proofErr w:type="spellEnd"/>
      <w:r w:rsidRPr="009A4CCD">
        <w:rPr>
          <w:rFonts w:ascii="Times New Roman" w:eastAsia="Times New Roman" w:hAnsi="Times New Roman" w:cs="Times New Roman"/>
          <w:sz w:val="24"/>
          <w:szCs w:val="24"/>
          <w:lang w:eastAsia="en-GB"/>
        </w:rPr>
        <w:t xml:space="preserve">-amorphous calcium phosphate. The Chinese journal of dental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the official journal of the Scientific Section of the Chinese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Association (CSA) 17:7–14</w:t>
      </w:r>
    </w:p>
    <w:p w14:paraId="3FC808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Reema SD, </w:t>
      </w:r>
      <w:proofErr w:type="spellStart"/>
      <w:r w:rsidRPr="009A4CCD">
        <w:rPr>
          <w:rFonts w:ascii="Times New Roman" w:eastAsia="Times New Roman" w:hAnsi="Times New Roman" w:cs="Times New Roman"/>
          <w:sz w:val="24"/>
          <w:szCs w:val="24"/>
          <w:lang w:eastAsia="en-GB"/>
        </w:rPr>
        <w:t>Lahiri</w:t>
      </w:r>
      <w:proofErr w:type="spellEnd"/>
      <w:r w:rsidRPr="009A4CCD">
        <w:rPr>
          <w:rFonts w:ascii="Times New Roman" w:eastAsia="Times New Roman" w:hAnsi="Times New Roman" w:cs="Times New Roman"/>
          <w:sz w:val="24"/>
          <w:szCs w:val="24"/>
          <w:lang w:eastAsia="en-GB"/>
        </w:rPr>
        <w:t xml:space="preserve"> PK, Roy SS (2014) Review of casein </w:t>
      </w:r>
      <w:proofErr w:type="spellStart"/>
      <w:r w:rsidRPr="009A4CCD">
        <w:rPr>
          <w:rFonts w:ascii="Times New Roman" w:eastAsia="Times New Roman" w:hAnsi="Times New Roman" w:cs="Times New Roman"/>
          <w:sz w:val="24"/>
          <w:szCs w:val="24"/>
          <w:lang w:eastAsia="en-GB"/>
        </w:rPr>
        <w:t>phosphopeptides</w:t>
      </w:r>
      <w:proofErr w:type="spellEnd"/>
      <w:r w:rsidRPr="009A4CCD">
        <w:rPr>
          <w:rFonts w:ascii="Times New Roman" w:eastAsia="Times New Roman" w:hAnsi="Times New Roman" w:cs="Times New Roman"/>
          <w:sz w:val="24"/>
          <w:szCs w:val="24"/>
          <w:lang w:eastAsia="en-GB"/>
        </w:rPr>
        <w:t xml:space="preserve">-amorphous calcium phosphate. The Chinese journal of dental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the official journal of the Scientific Section of the Chinese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Association (CSA) 17:7–14</w:t>
      </w:r>
    </w:p>
    <w:p w14:paraId="7806A2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Rehak</w:t>
      </w:r>
      <w:proofErr w:type="spellEnd"/>
      <w:r w:rsidRPr="009A4CCD">
        <w:rPr>
          <w:rFonts w:ascii="Times New Roman" w:eastAsia="Times New Roman" w:hAnsi="Times New Roman" w:cs="Times New Roman"/>
          <w:sz w:val="24"/>
          <w:szCs w:val="24"/>
          <w:lang w:eastAsia="en-GB"/>
        </w:rPr>
        <w:t xml:space="preserve"> JR (1969) Corrective orthodontics. Dental clinics of North America 13:437–450</w:t>
      </w:r>
    </w:p>
    <w:p w14:paraId="3190FB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Rehman K.-U., Shetty S., Dover S. (2008) Simple way to secure an occlusal wafer in patients with compromised dentition. British Journal of Oral and Maxillofacial Surgery 46:509. </w:t>
      </w:r>
      <w:hyperlink r:id="rId1149" w:history="1">
        <w:r w:rsidRPr="009A4CCD">
          <w:rPr>
            <w:rFonts w:ascii="Times New Roman" w:eastAsia="Times New Roman" w:hAnsi="Times New Roman" w:cs="Times New Roman"/>
            <w:color w:val="0000FF"/>
            <w:sz w:val="24"/>
            <w:szCs w:val="24"/>
            <w:u w:val="single"/>
            <w:lang w:eastAsia="en-GB"/>
          </w:rPr>
          <w:t>https://doi.org/10.1016/j.bjoms.2008.02.011</w:t>
        </w:r>
      </w:hyperlink>
    </w:p>
    <w:p w14:paraId="220EF1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Reichart</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Althoff</w:t>
      </w:r>
      <w:proofErr w:type="spellEnd"/>
      <w:r w:rsidRPr="009A4CCD">
        <w:rPr>
          <w:rFonts w:ascii="Times New Roman" w:eastAsia="Times New Roman" w:hAnsi="Times New Roman" w:cs="Times New Roman"/>
          <w:sz w:val="24"/>
          <w:szCs w:val="24"/>
          <w:lang w:eastAsia="en-GB"/>
        </w:rPr>
        <w:t xml:space="preserve"> J., Eckhardt W., </w:t>
      </w:r>
      <w:proofErr w:type="spellStart"/>
      <w:r w:rsidRPr="009A4CCD">
        <w:rPr>
          <w:rFonts w:ascii="Times New Roman" w:eastAsia="Times New Roman" w:hAnsi="Times New Roman" w:cs="Times New Roman"/>
          <w:sz w:val="24"/>
          <w:szCs w:val="24"/>
          <w:lang w:eastAsia="en-GB"/>
        </w:rPr>
        <w:t>Rippel</w:t>
      </w:r>
      <w:proofErr w:type="spellEnd"/>
      <w:r w:rsidRPr="009A4CCD">
        <w:rPr>
          <w:rFonts w:ascii="Times New Roman" w:eastAsia="Times New Roman" w:hAnsi="Times New Roman" w:cs="Times New Roman"/>
          <w:sz w:val="24"/>
          <w:szCs w:val="24"/>
          <w:lang w:eastAsia="en-GB"/>
        </w:rPr>
        <w:t xml:space="preserve"> W. (1979) 224Ra and 226Ra experimentally induced dental changes in rats. Journal of Oral Pathology 8:157–169</w:t>
      </w:r>
    </w:p>
    <w:p w14:paraId="324A9B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Reichl</w:t>
      </w:r>
      <w:proofErr w:type="spellEnd"/>
      <w:r w:rsidRPr="009A4CCD">
        <w:rPr>
          <w:rFonts w:ascii="Times New Roman" w:eastAsia="Times New Roman" w:hAnsi="Times New Roman" w:cs="Times New Roman"/>
          <w:sz w:val="24"/>
          <w:szCs w:val="24"/>
          <w:lang w:eastAsia="en-GB"/>
        </w:rPr>
        <w:t xml:space="preserve"> P, Farman A, Scarfe W, Goldsmith L (1996) RVG-S, VIXA, and </w:t>
      </w:r>
      <w:proofErr w:type="spellStart"/>
      <w:r w:rsidRPr="009A4CCD">
        <w:rPr>
          <w:rFonts w:ascii="Times New Roman" w:eastAsia="Times New Roman" w:hAnsi="Times New Roman" w:cs="Times New Roman"/>
          <w:sz w:val="24"/>
          <w:szCs w:val="24"/>
          <w:lang w:eastAsia="en-GB"/>
        </w:rPr>
        <w:t>Ektaspeed</w:t>
      </w:r>
      <w:proofErr w:type="spellEnd"/>
      <w:r w:rsidRPr="009A4CCD">
        <w:rPr>
          <w:rFonts w:ascii="Times New Roman" w:eastAsia="Times New Roman" w:hAnsi="Times New Roman" w:cs="Times New Roman"/>
          <w:sz w:val="24"/>
          <w:szCs w:val="24"/>
          <w:lang w:eastAsia="en-GB"/>
        </w:rPr>
        <w:t xml:space="preserve"> film in detection of proximal enamel defects under orthodontic bands. Angle orthodontist 66:65‐72. </w:t>
      </w:r>
      <w:hyperlink r:id="rId1150" w:history="1">
        <w:r w:rsidRPr="009A4CCD">
          <w:rPr>
            <w:rFonts w:ascii="Times New Roman" w:eastAsia="Times New Roman" w:hAnsi="Times New Roman" w:cs="Times New Roman"/>
            <w:color w:val="0000FF"/>
            <w:sz w:val="24"/>
            <w:szCs w:val="24"/>
            <w:u w:val="single"/>
            <w:lang w:eastAsia="en-GB"/>
          </w:rPr>
          <w:t>https://doi.org/10.1043/0003-3219(1996)066&lt;0065:RSVAEF&gt;2.3.CO</w:t>
        </w:r>
      </w:hyperlink>
    </w:p>
    <w:p w14:paraId="733CDA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Reichl</w:t>
      </w:r>
      <w:proofErr w:type="spellEnd"/>
      <w:r w:rsidRPr="009A4CCD">
        <w:rPr>
          <w:rFonts w:ascii="Times New Roman" w:eastAsia="Times New Roman" w:hAnsi="Times New Roman" w:cs="Times New Roman"/>
          <w:sz w:val="24"/>
          <w:szCs w:val="24"/>
          <w:lang w:eastAsia="en-GB"/>
        </w:rPr>
        <w:t xml:space="preserve"> P., Farman A.G., Scarfe W.C., Goldsmith L.J. (1996) RVG-S, VIXA, and </w:t>
      </w:r>
      <w:proofErr w:type="spellStart"/>
      <w:r w:rsidRPr="009A4CCD">
        <w:rPr>
          <w:rFonts w:ascii="Times New Roman" w:eastAsia="Times New Roman" w:hAnsi="Times New Roman" w:cs="Times New Roman"/>
          <w:sz w:val="24"/>
          <w:szCs w:val="24"/>
          <w:lang w:eastAsia="en-GB"/>
        </w:rPr>
        <w:t>Ektaspeed</w:t>
      </w:r>
      <w:proofErr w:type="spellEnd"/>
      <w:r w:rsidRPr="009A4CCD">
        <w:rPr>
          <w:rFonts w:ascii="Times New Roman" w:eastAsia="Times New Roman" w:hAnsi="Times New Roman" w:cs="Times New Roman"/>
          <w:sz w:val="24"/>
          <w:szCs w:val="24"/>
          <w:lang w:eastAsia="en-GB"/>
        </w:rPr>
        <w:t xml:space="preserve"> film in detection of proximal enamel defects under orthodontic bands. The Angle orthodontist 66:65–72</w:t>
      </w:r>
    </w:p>
    <w:p w14:paraId="009014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Reid DJ, Dean MC (2000) Brief communication: the timing of linear </w:t>
      </w:r>
      <w:proofErr w:type="spellStart"/>
      <w:r w:rsidRPr="009A4CCD">
        <w:rPr>
          <w:rFonts w:ascii="Times New Roman" w:eastAsia="Times New Roman" w:hAnsi="Times New Roman" w:cs="Times New Roman"/>
          <w:sz w:val="24"/>
          <w:szCs w:val="24"/>
          <w:lang w:eastAsia="en-GB"/>
        </w:rPr>
        <w:t>hypoplasias</w:t>
      </w:r>
      <w:proofErr w:type="spellEnd"/>
      <w:r w:rsidRPr="009A4CCD">
        <w:rPr>
          <w:rFonts w:ascii="Times New Roman" w:eastAsia="Times New Roman" w:hAnsi="Times New Roman" w:cs="Times New Roman"/>
          <w:sz w:val="24"/>
          <w:szCs w:val="24"/>
          <w:lang w:eastAsia="en-GB"/>
        </w:rPr>
        <w:t xml:space="preserve"> on human anterior teeth. American journal of physical anthropology 113:135–139</w:t>
      </w:r>
    </w:p>
    <w:p w14:paraId="326464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Reid D.J.,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(2017) Updating histological data on crown initiation and crown completion ages in southern Africans. American Journal of Physical Anthropology 162:817–829. </w:t>
      </w:r>
      <w:hyperlink r:id="rId1151" w:history="1">
        <w:r w:rsidRPr="009A4CCD">
          <w:rPr>
            <w:rFonts w:ascii="Times New Roman" w:eastAsia="Times New Roman" w:hAnsi="Times New Roman" w:cs="Times New Roman"/>
            <w:color w:val="0000FF"/>
            <w:sz w:val="24"/>
            <w:szCs w:val="24"/>
            <w:u w:val="single"/>
            <w:lang w:eastAsia="en-GB"/>
          </w:rPr>
          <w:t>https://doi.org/10.1002/ajpa.23173</w:t>
        </w:r>
      </w:hyperlink>
    </w:p>
    <w:p w14:paraId="50654A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Ren Q.-C., Xuan J.-J., Wang L.-K., et al (2018) Effects of tributyrin supplementation on ruminal microbial protein yield, fermentation characteristics and nutrients degradability in adult Small Tail ewes. Animal science journal = Nihon </w:t>
      </w:r>
      <w:proofErr w:type="spellStart"/>
      <w:r w:rsidRPr="009A4CCD">
        <w:rPr>
          <w:rFonts w:ascii="Times New Roman" w:eastAsia="Times New Roman" w:hAnsi="Times New Roman" w:cs="Times New Roman"/>
          <w:sz w:val="24"/>
          <w:szCs w:val="24"/>
          <w:lang w:eastAsia="en-GB"/>
        </w:rPr>
        <w:t>chikusan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Gakkaiho</w:t>
      </w:r>
      <w:proofErr w:type="spellEnd"/>
      <w:r w:rsidRPr="009A4CCD">
        <w:rPr>
          <w:rFonts w:ascii="Times New Roman" w:eastAsia="Times New Roman" w:hAnsi="Times New Roman" w:cs="Times New Roman"/>
          <w:sz w:val="24"/>
          <w:szCs w:val="24"/>
          <w:lang w:eastAsia="en-GB"/>
        </w:rPr>
        <w:t xml:space="preserve"> 89:1271–1279. </w:t>
      </w:r>
      <w:hyperlink r:id="rId1152" w:history="1">
        <w:r w:rsidRPr="009A4CCD">
          <w:rPr>
            <w:rFonts w:ascii="Times New Roman" w:eastAsia="Times New Roman" w:hAnsi="Times New Roman" w:cs="Times New Roman"/>
            <w:color w:val="0000FF"/>
            <w:sz w:val="24"/>
            <w:szCs w:val="24"/>
            <w:u w:val="single"/>
            <w:lang w:eastAsia="en-GB"/>
          </w:rPr>
          <w:t>https://doi.org/10.1111/asj.13033</w:t>
        </w:r>
      </w:hyperlink>
    </w:p>
    <w:p w14:paraId="58E70E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Ren Y, </w:t>
      </w:r>
      <w:proofErr w:type="spellStart"/>
      <w:r w:rsidRPr="009A4CCD">
        <w:rPr>
          <w:rFonts w:ascii="Times New Roman" w:eastAsia="Times New Roman" w:hAnsi="Times New Roman" w:cs="Times New Roman"/>
          <w:sz w:val="24"/>
          <w:szCs w:val="24"/>
          <w:lang w:eastAsia="en-GB"/>
        </w:rPr>
        <w:t>Su</w:t>
      </w:r>
      <w:proofErr w:type="spellEnd"/>
      <w:r w:rsidRPr="009A4CCD">
        <w:rPr>
          <w:rFonts w:ascii="Times New Roman" w:eastAsia="Times New Roman" w:hAnsi="Times New Roman" w:cs="Times New Roman"/>
          <w:sz w:val="24"/>
          <w:szCs w:val="24"/>
          <w:lang w:eastAsia="en-GB"/>
        </w:rPr>
        <w:t xml:space="preserve"> S, Liu X, et al (2020) Microbiota-Derived Short-Chain Fatty Acids Promote Bone Morphogenetic Protein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by Inhibiting Histone Deacetylation and Contribute to Dentinogenic Differentiation in Murine Incisor Regeneration. Stem Cells and Development</w:t>
      </w:r>
    </w:p>
    <w:p w14:paraId="3311699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Renner RP, Ferguson FS (1983) Overdenture management of amelogenesis imperfecta. Quintessence international, dental digest 14:1009–1022</w:t>
      </w:r>
    </w:p>
    <w:p w14:paraId="3E0CEA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Resende</w:t>
      </w:r>
      <w:proofErr w:type="spellEnd"/>
      <w:r w:rsidRPr="009A4CCD">
        <w:rPr>
          <w:rFonts w:ascii="Times New Roman" w:eastAsia="Times New Roman" w:hAnsi="Times New Roman" w:cs="Times New Roman"/>
          <w:sz w:val="24"/>
          <w:szCs w:val="24"/>
          <w:lang w:eastAsia="en-GB"/>
        </w:rPr>
        <w:t xml:space="preserve"> PF, </w:t>
      </w:r>
      <w:proofErr w:type="spellStart"/>
      <w:r w:rsidRPr="009A4CCD">
        <w:rPr>
          <w:rFonts w:ascii="Times New Roman" w:eastAsia="Times New Roman" w:hAnsi="Times New Roman" w:cs="Times New Roman"/>
          <w:sz w:val="24"/>
          <w:szCs w:val="24"/>
          <w:lang w:eastAsia="en-GB"/>
        </w:rPr>
        <w:t>Favretto</w:t>
      </w:r>
      <w:proofErr w:type="spellEnd"/>
      <w:r w:rsidRPr="009A4CCD">
        <w:rPr>
          <w:rFonts w:ascii="Times New Roman" w:eastAsia="Times New Roman" w:hAnsi="Times New Roman" w:cs="Times New Roman"/>
          <w:sz w:val="24"/>
          <w:szCs w:val="24"/>
          <w:lang w:eastAsia="en-GB"/>
        </w:rPr>
        <w:t xml:space="preserve"> CO (2019) </w:t>
      </w:r>
      <w:proofErr w:type="spellStart"/>
      <w:r w:rsidRPr="009A4CCD">
        <w:rPr>
          <w:rFonts w:ascii="Times New Roman" w:eastAsia="Times New Roman" w:hAnsi="Times New Roman" w:cs="Times New Roman"/>
          <w:sz w:val="24"/>
          <w:szCs w:val="24"/>
          <w:lang w:eastAsia="en-GB"/>
        </w:rPr>
        <w:t>Desafios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clínicos</w:t>
      </w:r>
      <w:proofErr w:type="spellEnd"/>
      <w:r w:rsidRPr="009A4CCD">
        <w:rPr>
          <w:rFonts w:ascii="Times New Roman" w:eastAsia="Times New Roman" w:hAnsi="Times New Roman" w:cs="Times New Roman"/>
          <w:sz w:val="24"/>
          <w:szCs w:val="24"/>
          <w:lang w:eastAsia="en-GB"/>
        </w:rPr>
        <w:t xml:space="preserve"> no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Journal of Oral Investigations 8:73–83</w:t>
      </w:r>
    </w:p>
    <w:p w14:paraId="1091C0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Resende</w:t>
      </w:r>
      <w:proofErr w:type="spellEnd"/>
      <w:r w:rsidRPr="009A4CCD">
        <w:rPr>
          <w:rFonts w:ascii="Times New Roman" w:eastAsia="Times New Roman" w:hAnsi="Times New Roman" w:cs="Times New Roman"/>
          <w:sz w:val="24"/>
          <w:szCs w:val="24"/>
          <w:lang w:eastAsia="en-GB"/>
        </w:rPr>
        <w:t xml:space="preserve"> PF, </w:t>
      </w:r>
      <w:proofErr w:type="spellStart"/>
      <w:r w:rsidRPr="009A4CCD">
        <w:rPr>
          <w:rFonts w:ascii="Times New Roman" w:eastAsia="Times New Roman" w:hAnsi="Times New Roman" w:cs="Times New Roman"/>
          <w:sz w:val="24"/>
          <w:szCs w:val="24"/>
          <w:lang w:eastAsia="en-GB"/>
        </w:rPr>
        <w:t>Favretto</w:t>
      </w:r>
      <w:proofErr w:type="spellEnd"/>
      <w:r w:rsidRPr="009A4CCD">
        <w:rPr>
          <w:rFonts w:ascii="Times New Roman" w:eastAsia="Times New Roman" w:hAnsi="Times New Roman" w:cs="Times New Roman"/>
          <w:sz w:val="24"/>
          <w:szCs w:val="24"/>
          <w:lang w:eastAsia="en-GB"/>
        </w:rPr>
        <w:t xml:space="preserve"> CO JOURNAL OF ORAL INVESTIGATIONS. CEP 75830:000</w:t>
      </w:r>
    </w:p>
    <w:p w14:paraId="427FFC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Reston EG, </w:t>
      </w:r>
      <w:proofErr w:type="spellStart"/>
      <w:r w:rsidRPr="009A4CCD">
        <w:rPr>
          <w:rFonts w:ascii="Times New Roman" w:eastAsia="Times New Roman" w:hAnsi="Times New Roman" w:cs="Times New Roman"/>
          <w:sz w:val="24"/>
          <w:szCs w:val="24"/>
          <w:lang w:eastAsia="en-GB"/>
        </w:rPr>
        <w:t>Corba</w:t>
      </w:r>
      <w:proofErr w:type="spellEnd"/>
      <w:r w:rsidRPr="009A4CCD">
        <w:rPr>
          <w:rFonts w:ascii="Times New Roman" w:eastAsia="Times New Roman" w:hAnsi="Times New Roman" w:cs="Times New Roman"/>
          <w:sz w:val="24"/>
          <w:szCs w:val="24"/>
          <w:lang w:eastAsia="en-GB"/>
        </w:rPr>
        <w:t xml:space="preserve"> DV, </w:t>
      </w:r>
      <w:proofErr w:type="spellStart"/>
      <w:r w:rsidRPr="009A4CCD">
        <w:rPr>
          <w:rFonts w:ascii="Times New Roman" w:eastAsia="Times New Roman" w:hAnsi="Times New Roman" w:cs="Times New Roman"/>
          <w:sz w:val="24"/>
          <w:szCs w:val="24"/>
          <w:lang w:eastAsia="en-GB"/>
        </w:rPr>
        <w:t>Ruschel</w:t>
      </w:r>
      <w:proofErr w:type="spellEnd"/>
      <w:r w:rsidRPr="009A4CCD">
        <w:rPr>
          <w:rFonts w:ascii="Times New Roman" w:eastAsia="Times New Roman" w:hAnsi="Times New Roman" w:cs="Times New Roman"/>
          <w:sz w:val="24"/>
          <w:szCs w:val="24"/>
          <w:lang w:eastAsia="en-GB"/>
        </w:rPr>
        <w:t xml:space="preserve"> K, et al (2011) Conservative approach for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of enamel hypoplasia. Operative dentistry 36:340–343. </w:t>
      </w:r>
      <w:hyperlink r:id="rId1153" w:history="1">
        <w:r w:rsidRPr="009A4CCD">
          <w:rPr>
            <w:rFonts w:ascii="Times New Roman" w:eastAsia="Times New Roman" w:hAnsi="Times New Roman" w:cs="Times New Roman"/>
            <w:color w:val="0000FF"/>
            <w:sz w:val="24"/>
            <w:szCs w:val="24"/>
            <w:u w:val="single"/>
            <w:lang w:eastAsia="en-GB"/>
          </w:rPr>
          <w:t>https://doi.org/10.2341/10-189-T</w:t>
        </w:r>
      </w:hyperlink>
    </w:p>
    <w:p w14:paraId="406C96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Revill</w:t>
      </w:r>
      <w:proofErr w:type="spellEnd"/>
      <w:r w:rsidRPr="009A4CCD">
        <w:rPr>
          <w:rFonts w:ascii="Times New Roman" w:eastAsia="Times New Roman" w:hAnsi="Times New Roman" w:cs="Times New Roman"/>
          <w:sz w:val="24"/>
          <w:szCs w:val="24"/>
          <w:lang w:eastAsia="en-GB"/>
        </w:rPr>
        <w:t xml:space="preserve"> P, Walker S, </w:t>
      </w:r>
      <w:proofErr w:type="spellStart"/>
      <w:r w:rsidRPr="009A4CCD">
        <w:rPr>
          <w:rFonts w:ascii="Times New Roman" w:eastAsia="Times New Roman" w:hAnsi="Times New Roman" w:cs="Times New Roman"/>
          <w:sz w:val="24"/>
          <w:szCs w:val="24"/>
          <w:lang w:eastAsia="en-GB"/>
        </w:rPr>
        <w:t>Mabugu</w:t>
      </w:r>
      <w:proofErr w:type="spellEnd"/>
      <w:r w:rsidRPr="009A4CCD">
        <w:rPr>
          <w:rFonts w:ascii="Times New Roman" w:eastAsia="Times New Roman" w:hAnsi="Times New Roman" w:cs="Times New Roman"/>
          <w:sz w:val="24"/>
          <w:szCs w:val="24"/>
          <w:lang w:eastAsia="en-GB"/>
        </w:rPr>
        <w:t xml:space="preserve"> T, et al (2015) Opportunities for improving the efficiency of paediatric HIV treatment programmes. AIDS (London, England) 29:201‐210. </w:t>
      </w:r>
      <w:hyperlink r:id="rId1154" w:history="1">
        <w:r w:rsidRPr="009A4CCD">
          <w:rPr>
            <w:rFonts w:ascii="Times New Roman" w:eastAsia="Times New Roman" w:hAnsi="Times New Roman" w:cs="Times New Roman"/>
            <w:color w:val="0000FF"/>
            <w:sz w:val="24"/>
            <w:szCs w:val="24"/>
            <w:u w:val="single"/>
            <w:lang w:eastAsia="en-GB"/>
          </w:rPr>
          <w:t>https://doi.org/10.1097/QAD.0000000000000518</w:t>
        </w:r>
      </w:hyperlink>
    </w:p>
    <w:p w14:paraId="20C3DF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Rey </w:t>
      </w:r>
      <w:proofErr w:type="spellStart"/>
      <w:r w:rsidRPr="009A4CCD">
        <w:rPr>
          <w:rFonts w:ascii="Times New Roman" w:eastAsia="Times New Roman" w:hAnsi="Times New Roman" w:cs="Times New Roman"/>
          <w:sz w:val="24"/>
          <w:szCs w:val="24"/>
          <w:lang w:eastAsia="en-GB"/>
        </w:rPr>
        <w:t>Duro</w:t>
      </w:r>
      <w:proofErr w:type="spellEnd"/>
      <w:r w:rsidRPr="009A4CCD">
        <w:rPr>
          <w:rFonts w:ascii="Times New Roman" w:eastAsia="Times New Roman" w:hAnsi="Times New Roman" w:cs="Times New Roman"/>
          <w:sz w:val="24"/>
          <w:szCs w:val="24"/>
          <w:lang w:eastAsia="en-GB"/>
        </w:rPr>
        <w:t xml:space="preserve"> A., Fuentes </w:t>
      </w:r>
      <w:proofErr w:type="spellStart"/>
      <w:r w:rsidRPr="009A4CCD">
        <w:rPr>
          <w:rFonts w:ascii="Times New Roman" w:eastAsia="Times New Roman" w:hAnsi="Times New Roman" w:cs="Times New Roman"/>
          <w:sz w:val="24"/>
          <w:szCs w:val="24"/>
          <w:lang w:eastAsia="en-GB"/>
        </w:rPr>
        <w:t>Fuentes</w:t>
      </w:r>
      <w:proofErr w:type="spellEnd"/>
      <w:r w:rsidRPr="009A4CCD">
        <w:rPr>
          <w:rFonts w:ascii="Times New Roman" w:eastAsia="Times New Roman" w:hAnsi="Times New Roman" w:cs="Times New Roman"/>
          <w:sz w:val="24"/>
          <w:szCs w:val="24"/>
          <w:lang w:eastAsia="en-GB"/>
        </w:rPr>
        <w:t xml:space="preserve"> V., Ceballos Garcia L. (2012) Current treatment of white spot lesions.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17:.</w:t>
      </w:r>
      <w:proofErr w:type="gramEnd"/>
      <w:r w:rsidRPr="009A4CCD">
        <w:rPr>
          <w:rFonts w:ascii="Times New Roman" w:eastAsia="Times New Roman" w:hAnsi="Times New Roman" w:cs="Times New Roman"/>
          <w:sz w:val="24"/>
          <w:szCs w:val="24"/>
          <w:lang w:eastAsia="en-GB"/>
        </w:rPr>
        <w:t xml:space="preserve"> </w:t>
      </w:r>
      <w:hyperlink r:id="rId1155" w:history="1">
        <w:r w:rsidRPr="009A4CCD">
          <w:rPr>
            <w:rFonts w:ascii="Times New Roman" w:eastAsia="Times New Roman" w:hAnsi="Times New Roman" w:cs="Times New Roman"/>
            <w:color w:val="0000FF"/>
            <w:sz w:val="24"/>
            <w:szCs w:val="24"/>
            <w:u w:val="single"/>
            <w:lang w:eastAsia="en-GB"/>
          </w:rPr>
          <w:t>https://doi.org/10.4317/medoral.17643791</w:t>
        </w:r>
      </w:hyperlink>
    </w:p>
    <w:p w14:paraId="1557DB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Rey T., </w:t>
      </w:r>
      <w:proofErr w:type="spellStart"/>
      <w:r w:rsidRPr="009A4CCD">
        <w:rPr>
          <w:rFonts w:ascii="Times New Roman" w:eastAsia="Times New Roman" w:hAnsi="Times New Roman" w:cs="Times New Roman"/>
          <w:sz w:val="24"/>
          <w:szCs w:val="24"/>
          <w:lang w:eastAsia="en-GB"/>
        </w:rPr>
        <w:t>Kawczynski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Maniere</w:t>
      </w:r>
      <w:proofErr w:type="spellEnd"/>
      <w:r w:rsidRPr="009A4CCD">
        <w:rPr>
          <w:rFonts w:ascii="Times New Roman" w:eastAsia="Times New Roman" w:hAnsi="Times New Roman" w:cs="Times New Roman"/>
          <w:sz w:val="24"/>
          <w:szCs w:val="24"/>
          <w:lang w:eastAsia="en-GB"/>
        </w:rPr>
        <w:t xml:space="preserve"> M.-C., et al (2019) Protocol </w:t>
      </w:r>
      <w:proofErr w:type="spellStart"/>
      <w:r w:rsidRPr="009A4CCD">
        <w:rPr>
          <w:rFonts w:ascii="Times New Roman" w:eastAsia="Times New Roman" w:hAnsi="Times New Roman" w:cs="Times New Roman"/>
          <w:sz w:val="24"/>
          <w:szCs w:val="24"/>
          <w:lang w:eastAsia="en-GB"/>
        </w:rPr>
        <w:t>GenoDENT</w:t>
      </w:r>
      <w:proofErr w:type="spellEnd"/>
      <w:r w:rsidRPr="009A4CCD">
        <w:rPr>
          <w:rFonts w:ascii="Times New Roman" w:eastAsia="Times New Roman" w:hAnsi="Times New Roman" w:cs="Times New Roman"/>
          <w:sz w:val="24"/>
          <w:szCs w:val="24"/>
          <w:lang w:eastAsia="en-GB"/>
        </w:rPr>
        <w:t xml:space="preserve">: Implementation of a new NGS panel for molecular diagnosis of genetic disorders with </w:t>
      </w:r>
      <w:proofErr w:type="spellStart"/>
      <w:r w:rsidRPr="009A4CCD">
        <w:rPr>
          <w:rFonts w:ascii="Times New Roman" w:eastAsia="Times New Roman" w:hAnsi="Times New Roman" w:cs="Times New Roman"/>
          <w:sz w:val="24"/>
          <w:szCs w:val="24"/>
          <w:lang w:eastAsia="en-GB"/>
        </w:rPr>
        <w:t>orodental</w:t>
      </w:r>
      <w:proofErr w:type="spellEnd"/>
      <w:r w:rsidRPr="009A4CCD">
        <w:rPr>
          <w:rFonts w:ascii="Times New Roman" w:eastAsia="Times New Roman" w:hAnsi="Times New Roman" w:cs="Times New Roman"/>
          <w:sz w:val="24"/>
          <w:szCs w:val="24"/>
          <w:lang w:eastAsia="en-GB"/>
        </w:rPr>
        <w:t xml:space="preserve"> involvement. Methods in Molecular Biology 1922:407–452. </w:t>
      </w:r>
      <w:hyperlink r:id="rId1156" w:history="1">
        <w:r w:rsidRPr="009A4CCD">
          <w:rPr>
            <w:rFonts w:ascii="Times New Roman" w:eastAsia="Times New Roman" w:hAnsi="Times New Roman" w:cs="Times New Roman"/>
            <w:color w:val="0000FF"/>
            <w:sz w:val="24"/>
            <w:szCs w:val="24"/>
            <w:u w:val="single"/>
            <w:lang w:eastAsia="en-GB"/>
          </w:rPr>
          <w:t>https://doi.org/10.1007/978-1-4939-9012-2_36</w:t>
        </w:r>
      </w:hyperlink>
    </w:p>
    <w:p w14:paraId="667CB0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Reynolds MA, Kao RT, Camargo PM, et al (2015) Periodontal regeneration -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consensus report from the AAP Regeneration Workshop. Journal of periodontology </w:t>
      </w:r>
      <w:proofErr w:type="gramStart"/>
      <w:r w:rsidRPr="009A4CCD">
        <w:rPr>
          <w:rFonts w:ascii="Times New Roman" w:eastAsia="Times New Roman" w:hAnsi="Times New Roman" w:cs="Times New Roman"/>
          <w:sz w:val="24"/>
          <w:szCs w:val="24"/>
          <w:lang w:eastAsia="en-GB"/>
        </w:rPr>
        <w:t>86:.</w:t>
      </w:r>
      <w:proofErr w:type="gramEnd"/>
      <w:r w:rsidRPr="009A4CCD">
        <w:rPr>
          <w:rFonts w:ascii="Times New Roman" w:eastAsia="Times New Roman" w:hAnsi="Times New Roman" w:cs="Times New Roman"/>
          <w:sz w:val="24"/>
          <w:szCs w:val="24"/>
          <w:lang w:eastAsia="en-GB"/>
        </w:rPr>
        <w:t xml:space="preserve"> </w:t>
      </w:r>
      <w:hyperlink r:id="rId1157" w:history="1">
        <w:r w:rsidRPr="009A4CCD">
          <w:rPr>
            <w:rFonts w:ascii="Times New Roman" w:eastAsia="Times New Roman" w:hAnsi="Times New Roman" w:cs="Times New Roman"/>
            <w:color w:val="0000FF"/>
            <w:sz w:val="24"/>
            <w:szCs w:val="24"/>
            <w:u w:val="single"/>
            <w:lang w:eastAsia="en-GB"/>
          </w:rPr>
          <w:t>https://doi.org/10.1902/jop.2015.140378</w:t>
        </w:r>
      </w:hyperlink>
    </w:p>
    <w:p w14:paraId="587D09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Rezende G, Dos Santos NML, Stein C, et al (2019) Asthma and oral changes in children: Associated factors in a community of southern Brazil. International journal of paediatric dentistry 29:456–463. </w:t>
      </w:r>
      <w:hyperlink r:id="rId1158" w:history="1">
        <w:r w:rsidRPr="009A4CCD">
          <w:rPr>
            <w:rFonts w:ascii="Times New Roman" w:eastAsia="Times New Roman" w:hAnsi="Times New Roman" w:cs="Times New Roman"/>
            <w:color w:val="0000FF"/>
            <w:sz w:val="24"/>
            <w:szCs w:val="24"/>
            <w:u w:val="single"/>
            <w:lang w:eastAsia="en-GB"/>
          </w:rPr>
          <w:t>https://doi.org/10.1111/ipd.12487</w:t>
        </w:r>
      </w:hyperlink>
    </w:p>
    <w:p w14:paraId="4FD6BA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Rezende RA, </w:t>
      </w:r>
      <w:proofErr w:type="spellStart"/>
      <w:r w:rsidRPr="009A4CCD">
        <w:rPr>
          <w:rFonts w:ascii="Times New Roman" w:eastAsia="Times New Roman" w:hAnsi="Times New Roman" w:cs="Times New Roman"/>
          <w:sz w:val="24"/>
          <w:szCs w:val="24"/>
          <w:lang w:eastAsia="en-GB"/>
        </w:rPr>
        <w:t>Uchoa</w:t>
      </w:r>
      <w:proofErr w:type="spellEnd"/>
      <w:r w:rsidRPr="009A4CCD">
        <w:rPr>
          <w:rFonts w:ascii="Times New Roman" w:eastAsia="Times New Roman" w:hAnsi="Times New Roman" w:cs="Times New Roman"/>
          <w:sz w:val="24"/>
          <w:szCs w:val="24"/>
          <w:lang w:eastAsia="en-GB"/>
        </w:rPr>
        <w:t xml:space="preserve"> UBC, </w:t>
      </w:r>
      <w:proofErr w:type="spellStart"/>
      <w:r w:rsidRPr="009A4CCD">
        <w:rPr>
          <w:rFonts w:ascii="Times New Roman" w:eastAsia="Times New Roman" w:hAnsi="Times New Roman" w:cs="Times New Roman"/>
          <w:sz w:val="24"/>
          <w:szCs w:val="24"/>
          <w:lang w:eastAsia="en-GB"/>
        </w:rPr>
        <w:t>Uchoa</w:t>
      </w:r>
      <w:proofErr w:type="spellEnd"/>
      <w:r w:rsidRPr="009A4CCD">
        <w:rPr>
          <w:rFonts w:ascii="Times New Roman" w:eastAsia="Times New Roman" w:hAnsi="Times New Roman" w:cs="Times New Roman"/>
          <w:sz w:val="24"/>
          <w:szCs w:val="24"/>
          <w:lang w:eastAsia="en-GB"/>
        </w:rPr>
        <w:t xml:space="preserve"> R, et al (2004) Congenital corneal opacities in a cornea referral practice. Cornea 23:565–570</w:t>
      </w:r>
    </w:p>
    <w:p w14:paraId="7BAA6E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Ribeiro A.G., de Oliveira A.F., Rosenblatt A. (2005) </w:t>
      </w:r>
      <w:proofErr w:type="spellStart"/>
      <w:r w:rsidRPr="009A4CCD">
        <w:rPr>
          <w:rFonts w:ascii="Times New Roman" w:eastAsia="Times New Roman" w:hAnsi="Times New Roman" w:cs="Times New Roman"/>
          <w:sz w:val="24"/>
          <w:szCs w:val="24"/>
          <w:lang w:eastAsia="en-GB"/>
        </w:rPr>
        <w:t>Carie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precoce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infancia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fatores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risco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pre-</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aos</w:t>
      </w:r>
      <w:proofErr w:type="spellEnd"/>
      <w:r w:rsidRPr="009A4CCD">
        <w:rPr>
          <w:rFonts w:ascii="Times New Roman" w:eastAsia="Times New Roman" w:hAnsi="Times New Roman" w:cs="Times New Roman"/>
          <w:sz w:val="24"/>
          <w:szCs w:val="24"/>
          <w:lang w:eastAsia="en-GB"/>
        </w:rPr>
        <w:t xml:space="preserve"> 48 meses,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cidade</w:t>
      </w:r>
      <w:proofErr w:type="spellEnd"/>
      <w:r w:rsidRPr="009A4CCD">
        <w:rPr>
          <w:rFonts w:ascii="Times New Roman" w:eastAsia="Times New Roman" w:hAnsi="Times New Roman" w:cs="Times New Roman"/>
          <w:sz w:val="24"/>
          <w:szCs w:val="24"/>
          <w:lang w:eastAsia="en-GB"/>
        </w:rPr>
        <w:t xml:space="preserve"> de Joao Pessoa, Paraiba, </w:t>
      </w:r>
      <w:proofErr w:type="spellStart"/>
      <w:r w:rsidRPr="009A4CCD">
        <w:rPr>
          <w:rFonts w:ascii="Times New Roman" w:eastAsia="Times New Roman" w:hAnsi="Times New Roman" w:cs="Times New Roman"/>
          <w:sz w:val="24"/>
          <w:szCs w:val="24"/>
          <w:lang w:eastAsia="en-GB"/>
        </w:rPr>
        <w:t>BrasilEarly</w:t>
      </w:r>
      <w:proofErr w:type="spellEnd"/>
      <w:r w:rsidRPr="009A4CCD">
        <w:rPr>
          <w:rFonts w:ascii="Times New Roman" w:eastAsia="Times New Roman" w:hAnsi="Times New Roman" w:cs="Times New Roman"/>
          <w:sz w:val="24"/>
          <w:szCs w:val="24"/>
          <w:lang w:eastAsia="en-GB"/>
        </w:rPr>
        <w:t xml:space="preserve"> childhood caries: prevalence and risk factors in 4-year-old </w:t>
      </w:r>
      <w:proofErr w:type="spellStart"/>
      <w:r w:rsidRPr="009A4CCD">
        <w:rPr>
          <w:rFonts w:ascii="Times New Roman" w:eastAsia="Times New Roman" w:hAnsi="Times New Roman" w:cs="Times New Roman"/>
          <w:sz w:val="24"/>
          <w:szCs w:val="24"/>
          <w:lang w:eastAsia="en-GB"/>
        </w:rPr>
        <w:t>preschoolers</w:t>
      </w:r>
      <w:proofErr w:type="spellEnd"/>
      <w:r w:rsidRPr="009A4CCD">
        <w:rPr>
          <w:rFonts w:ascii="Times New Roman" w:eastAsia="Times New Roman" w:hAnsi="Times New Roman" w:cs="Times New Roman"/>
          <w:sz w:val="24"/>
          <w:szCs w:val="24"/>
          <w:lang w:eastAsia="en-GB"/>
        </w:rPr>
        <w:t xml:space="preserve"> in Joao Pessoa, Paraiba, </w:t>
      </w:r>
      <w:proofErr w:type="spellStart"/>
      <w:r w:rsidRPr="009A4CCD">
        <w:rPr>
          <w:rFonts w:ascii="Times New Roman" w:eastAsia="Times New Roman" w:hAnsi="Times New Roman" w:cs="Times New Roman"/>
          <w:sz w:val="24"/>
          <w:szCs w:val="24"/>
          <w:lang w:eastAsia="en-GB"/>
        </w:rPr>
        <w:t>Brasil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 </w:t>
      </w:r>
      <w:proofErr w:type="spellStart"/>
      <w:r w:rsidRPr="009A4CCD">
        <w:rPr>
          <w:rFonts w:ascii="Times New Roman" w:eastAsia="Times New Roman" w:hAnsi="Times New Roman" w:cs="Times New Roman"/>
          <w:sz w:val="24"/>
          <w:szCs w:val="24"/>
          <w:lang w:eastAsia="en-GB"/>
        </w:rPr>
        <w:t>Ministerio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Fundacao</w:t>
      </w:r>
      <w:proofErr w:type="spellEnd"/>
      <w:r w:rsidRPr="009A4CCD">
        <w:rPr>
          <w:rFonts w:ascii="Times New Roman" w:eastAsia="Times New Roman" w:hAnsi="Times New Roman" w:cs="Times New Roman"/>
          <w:sz w:val="24"/>
          <w:szCs w:val="24"/>
          <w:lang w:eastAsia="en-GB"/>
        </w:rPr>
        <w:t xml:space="preserve"> Oswaldo Cruz, Escola Nacional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21:1695–1700. </w:t>
      </w:r>
      <w:hyperlink r:id="rId1159" w:history="1">
        <w:r w:rsidRPr="009A4CCD">
          <w:rPr>
            <w:rFonts w:ascii="Times New Roman" w:eastAsia="Times New Roman" w:hAnsi="Times New Roman" w:cs="Times New Roman"/>
            <w:color w:val="0000FF"/>
            <w:sz w:val="24"/>
            <w:szCs w:val="24"/>
            <w:u w:val="single"/>
            <w:lang w:eastAsia="en-GB"/>
          </w:rPr>
          <w:t>https://doi.org/10.1590/s0102-311x2005000600016</w:t>
        </w:r>
      </w:hyperlink>
    </w:p>
    <w:p w14:paraId="5470A3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Ribeiro AG, de Oliveira AF, Rosenblatt A (2005) [Early childhood caries: prevalence and risk factors in 4-year-old </w:t>
      </w:r>
      <w:proofErr w:type="spellStart"/>
      <w:r w:rsidRPr="009A4CCD">
        <w:rPr>
          <w:rFonts w:ascii="Times New Roman" w:eastAsia="Times New Roman" w:hAnsi="Times New Roman" w:cs="Times New Roman"/>
          <w:sz w:val="24"/>
          <w:szCs w:val="24"/>
          <w:lang w:eastAsia="en-GB"/>
        </w:rPr>
        <w:t>preschoolers</w:t>
      </w:r>
      <w:proofErr w:type="spellEnd"/>
      <w:r w:rsidRPr="009A4CCD">
        <w:rPr>
          <w:rFonts w:ascii="Times New Roman" w:eastAsia="Times New Roman" w:hAnsi="Times New Roman" w:cs="Times New Roman"/>
          <w:sz w:val="24"/>
          <w:szCs w:val="24"/>
          <w:lang w:eastAsia="en-GB"/>
        </w:rPr>
        <w:t xml:space="preserve"> in João Pessoa, </w:t>
      </w:r>
      <w:proofErr w:type="spellStart"/>
      <w:r w:rsidRPr="009A4CCD">
        <w:rPr>
          <w:rFonts w:ascii="Times New Roman" w:eastAsia="Times New Roman" w:hAnsi="Times New Roman" w:cs="Times New Roman"/>
          <w:sz w:val="24"/>
          <w:szCs w:val="24"/>
          <w:lang w:eastAsia="en-GB"/>
        </w:rPr>
        <w:t>Paraíba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21:1695–1700</w:t>
      </w:r>
    </w:p>
    <w:p w14:paraId="003753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Ribeiro CM, Santos TTMD, de Castro SR, et al (2016) Extensive Mandibular </w:t>
      </w:r>
      <w:proofErr w:type="spellStart"/>
      <w:r w:rsidRPr="009A4CCD">
        <w:rPr>
          <w:rFonts w:ascii="Times New Roman" w:eastAsia="Times New Roman" w:hAnsi="Times New Roman" w:cs="Times New Roman"/>
          <w:sz w:val="24"/>
          <w:szCs w:val="24"/>
          <w:lang w:eastAsia="en-GB"/>
        </w:rPr>
        <w:t>Ameloblastic</w:t>
      </w:r>
      <w:proofErr w:type="spellEnd"/>
      <w:r w:rsidRPr="009A4CCD">
        <w:rPr>
          <w:rFonts w:ascii="Times New Roman" w:eastAsia="Times New Roman" w:hAnsi="Times New Roman" w:cs="Times New Roman"/>
          <w:sz w:val="24"/>
          <w:szCs w:val="24"/>
          <w:lang w:eastAsia="en-GB"/>
        </w:rPr>
        <w:t xml:space="preserve"> Fibro-Odontoma. The Journal of craniofacial surgery </w:t>
      </w:r>
      <w:proofErr w:type="gramStart"/>
      <w:r w:rsidRPr="009A4CCD">
        <w:rPr>
          <w:rFonts w:ascii="Times New Roman" w:eastAsia="Times New Roman" w:hAnsi="Times New Roman" w:cs="Times New Roman"/>
          <w:sz w:val="24"/>
          <w:szCs w:val="24"/>
          <w:lang w:eastAsia="en-GB"/>
        </w:rPr>
        <w:t>27:e</w:t>
      </w:r>
      <w:proofErr w:type="gramEnd"/>
      <w:r w:rsidRPr="009A4CCD">
        <w:rPr>
          <w:rFonts w:ascii="Times New Roman" w:eastAsia="Times New Roman" w:hAnsi="Times New Roman" w:cs="Times New Roman"/>
          <w:sz w:val="24"/>
          <w:szCs w:val="24"/>
          <w:lang w:eastAsia="en-GB"/>
        </w:rPr>
        <w:t xml:space="preserve">563. </w:t>
      </w:r>
      <w:hyperlink r:id="rId1160" w:history="1">
        <w:r w:rsidRPr="009A4CCD">
          <w:rPr>
            <w:rFonts w:ascii="Times New Roman" w:eastAsia="Times New Roman" w:hAnsi="Times New Roman" w:cs="Times New Roman"/>
            <w:color w:val="0000FF"/>
            <w:sz w:val="24"/>
            <w:szCs w:val="24"/>
            <w:u w:val="single"/>
            <w:lang w:eastAsia="en-GB"/>
          </w:rPr>
          <w:t>https://doi.org/10.1097/SCS.0000000000002869</w:t>
        </w:r>
      </w:hyperlink>
    </w:p>
    <w:p w14:paraId="657B77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Ribeiro F, </w:t>
      </w: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 Júnior F, et al (2011) The role of enamel matrix derivative protein in minimally invasive surgery in treating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in single-rooted teeth: a randomized clinical trial. Journal of periodontology 82:522‐532. </w:t>
      </w:r>
      <w:hyperlink r:id="rId1161" w:history="1">
        <w:r w:rsidRPr="009A4CCD">
          <w:rPr>
            <w:rFonts w:ascii="Times New Roman" w:eastAsia="Times New Roman" w:hAnsi="Times New Roman" w:cs="Times New Roman"/>
            <w:color w:val="0000FF"/>
            <w:sz w:val="24"/>
            <w:szCs w:val="24"/>
            <w:u w:val="single"/>
            <w:lang w:eastAsia="en-GB"/>
          </w:rPr>
          <w:t>https://doi.org/10.1902/jop.2010.100454</w:t>
        </w:r>
      </w:hyperlink>
    </w:p>
    <w:p w14:paraId="4C9D2F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Ribeiro F.V., </w:t>
      </w:r>
      <w:proofErr w:type="spellStart"/>
      <w:r w:rsidRPr="009A4CCD">
        <w:rPr>
          <w:rFonts w:ascii="Times New Roman" w:eastAsia="Times New Roman" w:hAnsi="Times New Roman" w:cs="Times New Roman"/>
          <w:sz w:val="24"/>
          <w:szCs w:val="24"/>
          <w:lang w:eastAsia="en-GB"/>
        </w:rPr>
        <w:t>Nociti</w:t>
      </w:r>
      <w:proofErr w:type="spellEnd"/>
      <w:r w:rsidRPr="009A4CCD">
        <w:rPr>
          <w:rFonts w:ascii="Times New Roman" w:eastAsia="Times New Roman" w:hAnsi="Times New Roman" w:cs="Times New Roman"/>
          <w:sz w:val="24"/>
          <w:szCs w:val="24"/>
          <w:lang w:eastAsia="en-GB"/>
        </w:rPr>
        <w:t xml:space="preserve"> Junior F.H., </w:t>
      </w:r>
      <w:proofErr w:type="spellStart"/>
      <w:r w:rsidRPr="009A4CCD">
        <w:rPr>
          <w:rFonts w:ascii="Times New Roman" w:eastAsia="Times New Roman" w:hAnsi="Times New Roman" w:cs="Times New Roman"/>
          <w:sz w:val="24"/>
          <w:szCs w:val="24"/>
          <w:lang w:eastAsia="en-GB"/>
        </w:rPr>
        <w:t>Sallum</w:t>
      </w:r>
      <w:proofErr w:type="spellEnd"/>
      <w:r w:rsidRPr="009A4CCD">
        <w:rPr>
          <w:rFonts w:ascii="Times New Roman" w:eastAsia="Times New Roman" w:hAnsi="Times New Roman" w:cs="Times New Roman"/>
          <w:sz w:val="24"/>
          <w:szCs w:val="24"/>
          <w:lang w:eastAsia="en-GB"/>
        </w:rPr>
        <w:t xml:space="preserve"> E.A., et al (2010) Use of enamel matrix protein derivative with minimally invasive surgical approach in intra-bony periodontal defects: Clinical and patient-</w:t>
      </w:r>
      <w:proofErr w:type="spellStart"/>
      <w:r w:rsidRPr="009A4CCD">
        <w:rPr>
          <w:rFonts w:ascii="Times New Roman" w:eastAsia="Times New Roman" w:hAnsi="Times New Roman" w:cs="Times New Roman"/>
          <w:sz w:val="24"/>
          <w:szCs w:val="24"/>
          <w:lang w:eastAsia="en-GB"/>
        </w:rPr>
        <w:t>centered</w:t>
      </w:r>
      <w:proofErr w:type="spellEnd"/>
      <w:r w:rsidRPr="009A4CCD">
        <w:rPr>
          <w:rFonts w:ascii="Times New Roman" w:eastAsia="Times New Roman" w:hAnsi="Times New Roman" w:cs="Times New Roman"/>
          <w:sz w:val="24"/>
          <w:szCs w:val="24"/>
          <w:lang w:eastAsia="en-GB"/>
        </w:rPr>
        <w:t xml:space="preserve"> outcomes. Brazilian Dental Journal 21:60–67. </w:t>
      </w:r>
      <w:hyperlink r:id="rId1162" w:history="1">
        <w:r w:rsidRPr="009A4CCD">
          <w:rPr>
            <w:rFonts w:ascii="Times New Roman" w:eastAsia="Times New Roman" w:hAnsi="Times New Roman" w:cs="Times New Roman"/>
            <w:color w:val="0000FF"/>
            <w:sz w:val="24"/>
            <w:szCs w:val="24"/>
            <w:u w:val="single"/>
            <w:lang w:eastAsia="en-GB"/>
          </w:rPr>
          <w:t>https://doi.org/10.1590/S0103-64402010000100010</w:t>
        </w:r>
      </w:hyperlink>
    </w:p>
    <w:p w14:paraId="453CB7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Richards LF, Westmoreland WW, Tashiro M, Morrison JT (1967) </w:t>
      </w:r>
      <w:proofErr w:type="spellStart"/>
      <w:r w:rsidRPr="009A4CCD">
        <w:rPr>
          <w:rFonts w:ascii="Times New Roman" w:eastAsia="Times New Roman" w:hAnsi="Times New Roman" w:cs="Times New Roman"/>
          <w:sz w:val="24"/>
          <w:szCs w:val="24"/>
          <w:lang w:eastAsia="en-GB"/>
        </w:rPr>
        <w:t>Nonfluoride</w:t>
      </w:r>
      <w:proofErr w:type="spellEnd"/>
      <w:r w:rsidRPr="009A4CCD">
        <w:rPr>
          <w:rFonts w:ascii="Times New Roman" w:eastAsia="Times New Roman" w:hAnsi="Times New Roman" w:cs="Times New Roman"/>
          <w:sz w:val="24"/>
          <w:szCs w:val="24"/>
          <w:lang w:eastAsia="en-GB"/>
        </w:rPr>
        <w:t xml:space="preserve"> enamel hypoplasia in varying fluoride-temperature zones. Journal of the American Dental Association (1939) 75:1412–1418</w:t>
      </w:r>
    </w:p>
    <w:p w14:paraId="4558AD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Richardson BA, Smith DC, Hargreaves JA (1977) Study of a fissure sealant in mentally retarded Canadian children. Community dentistry and oral epidemiology 5:220–226</w:t>
      </w:r>
    </w:p>
    <w:p w14:paraId="761428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Richardson CR, Allen EP, </w:t>
      </w: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L, et al (2015) Periodontal Soft Tissue Root Coverage Procedures: Practical Applications </w:t>
      </w:r>
      <w:proofErr w:type="gramStart"/>
      <w:r w:rsidRPr="009A4CCD">
        <w:rPr>
          <w:rFonts w:ascii="Times New Roman" w:eastAsia="Times New Roman" w:hAnsi="Times New Roman" w:cs="Times New Roman"/>
          <w:sz w:val="24"/>
          <w:szCs w:val="24"/>
          <w:lang w:eastAsia="en-GB"/>
        </w:rPr>
        <w:t>From</w:t>
      </w:r>
      <w:proofErr w:type="gramEnd"/>
      <w:r w:rsidRPr="009A4CCD">
        <w:rPr>
          <w:rFonts w:ascii="Times New Roman" w:eastAsia="Times New Roman" w:hAnsi="Times New Roman" w:cs="Times New Roman"/>
          <w:sz w:val="24"/>
          <w:szCs w:val="24"/>
          <w:lang w:eastAsia="en-GB"/>
        </w:rPr>
        <w:t xml:space="preserve"> the AAP Regeneration Workshop. Clinical advances in periodontics 5:2–10. </w:t>
      </w:r>
      <w:hyperlink r:id="rId1163" w:history="1">
        <w:r w:rsidRPr="009A4CCD">
          <w:rPr>
            <w:rFonts w:ascii="Times New Roman" w:eastAsia="Times New Roman" w:hAnsi="Times New Roman" w:cs="Times New Roman"/>
            <w:color w:val="0000FF"/>
            <w:sz w:val="24"/>
            <w:szCs w:val="24"/>
            <w:u w:val="single"/>
            <w:lang w:eastAsia="en-GB"/>
          </w:rPr>
          <w:t>https://doi.org/10.1902/cap.2015.140059</w:t>
        </w:r>
      </w:hyperlink>
    </w:p>
    <w:p w14:paraId="7E6ED9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Richter H,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Richards A,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(2010) Dentin abnormalities in cheek teeth of wild red deer and roe deer from a fluoride-polluted area in Central Europe. Annals of anatomy = </w:t>
      </w:r>
      <w:proofErr w:type="spellStart"/>
      <w:r w:rsidRPr="009A4CCD">
        <w:rPr>
          <w:rFonts w:ascii="Times New Roman" w:eastAsia="Times New Roman" w:hAnsi="Times New Roman" w:cs="Times New Roman"/>
          <w:sz w:val="24"/>
          <w:szCs w:val="24"/>
          <w:lang w:eastAsia="en-GB"/>
        </w:rPr>
        <w:t>Anatomischer</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Anzeiger</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organ of the </w:t>
      </w:r>
      <w:proofErr w:type="spellStart"/>
      <w:r w:rsidRPr="009A4CCD">
        <w:rPr>
          <w:rFonts w:ascii="Times New Roman" w:eastAsia="Times New Roman" w:hAnsi="Times New Roman" w:cs="Times New Roman"/>
          <w:sz w:val="24"/>
          <w:szCs w:val="24"/>
          <w:lang w:eastAsia="en-GB"/>
        </w:rPr>
        <w:t>Anatomische</w:t>
      </w:r>
      <w:proofErr w:type="spellEnd"/>
      <w:r w:rsidRPr="009A4CCD">
        <w:rPr>
          <w:rFonts w:ascii="Times New Roman" w:eastAsia="Times New Roman" w:hAnsi="Times New Roman" w:cs="Times New Roman"/>
          <w:sz w:val="24"/>
          <w:szCs w:val="24"/>
          <w:lang w:eastAsia="en-GB"/>
        </w:rPr>
        <w:t xml:space="preserve"> Gesellschaft 192:86–95. </w:t>
      </w:r>
      <w:hyperlink r:id="rId1164" w:history="1">
        <w:r w:rsidRPr="009A4CCD">
          <w:rPr>
            <w:rFonts w:ascii="Times New Roman" w:eastAsia="Times New Roman" w:hAnsi="Times New Roman" w:cs="Times New Roman"/>
            <w:color w:val="0000FF"/>
            <w:sz w:val="24"/>
            <w:szCs w:val="24"/>
            <w:u w:val="single"/>
            <w:lang w:eastAsia="en-GB"/>
          </w:rPr>
          <w:t>https://doi.org/10.1016/j.aanat.2009.12.003</w:t>
        </w:r>
      </w:hyperlink>
    </w:p>
    <w:p w14:paraId="7D8AB7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Ridell</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Borgström</w:t>
      </w:r>
      <w:proofErr w:type="spellEnd"/>
      <w:r w:rsidRPr="009A4CCD">
        <w:rPr>
          <w:rFonts w:ascii="Times New Roman" w:eastAsia="Times New Roman" w:hAnsi="Times New Roman" w:cs="Times New Roman"/>
          <w:sz w:val="24"/>
          <w:szCs w:val="24"/>
          <w:lang w:eastAsia="en-GB"/>
        </w:rPr>
        <w:t xml:space="preserve"> M, Lager E, et al (2015) Oral health-related quality-of-life in Swedish children before and after dental treatment under general </w:t>
      </w:r>
      <w:proofErr w:type="spellStart"/>
      <w:r w:rsidRPr="009A4CCD">
        <w:rPr>
          <w:rFonts w:ascii="Times New Roman" w:eastAsia="Times New Roman" w:hAnsi="Times New Roman" w:cs="Times New Roman"/>
          <w:sz w:val="24"/>
          <w:szCs w:val="24"/>
          <w:lang w:eastAsia="en-GB"/>
        </w:rPr>
        <w:t>anesthesia</w:t>
      </w:r>
      <w:proofErr w:type="spellEnd"/>
      <w:r w:rsidRPr="009A4CCD">
        <w:rPr>
          <w:rFonts w:ascii="Times New Roman" w:eastAsia="Times New Roman" w:hAnsi="Times New Roman" w:cs="Times New Roman"/>
          <w:sz w:val="24"/>
          <w:szCs w:val="24"/>
          <w:lang w:eastAsia="en-GB"/>
        </w:rPr>
        <w:t xml:space="preserve">.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73:1–7. </w:t>
      </w:r>
      <w:hyperlink r:id="rId1165" w:history="1">
        <w:r w:rsidRPr="009A4CCD">
          <w:rPr>
            <w:rFonts w:ascii="Times New Roman" w:eastAsia="Times New Roman" w:hAnsi="Times New Roman" w:cs="Times New Roman"/>
            <w:color w:val="0000FF"/>
            <w:sz w:val="24"/>
            <w:szCs w:val="24"/>
            <w:u w:val="single"/>
            <w:lang w:eastAsia="en-GB"/>
          </w:rPr>
          <w:t>https://doi.org/10.3109/00016357.2014.919661</w:t>
        </w:r>
      </w:hyperlink>
    </w:p>
    <w:p w14:paraId="4DB043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Rihs</w:t>
      </w:r>
      <w:proofErr w:type="spellEnd"/>
      <w:r w:rsidRPr="009A4CCD">
        <w:rPr>
          <w:rFonts w:ascii="Times New Roman" w:eastAsia="Times New Roman" w:hAnsi="Times New Roman" w:cs="Times New Roman"/>
          <w:sz w:val="24"/>
          <w:szCs w:val="24"/>
          <w:lang w:eastAsia="en-GB"/>
        </w:rPr>
        <w:t xml:space="preserve"> L.B., De Sousa M.D.L.R., </w:t>
      </w:r>
      <w:proofErr w:type="spellStart"/>
      <w:r w:rsidRPr="009A4CCD">
        <w:rPr>
          <w:rFonts w:ascii="Times New Roman" w:eastAsia="Times New Roman" w:hAnsi="Times New Roman" w:cs="Times New Roman"/>
          <w:sz w:val="24"/>
          <w:szCs w:val="24"/>
          <w:lang w:eastAsia="en-GB"/>
        </w:rPr>
        <w:t>Cypriano</w:t>
      </w:r>
      <w:proofErr w:type="spellEnd"/>
      <w:r w:rsidRPr="009A4CCD">
        <w:rPr>
          <w:rFonts w:ascii="Times New Roman" w:eastAsia="Times New Roman" w:hAnsi="Times New Roman" w:cs="Times New Roman"/>
          <w:sz w:val="24"/>
          <w:szCs w:val="24"/>
          <w:lang w:eastAsia="en-GB"/>
        </w:rPr>
        <w:t xml:space="preserve"> S., et al (2007) </w:t>
      </w:r>
      <w:proofErr w:type="spellStart"/>
      <w:r w:rsidRPr="009A4CCD">
        <w:rPr>
          <w:rFonts w:ascii="Times New Roman" w:eastAsia="Times New Roman" w:hAnsi="Times New Roman" w:cs="Times New Roman"/>
          <w:sz w:val="24"/>
          <w:szCs w:val="24"/>
          <w:lang w:eastAsia="en-GB"/>
        </w:rPr>
        <w:t>Atividade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denticao</w:t>
      </w:r>
      <w:proofErr w:type="spellEnd"/>
      <w:r w:rsidRPr="009A4CCD">
        <w:rPr>
          <w:rFonts w:ascii="Times New Roman" w:eastAsia="Times New Roman" w:hAnsi="Times New Roman" w:cs="Times New Roman"/>
          <w:sz w:val="24"/>
          <w:szCs w:val="24"/>
          <w:lang w:eastAsia="en-GB"/>
        </w:rPr>
        <w:t xml:space="preserve"> decidua, </w:t>
      </w:r>
      <w:proofErr w:type="spellStart"/>
      <w:r w:rsidRPr="009A4CCD">
        <w:rPr>
          <w:rFonts w:ascii="Times New Roman" w:eastAsia="Times New Roman" w:hAnsi="Times New Roman" w:cs="Times New Roman"/>
          <w:sz w:val="24"/>
          <w:szCs w:val="24"/>
          <w:lang w:eastAsia="en-GB"/>
        </w:rPr>
        <w:t>Indaiatuba</w:t>
      </w:r>
      <w:proofErr w:type="spellEnd"/>
      <w:r w:rsidRPr="009A4CCD">
        <w:rPr>
          <w:rFonts w:ascii="Times New Roman" w:eastAsia="Times New Roman" w:hAnsi="Times New Roman" w:cs="Times New Roman"/>
          <w:sz w:val="24"/>
          <w:szCs w:val="24"/>
          <w:lang w:eastAsia="en-GB"/>
        </w:rPr>
        <w:t xml:space="preserve">, Sao Paulo, </w:t>
      </w:r>
      <w:proofErr w:type="spellStart"/>
      <w:r w:rsidRPr="009A4CCD">
        <w:rPr>
          <w:rFonts w:ascii="Times New Roman" w:eastAsia="Times New Roman" w:hAnsi="Times New Roman" w:cs="Times New Roman"/>
          <w:sz w:val="24"/>
          <w:szCs w:val="24"/>
          <w:lang w:eastAsia="en-GB"/>
        </w:rPr>
        <w:t>Brasil</w:t>
      </w:r>
      <w:proofErr w:type="spellEnd"/>
      <w:r w:rsidRPr="009A4CCD">
        <w:rPr>
          <w:rFonts w:ascii="Times New Roman" w:eastAsia="Times New Roman" w:hAnsi="Times New Roman" w:cs="Times New Roman"/>
          <w:sz w:val="24"/>
          <w:szCs w:val="24"/>
          <w:lang w:eastAsia="en-GB"/>
        </w:rPr>
        <w:t xml:space="preserve">, 2004Dental caries activity in primary dentition, </w:t>
      </w:r>
      <w:proofErr w:type="spellStart"/>
      <w:r w:rsidRPr="009A4CCD">
        <w:rPr>
          <w:rFonts w:ascii="Times New Roman" w:eastAsia="Times New Roman" w:hAnsi="Times New Roman" w:cs="Times New Roman"/>
          <w:sz w:val="24"/>
          <w:szCs w:val="24"/>
          <w:lang w:eastAsia="en-GB"/>
        </w:rPr>
        <w:t>Indaiatuba</w:t>
      </w:r>
      <w:proofErr w:type="spellEnd"/>
      <w:r w:rsidRPr="009A4CCD">
        <w:rPr>
          <w:rFonts w:ascii="Times New Roman" w:eastAsia="Times New Roman" w:hAnsi="Times New Roman" w:cs="Times New Roman"/>
          <w:sz w:val="24"/>
          <w:szCs w:val="24"/>
          <w:lang w:eastAsia="en-GB"/>
        </w:rPr>
        <w:t xml:space="preserve">, Sao Paulo, Brazil, 2004.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23:593–600. </w:t>
      </w:r>
      <w:hyperlink r:id="rId1166" w:history="1">
        <w:r w:rsidRPr="009A4CCD">
          <w:rPr>
            <w:rFonts w:ascii="Times New Roman" w:eastAsia="Times New Roman" w:hAnsi="Times New Roman" w:cs="Times New Roman"/>
            <w:color w:val="0000FF"/>
            <w:sz w:val="24"/>
            <w:szCs w:val="24"/>
            <w:u w:val="single"/>
            <w:lang w:eastAsia="en-GB"/>
          </w:rPr>
          <w:t>https://doi.org/10.1590/S0102-311X2007000300018</w:t>
        </w:r>
      </w:hyperlink>
    </w:p>
    <w:p w14:paraId="7E112D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Rihs</w:t>
      </w:r>
      <w:proofErr w:type="spellEnd"/>
      <w:r w:rsidRPr="009A4CCD">
        <w:rPr>
          <w:rFonts w:ascii="Times New Roman" w:eastAsia="Times New Roman" w:hAnsi="Times New Roman" w:cs="Times New Roman"/>
          <w:sz w:val="24"/>
          <w:szCs w:val="24"/>
          <w:lang w:eastAsia="en-GB"/>
        </w:rPr>
        <w:t xml:space="preserve"> LB, Sousa M da LR de, </w:t>
      </w:r>
      <w:proofErr w:type="spellStart"/>
      <w:r w:rsidRPr="009A4CCD">
        <w:rPr>
          <w:rFonts w:ascii="Times New Roman" w:eastAsia="Times New Roman" w:hAnsi="Times New Roman" w:cs="Times New Roman"/>
          <w:sz w:val="24"/>
          <w:szCs w:val="24"/>
          <w:lang w:eastAsia="en-GB"/>
        </w:rPr>
        <w:t>Cypriano</w:t>
      </w:r>
      <w:proofErr w:type="spellEnd"/>
      <w:r w:rsidRPr="009A4CCD">
        <w:rPr>
          <w:rFonts w:ascii="Times New Roman" w:eastAsia="Times New Roman" w:hAnsi="Times New Roman" w:cs="Times New Roman"/>
          <w:sz w:val="24"/>
          <w:szCs w:val="24"/>
          <w:lang w:eastAsia="en-GB"/>
        </w:rPr>
        <w:t xml:space="preserve"> S, et al (2007) [Dental caries activity in primary dentition, </w:t>
      </w:r>
      <w:proofErr w:type="spellStart"/>
      <w:r w:rsidRPr="009A4CCD">
        <w:rPr>
          <w:rFonts w:ascii="Times New Roman" w:eastAsia="Times New Roman" w:hAnsi="Times New Roman" w:cs="Times New Roman"/>
          <w:sz w:val="24"/>
          <w:szCs w:val="24"/>
          <w:lang w:eastAsia="en-GB"/>
        </w:rPr>
        <w:t>Indaiatuba</w:t>
      </w:r>
      <w:proofErr w:type="spellEnd"/>
      <w:r w:rsidRPr="009A4CCD">
        <w:rPr>
          <w:rFonts w:ascii="Times New Roman" w:eastAsia="Times New Roman" w:hAnsi="Times New Roman" w:cs="Times New Roman"/>
          <w:sz w:val="24"/>
          <w:szCs w:val="24"/>
          <w:lang w:eastAsia="en-GB"/>
        </w:rPr>
        <w:t xml:space="preserve">, São Paulo, Brazil, 2004]. </w:t>
      </w:r>
      <w:proofErr w:type="spellStart"/>
      <w:r w:rsidRPr="009A4CCD">
        <w:rPr>
          <w:rFonts w:ascii="Times New Roman" w:eastAsia="Times New Roman" w:hAnsi="Times New Roman" w:cs="Times New Roman"/>
          <w:sz w:val="24"/>
          <w:szCs w:val="24"/>
          <w:lang w:eastAsia="en-GB"/>
        </w:rPr>
        <w:t>Cadernos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saude</w:t>
      </w:r>
      <w:proofErr w:type="spellEnd"/>
      <w:r w:rsidRPr="009A4CCD">
        <w:rPr>
          <w:rFonts w:ascii="Times New Roman" w:eastAsia="Times New Roman" w:hAnsi="Times New Roman" w:cs="Times New Roman"/>
          <w:sz w:val="24"/>
          <w:szCs w:val="24"/>
          <w:lang w:eastAsia="en-GB"/>
        </w:rPr>
        <w:t xml:space="preserve"> publica 23:593–600</w:t>
      </w:r>
    </w:p>
    <w:p w14:paraId="74017D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Riksen</w:t>
      </w:r>
      <w:proofErr w:type="spellEnd"/>
      <w:r w:rsidRPr="009A4CCD">
        <w:rPr>
          <w:rFonts w:ascii="Times New Roman" w:eastAsia="Times New Roman" w:hAnsi="Times New Roman" w:cs="Times New Roman"/>
          <w:sz w:val="24"/>
          <w:szCs w:val="24"/>
          <w:lang w:eastAsia="en-GB"/>
        </w:rPr>
        <w:t xml:space="preserve"> EA, </w:t>
      </w:r>
      <w:proofErr w:type="spellStart"/>
      <w:r w:rsidRPr="009A4CCD">
        <w:rPr>
          <w:rFonts w:ascii="Times New Roman" w:eastAsia="Times New Roman" w:hAnsi="Times New Roman" w:cs="Times New Roman"/>
          <w:sz w:val="24"/>
          <w:szCs w:val="24"/>
          <w:lang w:eastAsia="en-GB"/>
        </w:rPr>
        <w:t>Kalvik</w:t>
      </w:r>
      <w:proofErr w:type="spellEnd"/>
      <w:r w:rsidRPr="009A4CCD">
        <w:rPr>
          <w:rFonts w:ascii="Times New Roman" w:eastAsia="Times New Roman" w:hAnsi="Times New Roman" w:cs="Times New Roman"/>
          <w:sz w:val="24"/>
          <w:szCs w:val="24"/>
          <w:lang w:eastAsia="en-GB"/>
        </w:rPr>
        <w:t xml:space="preserve"> A, Brookes S, et al (2011) Fluoride reduces the expression of enamel proteins and cytokines in an ameloblast-derived cell line. Archives of oral biology 56:324–330. </w:t>
      </w:r>
      <w:hyperlink r:id="rId1167" w:history="1">
        <w:r w:rsidRPr="009A4CCD">
          <w:rPr>
            <w:rFonts w:ascii="Times New Roman" w:eastAsia="Times New Roman" w:hAnsi="Times New Roman" w:cs="Times New Roman"/>
            <w:color w:val="0000FF"/>
            <w:sz w:val="24"/>
            <w:szCs w:val="24"/>
            <w:u w:val="single"/>
            <w:lang w:eastAsia="en-GB"/>
          </w:rPr>
          <w:t>https://doi.org/10.1016/j.archoralbio.2010.10.024</w:t>
        </w:r>
      </w:hyperlink>
    </w:p>
    <w:p w14:paraId="78360A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Risnes</w:t>
      </w:r>
      <w:proofErr w:type="spellEnd"/>
      <w:r w:rsidRPr="009A4CCD">
        <w:rPr>
          <w:rFonts w:ascii="Times New Roman" w:eastAsia="Times New Roman" w:hAnsi="Times New Roman" w:cs="Times New Roman"/>
          <w:sz w:val="24"/>
          <w:szCs w:val="24"/>
          <w:lang w:eastAsia="en-GB"/>
        </w:rPr>
        <w:t xml:space="preserve"> S. (1989) Ectopic tooth enamel. An SEM study of the structure of enamel in enamel pearls. Advances in dental research 3:258–264. </w:t>
      </w:r>
      <w:hyperlink r:id="rId1168" w:history="1">
        <w:r w:rsidRPr="009A4CCD">
          <w:rPr>
            <w:rFonts w:ascii="Times New Roman" w:eastAsia="Times New Roman" w:hAnsi="Times New Roman" w:cs="Times New Roman"/>
            <w:color w:val="0000FF"/>
            <w:sz w:val="24"/>
            <w:szCs w:val="24"/>
            <w:u w:val="single"/>
            <w:lang w:eastAsia="en-GB"/>
          </w:rPr>
          <w:t>https://doi.org/10.1177/08959374890030022701</w:t>
        </w:r>
      </w:hyperlink>
    </w:p>
    <w:p w14:paraId="4C370D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Ritzman</w:t>
      </w:r>
      <w:proofErr w:type="spellEnd"/>
      <w:r w:rsidRPr="009A4CCD">
        <w:rPr>
          <w:rFonts w:ascii="Times New Roman" w:eastAsia="Times New Roman" w:hAnsi="Times New Roman" w:cs="Times New Roman"/>
          <w:sz w:val="24"/>
          <w:szCs w:val="24"/>
          <w:lang w:eastAsia="en-GB"/>
        </w:rPr>
        <w:t xml:space="preserve"> TB, Baker BJ, Schwartz GT (2008) A fine line: a comparison of methods for estimating ages of linear enamel hypoplasia formation. American journal of physical anthropology 135:348–361</w:t>
      </w:r>
    </w:p>
    <w:p w14:paraId="771B86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Rivera E., </w:t>
      </w:r>
      <w:proofErr w:type="spellStart"/>
      <w:r w:rsidRPr="009A4CCD">
        <w:rPr>
          <w:rFonts w:ascii="Times New Roman" w:eastAsia="Times New Roman" w:hAnsi="Times New Roman" w:cs="Times New Roman"/>
          <w:sz w:val="24"/>
          <w:szCs w:val="24"/>
          <w:lang w:eastAsia="en-GB"/>
        </w:rPr>
        <w:t>Guandalini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Assiri</w:t>
      </w:r>
      <w:proofErr w:type="spellEnd"/>
      <w:r w:rsidRPr="009A4CCD">
        <w:rPr>
          <w:rFonts w:ascii="Times New Roman" w:eastAsia="Times New Roman" w:hAnsi="Times New Roman" w:cs="Times New Roman"/>
          <w:sz w:val="24"/>
          <w:szCs w:val="24"/>
          <w:lang w:eastAsia="en-GB"/>
        </w:rPr>
        <w:t xml:space="preserve"> A. (2013) Celiac disease. Oral Diseases 19:635–641. </w:t>
      </w:r>
      <w:hyperlink r:id="rId1169" w:history="1">
        <w:r w:rsidRPr="009A4CCD">
          <w:rPr>
            <w:rFonts w:ascii="Times New Roman" w:eastAsia="Times New Roman" w:hAnsi="Times New Roman" w:cs="Times New Roman"/>
            <w:color w:val="0000FF"/>
            <w:sz w:val="24"/>
            <w:szCs w:val="24"/>
            <w:u w:val="single"/>
            <w:lang w:eastAsia="en-GB"/>
          </w:rPr>
          <w:t>https://doi.org/10.1111/odi.12091</w:t>
        </w:r>
      </w:hyperlink>
    </w:p>
    <w:p w14:paraId="760633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Rivoire</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Groathouse</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TerLouw</w:t>
      </w:r>
      <w:proofErr w:type="spellEnd"/>
      <w:r w:rsidRPr="009A4CCD">
        <w:rPr>
          <w:rFonts w:ascii="Times New Roman" w:eastAsia="Times New Roman" w:hAnsi="Times New Roman" w:cs="Times New Roman"/>
          <w:sz w:val="24"/>
          <w:szCs w:val="24"/>
          <w:lang w:eastAsia="en-GB"/>
        </w:rPr>
        <w:t xml:space="preserve"> S, et al (2014) Safety and Efficacy Assessment of Two New Leprosy Skin Test Antigens: randomized Double Blind Clinical Study.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neglected tropical diseases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1170" w:history="1">
        <w:r w:rsidRPr="009A4CCD">
          <w:rPr>
            <w:rFonts w:ascii="Times New Roman" w:eastAsia="Times New Roman" w:hAnsi="Times New Roman" w:cs="Times New Roman"/>
            <w:color w:val="0000FF"/>
            <w:sz w:val="24"/>
            <w:szCs w:val="24"/>
            <w:u w:val="single"/>
            <w:lang w:eastAsia="en-GB"/>
          </w:rPr>
          <w:t>https://doi.org/10.1371/journal.pntd.0002811</w:t>
        </w:r>
      </w:hyperlink>
    </w:p>
    <w:p w14:paraId="66FC4D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Robert A., </w:t>
      </w:r>
      <w:proofErr w:type="spellStart"/>
      <w:r w:rsidRPr="009A4CCD">
        <w:rPr>
          <w:rFonts w:ascii="Times New Roman" w:eastAsia="Times New Roman" w:hAnsi="Times New Roman" w:cs="Times New Roman"/>
          <w:sz w:val="24"/>
          <w:szCs w:val="24"/>
          <w:lang w:eastAsia="en-GB"/>
        </w:rPr>
        <w:t>Monsinjon</w:t>
      </w:r>
      <w:proofErr w:type="spellEnd"/>
      <w:r w:rsidRPr="009A4CCD">
        <w:rPr>
          <w:rFonts w:ascii="Times New Roman" w:eastAsia="Times New Roman" w:hAnsi="Times New Roman" w:cs="Times New Roman"/>
          <w:sz w:val="24"/>
          <w:szCs w:val="24"/>
          <w:lang w:eastAsia="en-GB"/>
        </w:rPr>
        <w:t xml:space="preserve"> T., Olivier S., et al (2016) Neuroendocrine disruption in the shore crab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Effects of serotonin and fluoxetine on </w:t>
      </w:r>
      <w:proofErr w:type="spellStart"/>
      <w:r w:rsidRPr="009A4CCD">
        <w:rPr>
          <w:rFonts w:ascii="Times New Roman" w:eastAsia="Times New Roman" w:hAnsi="Times New Roman" w:cs="Times New Roman"/>
          <w:sz w:val="24"/>
          <w:szCs w:val="24"/>
          <w:lang w:eastAsia="en-GB"/>
        </w:rPr>
        <w:t>chh</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mih</w:t>
      </w:r>
      <w:proofErr w:type="spellEnd"/>
      <w:r w:rsidRPr="009A4CCD">
        <w:rPr>
          <w:rFonts w:ascii="Times New Roman" w:eastAsia="Times New Roman" w:hAnsi="Times New Roman" w:cs="Times New Roman"/>
          <w:sz w:val="24"/>
          <w:szCs w:val="24"/>
          <w:lang w:eastAsia="en-GB"/>
        </w:rPr>
        <w:t xml:space="preserve">-gene expression, glycaemia and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levels. Aquatic Toxicology 175:192–204. </w:t>
      </w:r>
      <w:hyperlink r:id="rId1171" w:history="1">
        <w:r w:rsidRPr="009A4CCD">
          <w:rPr>
            <w:rFonts w:ascii="Times New Roman" w:eastAsia="Times New Roman" w:hAnsi="Times New Roman" w:cs="Times New Roman"/>
            <w:color w:val="0000FF"/>
            <w:sz w:val="24"/>
            <w:szCs w:val="24"/>
            <w:u w:val="single"/>
            <w:lang w:eastAsia="en-GB"/>
          </w:rPr>
          <w:t>https://doi.org/10.1016/j.aquatox.2016.03.025</w:t>
        </w:r>
      </w:hyperlink>
    </w:p>
    <w:p w14:paraId="782C7D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Roberts DL, Warner BF, Bentley DA, </w:t>
      </w:r>
      <w:proofErr w:type="spellStart"/>
      <w:r w:rsidRPr="009A4CCD">
        <w:rPr>
          <w:rFonts w:ascii="Times New Roman" w:eastAsia="Times New Roman" w:hAnsi="Times New Roman" w:cs="Times New Roman"/>
          <w:sz w:val="24"/>
          <w:szCs w:val="24"/>
          <w:lang w:eastAsia="en-GB"/>
        </w:rPr>
        <w:t>Quock</w:t>
      </w:r>
      <w:proofErr w:type="spellEnd"/>
      <w:r w:rsidRPr="009A4CCD">
        <w:rPr>
          <w:rFonts w:ascii="Times New Roman" w:eastAsia="Times New Roman" w:hAnsi="Times New Roman" w:cs="Times New Roman"/>
          <w:sz w:val="24"/>
          <w:szCs w:val="24"/>
          <w:lang w:eastAsia="en-GB"/>
        </w:rPr>
        <w:t xml:space="preserve"> RL (2016) Combination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of anterior teeth affected by idiopathic enamel hypoplasia: a case report. General dentistry 64:47–50</w:t>
      </w:r>
    </w:p>
    <w:p w14:paraId="5DE5A3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Roberts HW, Charlton DG, Murchison DF (2001) Repair of non-carious amalgam margin defects. Operative dentistry 26:273–276</w:t>
      </w:r>
    </w:p>
    <w:p w14:paraId="4DCD07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Robinson C., Connell S., Kirkham J., et al (2004) The effect of fluoride on the developing tooth. Caries Research 38:268–276. </w:t>
      </w:r>
      <w:hyperlink r:id="rId1172" w:history="1">
        <w:r w:rsidRPr="009A4CCD">
          <w:rPr>
            <w:rFonts w:ascii="Times New Roman" w:eastAsia="Times New Roman" w:hAnsi="Times New Roman" w:cs="Times New Roman"/>
            <w:color w:val="0000FF"/>
            <w:sz w:val="24"/>
            <w:szCs w:val="24"/>
            <w:u w:val="single"/>
            <w:lang w:eastAsia="en-GB"/>
          </w:rPr>
          <w:t>https://doi.org/10.1159/000077766</w:t>
        </w:r>
      </w:hyperlink>
    </w:p>
    <w:p w14:paraId="4D9ABB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Robles MJ, Ruiz M, Bravo-Perez M, et al (2013) Prevalence of enamel defects in primary and permanent teeth in a group of schoolchildren from Granada (Spain).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18:e</w:t>
      </w:r>
      <w:proofErr w:type="gramEnd"/>
      <w:r w:rsidRPr="009A4CCD">
        <w:rPr>
          <w:rFonts w:ascii="Times New Roman" w:eastAsia="Times New Roman" w:hAnsi="Times New Roman" w:cs="Times New Roman"/>
          <w:sz w:val="24"/>
          <w:szCs w:val="24"/>
          <w:lang w:eastAsia="en-GB"/>
        </w:rPr>
        <w:t>187</w:t>
      </w:r>
    </w:p>
    <w:p w14:paraId="441119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Rochaa</w:t>
      </w:r>
      <w:proofErr w:type="spellEnd"/>
      <w:r w:rsidRPr="009A4CCD">
        <w:rPr>
          <w:rFonts w:ascii="Times New Roman" w:eastAsia="Times New Roman" w:hAnsi="Times New Roman" w:cs="Times New Roman"/>
          <w:sz w:val="24"/>
          <w:szCs w:val="24"/>
          <w:lang w:eastAsia="en-GB"/>
        </w:rPr>
        <w:t xml:space="preserve"> RS, de </w:t>
      </w:r>
      <w:proofErr w:type="spellStart"/>
      <w:r w:rsidRPr="009A4CCD">
        <w:rPr>
          <w:rFonts w:ascii="Times New Roman" w:eastAsia="Times New Roman" w:hAnsi="Times New Roman" w:cs="Times New Roman"/>
          <w:sz w:val="24"/>
          <w:szCs w:val="24"/>
          <w:lang w:eastAsia="en-GB"/>
        </w:rPr>
        <w:t>Souzaa</w:t>
      </w:r>
      <w:proofErr w:type="spellEnd"/>
      <w:r w:rsidRPr="009A4CCD">
        <w:rPr>
          <w:rFonts w:ascii="Times New Roman" w:eastAsia="Times New Roman" w:hAnsi="Times New Roman" w:cs="Times New Roman"/>
          <w:sz w:val="24"/>
          <w:szCs w:val="24"/>
          <w:lang w:eastAsia="en-GB"/>
        </w:rPr>
        <w:t xml:space="preserve"> MY, </w:t>
      </w:r>
      <w:proofErr w:type="spellStart"/>
      <w:r w:rsidRPr="009A4CCD">
        <w:rPr>
          <w:rFonts w:ascii="Times New Roman" w:eastAsia="Times New Roman" w:hAnsi="Times New Roman" w:cs="Times New Roman"/>
          <w:sz w:val="24"/>
          <w:szCs w:val="24"/>
          <w:lang w:eastAsia="en-GB"/>
        </w:rPr>
        <w:t>Meirellesb</w:t>
      </w:r>
      <w:proofErr w:type="spellEnd"/>
      <w:r w:rsidRPr="009A4CCD">
        <w:rPr>
          <w:rFonts w:ascii="Times New Roman" w:eastAsia="Times New Roman" w:hAnsi="Times New Roman" w:cs="Times New Roman"/>
          <w:sz w:val="24"/>
          <w:szCs w:val="24"/>
          <w:lang w:eastAsia="en-GB"/>
        </w:rPr>
        <w:t xml:space="preserve"> LCF, et al (2020) Effectiveness of Home Bleaching Treatment after Resin </w:t>
      </w:r>
      <w:proofErr w:type="spellStart"/>
      <w:r w:rsidRPr="009A4CCD">
        <w:rPr>
          <w:rFonts w:ascii="Times New Roman" w:eastAsia="Times New Roman" w:hAnsi="Times New Roman" w:cs="Times New Roman"/>
          <w:sz w:val="24"/>
          <w:szCs w:val="24"/>
          <w:lang w:eastAsia="en-GB"/>
        </w:rPr>
        <w:t>Infiltrant</w:t>
      </w:r>
      <w:proofErr w:type="spellEnd"/>
      <w:r w:rsidRPr="009A4CCD">
        <w:rPr>
          <w:rFonts w:ascii="Times New Roman" w:eastAsia="Times New Roman" w:hAnsi="Times New Roman" w:cs="Times New Roman"/>
          <w:sz w:val="24"/>
          <w:szCs w:val="24"/>
          <w:lang w:eastAsia="en-GB"/>
        </w:rPr>
        <w:t xml:space="preserve"> Application. Oral Health </w:t>
      </w:r>
      <w:proofErr w:type="spellStart"/>
      <w:r w:rsidRPr="009A4CCD">
        <w:rPr>
          <w:rFonts w:ascii="Times New Roman" w:eastAsia="Times New Roman" w:hAnsi="Times New Roman" w:cs="Times New Roman"/>
          <w:sz w:val="24"/>
          <w:szCs w:val="24"/>
          <w:lang w:eastAsia="en-GB"/>
        </w:rPr>
        <w:t>Prev</w:t>
      </w:r>
      <w:proofErr w:type="spellEnd"/>
      <w:r w:rsidRPr="009A4CCD">
        <w:rPr>
          <w:rFonts w:ascii="Times New Roman" w:eastAsia="Times New Roman" w:hAnsi="Times New Roman" w:cs="Times New Roman"/>
          <w:sz w:val="24"/>
          <w:szCs w:val="24"/>
          <w:lang w:eastAsia="en-GB"/>
        </w:rPr>
        <w:t xml:space="preserve"> Dent 18:549–554</w:t>
      </w:r>
    </w:p>
    <w:p w14:paraId="5F12B0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Rodan</w:t>
      </w:r>
      <w:proofErr w:type="spellEnd"/>
      <w:r w:rsidRPr="009A4CCD">
        <w:rPr>
          <w:rFonts w:ascii="Times New Roman" w:eastAsia="Times New Roman" w:hAnsi="Times New Roman" w:cs="Times New Roman"/>
          <w:sz w:val="24"/>
          <w:szCs w:val="24"/>
          <w:lang w:eastAsia="en-GB"/>
        </w:rPr>
        <w:t xml:space="preserve"> G.A. (2002) Bisphosphonates and primary hyperparathyroidism. Journal of Bone and Mineral Research 17:</w:t>
      </w:r>
    </w:p>
    <w:p w14:paraId="1DC8D3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Rodd HD, </w:t>
      </w:r>
      <w:proofErr w:type="spellStart"/>
      <w:r w:rsidRPr="009A4CCD">
        <w:rPr>
          <w:rFonts w:ascii="Times New Roman" w:eastAsia="Times New Roman" w:hAnsi="Times New Roman" w:cs="Times New Roman"/>
          <w:sz w:val="24"/>
          <w:szCs w:val="24"/>
          <w:lang w:eastAsia="en-GB"/>
        </w:rPr>
        <w:t>Boissonade</w:t>
      </w:r>
      <w:proofErr w:type="spellEnd"/>
      <w:r w:rsidRPr="009A4CCD">
        <w:rPr>
          <w:rFonts w:ascii="Times New Roman" w:eastAsia="Times New Roman" w:hAnsi="Times New Roman" w:cs="Times New Roman"/>
          <w:sz w:val="24"/>
          <w:szCs w:val="24"/>
          <w:lang w:eastAsia="en-GB"/>
        </w:rPr>
        <w:t xml:space="preserve"> FM, Day PF (2007a) Pulpal status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permanent molars.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29:514–520</w:t>
      </w:r>
    </w:p>
    <w:p w14:paraId="3C725FF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Rodd HD, Davidson LE (2000) “</w:t>
      </w:r>
      <w:proofErr w:type="spellStart"/>
      <w:r w:rsidRPr="009A4CCD">
        <w:rPr>
          <w:rFonts w:ascii="Times New Roman" w:eastAsia="Times New Roman" w:hAnsi="Times New Roman" w:cs="Times New Roman"/>
          <w:sz w:val="24"/>
          <w:szCs w:val="24"/>
          <w:lang w:eastAsia="en-GB"/>
        </w:rPr>
        <w:t>Ilko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dacowo</w:t>
      </w:r>
      <w:proofErr w:type="spellEnd"/>
      <w:r w:rsidRPr="009A4CCD">
        <w:rPr>
          <w:rFonts w:ascii="Times New Roman" w:eastAsia="Times New Roman" w:hAnsi="Times New Roman" w:cs="Times New Roman"/>
          <w:sz w:val="24"/>
          <w:szCs w:val="24"/>
          <w:lang w:eastAsia="en-GB"/>
        </w:rPr>
        <w:t>:” canine enucleation and dental sequelae in Somali children. International journal of paediatric dentistry 10:290–297</w:t>
      </w:r>
    </w:p>
    <w:p w14:paraId="0AD8C1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Rodd HD, Morgan CR, Day PF, </w:t>
      </w:r>
      <w:proofErr w:type="spellStart"/>
      <w:r w:rsidRPr="009A4CCD">
        <w:rPr>
          <w:rFonts w:ascii="Times New Roman" w:eastAsia="Times New Roman" w:hAnsi="Times New Roman" w:cs="Times New Roman"/>
          <w:sz w:val="24"/>
          <w:szCs w:val="24"/>
          <w:lang w:eastAsia="en-GB"/>
        </w:rPr>
        <w:t>Boissonade</w:t>
      </w:r>
      <w:proofErr w:type="spellEnd"/>
      <w:r w:rsidRPr="009A4CCD">
        <w:rPr>
          <w:rFonts w:ascii="Times New Roman" w:eastAsia="Times New Roman" w:hAnsi="Times New Roman" w:cs="Times New Roman"/>
          <w:sz w:val="24"/>
          <w:szCs w:val="24"/>
          <w:lang w:eastAsia="en-GB"/>
        </w:rPr>
        <w:t xml:space="preserve"> FM (2007b) Pulpal expression of TRPV1 in molar incisor hypomineralisation.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8:184–188</w:t>
      </w:r>
    </w:p>
    <w:p w14:paraId="38710C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Roder</w:t>
      </w:r>
      <w:proofErr w:type="spellEnd"/>
      <w:r w:rsidRPr="009A4CCD">
        <w:rPr>
          <w:rFonts w:ascii="Times New Roman" w:eastAsia="Times New Roman" w:hAnsi="Times New Roman" w:cs="Times New Roman"/>
          <w:sz w:val="24"/>
          <w:szCs w:val="24"/>
          <w:lang w:eastAsia="en-GB"/>
        </w:rPr>
        <w:t xml:space="preserve"> DM (1974) Diagnosis, treatment planning and referral by school dental therapists. Australian dental journal 19:242–249</w:t>
      </w:r>
    </w:p>
    <w:p w14:paraId="63F082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Rodrigues FCN, Ribeiro PHB, </w:t>
      </w:r>
      <w:proofErr w:type="spellStart"/>
      <w:r w:rsidRPr="009A4CCD">
        <w:rPr>
          <w:rFonts w:ascii="Times New Roman" w:eastAsia="Times New Roman" w:hAnsi="Times New Roman" w:cs="Times New Roman"/>
          <w:sz w:val="24"/>
          <w:szCs w:val="24"/>
          <w:lang w:eastAsia="en-GB"/>
        </w:rPr>
        <w:t>Thomaz</w:t>
      </w:r>
      <w:proofErr w:type="spellEnd"/>
      <w:r w:rsidRPr="009A4CCD">
        <w:rPr>
          <w:rFonts w:ascii="Times New Roman" w:eastAsia="Times New Roman" w:hAnsi="Times New Roman" w:cs="Times New Roman"/>
          <w:sz w:val="24"/>
          <w:szCs w:val="24"/>
          <w:lang w:eastAsia="en-GB"/>
        </w:rPr>
        <w:t xml:space="preserve"> ÉBAF, et al (2015)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schoolchildren of Sao Luis, Brazil </w:t>
      </w:r>
      <w:proofErr w:type="spellStart"/>
      <w:r w:rsidRPr="009A4CCD">
        <w:rPr>
          <w:rFonts w:ascii="Times New Roman" w:eastAsia="Times New Roman" w:hAnsi="Times New Roman" w:cs="Times New Roman"/>
          <w:sz w:val="24"/>
          <w:szCs w:val="24"/>
          <w:lang w:eastAsia="en-GB"/>
        </w:rPr>
        <w:t>Maranhao</w:t>
      </w:r>
      <w:proofErr w:type="spellEnd"/>
      <w:r w:rsidRPr="009A4CCD">
        <w:rPr>
          <w:rFonts w:ascii="Times New Roman" w:eastAsia="Times New Roman" w:hAnsi="Times New Roman" w:cs="Times New Roman"/>
          <w:sz w:val="24"/>
          <w:szCs w:val="24"/>
          <w:lang w:eastAsia="en-GB"/>
        </w:rPr>
        <w:t xml:space="preserve">: Prevalence and associated factors. </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Integrada</w:t>
      </w:r>
      <w:proofErr w:type="spellEnd"/>
      <w:r w:rsidRPr="009A4CCD">
        <w:rPr>
          <w:rFonts w:ascii="Times New Roman" w:eastAsia="Times New Roman" w:hAnsi="Times New Roman" w:cs="Times New Roman"/>
          <w:sz w:val="24"/>
          <w:szCs w:val="24"/>
          <w:lang w:eastAsia="en-GB"/>
        </w:rPr>
        <w:t xml:space="preserve"> 15:271–278</w:t>
      </w:r>
    </w:p>
    <w:p w14:paraId="1CD6636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Rodrigues Santos MTB, Watanabe MM, Manzano FS, et al (2007) </w:t>
      </w:r>
      <w:proofErr w:type="spellStart"/>
      <w:r w:rsidRPr="009A4CCD">
        <w:rPr>
          <w:rFonts w:ascii="Times New Roman" w:eastAsia="Times New Roman" w:hAnsi="Times New Roman" w:cs="Times New Roman"/>
          <w:sz w:val="24"/>
          <w:szCs w:val="24"/>
          <w:lang w:eastAsia="en-GB"/>
        </w:rPr>
        <w:t>Oculocerebrorenal</w:t>
      </w:r>
      <w:proofErr w:type="spellEnd"/>
      <w:r w:rsidRPr="009A4CCD">
        <w:rPr>
          <w:rFonts w:ascii="Times New Roman" w:eastAsia="Times New Roman" w:hAnsi="Times New Roman" w:cs="Times New Roman"/>
          <w:sz w:val="24"/>
          <w:szCs w:val="24"/>
          <w:lang w:eastAsia="en-GB"/>
        </w:rPr>
        <w:t xml:space="preserve"> Lowe syndrome: a literature review and two case reports.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27:108–111</w:t>
      </w:r>
    </w:p>
    <w:p w14:paraId="67B09F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Rodríguez F, Martínez J, Aranda J, et al (1999) Surgical treatment of interproximal anterior defects by GTR with </w:t>
      </w:r>
      <w:proofErr w:type="spellStart"/>
      <w:r w:rsidRPr="009A4CCD">
        <w:rPr>
          <w:rFonts w:ascii="Times New Roman" w:eastAsia="Times New Roman" w:hAnsi="Times New Roman" w:cs="Times New Roman"/>
          <w:sz w:val="24"/>
          <w:szCs w:val="24"/>
          <w:lang w:eastAsia="en-GB"/>
        </w:rPr>
        <w:t>reabsorbable</w:t>
      </w:r>
      <w:proofErr w:type="spellEnd"/>
      <w:r w:rsidRPr="009A4CCD">
        <w:rPr>
          <w:rFonts w:ascii="Times New Roman" w:eastAsia="Times New Roman" w:hAnsi="Times New Roman" w:cs="Times New Roman"/>
          <w:sz w:val="24"/>
          <w:szCs w:val="24"/>
          <w:lang w:eastAsia="en-GB"/>
        </w:rPr>
        <w:t xml:space="preserve"> membranes (GUODOR*) versus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enamel matrix derivative (EMDOGAIN*). Randomized clinical study. </w:t>
      </w:r>
      <w:proofErr w:type="spellStart"/>
      <w:r w:rsidRPr="009A4CCD">
        <w:rPr>
          <w:rFonts w:ascii="Times New Roman" w:eastAsia="Times New Roman" w:hAnsi="Times New Roman" w:cs="Times New Roman"/>
          <w:sz w:val="24"/>
          <w:szCs w:val="24"/>
          <w:lang w:eastAsia="en-GB"/>
        </w:rPr>
        <w:t>Periodoncia</w:t>
      </w:r>
      <w:proofErr w:type="spellEnd"/>
      <w:r w:rsidRPr="009A4CCD">
        <w:rPr>
          <w:rFonts w:ascii="Times New Roman" w:eastAsia="Times New Roman" w:hAnsi="Times New Roman" w:cs="Times New Roman"/>
          <w:sz w:val="24"/>
          <w:szCs w:val="24"/>
          <w:lang w:eastAsia="en-GB"/>
        </w:rPr>
        <w:t xml:space="preserve"> 9:244</w:t>
      </w:r>
    </w:p>
    <w:p w14:paraId="7DEEF0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Rodríguez HD (2015)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y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caries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6 a 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Región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Metropolitana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Resultados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preliminares</w:t>
      </w:r>
      <w:proofErr w:type="spellEnd"/>
    </w:p>
    <w:p w14:paraId="52971D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Rodriguez R, Hartmann N, </w:t>
      </w:r>
      <w:proofErr w:type="spellStart"/>
      <w:r w:rsidRPr="009A4CCD">
        <w:rPr>
          <w:rFonts w:ascii="Times New Roman" w:eastAsia="Times New Roman" w:hAnsi="Times New Roman" w:cs="Times New Roman"/>
          <w:sz w:val="24"/>
          <w:szCs w:val="24"/>
          <w:lang w:eastAsia="en-GB"/>
        </w:rPr>
        <w:t>Figgener</w:t>
      </w:r>
      <w:proofErr w:type="spellEnd"/>
      <w:r w:rsidRPr="009A4CCD">
        <w:rPr>
          <w:rFonts w:ascii="Times New Roman" w:eastAsia="Times New Roman" w:hAnsi="Times New Roman" w:cs="Times New Roman"/>
          <w:sz w:val="24"/>
          <w:szCs w:val="24"/>
          <w:lang w:eastAsia="en-GB"/>
        </w:rPr>
        <w:t xml:space="preserve"> L, et al (2015) Long term clinical outcome of dental implants placed in a patient with Singleton-</w:t>
      </w:r>
      <w:proofErr w:type="spellStart"/>
      <w:r w:rsidRPr="009A4CCD">
        <w:rPr>
          <w:rFonts w:ascii="Times New Roman" w:eastAsia="Times New Roman" w:hAnsi="Times New Roman" w:cs="Times New Roman"/>
          <w:sz w:val="24"/>
          <w:szCs w:val="24"/>
          <w:lang w:eastAsia="en-GB"/>
        </w:rPr>
        <w:t>Merten</w:t>
      </w:r>
      <w:proofErr w:type="spellEnd"/>
      <w:r w:rsidRPr="009A4CCD">
        <w:rPr>
          <w:rFonts w:ascii="Times New Roman" w:eastAsia="Times New Roman" w:hAnsi="Times New Roman" w:cs="Times New Roman"/>
          <w:sz w:val="24"/>
          <w:szCs w:val="24"/>
          <w:lang w:eastAsia="en-GB"/>
        </w:rPr>
        <w:t xml:space="preserve"> syndrome. Journal of prosthodontic research 59:199–204. </w:t>
      </w:r>
      <w:hyperlink r:id="rId1173" w:history="1">
        <w:r w:rsidRPr="009A4CCD">
          <w:rPr>
            <w:rFonts w:ascii="Times New Roman" w:eastAsia="Times New Roman" w:hAnsi="Times New Roman" w:cs="Times New Roman"/>
            <w:color w:val="0000FF"/>
            <w:sz w:val="24"/>
            <w:szCs w:val="24"/>
            <w:u w:val="single"/>
            <w:lang w:eastAsia="en-GB"/>
          </w:rPr>
          <w:t>https://doi.org/10.1016/j.jpor.2015.03.003</w:t>
        </w:r>
      </w:hyperlink>
    </w:p>
    <w:p w14:paraId="0A4B7F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Roeper B, </w:t>
      </w:r>
      <w:proofErr w:type="spellStart"/>
      <w:r w:rsidRPr="009A4CCD">
        <w:rPr>
          <w:rFonts w:ascii="Times New Roman" w:eastAsia="Times New Roman" w:hAnsi="Times New Roman" w:cs="Times New Roman"/>
          <w:sz w:val="24"/>
          <w:szCs w:val="24"/>
          <w:lang w:eastAsia="en-GB"/>
        </w:rPr>
        <w:t>Mocko</w:t>
      </w:r>
      <w:proofErr w:type="spellEnd"/>
      <w:r w:rsidRPr="009A4CCD">
        <w:rPr>
          <w:rFonts w:ascii="Times New Roman" w:eastAsia="Times New Roman" w:hAnsi="Times New Roman" w:cs="Times New Roman"/>
          <w:sz w:val="24"/>
          <w:szCs w:val="24"/>
          <w:lang w:eastAsia="en-GB"/>
        </w:rPr>
        <w:t xml:space="preserve"> J, O’Connor LM, et al (2018) Mobile Integrated Healthcare Intervention and Impact Analysis with a Medicare Advantage Population. Population health management 21:349–356. </w:t>
      </w:r>
      <w:hyperlink r:id="rId1174" w:history="1">
        <w:r w:rsidRPr="009A4CCD">
          <w:rPr>
            <w:rFonts w:ascii="Times New Roman" w:eastAsia="Times New Roman" w:hAnsi="Times New Roman" w:cs="Times New Roman"/>
            <w:color w:val="0000FF"/>
            <w:sz w:val="24"/>
            <w:szCs w:val="24"/>
            <w:u w:val="single"/>
            <w:lang w:eastAsia="en-GB"/>
          </w:rPr>
          <w:t>https://doi.org/10.1089/pop.2017.0130</w:t>
        </w:r>
      </w:hyperlink>
    </w:p>
    <w:p w14:paraId="0D63F6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Roeters</w:t>
      </w:r>
      <w:proofErr w:type="spellEnd"/>
      <w:r w:rsidRPr="009A4CCD">
        <w:rPr>
          <w:rFonts w:ascii="Times New Roman" w:eastAsia="Times New Roman" w:hAnsi="Times New Roman" w:cs="Times New Roman"/>
          <w:sz w:val="24"/>
          <w:szCs w:val="24"/>
          <w:lang w:eastAsia="en-GB"/>
        </w:rPr>
        <w:t xml:space="preserve"> FJ, </w:t>
      </w:r>
      <w:proofErr w:type="spellStart"/>
      <w:r w:rsidRPr="009A4CCD">
        <w:rPr>
          <w:rFonts w:ascii="Times New Roman" w:eastAsia="Times New Roman" w:hAnsi="Times New Roman" w:cs="Times New Roman"/>
          <w:sz w:val="24"/>
          <w:szCs w:val="24"/>
          <w:lang w:eastAsia="en-GB"/>
        </w:rPr>
        <w:t>Frankenmolen</w:t>
      </w:r>
      <w:proofErr w:type="spellEnd"/>
      <w:r w:rsidRPr="009A4CCD">
        <w:rPr>
          <w:rFonts w:ascii="Times New Roman" w:eastAsia="Times New Roman" w:hAnsi="Times New Roman" w:cs="Times New Roman"/>
          <w:sz w:val="24"/>
          <w:szCs w:val="24"/>
          <w:lang w:eastAsia="en-GB"/>
        </w:rPr>
        <w:t xml:space="preserve"> FW (1997) [Amelogenesis imperfecta in young patients].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104:78–80</w:t>
      </w:r>
    </w:p>
    <w:p w14:paraId="4EE323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Roeters</w:t>
      </w:r>
      <w:proofErr w:type="spellEnd"/>
      <w:r w:rsidRPr="009A4CCD">
        <w:rPr>
          <w:rFonts w:ascii="Times New Roman" w:eastAsia="Times New Roman" w:hAnsi="Times New Roman" w:cs="Times New Roman"/>
          <w:sz w:val="24"/>
          <w:szCs w:val="24"/>
          <w:lang w:eastAsia="en-GB"/>
        </w:rPr>
        <w:t xml:space="preserve"> F.J., </w:t>
      </w:r>
      <w:proofErr w:type="spellStart"/>
      <w:r w:rsidRPr="009A4CCD">
        <w:rPr>
          <w:rFonts w:ascii="Times New Roman" w:eastAsia="Times New Roman" w:hAnsi="Times New Roman" w:cs="Times New Roman"/>
          <w:sz w:val="24"/>
          <w:szCs w:val="24"/>
          <w:lang w:eastAsia="en-GB"/>
        </w:rPr>
        <w:t>Frankenmolen</w:t>
      </w:r>
      <w:proofErr w:type="spellEnd"/>
      <w:r w:rsidRPr="009A4CCD">
        <w:rPr>
          <w:rFonts w:ascii="Times New Roman" w:eastAsia="Times New Roman" w:hAnsi="Times New Roman" w:cs="Times New Roman"/>
          <w:sz w:val="24"/>
          <w:szCs w:val="24"/>
          <w:lang w:eastAsia="en-GB"/>
        </w:rPr>
        <w:t xml:space="preserve"> F.W. (1997) Amelogenesis imperfecta </w:t>
      </w:r>
      <w:proofErr w:type="spellStart"/>
      <w:r w:rsidRPr="009A4CCD">
        <w:rPr>
          <w:rFonts w:ascii="Times New Roman" w:eastAsia="Times New Roman" w:hAnsi="Times New Roman" w:cs="Times New Roman"/>
          <w:sz w:val="24"/>
          <w:szCs w:val="24"/>
          <w:lang w:eastAsia="en-GB"/>
        </w:rPr>
        <w:t>bij</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jeugdigenAmelogenesis</w:t>
      </w:r>
      <w:proofErr w:type="spellEnd"/>
      <w:r w:rsidRPr="009A4CCD">
        <w:rPr>
          <w:rFonts w:ascii="Times New Roman" w:eastAsia="Times New Roman" w:hAnsi="Times New Roman" w:cs="Times New Roman"/>
          <w:sz w:val="24"/>
          <w:szCs w:val="24"/>
          <w:lang w:eastAsia="en-GB"/>
        </w:rPr>
        <w:t xml:space="preserve"> imperfecta in young patients.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104:78–80</w:t>
      </w:r>
    </w:p>
    <w:p w14:paraId="7AE1F3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Rogers HJ, </w:t>
      </w:r>
      <w:proofErr w:type="spellStart"/>
      <w:r w:rsidRPr="009A4CCD">
        <w:rPr>
          <w:rFonts w:ascii="Times New Roman" w:eastAsia="Times New Roman" w:hAnsi="Times New Roman" w:cs="Times New Roman"/>
          <w:sz w:val="24"/>
          <w:szCs w:val="24"/>
          <w:lang w:eastAsia="en-GB"/>
        </w:rPr>
        <w:t>Yesudian</w:t>
      </w:r>
      <w:proofErr w:type="spellEnd"/>
      <w:r w:rsidRPr="009A4CCD">
        <w:rPr>
          <w:rFonts w:ascii="Times New Roman" w:eastAsia="Times New Roman" w:hAnsi="Times New Roman" w:cs="Times New Roman"/>
          <w:sz w:val="24"/>
          <w:szCs w:val="24"/>
          <w:lang w:eastAsia="en-GB"/>
        </w:rPr>
        <w:t xml:space="preserve"> G, Rodd HD (2016) Unusual extrinsic staining following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in a girl with amelogenesis imperfecta.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17:271–275. </w:t>
      </w:r>
      <w:hyperlink r:id="rId1175" w:history="1">
        <w:r w:rsidRPr="009A4CCD">
          <w:rPr>
            <w:rFonts w:ascii="Times New Roman" w:eastAsia="Times New Roman" w:hAnsi="Times New Roman" w:cs="Times New Roman"/>
            <w:color w:val="0000FF"/>
            <w:sz w:val="24"/>
            <w:szCs w:val="24"/>
            <w:u w:val="single"/>
            <w:lang w:eastAsia="en-GB"/>
          </w:rPr>
          <w:t>https://doi.org/10.1007/s40368-015-0214-8</w:t>
        </w:r>
      </w:hyperlink>
    </w:p>
    <w:p w14:paraId="494C0D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Roig</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Vanaclocha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Solá</w:t>
      </w:r>
      <w:proofErr w:type="spellEnd"/>
      <w:r w:rsidRPr="009A4CCD">
        <w:rPr>
          <w:rFonts w:ascii="Times New Roman" w:eastAsia="Times New Roman" w:hAnsi="Times New Roman" w:cs="Times New Roman"/>
          <w:sz w:val="24"/>
          <w:szCs w:val="24"/>
          <w:lang w:eastAsia="en-GB"/>
        </w:rPr>
        <w:t>–Ruiz MF, Román–Rodríguez JL, et al (2020) Dental Treatment of White Spots and a Description of the Technique and Digital Quantification of the Loss of Enamel Volume. Applied Sciences 10:4369</w:t>
      </w:r>
    </w:p>
    <w:p w14:paraId="05B95E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Rolim</w:t>
      </w:r>
      <w:proofErr w:type="spellEnd"/>
      <w:r w:rsidRPr="009A4CCD">
        <w:rPr>
          <w:rFonts w:ascii="Times New Roman" w:eastAsia="Times New Roman" w:hAnsi="Times New Roman" w:cs="Times New Roman"/>
          <w:sz w:val="24"/>
          <w:szCs w:val="24"/>
          <w:lang w:eastAsia="en-GB"/>
        </w:rPr>
        <w:t xml:space="preserve"> TZC, da Costa TRF, </w:t>
      </w:r>
      <w:proofErr w:type="spellStart"/>
      <w:r w:rsidRPr="009A4CCD">
        <w:rPr>
          <w:rFonts w:ascii="Times New Roman" w:eastAsia="Times New Roman" w:hAnsi="Times New Roman" w:cs="Times New Roman"/>
          <w:sz w:val="24"/>
          <w:szCs w:val="24"/>
          <w:lang w:eastAsia="en-GB"/>
        </w:rPr>
        <w:t>Wambier</w:t>
      </w:r>
      <w:proofErr w:type="spellEnd"/>
      <w:r w:rsidRPr="009A4CCD">
        <w:rPr>
          <w:rFonts w:ascii="Times New Roman" w:eastAsia="Times New Roman" w:hAnsi="Times New Roman" w:cs="Times New Roman"/>
          <w:sz w:val="24"/>
          <w:szCs w:val="24"/>
          <w:lang w:eastAsia="en-GB"/>
        </w:rPr>
        <w:t xml:space="preserve"> LM, et al (2020) Adhesive restoration of molars affected by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randomized clinical trial. Clinical Oral Investigations. </w:t>
      </w:r>
      <w:hyperlink r:id="rId1176" w:history="1">
        <w:r w:rsidRPr="009A4CCD">
          <w:rPr>
            <w:rFonts w:ascii="Times New Roman" w:eastAsia="Times New Roman" w:hAnsi="Times New Roman" w:cs="Times New Roman"/>
            <w:color w:val="0000FF"/>
            <w:sz w:val="24"/>
            <w:szCs w:val="24"/>
            <w:u w:val="single"/>
            <w:lang w:eastAsia="en-GB"/>
          </w:rPr>
          <w:t>https://doi.org/10.1007/s00784-020-03459-2</w:t>
        </w:r>
      </w:hyperlink>
    </w:p>
    <w:p w14:paraId="336126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Rølling</w:t>
      </w:r>
      <w:proofErr w:type="spellEnd"/>
      <w:r w:rsidRPr="009A4CCD">
        <w:rPr>
          <w:rFonts w:ascii="Times New Roman" w:eastAsia="Times New Roman" w:hAnsi="Times New Roman" w:cs="Times New Roman"/>
          <w:sz w:val="24"/>
          <w:szCs w:val="24"/>
          <w:lang w:eastAsia="en-GB"/>
        </w:rPr>
        <w:t xml:space="preserve"> I, Clausen N, </w:t>
      </w:r>
      <w:proofErr w:type="spellStart"/>
      <w:r w:rsidRPr="009A4CCD">
        <w:rPr>
          <w:rFonts w:ascii="Times New Roman" w:eastAsia="Times New Roman" w:hAnsi="Times New Roman" w:cs="Times New Roman"/>
          <w:sz w:val="24"/>
          <w:szCs w:val="24"/>
          <w:lang w:eastAsia="en-GB"/>
        </w:rPr>
        <w:t>Nyvad</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Sindet</w:t>
      </w:r>
      <w:proofErr w:type="spellEnd"/>
      <w:r w:rsidRPr="009A4CCD">
        <w:rPr>
          <w:rFonts w:ascii="Times New Roman" w:eastAsia="Times New Roman" w:hAnsi="Times New Roman" w:cs="Times New Roman"/>
          <w:sz w:val="24"/>
          <w:szCs w:val="24"/>
          <w:lang w:eastAsia="en-GB"/>
        </w:rPr>
        <w:t xml:space="preserve">-Pedersen S (1999) Dental findings in three siblings with </w:t>
      </w:r>
      <w:proofErr w:type="spellStart"/>
      <w:r w:rsidRPr="009A4CCD">
        <w:rPr>
          <w:rFonts w:ascii="Times New Roman" w:eastAsia="Times New Roman" w:hAnsi="Times New Roman" w:cs="Times New Roman"/>
          <w:sz w:val="24"/>
          <w:szCs w:val="24"/>
          <w:lang w:eastAsia="en-GB"/>
        </w:rPr>
        <w:t>Morquio’s</w:t>
      </w:r>
      <w:proofErr w:type="spellEnd"/>
      <w:r w:rsidRPr="009A4CCD">
        <w:rPr>
          <w:rFonts w:ascii="Times New Roman" w:eastAsia="Times New Roman" w:hAnsi="Times New Roman" w:cs="Times New Roman"/>
          <w:sz w:val="24"/>
          <w:szCs w:val="24"/>
          <w:lang w:eastAsia="en-GB"/>
        </w:rPr>
        <w:t xml:space="preserve"> syndrome. International journal of paediatric dentistry 9:219–224</w:t>
      </w:r>
    </w:p>
    <w:p w14:paraId="311F00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Rølling</w:t>
      </w:r>
      <w:proofErr w:type="spellEnd"/>
      <w:r w:rsidRPr="009A4CCD">
        <w:rPr>
          <w:rFonts w:ascii="Times New Roman" w:eastAsia="Times New Roman" w:hAnsi="Times New Roman" w:cs="Times New Roman"/>
          <w:sz w:val="24"/>
          <w:szCs w:val="24"/>
          <w:lang w:eastAsia="en-GB"/>
        </w:rPr>
        <w:t xml:space="preserve"> I, Poulsen S (1978)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pulpotomy of primary teeth and occurrence of enamel defects on the permanent successors.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36:243–247</w:t>
      </w:r>
    </w:p>
    <w:p w14:paraId="0D67F2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Röllke</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Schacher</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Wohlfeil</w:t>
      </w:r>
      <w:proofErr w:type="spellEnd"/>
      <w:r w:rsidRPr="009A4CCD">
        <w:rPr>
          <w:rFonts w:ascii="Times New Roman" w:eastAsia="Times New Roman" w:hAnsi="Times New Roman" w:cs="Times New Roman"/>
          <w:sz w:val="24"/>
          <w:szCs w:val="24"/>
          <w:lang w:eastAsia="en-GB"/>
        </w:rPr>
        <w:t xml:space="preserve"> M, et al (2012) Regenerative therapy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or without systemic doxycycline. A randomized placebo-controlled trial. Journal of clinical periodontology 39:448–456. </w:t>
      </w:r>
      <w:hyperlink r:id="rId1177" w:history="1">
        <w:r w:rsidRPr="009A4CCD">
          <w:rPr>
            <w:rFonts w:ascii="Times New Roman" w:eastAsia="Times New Roman" w:hAnsi="Times New Roman" w:cs="Times New Roman"/>
            <w:color w:val="0000FF"/>
            <w:sz w:val="24"/>
            <w:szCs w:val="24"/>
            <w:u w:val="single"/>
            <w:lang w:eastAsia="en-GB"/>
          </w:rPr>
          <w:t>https://doi.org/10.1111/j.1600-051X.2012.01861.x</w:t>
        </w:r>
      </w:hyperlink>
    </w:p>
    <w:p w14:paraId="67D327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Romero MF, Babb CS, </w:t>
      </w:r>
      <w:proofErr w:type="spellStart"/>
      <w:r w:rsidRPr="009A4CCD">
        <w:rPr>
          <w:rFonts w:ascii="Times New Roman" w:eastAsia="Times New Roman" w:hAnsi="Times New Roman" w:cs="Times New Roman"/>
          <w:sz w:val="24"/>
          <w:szCs w:val="24"/>
          <w:lang w:eastAsia="en-GB"/>
        </w:rPr>
        <w:t>Delash</w:t>
      </w:r>
      <w:proofErr w:type="spellEnd"/>
      <w:r w:rsidRPr="009A4CCD">
        <w:rPr>
          <w:rFonts w:ascii="Times New Roman" w:eastAsia="Times New Roman" w:hAnsi="Times New Roman" w:cs="Times New Roman"/>
          <w:sz w:val="24"/>
          <w:szCs w:val="24"/>
          <w:lang w:eastAsia="en-GB"/>
        </w:rPr>
        <w:t xml:space="preserve"> J, Brackett WW (2018) Minimally invasive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improvement in a patient with dental fluorosis by using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and bleaching: A clinical report. The Journal of prosthetic dentistry 120:323–326. </w:t>
      </w:r>
      <w:hyperlink r:id="rId1178" w:history="1">
        <w:r w:rsidRPr="009A4CCD">
          <w:rPr>
            <w:rFonts w:ascii="Times New Roman" w:eastAsia="Times New Roman" w:hAnsi="Times New Roman" w:cs="Times New Roman"/>
            <w:color w:val="0000FF"/>
            <w:sz w:val="24"/>
            <w:szCs w:val="24"/>
            <w:u w:val="single"/>
            <w:lang w:eastAsia="en-GB"/>
          </w:rPr>
          <w:t>https://doi.org/10.1016/j.prosdent.2017.12.024</w:t>
        </w:r>
      </w:hyperlink>
    </w:p>
    <w:p w14:paraId="2A9F82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Romo A (2016) MANEJO ESTOMATOLÓGICO DE LA HIPOMINERALIZACIÓN INCISIVO MOLAR. REPORTE DE CASO. </w:t>
      </w:r>
      <w:proofErr w:type="spellStart"/>
      <w:r w:rsidRPr="009A4CCD">
        <w:rPr>
          <w:rFonts w:ascii="Times New Roman" w:eastAsia="Times New Roman" w:hAnsi="Times New Roman" w:cs="Times New Roman"/>
          <w:sz w:val="24"/>
          <w:szCs w:val="24"/>
          <w:lang w:eastAsia="en-GB"/>
        </w:rPr>
        <w:t>Odontología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Activa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Científica</w:t>
      </w:r>
      <w:proofErr w:type="spellEnd"/>
      <w:r w:rsidRPr="009A4CCD">
        <w:rPr>
          <w:rFonts w:ascii="Times New Roman" w:eastAsia="Times New Roman" w:hAnsi="Times New Roman" w:cs="Times New Roman"/>
          <w:sz w:val="24"/>
          <w:szCs w:val="24"/>
          <w:lang w:eastAsia="en-GB"/>
        </w:rPr>
        <w:t xml:space="preserve"> 1:35–40</w:t>
      </w:r>
    </w:p>
    <w:p w14:paraId="444E7A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Roozbeh</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Manavi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Malekjafarian</w:t>
      </w:r>
      <w:proofErr w:type="spellEnd"/>
      <w:r w:rsidRPr="009A4CCD">
        <w:rPr>
          <w:rFonts w:ascii="Times New Roman" w:eastAsia="Times New Roman" w:hAnsi="Times New Roman" w:cs="Times New Roman"/>
          <w:sz w:val="24"/>
          <w:szCs w:val="24"/>
          <w:lang w:eastAsia="en-GB"/>
        </w:rPr>
        <w:t xml:space="preserve"> S.M., </w:t>
      </w:r>
      <w:proofErr w:type="spellStart"/>
      <w:r w:rsidRPr="009A4CCD">
        <w:rPr>
          <w:rFonts w:ascii="Times New Roman" w:eastAsia="Times New Roman" w:hAnsi="Times New Roman" w:cs="Times New Roman"/>
          <w:sz w:val="24"/>
          <w:szCs w:val="24"/>
          <w:lang w:eastAsia="en-GB"/>
        </w:rPr>
        <w:t>Malekjafarian</w:t>
      </w:r>
      <w:proofErr w:type="spellEnd"/>
      <w:r w:rsidRPr="009A4CCD">
        <w:rPr>
          <w:rFonts w:ascii="Times New Roman" w:eastAsia="Times New Roman" w:hAnsi="Times New Roman" w:cs="Times New Roman"/>
          <w:sz w:val="24"/>
          <w:szCs w:val="24"/>
          <w:lang w:eastAsia="en-GB"/>
        </w:rPr>
        <w:t xml:space="preserve"> M.S. (2020) Prediction of chronological age based on </w:t>
      </w:r>
      <w:proofErr w:type="spellStart"/>
      <w:r w:rsidRPr="009A4CCD">
        <w:rPr>
          <w:rFonts w:ascii="Times New Roman" w:eastAsia="Times New Roman" w:hAnsi="Times New Roman" w:cs="Times New Roman"/>
          <w:sz w:val="24"/>
          <w:szCs w:val="24"/>
          <w:lang w:eastAsia="en-GB"/>
        </w:rPr>
        <w:t>demirjian</w:t>
      </w:r>
      <w:proofErr w:type="spellEnd"/>
      <w:r w:rsidRPr="009A4CCD">
        <w:rPr>
          <w:rFonts w:ascii="Times New Roman" w:eastAsia="Times New Roman" w:hAnsi="Times New Roman" w:cs="Times New Roman"/>
          <w:sz w:val="24"/>
          <w:szCs w:val="24"/>
          <w:lang w:eastAsia="en-GB"/>
        </w:rPr>
        <w:t xml:space="preserve"> dental age using robust ridge regression method. </w:t>
      </w:r>
      <w:proofErr w:type="spellStart"/>
      <w:r w:rsidRPr="009A4CCD">
        <w:rPr>
          <w:rFonts w:ascii="Times New Roman" w:eastAsia="Times New Roman" w:hAnsi="Times New Roman" w:cs="Times New Roman"/>
          <w:sz w:val="24"/>
          <w:szCs w:val="24"/>
          <w:lang w:eastAsia="en-GB"/>
        </w:rPr>
        <w:t>Koomesh</w:t>
      </w:r>
      <w:proofErr w:type="spellEnd"/>
      <w:r w:rsidRPr="009A4CCD">
        <w:rPr>
          <w:rFonts w:ascii="Times New Roman" w:eastAsia="Times New Roman" w:hAnsi="Times New Roman" w:cs="Times New Roman"/>
          <w:sz w:val="24"/>
          <w:szCs w:val="24"/>
          <w:lang w:eastAsia="en-GB"/>
        </w:rPr>
        <w:t xml:space="preserve"> 22:228–236</w:t>
      </w:r>
    </w:p>
    <w:p w14:paraId="11B8D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Roquebert</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Champsaur</w:t>
      </w:r>
      <w:proofErr w:type="spellEnd"/>
      <w:r w:rsidRPr="009A4CCD">
        <w:rPr>
          <w:rFonts w:ascii="Times New Roman" w:eastAsia="Times New Roman" w:hAnsi="Times New Roman" w:cs="Times New Roman"/>
          <w:sz w:val="24"/>
          <w:szCs w:val="24"/>
          <w:lang w:eastAsia="en-GB"/>
        </w:rPr>
        <w:t xml:space="preserve"> A, Gil del Real P, et al (2008) Amelogenesis imperfecta, rough hypoplastic type, dental follicular hamartomas and gingival hyperplasia: report of a case from Central America and review of the literature. Oral surgery, oral medicine, oral pathology, oral radiology, and endodontics 106:92–98. </w:t>
      </w:r>
      <w:hyperlink r:id="rId1179" w:history="1">
        <w:r w:rsidRPr="009A4CCD">
          <w:rPr>
            <w:rFonts w:ascii="Times New Roman" w:eastAsia="Times New Roman" w:hAnsi="Times New Roman" w:cs="Times New Roman"/>
            <w:color w:val="0000FF"/>
            <w:sz w:val="24"/>
            <w:szCs w:val="24"/>
            <w:u w:val="single"/>
            <w:lang w:eastAsia="en-GB"/>
          </w:rPr>
          <w:t>https://doi.org/10.1016/j.tripleo.2007.12.039</w:t>
        </w:r>
      </w:hyperlink>
    </w:p>
    <w:p w14:paraId="7A6779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RosarioJiménez-Serrudo</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Hipomineralizacion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Insicivo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investigación</w:t>
      </w:r>
      <w:proofErr w:type="spellEnd"/>
      <w:r w:rsidRPr="009A4CCD">
        <w:rPr>
          <w:rFonts w:ascii="Times New Roman" w:eastAsia="Times New Roman" w:hAnsi="Times New Roman" w:cs="Times New Roman"/>
          <w:sz w:val="24"/>
          <w:szCs w:val="24"/>
          <w:lang w:eastAsia="en-GB"/>
        </w:rPr>
        <w:t xml:space="preserve"> 12:17</w:t>
      </w:r>
    </w:p>
    <w:p w14:paraId="6EA96A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Rosenberg SW (1990) Oral complications of cancer therapies. Chronic dental complications. NCI </w:t>
      </w:r>
      <w:proofErr w:type="gramStart"/>
      <w:r w:rsidRPr="009A4CCD">
        <w:rPr>
          <w:rFonts w:ascii="Times New Roman" w:eastAsia="Times New Roman" w:hAnsi="Times New Roman" w:cs="Times New Roman"/>
          <w:sz w:val="24"/>
          <w:szCs w:val="24"/>
          <w:lang w:eastAsia="en-GB"/>
        </w:rPr>
        <w:t>monographs :</w:t>
      </w:r>
      <w:proofErr w:type="gramEnd"/>
      <w:r w:rsidRPr="009A4CCD">
        <w:rPr>
          <w:rFonts w:ascii="Times New Roman" w:eastAsia="Times New Roman" w:hAnsi="Times New Roman" w:cs="Times New Roman"/>
          <w:sz w:val="24"/>
          <w:szCs w:val="24"/>
          <w:lang w:eastAsia="en-GB"/>
        </w:rPr>
        <w:t xml:space="preserve"> a publication of the National Cancer Institute 173–178</w:t>
      </w:r>
    </w:p>
    <w:p w14:paraId="74690F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Rosenblum SH (1999) Restorative and orthodontic treatment of an adolescent patient with amelogenesis imperfecta.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21:289–292</w:t>
      </w:r>
    </w:p>
    <w:p w14:paraId="7D7F5D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Rosenthal D (2020) EAPD goes virtual. British Dental Journal 229:84</w:t>
      </w:r>
    </w:p>
    <w:p w14:paraId="1A41DE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Rosenthaler</w:t>
      </w:r>
      <w:proofErr w:type="spellEnd"/>
      <w:r w:rsidRPr="009A4CCD">
        <w:rPr>
          <w:rFonts w:ascii="Times New Roman" w:eastAsia="Times New Roman" w:hAnsi="Times New Roman" w:cs="Times New Roman"/>
          <w:sz w:val="24"/>
          <w:szCs w:val="24"/>
          <w:lang w:eastAsia="en-GB"/>
        </w:rPr>
        <w:t xml:space="preserve"> H, Randel H (1998) Rotary reduction, enamel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and dental bleaching for tooth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improvement. Compendium of continuing education in dentistry (Jamesburg,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19:62–67</w:t>
      </w:r>
    </w:p>
    <w:p w14:paraId="6BFFCD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Rösing</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Aass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Mavropoulos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Gjermo</w:t>
      </w:r>
      <w:proofErr w:type="spellEnd"/>
      <w:r w:rsidRPr="009A4CCD">
        <w:rPr>
          <w:rFonts w:ascii="Times New Roman" w:eastAsia="Times New Roman" w:hAnsi="Times New Roman" w:cs="Times New Roman"/>
          <w:sz w:val="24"/>
          <w:szCs w:val="24"/>
          <w:lang w:eastAsia="en-GB"/>
        </w:rPr>
        <w:t xml:space="preserve"> P (2005) Clinical and radiographic effects of enamel matrix derivative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a 12-month longitudinal placebo-controlled clinical trial in adult periodontitis patients. Journal of periodontology 76:129‐133. </w:t>
      </w:r>
      <w:hyperlink r:id="rId1180" w:history="1">
        <w:r w:rsidRPr="009A4CCD">
          <w:rPr>
            <w:rFonts w:ascii="Times New Roman" w:eastAsia="Times New Roman" w:hAnsi="Times New Roman" w:cs="Times New Roman"/>
            <w:color w:val="0000FF"/>
            <w:sz w:val="24"/>
            <w:szCs w:val="24"/>
            <w:u w:val="single"/>
            <w:lang w:eastAsia="en-GB"/>
          </w:rPr>
          <w:t>https://doi.org/10.1902/jop.2005.76.1.129</w:t>
        </w:r>
      </w:hyperlink>
    </w:p>
    <w:p w14:paraId="4F8ACE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Roth F (1983) [Anterior </w:t>
      </w:r>
      <w:proofErr w:type="spellStart"/>
      <w:r w:rsidRPr="009A4CCD">
        <w:rPr>
          <w:rFonts w:ascii="Times New Roman" w:eastAsia="Times New Roman" w:hAnsi="Times New Roman" w:cs="Times New Roman"/>
          <w:sz w:val="24"/>
          <w:szCs w:val="24"/>
          <w:lang w:eastAsia="en-GB"/>
        </w:rPr>
        <w:t>pulpless</w:t>
      </w:r>
      <w:proofErr w:type="spellEnd"/>
      <w:r w:rsidRPr="009A4CCD">
        <w:rPr>
          <w:rFonts w:ascii="Times New Roman" w:eastAsia="Times New Roman" w:hAnsi="Times New Roman" w:cs="Times New Roman"/>
          <w:sz w:val="24"/>
          <w:szCs w:val="24"/>
          <w:lang w:eastAsia="en-GB"/>
        </w:rPr>
        <w:t xml:space="preserve"> teeth: composites or porcelain]. Revue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12:409–416</w:t>
      </w:r>
    </w:p>
    <w:p w14:paraId="1B216F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Routh S., </w:t>
      </w:r>
      <w:proofErr w:type="spellStart"/>
      <w:r w:rsidRPr="009A4CCD">
        <w:rPr>
          <w:rFonts w:ascii="Times New Roman" w:eastAsia="Times New Roman" w:hAnsi="Times New Roman" w:cs="Times New Roman"/>
          <w:sz w:val="24"/>
          <w:szCs w:val="24"/>
          <w:lang w:eastAsia="en-GB"/>
        </w:rPr>
        <w:t>Mithun</w:t>
      </w:r>
      <w:proofErr w:type="spellEnd"/>
      <w:r w:rsidRPr="009A4CCD">
        <w:rPr>
          <w:rFonts w:ascii="Times New Roman" w:eastAsia="Times New Roman" w:hAnsi="Times New Roman" w:cs="Times New Roman"/>
          <w:sz w:val="24"/>
          <w:szCs w:val="24"/>
          <w:lang w:eastAsia="en-GB"/>
        </w:rPr>
        <w:t xml:space="preserve"> Pai B.H., Rajesh G., et al (2019) Relationship between dental anxiety, oral health related quality of life and oral health status of </w:t>
      </w:r>
      <w:proofErr w:type="spellStart"/>
      <w:r w:rsidRPr="009A4CCD">
        <w:rPr>
          <w:rFonts w:ascii="Times New Roman" w:eastAsia="Times New Roman" w:hAnsi="Times New Roman" w:cs="Times New Roman"/>
          <w:sz w:val="24"/>
          <w:szCs w:val="24"/>
          <w:lang w:eastAsia="en-GB"/>
        </w:rPr>
        <w:t>indian</w:t>
      </w:r>
      <w:proofErr w:type="spellEnd"/>
      <w:r w:rsidRPr="009A4CCD">
        <w:rPr>
          <w:rFonts w:ascii="Times New Roman" w:eastAsia="Times New Roman" w:hAnsi="Times New Roman" w:cs="Times New Roman"/>
          <w:sz w:val="24"/>
          <w:szCs w:val="24"/>
          <w:lang w:eastAsia="en-GB"/>
        </w:rPr>
        <w:t xml:space="preserve"> coast guard personnel in Mangalore, Karnataka. Indian Journal of Public Health Research and Development 10:133–138. </w:t>
      </w:r>
      <w:hyperlink r:id="rId1181" w:history="1">
        <w:r w:rsidRPr="009A4CCD">
          <w:rPr>
            <w:rFonts w:ascii="Times New Roman" w:eastAsia="Times New Roman" w:hAnsi="Times New Roman" w:cs="Times New Roman"/>
            <w:color w:val="0000FF"/>
            <w:sz w:val="24"/>
            <w:szCs w:val="24"/>
            <w:u w:val="single"/>
            <w:lang w:eastAsia="en-GB"/>
          </w:rPr>
          <w:t>https://doi.org/10.5958/0976-5506.2019.01865.5</w:t>
        </w:r>
      </w:hyperlink>
    </w:p>
    <w:p w14:paraId="6CBB86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Roux P., </w:t>
      </w:r>
      <w:proofErr w:type="spellStart"/>
      <w:r w:rsidRPr="009A4CCD">
        <w:rPr>
          <w:rFonts w:ascii="Times New Roman" w:eastAsia="Times New Roman" w:hAnsi="Times New Roman" w:cs="Times New Roman"/>
          <w:sz w:val="24"/>
          <w:szCs w:val="24"/>
          <w:lang w:eastAsia="en-GB"/>
        </w:rPr>
        <w:t>Brecheisen</w:t>
      </w:r>
      <w:proofErr w:type="spellEnd"/>
      <w:r w:rsidRPr="009A4CCD">
        <w:rPr>
          <w:rFonts w:ascii="Times New Roman" w:eastAsia="Times New Roman" w:hAnsi="Times New Roman" w:cs="Times New Roman"/>
          <w:sz w:val="24"/>
          <w:szCs w:val="24"/>
          <w:lang w:eastAsia="en-GB"/>
        </w:rPr>
        <w:t xml:space="preserve"> M., de Carvalho R., </w:t>
      </w:r>
      <w:proofErr w:type="spellStart"/>
      <w:r w:rsidRPr="009A4CCD">
        <w:rPr>
          <w:rFonts w:ascii="Times New Roman" w:eastAsia="Times New Roman" w:hAnsi="Times New Roman" w:cs="Times New Roman"/>
          <w:sz w:val="24"/>
          <w:szCs w:val="24"/>
          <w:lang w:eastAsia="en-GB"/>
        </w:rPr>
        <w:t>Bergadano</w:t>
      </w:r>
      <w:proofErr w:type="spellEnd"/>
      <w:r w:rsidRPr="009A4CCD">
        <w:rPr>
          <w:rFonts w:ascii="Times New Roman" w:eastAsia="Times New Roman" w:hAnsi="Times New Roman" w:cs="Times New Roman"/>
          <w:sz w:val="24"/>
          <w:szCs w:val="24"/>
          <w:lang w:eastAsia="en-GB"/>
        </w:rPr>
        <w:t xml:space="preserve"> A. (2017) Diagnoses and Treatment of Dental Disorders in a Research Colony of Macaca </w:t>
      </w:r>
      <w:proofErr w:type="spellStart"/>
      <w:r w:rsidRPr="009A4CCD">
        <w:rPr>
          <w:rFonts w:ascii="Times New Roman" w:eastAsia="Times New Roman" w:hAnsi="Times New Roman" w:cs="Times New Roman"/>
          <w:sz w:val="24"/>
          <w:szCs w:val="24"/>
          <w:lang w:eastAsia="en-GB"/>
        </w:rPr>
        <w:t>fascicularis</w:t>
      </w:r>
      <w:proofErr w:type="spellEnd"/>
      <w:r w:rsidRPr="009A4CCD">
        <w:rPr>
          <w:rFonts w:ascii="Times New Roman" w:eastAsia="Times New Roman" w:hAnsi="Times New Roman" w:cs="Times New Roman"/>
          <w:sz w:val="24"/>
          <w:szCs w:val="24"/>
          <w:lang w:eastAsia="en-GB"/>
        </w:rPr>
        <w:t xml:space="preserve">: A Case Series. Journal of veterinary dentistry 34:179–189. </w:t>
      </w:r>
      <w:hyperlink r:id="rId1182" w:history="1">
        <w:r w:rsidRPr="009A4CCD">
          <w:rPr>
            <w:rFonts w:ascii="Times New Roman" w:eastAsia="Times New Roman" w:hAnsi="Times New Roman" w:cs="Times New Roman"/>
            <w:color w:val="0000FF"/>
            <w:sz w:val="24"/>
            <w:szCs w:val="24"/>
            <w:u w:val="single"/>
            <w:lang w:eastAsia="en-GB"/>
          </w:rPr>
          <w:t>https://doi.org/10.1177/0898756417722021</w:t>
        </w:r>
      </w:hyperlink>
    </w:p>
    <w:p w14:paraId="713326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Roy S.R., Wang J., </w:t>
      </w: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T., et al (2017) Characterization of membrane progestin receptor alpha (</w:t>
      </w:r>
      <w:proofErr w:type="spellStart"/>
      <w:r w:rsidRPr="009A4CCD">
        <w:rPr>
          <w:rFonts w:ascii="Times New Roman" w:eastAsia="Times New Roman" w:hAnsi="Times New Roman" w:cs="Times New Roman"/>
          <w:sz w:val="24"/>
          <w:szCs w:val="24"/>
          <w:lang w:eastAsia="en-GB"/>
        </w:rPr>
        <w:t>Mpralpha</w:t>
      </w:r>
      <w:proofErr w:type="spellEnd"/>
      <w:r w:rsidRPr="009A4CCD">
        <w:rPr>
          <w:rFonts w:ascii="Times New Roman" w:eastAsia="Times New Roman" w:hAnsi="Times New Roman" w:cs="Times New Roman"/>
          <w:sz w:val="24"/>
          <w:szCs w:val="24"/>
          <w:lang w:eastAsia="en-GB"/>
        </w:rPr>
        <w:t xml:space="preserve">) of the medaka and role in the induction of oocyte maturation. Biomedical Research 38:79–87. </w:t>
      </w:r>
      <w:hyperlink r:id="rId1183" w:history="1">
        <w:r w:rsidRPr="009A4CCD">
          <w:rPr>
            <w:rFonts w:ascii="Times New Roman" w:eastAsia="Times New Roman" w:hAnsi="Times New Roman" w:cs="Times New Roman"/>
            <w:color w:val="0000FF"/>
            <w:sz w:val="24"/>
            <w:szCs w:val="24"/>
            <w:u w:val="single"/>
            <w:lang w:eastAsia="en-GB"/>
          </w:rPr>
          <w:t>https://doi.org/10.2220/biomedres.38.79</w:t>
        </w:r>
      </w:hyperlink>
    </w:p>
    <w:p w14:paraId="525913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Rozenfeld</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Iacono</w:t>
      </w:r>
      <w:proofErr w:type="spellEnd"/>
      <w:r w:rsidRPr="009A4CCD">
        <w:rPr>
          <w:rFonts w:ascii="Times New Roman" w:eastAsia="Times New Roman" w:hAnsi="Times New Roman" w:cs="Times New Roman"/>
          <w:sz w:val="24"/>
          <w:szCs w:val="24"/>
          <w:lang w:eastAsia="en-GB"/>
        </w:rPr>
        <w:t xml:space="preserve"> VJ (2015) Treatment of Cement-Associated Peri-Implantitis Using Tetracycline and Enamel Matrix Derivative: A Case Report. Clinical advances in periodontics 5:49–54. </w:t>
      </w:r>
      <w:hyperlink r:id="rId1184" w:history="1">
        <w:r w:rsidRPr="009A4CCD">
          <w:rPr>
            <w:rFonts w:ascii="Times New Roman" w:eastAsia="Times New Roman" w:hAnsi="Times New Roman" w:cs="Times New Roman"/>
            <w:color w:val="0000FF"/>
            <w:sz w:val="24"/>
            <w:szCs w:val="24"/>
            <w:u w:val="single"/>
            <w:lang w:eastAsia="en-GB"/>
          </w:rPr>
          <w:t>https://doi.org/10.1902/cap.2013.130027</w:t>
        </w:r>
      </w:hyperlink>
    </w:p>
    <w:p w14:paraId="3E5E6F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Rugg-Gunn AJ (1993) Nutrition, diet and dental public health. Community dental health 10:</w:t>
      </w:r>
    </w:p>
    <w:p w14:paraId="47D6F4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Rugg-Gunn A.J., al-</w:t>
      </w:r>
      <w:proofErr w:type="spellStart"/>
      <w:r w:rsidRPr="009A4CCD">
        <w:rPr>
          <w:rFonts w:ascii="Times New Roman" w:eastAsia="Times New Roman" w:hAnsi="Times New Roman" w:cs="Times New Roman"/>
          <w:sz w:val="24"/>
          <w:szCs w:val="24"/>
          <w:lang w:eastAsia="en-GB"/>
        </w:rPr>
        <w:t>Mohammadi</w:t>
      </w:r>
      <w:proofErr w:type="spellEnd"/>
      <w:r w:rsidRPr="009A4CCD">
        <w:rPr>
          <w:rFonts w:ascii="Times New Roman" w:eastAsia="Times New Roman" w:hAnsi="Times New Roman" w:cs="Times New Roman"/>
          <w:sz w:val="24"/>
          <w:szCs w:val="24"/>
          <w:lang w:eastAsia="en-GB"/>
        </w:rPr>
        <w:t xml:space="preserve"> S.M., Butler T.J. (1997) Effects of fluoride level in drinking water, nutritional status, and socio-economic status on the prevalence of developmental defects of dental enamel in permanent teeth in Saudi 14-year-old boys. Caries research 31:259–267</w:t>
      </w:r>
    </w:p>
    <w:p w14:paraId="1C6253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Ruospo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Hegbrant</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Wollheim</w:t>
      </w:r>
      <w:proofErr w:type="spellEnd"/>
      <w:r w:rsidRPr="009A4CCD">
        <w:rPr>
          <w:rFonts w:ascii="Times New Roman" w:eastAsia="Times New Roman" w:hAnsi="Times New Roman" w:cs="Times New Roman"/>
          <w:sz w:val="24"/>
          <w:szCs w:val="24"/>
          <w:lang w:eastAsia="en-GB"/>
        </w:rPr>
        <w:t xml:space="preserve"> C., et al (2012a) Prevalence of oral lesions in </w:t>
      </w:r>
      <w:proofErr w:type="spellStart"/>
      <w:r w:rsidRPr="009A4CCD">
        <w:rPr>
          <w:rFonts w:ascii="Times New Roman" w:eastAsia="Times New Roman" w:hAnsi="Times New Roman" w:cs="Times New Roman"/>
          <w:sz w:val="24"/>
          <w:szCs w:val="24"/>
          <w:lang w:eastAsia="en-GB"/>
        </w:rPr>
        <w:t>hemodialysis</w:t>
      </w:r>
      <w:proofErr w:type="spellEnd"/>
      <w:r w:rsidRPr="009A4CCD">
        <w:rPr>
          <w:rFonts w:ascii="Times New Roman" w:eastAsia="Times New Roman" w:hAnsi="Times New Roman" w:cs="Times New Roman"/>
          <w:sz w:val="24"/>
          <w:szCs w:val="24"/>
          <w:lang w:eastAsia="en-GB"/>
        </w:rPr>
        <w:t xml:space="preserve"> patients: A prospective multinational cohort study. Nephrology Dialysis Transplantation </w:t>
      </w:r>
      <w:proofErr w:type="gramStart"/>
      <w:r w:rsidRPr="009A4CCD">
        <w:rPr>
          <w:rFonts w:ascii="Times New Roman" w:eastAsia="Times New Roman" w:hAnsi="Times New Roman" w:cs="Times New Roman"/>
          <w:sz w:val="24"/>
          <w:szCs w:val="24"/>
          <w:lang w:eastAsia="en-GB"/>
        </w:rPr>
        <w:t>27:.</w:t>
      </w:r>
      <w:proofErr w:type="gramEnd"/>
      <w:r w:rsidRPr="009A4CCD">
        <w:rPr>
          <w:rFonts w:ascii="Times New Roman" w:eastAsia="Times New Roman" w:hAnsi="Times New Roman" w:cs="Times New Roman"/>
          <w:sz w:val="24"/>
          <w:szCs w:val="24"/>
          <w:lang w:eastAsia="en-GB"/>
        </w:rPr>
        <w:t xml:space="preserve"> </w:t>
      </w:r>
      <w:hyperlink r:id="rId1185" w:history="1">
        <w:r w:rsidRPr="009A4CCD">
          <w:rPr>
            <w:rFonts w:ascii="Times New Roman" w:eastAsia="Times New Roman" w:hAnsi="Times New Roman" w:cs="Times New Roman"/>
            <w:color w:val="0000FF"/>
            <w:sz w:val="24"/>
            <w:szCs w:val="24"/>
            <w:u w:val="single"/>
            <w:lang w:eastAsia="en-GB"/>
          </w:rPr>
          <w:t>https://doi.org/10.1093/ndt/gfs227</w:t>
        </w:r>
      </w:hyperlink>
    </w:p>
    <w:p w14:paraId="033826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Ruospo</w:t>
      </w:r>
      <w:proofErr w:type="spellEnd"/>
      <w:r w:rsidRPr="009A4CCD">
        <w:rPr>
          <w:rFonts w:ascii="Times New Roman" w:eastAsia="Times New Roman" w:hAnsi="Times New Roman" w:cs="Times New Roman"/>
          <w:sz w:val="24"/>
          <w:szCs w:val="24"/>
          <w:lang w:eastAsia="en-GB"/>
        </w:rPr>
        <w:t xml:space="preserve"> M., Palmer S., Vecchio M., et al (2012b) Oral disease in people with chronic kidney disease: Meta-analysis of prevalence and association with clinical outcomes. Nephrology Dialysis Transplantation </w:t>
      </w:r>
      <w:proofErr w:type="gramStart"/>
      <w:r w:rsidRPr="009A4CCD">
        <w:rPr>
          <w:rFonts w:ascii="Times New Roman" w:eastAsia="Times New Roman" w:hAnsi="Times New Roman" w:cs="Times New Roman"/>
          <w:sz w:val="24"/>
          <w:szCs w:val="24"/>
          <w:lang w:eastAsia="en-GB"/>
        </w:rPr>
        <w:t>27:.</w:t>
      </w:r>
      <w:proofErr w:type="gramEnd"/>
      <w:r w:rsidRPr="009A4CCD">
        <w:rPr>
          <w:rFonts w:ascii="Times New Roman" w:eastAsia="Times New Roman" w:hAnsi="Times New Roman" w:cs="Times New Roman"/>
          <w:sz w:val="24"/>
          <w:szCs w:val="24"/>
          <w:lang w:eastAsia="en-GB"/>
        </w:rPr>
        <w:t xml:space="preserve"> </w:t>
      </w:r>
      <w:hyperlink r:id="rId1186" w:history="1">
        <w:r w:rsidRPr="009A4CCD">
          <w:rPr>
            <w:rFonts w:ascii="Times New Roman" w:eastAsia="Times New Roman" w:hAnsi="Times New Roman" w:cs="Times New Roman"/>
            <w:color w:val="0000FF"/>
            <w:sz w:val="24"/>
            <w:szCs w:val="24"/>
            <w:u w:val="single"/>
            <w:lang w:eastAsia="en-GB"/>
          </w:rPr>
          <w:t>https://doi.org/10.1093/ndt/gfs236</w:t>
        </w:r>
      </w:hyperlink>
    </w:p>
    <w:p w14:paraId="1C1FF4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Rupp NW (1979) Clinical placement and performance of composite resin restorations. Journal of dental research 58:1551–1557</w:t>
      </w:r>
    </w:p>
    <w:p w14:paraId="10E0E8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Ruschel</w:t>
      </w:r>
      <w:proofErr w:type="spellEnd"/>
      <w:r w:rsidRPr="009A4CCD">
        <w:rPr>
          <w:rFonts w:ascii="Times New Roman" w:eastAsia="Times New Roman" w:hAnsi="Times New Roman" w:cs="Times New Roman"/>
          <w:sz w:val="24"/>
          <w:szCs w:val="24"/>
          <w:lang w:eastAsia="en-GB"/>
        </w:rPr>
        <w:t xml:space="preserve"> H, Vargas-Ferreira F, </w:t>
      </w:r>
      <w:proofErr w:type="spellStart"/>
      <w:r w:rsidRPr="009A4CCD">
        <w:rPr>
          <w:rFonts w:ascii="Times New Roman" w:eastAsia="Times New Roman" w:hAnsi="Times New Roman" w:cs="Times New Roman"/>
          <w:sz w:val="24"/>
          <w:szCs w:val="24"/>
          <w:lang w:eastAsia="en-GB"/>
        </w:rPr>
        <w:t>Tovo</w:t>
      </w:r>
      <w:proofErr w:type="spellEnd"/>
      <w:r w:rsidRPr="009A4CCD">
        <w:rPr>
          <w:rFonts w:ascii="Times New Roman" w:eastAsia="Times New Roman" w:hAnsi="Times New Roman" w:cs="Times New Roman"/>
          <w:sz w:val="24"/>
          <w:szCs w:val="24"/>
          <w:lang w:eastAsia="en-GB"/>
        </w:rPr>
        <w:t xml:space="preserve"> M, et al (2019) Developmental defects of enamel in primary teeth: highly prevalent, unevenly distributed in the oral cavity and not associated with birth weight. European Archives of Paediatric Dentistry 20:241–248</w:t>
      </w:r>
    </w:p>
    <w:p w14:paraId="1F48B1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Ruschel</w:t>
      </w:r>
      <w:proofErr w:type="spellEnd"/>
      <w:r w:rsidRPr="009A4CCD">
        <w:rPr>
          <w:rFonts w:ascii="Times New Roman" w:eastAsia="Times New Roman" w:hAnsi="Times New Roman" w:cs="Times New Roman"/>
          <w:sz w:val="24"/>
          <w:szCs w:val="24"/>
          <w:lang w:eastAsia="en-GB"/>
        </w:rPr>
        <w:t xml:space="preserve"> H.C., </w:t>
      </w:r>
      <w:proofErr w:type="spellStart"/>
      <w:r w:rsidRPr="009A4CCD">
        <w:rPr>
          <w:rFonts w:ascii="Times New Roman" w:eastAsia="Times New Roman" w:hAnsi="Times New Roman" w:cs="Times New Roman"/>
          <w:sz w:val="24"/>
          <w:szCs w:val="24"/>
          <w:lang w:eastAsia="en-GB"/>
        </w:rPr>
        <w:t>Spiguel</w:t>
      </w:r>
      <w:proofErr w:type="spellEnd"/>
      <w:r w:rsidRPr="009A4CCD">
        <w:rPr>
          <w:rFonts w:ascii="Times New Roman" w:eastAsia="Times New Roman" w:hAnsi="Times New Roman" w:cs="Times New Roman"/>
          <w:sz w:val="24"/>
          <w:szCs w:val="24"/>
          <w:lang w:eastAsia="en-GB"/>
        </w:rPr>
        <w:t xml:space="preserve"> M.H., </w:t>
      </w:r>
      <w:proofErr w:type="spellStart"/>
      <w:r w:rsidRPr="009A4CCD">
        <w:rPr>
          <w:rFonts w:ascii="Times New Roman" w:eastAsia="Times New Roman" w:hAnsi="Times New Roman" w:cs="Times New Roman"/>
          <w:sz w:val="24"/>
          <w:szCs w:val="24"/>
          <w:lang w:eastAsia="en-GB"/>
        </w:rPr>
        <w:t>Piccinini</w:t>
      </w:r>
      <w:proofErr w:type="spellEnd"/>
      <w:r w:rsidRPr="009A4CCD">
        <w:rPr>
          <w:rFonts w:ascii="Times New Roman" w:eastAsia="Times New Roman" w:hAnsi="Times New Roman" w:cs="Times New Roman"/>
          <w:sz w:val="24"/>
          <w:szCs w:val="24"/>
          <w:lang w:eastAsia="en-GB"/>
        </w:rPr>
        <w:t xml:space="preserve"> D.D., et al (2010) Natal primary molar: clinical and histological aspects. Journal of oral science 52:313–317. </w:t>
      </w:r>
      <w:hyperlink r:id="rId1187" w:history="1">
        <w:r w:rsidRPr="009A4CCD">
          <w:rPr>
            <w:rFonts w:ascii="Times New Roman" w:eastAsia="Times New Roman" w:hAnsi="Times New Roman" w:cs="Times New Roman"/>
            <w:color w:val="0000FF"/>
            <w:sz w:val="24"/>
            <w:szCs w:val="24"/>
            <w:u w:val="single"/>
            <w:lang w:eastAsia="en-GB"/>
          </w:rPr>
          <w:t>https://doi.org/10.2334/josnusd.52.313</w:t>
        </w:r>
      </w:hyperlink>
    </w:p>
    <w:p w14:paraId="42CDFC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Ruschel</w:t>
      </w:r>
      <w:proofErr w:type="spellEnd"/>
      <w:r w:rsidRPr="009A4CCD">
        <w:rPr>
          <w:rFonts w:ascii="Times New Roman" w:eastAsia="Times New Roman" w:hAnsi="Times New Roman" w:cs="Times New Roman"/>
          <w:sz w:val="24"/>
          <w:szCs w:val="24"/>
          <w:lang w:eastAsia="en-GB"/>
        </w:rPr>
        <w:t xml:space="preserve"> VC, Araújo É, </w:t>
      </w:r>
      <w:proofErr w:type="spellStart"/>
      <w:r w:rsidRPr="009A4CCD">
        <w:rPr>
          <w:rFonts w:ascii="Times New Roman" w:eastAsia="Times New Roman" w:hAnsi="Times New Roman" w:cs="Times New Roman"/>
          <w:sz w:val="24"/>
          <w:szCs w:val="24"/>
          <w:lang w:eastAsia="en-GB"/>
        </w:rPr>
        <w:t>Bernardon</w:t>
      </w:r>
      <w:proofErr w:type="spellEnd"/>
      <w:r w:rsidRPr="009A4CCD">
        <w:rPr>
          <w:rFonts w:ascii="Times New Roman" w:eastAsia="Times New Roman" w:hAnsi="Times New Roman" w:cs="Times New Roman"/>
          <w:sz w:val="24"/>
          <w:szCs w:val="24"/>
          <w:lang w:eastAsia="en-GB"/>
        </w:rPr>
        <w:t xml:space="preserve"> JK, Lopes GC (2016) Enamel hypoplasia: challenges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restorative treatment. General dentistry 64:75–78</w:t>
      </w:r>
    </w:p>
    <w:p w14:paraId="735016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Rutledge J, </w:t>
      </w:r>
      <w:proofErr w:type="spellStart"/>
      <w:r w:rsidRPr="009A4CCD">
        <w:rPr>
          <w:rFonts w:ascii="Times New Roman" w:eastAsia="Times New Roman" w:hAnsi="Times New Roman" w:cs="Times New Roman"/>
          <w:sz w:val="24"/>
          <w:szCs w:val="24"/>
          <w:lang w:eastAsia="en-GB"/>
        </w:rPr>
        <w:t>Schieber</w:t>
      </w:r>
      <w:proofErr w:type="spellEnd"/>
      <w:r w:rsidRPr="009A4CCD">
        <w:rPr>
          <w:rFonts w:ascii="Times New Roman" w:eastAsia="Times New Roman" w:hAnsi="Times New Roman" w:cs="Times New Roman"/>
          <w:sz w:val="24"/>
          <w:szCs w:val="24"/>
          <w:lang w:eastAsia="en-GB"/>
        </w:rPr>
        <w:t xml:space="preserve"> MD, Chamberlain JM, et al (2011) Simvastatin application to augment facial jaw bone in a dog model: pilot study. Journal of periodontology 82:597–605. </w:t>
      </w:r>
      <w:hyperlink r:id="rId1188" w:history="1">
        <w:r w:rsidRPr="009A4CCD">
          <w:rPr>
            <w:rFonts w:ascii="Times New Roman" w:eastAsia="Times New Roman" w:hAnsi="Times New Roman" w:cs="Times New Roman"/>
            <w:color w:val="0000FF"/>
            <w:sz w:val="24"/>
            <w:szCs w:val="24"/>
            <w:u w:val="single"/>
            <w:lang w:eastAsia="en-GB"/>
          </w:rPr>
          <w:t>https://doi.org/10.1902/jop.2010.100214</w:t>
        </w:r>
      </w:hyperlink>
    </w:p>
    <w:p w14:paraId="626F8F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Ryan E-A, Tam LE, </w:t>
      </w:r>
      <w:proofErr w:type="spellStart"/>
      <w:r w:rsidRPr="009A4CCD">
        <w:rPr>
          <w:rFonts w:ascii="Times New Roman" w:eastAsia="Times New Roman" w:hAnsi="Times New Roman" w:cs="Times New Roman"/>
          <w:sz w:val="24"/>
          <w:szCs w:val="24"/>
          <w:lang w:eastAsia="en-GB"/>
        </w:rPr>
        <w:t>McComb</w:t>
      </w:r>
      <w:proofErr w:type="spellEnd"/>
      <w:r w:rsidRPr="009A4CCD">
        <w:rPr>
          <w:rFonts w:ascii="Times New Roman" w:eastAsia="Times New Roman" w:hAnsi="Times New Roman" w:cs="Times New Roman"/>
          <w:sz w:val="24"/>
          <w:szCs w:val="24"/>
          <w:lang w:eastAsia="en-GB"/>
        </w:rPr>
        <w:t xml:space="preserve"> D (2010) Comparative translucency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composite resin restorative materials. Journal (Canadian Dental Association) </w:t>
      </w:r>
      <w:proofErr w:type="gramStart"/>
      <w:r w:rsidRPr="009A4CCD">
        <w:rPr>
          <w:rFonts w:ascii="Times New Roman" w:eastAsia="Times New Roman" w:hAnsi="Times New Roman" w:cs="Times New Roman"/>
          <w:sz w:val="24"/>
          <w:szCs w:val="24"/>
          <w:lang w:eastAsia="en-GB"/>
        </w:rPr>
        <w:t>76:a</w:t>
      </w:r>
      <w:proofErr w:type="gramEnd"/>
      <w:r w:rsidRPr="009A4CCD">
        <w:rPr>
          <w:rFonts w:ascii="Times New Roman" w:eastAsia="Times New Roman" w:hAnsi="Times New Roman" w:cs="Times New Roman"/>
          <w:sz w:val="24"/>
          <w:szCs w:val="24"/>
          <w:lang w:eastAsia="en-GB"/>
        </w:rPr>
        <w:t>84</w:t>
      </w:r>
    </w:p>
    <w:p w14:paraId="6CD90D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Rythen</w:t>
      </w:r>
      <w:proofErr w:type="spellEnd"/>
      <w:r w:rsidRPr="009A4CCD">
        <w:rPr>
          <w:rFonts w:ascii="Times New Roman" w:eastAsia="Times New Roman" w:hAnsi="Times New Roman" w:cs="Times New Roman"/>
          <w:sz w:val="24"/>
          <w:szCs w:val="24"/>
          <w:lang w:eastAsia="en-GB"/>
        </w:rPr>
        <w:t xml:space="preserve"> M. (2012) Preterm infants--</w:t>
      </w:r>
      <w:proofErr w:type="spellStart"/>
      <w:r w:rsidRPr="009A4CCD">
        <w:rPr>
          <w:rFonts w:ascii="Times New Roman" w:eastAsia="Times New Roman" w:hAnsi="Times New Roman" w:cs="Times New Roman"/>
          <w:sz w:val="24"/>
          <w:szCs w:val="24"/>
          <w:lang w:eastAsia="en-GB"/>
        </w:rPr>
        <w:t>odontological</w:t>
      </w:r>
      <w:proofErr w:type="spellEnd"/>
      <w:r w:rsidRPr="009A4CCD">
        <w:rPr>
          <w:rFonts w:ascii="Times New Roman" w:eastAsia="Times New Roman" w:hAnsi="Times New Roman" w:cs="Times New Roman"/>
          <w:sz w:val="24"/>
          <w:szCs w:val="24"/>
          <w:lang w:eastAsia="en-GB"/>
        </w:rPr>
        <w:t xml:space="preserve"> aspects. Swedish dental journal Supplement</w:t>
      </w:r>
    </w:p>
    <w:p w14:paraId="5DD7BA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Rythén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w:t>
      </w:r>
      <w:proofErr w:type="spellStart"/>
      <w:r w:rsidRPr="009A4CCD">
        <w:rPr>
          <w:rFonts w:ascii="Times New Roman" w:eastAsia="Times New Roman" w:hAnsi="Times New Roman" w:cs="Times New Roman"/>
          <w:sz w:val="24"/>
          <w:szCs w:val="24"/>
          <w:lang w:eastAsia="en-GB"/>
        </w:rPr>
        <w:t>Sabel</w:t>
      </w:r>
      <w:proofErr w:type="spellEnd"/>
      <w:r w:rsidRPr="009A4CCD">
        <w:rPr>
          <w:rFonts w:ascii="Times New Roman" w:eastAsia="Times New Roman" w:hAnsi="Times New Roman" w:cs="Times New Roman"/>
          <w:sz w:val="24"/>
          <w:szCs w:val="24"/>
          <w:lang w:eastAsia="en-GB"/>
        </w:rPr>
        <w:t xml:space="preserve"> N, et al (2008) Morphological aspects of dental hard tissues in primary teeth from preterm infants. International journal of paediatric dentistry 18:397–406. </w:t>
      </w:r>
      <w:hyperlink r:id="rId1189" w:history="1">
        <w:r w:rsidRPr="009A4CCD">
          <w:rPr>
            <w:rFonts w:ascii="Times New Roman" w:eastAsia="Times New Roman" w:hAnsi="Times New Roman" w:cs="Times New Roman"/>
            <w:color w:val="0000FF"/>
            <w:sz w:val="24"/>
            <w:szCs w:val="24"/>
            <w:u w:val="single"/>
            <w:lang w:eastAsia="en-GB"/>
          </w:rPr>
          <w:t>https://doi.org/10.1111/j.1365-263X.2008.00928.x</w:t>
        </w:r>
      </w:hyperlink>
    </w:p>
    <w:p w14:paraId="381A41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Rythen</w:t>
      </w:r>
      <w:proofErr w:type="spellEnd"/>
      <w:r w:rsidRPr="009A4CCD">
        <w:rPr>
          <w:rFonts w:ascii="Times New Roman" w:eastAsia="Times New Roman" w:hAnsi="Times New Roman" w:cs="Times New Roman"/>
          <w:sz w:val="24"/>
          <w:szCs w:val="24"/>
          <w:lang w:eastAsia="en-GB"/>
        </w:rPr>
        <w:t xml:space="preserve"> M., Robertson A., </w:t>
      </w:r>
      <w:proofErr w:type="spellStart"/>
      <w:r w:rsidRPr="009A4CCD">
        <w:rPr>
          <w:rFonts w:ascii="Times New Roman" w:eastAsia="Times New Roman" w:hAnsi="Times New Roman" w:cs="Times New Roman"/>
          <w:sz w:val="24"/>
          <w:szCs w:val="24"/>
          <w:lang w:eastAsia="en-GB"/>
        </w:rPr>
        <w:t>Niklasson</w:t>
      </w:r>
      <w:proofErr w:type="spellEnd"/>
      <w:r w:rsidRPr="009A4CCD">
        <w:rPr>
          <w:rFonts w:ascii="Times New Roman" w:eastAsia="Times New Roman" w:hAnsi="Times New Roman" w:cs="Times New Roman"/>
          <w:sz w:val="24"/>
          <w:szCs w:val="24"/>
          <w:lang w:eastAsia="en-GB"/>
        </w:rPr>
        <w:t xml:space="preserve"> A., et al (2012) Risk indicators for poor oral health in adolescents born extremely preterm. Swedish Dental Journal 36:115–124</w:t>
      </w:r>
    </w:p>
    <w:p w14:paraId="625FE5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Ryu JH, </w:t>
      </w:r>
      <w:proofErr w:type="spellStart"/>
      <w:r w:rsidRPr="009A4CCD">
        <w:rPr>
          <w:rFonts w:ascii="Times New Roman" w:eastAsia="Times New Roman" w:hAnsi="Times New Roman" w:cs="Times New Roman"/>
          <w:sz w:val="24"/>
          <w:szCs w:val="24"/>
          <w:lang w:eastAsia="en-GB"/>
        </w:rPr>
        <w:t>Moua</w:t>
      </w:r>
      <w:proofErr w:type="spellEnd"/>
      <w:r w:rsidRPr="009A4CCD">
        <w:rPr>
          <w:rFonts w:ascii="Times New Roman" w:eastAsia="Times New Roman" w:hAnsi="Times New Roman" w:cs="Times New Roman"/>
          <w:sz w:val="24"/>
          <w:szCs w:val="24"/>
          <w:lang w:eastAsia="en-GB"/>
        </w:rPr>
        <w:t xml:space="preserve"> T, Daniels CE, et al (2014) Idiopathic pulmonary fibrosis: evolving concepts. Mayo Clinic proceedings 89:1130–1142. </w:t>
      </w:r>
      <w:hyperlink r:id="rId1190" w:history="1">
        <w:r w:rsidRPr="009A4CCD">
          <w:rPr>
            <w:rFonts w:ascii="Times New Roman" w:eastAsia="Times New Roman" w:hAnsi="Times New Roman" w:cs="Times New Roman"/>
            <w:color w:val="0000FF"/>
            <w:sz w:val="24"/>
            <w:szCs w:val="24"/>
            <w:u w:val="single"/>
            <w:lang w:eastAsia="en-GB"/>
          </w:rPr>
          <w:t>https://doi.org/10.1016/j.mayocp.2014.03.016</w:t>
        </w:r>
      </w:hyperlink>
    </w:p>
    <w:p w14:paraId="1402DF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Sabandal</w:t>
      </w:r>
      <w:proofErr w:type="spellEnd"/>
      <w:r w:rsidRPr="009A4CCD">
        <w:rPr>
          <w:rFonts w:ascii="Times New Roman" w:eastAsia="Times New Roman" w:hAnsi="Times New Roman" w:cs="Times New Roman"/>
          <w:sz w:val="24"/>
          <w:szCs w:val="24"/>
          <w:lang w:eastAsia="en-GB"/>
        </w:rPr>
        <w:t xml:space="preserve"> MMI, Schäfer E (2016) Amelogenesis imperfecta: review of diagnostic findings and treatment concepts. Odontology 104:245–256. </w:t>
      </w:r>
      <w:hyperlink r:id="rId1191" w:history="1">
        <w:r w:rsidRPr="009A4CCD">
          <w:rPr>
            <w:rFonts w:ascii="Times New Roman" w:eastAsia="Times New Roman" w:hAnsi="Times New Roman" w:cs="Times New Roman"/>
            <w:color w:val="0000FF"/>
            <w:sz w:val="24"/>
            <w:szCs w:val="24"/>
            <w:u w:val="single"/>
            <w:lang w:eastAsia="en-GB"/>
          </w:rPr>
          <w:t>https://doi.org/10.1007/s10266-016-0266-1</w:t>
        </w:r>
      </w:hyperlink>
    </w:p>
    <w:p w14:paraId="4D3988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Sabatini C, Guzmán-Armstrong S (2009) A conservative treatment for amelogenesis imperfecta with direct resin composite restorations: a case report.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21:161. </w:t>
      </w:r>
      <w:hyperlink r:id="rId1192" w:history="1">
        <w:r w:rsidRPr="009A4CCD">
          <w:rPr>
            <w:rFonts w:ascii="Times New Roman" w:eastAsia="Times New Roman" w:hAnsi="Times New Roman" w:cs="Times New Roman"/>
            <w:color w:val="0000FF"/>
            <w:sz w:val="24"/>
            <w:szCs w:val="24"/>
            <w:u w:val="single"/>
            <w:lang w:eastAsia="en-GB"/>
          </w:rPr>
          <w:t>https://doi.org/10.1111/j.1708-8240.2009.00258.x</w:t>
        </w:r>
      </w:hyperlink>
    </w:p>
    <w:p w14:paraId="332499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Saber</w:t>
      </w:r>
      <w:proofErr w:type="spellEnd"/>
      <w:r w:rsidRPr="009A4CCD">
        <w:rPr>
          <w:rFonts w:ascii="Times New Roman" w:eastAsia="Times New Roman" w:hAnsi="Times New Roman" w:cs="Times New Roman"/>
          <w:sz w:val="24"/>
          <w:szCs w:val="24"/>
          <w:lang w:eastAsia="en-GB"/>
        </w:rPr>
        <w:t xml:space="preserve"> F, Waly N, </w:t>
      </w:r>
      <w:proofErr w:type="spellStart"/>
      <w:r w:rsidRPr="009A4CCD">
        <w:rPr>
          <w:rFonts w:ascii="Times New Roman" w:eastAsia="Times New Roman" w:hAnsi="Times New Roman" w:cs="Times New Roman"/>
          <w:sz w:val="24"/>
          <w:szCs w:val="24"/>
          <w:lang w:eastAsia="en-GB"/>
        </w:rPr>
        <w:t>Moheb</w:t>
      </w:r>
      <w:proofErr w:type="spellEnd"/>
      <w:r w:rsidRPr="009A4CCD">
        <w:rPr>
          <w:rFonts w:ascii="Times New Roman" w:eastAsia="Times New Roman" w:hAnsi="Times New Roman" w:cs="Times New Roman"/>
          <w:sz w:val="24"/>
          <w:szCs w:val="24"/>
          <w:lang w:eastAsia="en-GB"/>
        </w:rPr>
        <w:t xml:space="preserve"> D (2018) Prevalence of molar incisor hypomineralisation in a group of Egyptian children using the short form: a cross-sectional study.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19:337–345. </w:t>
      </w:r>
      <w:hyperlink r:id="rId1193" w:history="1">
        <w:r w:rsidRPr="009A4CCD">
          <w:rPr>
            <w:rFonts w:ascii="Times New Roman" w:eastAsia="Times New Roman" w:hAnsi="Times New Roman" w:cs="Times New Roman"/>
            <w:color w:val="0000FF"/>
            <w:sz w:val="24"/>
            <w:szCs w:val="24"/>
            <w:u w:val="single"/>
            <w:lang w:eastAsia="en-GB"/>
          </w:rPr>
          <w:t>https://doi.org/10.1007/s40368-018-0364-6</w:t>
        </w:r>
      </w:hyperlink>
    </w:p>
    <w:p w14:paraId="1E1A55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Sabieha</w:t>
      </w:r>
      <w:proofErr w:type="spellEnd"/>
      <w:r w:rsidRPr="009A4CCD">
        <w:rPr>
          <w:rFonts w:ascii="Times New Roman" w:eastAsia="Times New Roman" w:hAnsi="Times New Roman" w:cs="Times New Roman"/>
          <w:sz w:val="24"/>
          <w:szCs w:val="24"/>
          <w:lang w:eastAsia="en-GB"/>
        </w:rPr>
        <w:t xml:space="preserve"> A.M., Rock W.P. (1998) A comparison of clinical and photographic scoring using the TF and modified DDE indices. Community dental health 15:82–87</w:t>
      </w:r>
    </w:p>
    <w:p w14:paraId="736014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Sabokseir</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Golkari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Sheiham</w:t>
      </w:r>
      <w:proofErr w:type="spellEnd"/>
      <w:r w:rsidRPr="009A4CCD">
        <w:rPr>
          <w:rFonts w:ascii="Times New Roman" w:eastAsia="Times New Roman" w:hAnsi="Times New Roman" w:cs="Times New Roman"/>
          <w:sz w:val="24"/>
          <w:szCs w:val="24"/>
          <w:lang w:eastAsia="en-GB"/>
        </w:rPr>
        <w:t xml:space="preserve"> A (2016) Distinguishing between enamel fluorosis and other enamel defects in permanent teeth of children. </w:t>
      </w:r>
      <w:proofErr w:type="spellStart"/>
      <w:r w:rsidRPr="009A4CCD">
        <w:rPr>
          <w:rFonts w:ascii="Times New Roman" w:eastAsia="Times New Roman" w:hAnsi="Times New Roman" w:cs="Times New Roman"/>
          <w:sz w:val="24"/>
          <w:szCs w:val="24"/>
          <w:lang w:eastAsia="en-GB"/>
        </w:rPr>
        <w:t>PeerJ</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4:e</w:t>
      </w:r>
      <w:proofErr w:type="gramEnd"/>
      <w:r w:rsidRPr="009A4CCD">
        <w:rPr>
          <w:rFonts w:ascii="Times New Roman" w:eastAsia="Times New Roman" w:hAnsi="Times New Roman" w:cs="Times New Roman"/>
          <w:sz w:val="24"/>
          <w:szCs w:val="24"/>
          <w:lang w:eastAsia="en-GB"/>
        </w:rPr>
        <w:t xml:space="preserve">1745. </w:t>
      </w:r>
      <w:hyperlink r:id="rId1194" w:history="1">
        <w:r w:rsidRPr="009A4CCD">
          <w:rPr>
            <w:rFonts w:ascii="Times New Roman" w:eastAsia="Times New Roman" w:hAnsi="Times New Roman" w:cs="Times New Roman"/>
            <w:color w:val="0000FF"/>
            <w:sz w:val="24"/>
            <w:szCs w:val="24"/>
            <w:u w:val="single"/>
            <w:lang w:eastAsia="en-GB"/>
          </w:rPr>
          <w:t>https://doi.org/10.7717/peerj.1745</w:t>
        </w:r>
      </w:hyperlink>
    </w:p>
    <w:p w14:paraId="47FE9E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Sachin M., V Pramod G., Ashok L. (2012) BIND syndrome-a life threatening sequel to kernicterus. Indian Journal of Public Health Research and Development 3:154–156</w:t>
      </w:r>
    </w:p>
    <w:p w14:paraId="0E0B03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Sadat S.M.A.E., El </w:t>
      </w:r>
      <w:proofErr w:type="spellStart"/>
      <w:r w:rsidRPr="009A4CCD">
        <w:rPr>
          <w:rFonts w:ascii="Times New Roman" w:eastAsia="Times New Roman" w:hAnsi="Times New Roman" w:cs="Times New Roman"/>
          <w:sz w:val="24"/>
          <w:szCs w:val="24"/>
          <w:lang w:eastAsia="en-GB"/>
        </w:rPr>
        <w:t>Hadidi</w:t>
      </w:r>
      <w:proofErr w:type="spellEnd"/>
      <w:r w:rsidRPr="009A4CCD">
        <w:rPr>
          <w:rFonts w:ascii="Times New Roman" w:eastAsia="Times New Roman" w:hAnsi="Times New Roman" w:cs="Times New Roman"/>
          <w:sz w:val="24"/>
          <w:szCs w:val="24"/>
          <w:lang w:eastAsia="en-GB"/>
        </w:rPr>
        <w:t xml:space="preserve"> Y.N., Helmy I.M. (2018) Multidisciplinary management of an unusual presentation of 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 with unilateral hypodontia.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Dental Journal 28:131–135. </w:t>
      </w:r>
      <w:hyperlink r:id="rId1195" w:history="1">
        <w:r w:rsidRPr="009A4CCD">
          <w:rPr>
            <w:rFonts w:ascii="Times New Roman" w:eastAsia="Times New Roman" w:hAnsi="Times New Roman" w:cs="Times New Roman"/>
            <w:color w:val="0000FF"/>
            <w:sz w:val="24"/>
            <w:szCs w:val="24"/>
            <w:u w:val="single"/>
            <w:lang w:eastAsia="en-GB"/>
          </w:rPr>
          <w:t>https://doi.org/10.1016/j.pdj.2018.07.002</w:t>
        </w:r>
      </w:hyperlink>
    </w:p>
    <w:p w14:paraId="5799D8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Sadighpour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Geramipanah</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Nikzad</w:t>
      </w:r>
      <w:proofErr w:type="spellEnd"/>
      <w:r w:rsidRPr="009A4CCD">
        <w:rPr>
          <w:rFonts w:ascii="Times New Roman" w:eastAsia="Times New Roman" w:hAnsi="Times New Roman" w:cs="Times New Roman"/>
          <w:sz w:val="24"/>
          <w:szCs w:val="24"/>
          <w:lang w:eastAsia="en-GB"/>
        </w:rPr>
        <w:t xml:space="preserve"> S (2009) Fixed rehabilitation of an ACP PDI class III patient with amelogenesis imperfecta. Journal of </w:t>
      </w:r>
      <w:proofErr w:type="gramStart"/>
      <w:r w:rsidRPr="009A4CCD">
        <w:rPr>
          <w:rFonts w:ascii="Times New Roman" w:eastAsia="Times New Roman" w:hAnsi="Times New Roman" w:cs="Times New Roman"/>
          <w:sz w:val="24"/>
          <w:szCs w:val="24"/>
          <w:lang w:eastAsia="en-GB"/>
        </w:rPr>
        <w:t>prosthodontics :</w:t>
      </w:r>
      <w:proofErr w:type="gramEnd"/>
      <w:r w:rsidRPr="009A4CCD">
        <w:rPr>
          <w:rFonts w:ascii="Times New Roman" w:eastAsia="Times New Roman" w:hAnsi="Times New Roman" w:cs="Times New Roman"/>
          <w:sz w:val="24"/>
          <w:szCs w:val="24"/>
          <w:lang w:eastAsia="en-GB"/>
        </w:rPr>
        <w:t xml:space="preserve"> official journal of the American College of Prosthodontists 18:64–70. </w:t>
      </w:r>
      <w:hyperlink r:id="rId1196" w:history="1">
        <w:r w:rsidRPr="009A4CCD">
          <w:rPr>
            <w:rFonts w:ascii="Times New Roman" w:eastAsia="Times New Roman" w:hAnsi="Times New Roman" w:cs="Times New Roman"/>
            <w:color w:val="0000FF"/>
            <w:sz w:val="24"/>
            <w:szCs w:val="24"/>
            <w:u w:val="single"/>
            <w:lang w:eastAsia="en-GB"/>
          </w:rPr>
          <w:t>https://doi.org/10.1111/j.1532-849X.2008.00368.x</w:t>
        </w:r>
      </w:hyperlink>
    </w:p>
    <w:p w14:paraId="4406EA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Sadler E., </w:t>
      </w:r>
      <w:proofErr w:type="spellStart"/>
      <w:r w:rsidRPr="009A4CCD">
        <w:rPr>
          <w:rFonts w:ascii="Times New Roman" w:eastAsia="Times New Roman" w:hAnsi="Times New Roman" w:cs="Times New Roman"/>
          <w:sz w:val="24"/>
          <w:szCs w:val="24"/>
          <w:lang w:eastAsia="en-GB"/>
        </w:rPr>
        <w:t>Laimer</w:t>
      </w:r>
      <w:proofErr w:type="spellEnd"/>
      <w:r w:rsidRPr="009A4CCD">
        <w:rPr>
          <w:rFonts w:ascii="Times New Roman" w:eastAsia="Times New Roman" w:hAnsi="Times New Roman" w:cs="Times New Roman"/>
          <w:sz w:val="24"/>
          <w:szCs w:val="24"/>
          <w:lang w:eastAsia="en-GB"/>
        </w:rPr>
        <w:t xml:space="preserve"> M., Diem A., et al (2005) </w:t>
      </w:r>
      <w:proofErr w:type="spellStart"/>
      <w:r w:rsidRPr="009A4CCD">
        <w:rPr>
          <w:rFonts w:ascii="Times New Roman" w:eastAsia="Times New Roman" w:hAnsi="Times New Roman" w:cs="Times New Roman"/>
          <w:sz w:val="24"/>
          <w:szCs w:val="24"/>
          <w:lang w:eastAsia="en-GB"/>
        </w:rPr>
        <w:t>Zahnveranderungen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junktionaler</w:t>
      </w:r>
      <w:proofErr w:type="spellEnd"/>
      <w:r w:rsidRPr="009A4CCD">
        <w:rPr>
          <w:rFonts w:ascii="Times New Roman" w:eastAsia="Times New Roman" w:hAnsi="Times New Roman" w:cs="Times New Roman"/>
          <w:sz w:val="24"/>
          <w:szCs w:val="24"/>
          <w:lang w:eastAsia="en-GB"/>
        </w:rPr>
        <w:t xml:space="preserve"> epidermolysis bullosa - </w:t>
      </w:r>
      <w:proofErr w:type="spellStart"/>
      <w:r w:rsidRPr="009A4CCD">
        <w:rPr>
          <w:rFonts w:ascii="Times New Roman" w:eastAsia="Times New Roman" w:hAnsi="Times New Roman" w:cs="Times New Roman"/>
          <w:sz w:val="24"/>
          <w:szCs w:val="24"/>
          <w:lang w:eastAsia="en-GB"/>
        </w:rPr>
        <w:t>Bericht</w:t>
      </w:r>
      <w:proofErr w:type="spellEnd"/>
      <w:r w:rsidRPr="009A4CCD">
        <w:rPr>
          <w:rFonts w:ascii="Times New Roman" w:eastAsia="Times New Roman" w:hAnsi="Times New Roman" w:cs="Times New Roman"/>
          <w:sz w:val="24"/>
          <w:szCs w:val="24"/>
          <w:lang w:eastAsia="en-GB"/>
        </w:rPr>
        <w:t xml:space="preserve"> uber </w:t>
      </w:r>
      <w:proofErr w:type="spellStart"/>
      <w:r w:rsidRPr="009A4CCD">
        <w:rPr>
          <w:rFonts w:ascii="Times New Roman" w:eastAsia="Times New Roman" w:hAnsi="Times New Roman" w:cs="Times New Roman"/>
          <w:sz w:val="24"/>
          <w:szCs w:val="24"/>
          <w:lang w:eastAsia="en-GB"/>
        </w:rPr>
        <w:t>eine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patientin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einer</w:t>
      </w:r>
      <w:proofErr w:type="spellEnd"/>
      <w:r w:rsidRPr="009A4CCD">
        <w:rPr>
          <w:rFonts w:ascii="Times New Roman" w:eastAsia="Times New Roman" w:hAnsi="Times New Roman" w:cs="Times New Roman"/>
          <w:sz w:val="24"/>
          <w:szCs w:val="24"/>
          <w:lang w:eastAsia="en-GB"/>
        </w:rPr>
        <w:t xml:space="preserve"> mutation </w:t>
      </w:r>
      <w:proofErr w:type="spellStart"/>
      <w:r w:rsidRPr="009A4CCD">
        <w:rPr>
          <w:rFonts w:ascii="Times New Roman" w:eastAsia="Times New Roman" w:hAnsi="Times New Roman" w:cs="Times New Roman"/>
          <w:sz w:val="24"/>
          <w:szCs w:val="24"/>
          <w:lang w:eastAsia="en-GB"/>
        </w:rPr>
        <w:t>im</w:t>
      </w:r>
      <w:proofErr w:type="spellEnd"/>
      <w:r w:rsidRPr="009A4CCD">
        <w:rPr>
          <w:rFonts w:ascii="Times New Roman" w:eastAsia="Times New Roman" w:hAnsi="Times New Roman" w:cs="Times New Roman"/>
          <w:sz w:val="24"/>
          <w:szCs w:val="24"/>
          <w:lang w:eastAsia="en-GB"/>
        </w:rPr>
        <w:t xml:space="preserve"> LAMB3-genDental alterations in junctional epidermolysis bullosa - Report of a patient with a mutation in the LAMB3-gene. JDDG - Journal of the German Society of Dermatology 3:359–363. </w:t>
      </w:r>
      <w:hyperlink r:id="rId1197" w:history="1">
        <w:r w:rsidRPr="009A4CCD">
          <w:rPr>
            <w:rFonts w:ascii="Times New Roman" w:eastAsia="Times New Roman" w:hAnsi="Times New Roman" w:cs="Times New Roman"/>
            <w:color w:val="0000FF"/>
            <w:sz w:val="24"/>
            <w:szCs w:val="24"/>
            <w:u w:val="single"/>
            <w:lang w:eastAsia="en-GB"/>
          </w:rPr>
          <w:t>https://doi.org/10.1111/j.1610-0387.2005.05703.x</w:t>
        </w:r>
      </w:hyperlink>
    </w:p>
    <w:p w14:paraId="585654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Sadler E, </w:t>
      </w:r>
      <w:proofErr w:type="spellStart"/>
      <w:r w:rsidRPr="009A4CCD">
        <w:rPr>
          <w:rFonts w:ascii="Times New Roman" w:eastAsia="Times New Roman" w:hAnsi="Times New Roman" w:cs="Times New Roman"/>
          <w:sz w:val="24"/>
          <w:szCs w:val="24"/>
          <w:lang w:eastAsia="en-GB"/>
        </w:rPr>
        <w:t>Laimer</w:t>
      </w:r>
      <w:proofErr w:type="spellEnd"/>
      <w:r w:rsidRPr="009A4CCD">
        <w:rPr>
          <w:rFonts w:ascii="Times New Roman" w:eastAsia="Times New Roman" w:hAnsi="Times New Roman" w:cs="Times New Roman"/>
          <w:sz w:val="24"/>
          <w:szCs w:val="24"/>
          <w:lang w:eastAsia="en-GB"/>
        </w:rPr>
        <w:t xml:space="preserve"> M, Diem A, et al (2005) [Dental alterations in junctional epidermolysis bullosa--report of a patient with a mutation in the LAMB3-gene]. Journal der </w:t>
      </w:r>
      <w:proofErr w:type="spellStart"/>
      <w:r w:rsidRPr="009A4CCD">
        <w:rPr>
          <w:rFonts w:ascii="Times New Roman" w:eastAsia="Times New Roman" w:hAnsi="Times New Roman" w:cs="Times New Roman"/>
          <w:sz w:val="24"/>
          <w:szCs w:val="24"/>
          <w:lang w:eastAsia="en-GB"/>
        </w:rPr>
        <w:t>Deutschen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Dermatologischen</w:t>
      </w:r>
      <w:proofErr w:type="spellEnd"/>
      <w:r w:rsidRPr="009A4CCD">
        <w:rPr>
          <w:rFonts w:ascii="Times New Roman" w:eastAsia="Times New Roman" w:hAnsi="Times New Roman" w:cs="Times New Roman"/>
          <w:sz w:val="24"/>
          <w:szCs w:val="24"/>
          <w:lang w:eastAsia="en-GB"/>
        </w:rPr>
        <w:t xml:space="preserve"> Gesellschaft = Journal of the German Society of </w:t>
      </w:r>
      <w:proofErr w:type="gramStart"/>
      <w:r w:rsidRPr="009A4CCD">
        <w:rPr>
          <w:rFonts w:ascii="Times New Roman" w:eastAsia="Times New Roman" w:hAnsi="Times New Roman" w:cs="Times New Roman"/>
          <w:sz w:val="24"/>
          <w:szCs w:val="24"/>
          <w:lang w:eastAsia="en-GB"/>
        </w:rPr>
        <w:t>Dermatology :</w:t>
      </w:r>
      <w:proofErr w:type="gramEnd"/>
      <w:r w:rsidRPr="009A4CCD">
        <w:rPr>
          <w:rFonts w:ascii="Times New Roman" w:eastAsia="Times New Roman" w:hAnsi="Times New Roman" w:cs="Times New Roman"/>
          <w:sz w:val="24"/>
          <w:szCs w:val="24"/>
          <w:lang w:eastAsia="en-GB"/>
        </w:rPr>
        <w:t xml:space="preserve"> JDDG 3:359–363</w:t>
      </w:r>
    </w:p>
    <w:p w14:paraId="02F665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SADONES AM le DP, CLAUSS AM le PF, OFFNER AM le DD, EHLINGER AM le DC A Madame le </w:t>
      </w:r>
      <w:proofErr w:type="spellStart"/>
      <w:r w:rsidRPr="009A4CCD">
        <w:rPr>
          <w:rFonts w:ascii="Times New Roman" w:eastAsia="Times New Roman" w:hAnsi="Times New Roman" w:cs="Times New Roman"/>
          <w:sz w:val="24"/>
          <w:szCs w:val="24"/>
          <w:lang w:eastAsia="en-GB"/>
        </w:rPr>
        <w:t>Professeur</w:t>
      </w:r>
      <w:proofErr w:type="spellEnd"/>
      <w:r w:rsidRPr="009A4CCD">
        <w:rPr>
          <w:rFonts w:ascii="Times New Roman" w:eastAsia="Times New Roman" w:hAnsi="Times New Roman" w:cs="Times New Roman"/>
          <w:sz w:val="24"/>
          <w:szCs w:val="24"/>
          <w:lang w:eastAsia="en-GB"/>
        </w:rPr>
        <w:t xml:space="preserve"> Marie-Cécile MANIERE, Merci de me faire </w:t>
      </w:r>
      <w:proofErr w:type="spellStart"/>
      <w:r w:rsidRPr="009A4CCD">
        <w:rPr>
          <w:rFonts w:ascii="Times New Roman" w:eastAsia="Times New Roman" w:hAnsi="Times New Roman" w:cs="Times New Roman"/>
          <w:sz w:val="24"/>
          <w:szCs w:val="24"/>
          <w:lang w:eastAsia="en-GB"/>
        </w:rPr>
        <w:t>l’honneur</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présider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cette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thèse</w:t>
      </w:r>
      <w:proofErr w:type="spellEnd"/>
      <w:r w:rsidRPr="009A4CCD">
        <w:rPr>
          <w:rFonts w:ascii="Times New Roman" w:eastAsia="Times New Roman" w:hAnsi="Times New Roman" w:cs="Times New Roman"/>
          <w:sz w:val="24"/>
          <w:szCs w:val="24"/>
          <w:lang w:eastAsia="en-GB"/>
        </w:rPr>
        <w:t xml:space="preserve"> et de </w:t>
      </w:r>
      <w:proofErr w:type="spellStart"/>
      <w:r w:rsidRPr="009A4CCD">
        <w:rPr>
          <w:rFonts w:ascii="Times New Roman" w:eastAsia="Times New Roman" w:hAnsi="Times New Roman" w:cs="Times New Roman"/>
          <w:sz w:val="24"/>
          <w:szCs w:val="24"/>
          <w:lang w:eastAsia="en-GB"/>
        </w:rPr>
        <w:t>m’avoir</w:t>
      </w:r>
      <w:proofErr w:type="spellEnd"/>
      <w:r w:rsidRPr="009A4CCD">
        <w:rPr>
          <w:rFonts w:ascii="Times New Roman" w:eastAsia="Times New Roman" w:hAnsi="Times New Roman" w:cs="Times New Roman"/>
          <w:sz w:val="24"/>
          <w:szCs w:val="24"/>
          <w:lang w:eastAsia="en-GB"/>
        </w:rPr>
        <w:t xml:space="preserve"> fait </w:t>
      </w:r>
      <w:proofErr w:type="spellStart"/>
      <w:r w:rsidRPr="009A4CCD">
        <w:rPr>
          <w:rFonts w:ascii="Times New Roman" w:eastAsia="Times New Roman" w:hAnsi="Times New Roman" w:cs="Times New Roman"/>
          <w:sz w:val="24"/>
          <w:szCs w:val="24"/>
          <w:lang w:eastAsia="en-GB"/>
        </w:rPr>
        <w:t>découvrir</w:t>
      </w:r>
      <w:proofErr w:type="spellEnd"/>
      <w:r w:rsidRPr="009A4CCD">
        <w:rPr>
          <w:rFonts w:ascii="Times New Roman" w:eastAsia="Times New Roman" w:hAnsi="Times New Roman" w:cs="Times New Roman"/>
          <w:sz w:val="24"/>
          <w:szCs w:val="24"/>
          <w:lang w:eastAsia="en-GB"/>
        </w:rPr>
        <w:t xml:space="preserve"> et </w:t>
      </w:r>
      <w:proofErr w:type="spellStart"/>
      <w:r w:rsidRPr="009A4CCD">
        <w:rPr>
          <w:rFonts w:ascii="Times New Roman" w:eastAsia="Times New Roman" w:hAnsi="Times New Roman" w:cs="Times New Roman"/>
          <w:sz w:val="24"/>
          <w:szCs w:val="24"/>
          <w:lang w:eastAsia="en-GB"/>
        </w:rPr>
        <w:t>approfondir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connaissances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pédiatrique</w:t>
      </w:r>
      <w:proofErr w:type="spellEnd"/>
      <w:r w:rsidRPr="009A4CCD">
        <w:rPr>
          <w:rFonts w:ascii="Times New Roman" w:eastAsia="Times New Roman" w:hAnsi="Times New Roman" w:cs="Times New Roman"/>
          <w:sz w:val="24"/>
          <w:szCs w:val="24"/>
          <w:lang w:eastAsia="en-GB"/>
        </w:rPr>
        <w:t xml:space="preserve"> par </w:t>
      </w:r>
      <w:proofErr w:type="spellStart"/>
      <w:r w:rsidRPr="009A4CCD">
        <w:rPr>
          <w:rFonts w:ascii="Times New Roman" w:eastAsia="Times New Roman" w:hAnsi="Times New Roman" w:cs="Times New Roman"/>
          <w:sz w:val="24"/>
          <w:szCs w:val="24"/>
          <w:lang w:eastAsia="en-GB"/>
        </w:rPr>
        <w:t>vos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précieux</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enseignements</w:t>
      </w:r>
      <w:proofErr w:type="spellEnd"/>
      <w:r w:rsidRPr="009A4CCD">
        <w:rPr>
          <w:rFonts w:ascii="Times New Roman" w:eastAsia="Times New Roman" w:hAnsi="Times New Roman" w:cs="Times New Roman"/>
          <w:sz w:val="24"/>
          <w:szCs w:val="24"/>
          <w:lang w:eastAsia="en-GB"/>
        </w:rPr>
        <w:t xml:space="preserve"> tout au long de mon cursus </w:t>
      </w:r>
      <w:proofErr w:type="spellStart"/>
      <w:r w:rsidRPr="009A4CCD">
        <w:rPr>
          <w:rFonts w:ascii="Times New Roman" w:eastAsia="Times New Roman" w:hAnsi="Times New Roman" w:cs="Times New Roman"/>
          <w:sz w:val="24"/>
          <w:szCs w:val="24"/>
          <w:lang w:eastAsia="en-GB"/>
        </w:rPr>
        <w:t>universitaire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Veuillez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trouver</w:t>
      </w:r>
      <w:proofErr w:type="spellEnd"/>
      <w:r w:rsidRPr="009A4CCD">
        <w:rPr>
          <w:rFonts w:ascii="Times New Roman" w:eastAsia="Times New Roman" w:hAnsi="Times New Roman" w:cs="Times New Roman"/>
          <w:sz w:val="24"/>
          <w:szCs w:val="24"/>
          <w:lang w:eastAsia="en-GB"/>
        </w:rPr>
        <w:t xml:space="preserve"> dans </w:t>
      </w:r>
      <w:proofErr w:type="spellStart"/>
      <w:r w:rsidRPr="009A4CCD">
        <w:rPr>
          <w:rFonts w:ascii="Times New Roman" w:eastAsia="Times New Roman" w:hAnsi="Times New Roman" w:cs="Times New Roman"/>
          <w:sz w:val="24"/>
          <w:szCs w:val="24"/>
          <w:lang w:eastAsia="en-GB"/>
        </w:rPr>
        <w:t>ce</w:t>
      </w:r>
      <w:proofErr w:type="spellEnd"/>
      <w:r w:rsidRPr="009A4CCD">
        <w:rPr>
          <w:rFonts w:ascii="Times New Roman" w:eastAsia="Times New Roman" w:hAnsi="Times New Roman" w:cs="Times New Roman"/>
          <w:sz w:val="24"/>
          <w:szCs w:val="24"/>
          <w:lang w:eastAsia="en-GB"/>
        </w:rPr>
        <w:t xml:space="preserve"> travail le </w:t>
      </w:r>
      <w:proofErr w:type="spellStart"/>
      <w:r w:rsidRPr="009A4CCD">
        <w:rPr>
          <w:rFonts w:ascii="Times New Roman" w:eastAsia="Times New Roman" w:hAnsi="Times New Roman" w:cs="Times New Roman"/>
          <w:sz w:val="24"/>
          <w:szCs w:val="24"/>
          <w:lang w:eastAsia="en-GB"/>
        </w:rPr>
        <w:t>témoignage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toute</w:t>
      </w:r>
      <w:proofErr w:type="spellEnd"/>
      <w:r w:rsidRPr="009A4CCD">
        <w:rPr>
          <w:rFonts w:ascii="Times New Roman" w:eastAsia="Times New Roman" w:hAnsi="Times New Roman" w:cs="Times New Roman"/>
          <w:sz w:val="24"/>
          <w:szCs w:val="24"/>
          <w:lang w:eastAsia="en-GB"/>
        </w:rPr>
        <w:t xml:space="preserve"> ma reconnaissance.</w:t>
      </w:r>
    </w:p>
    <w:p w14:paraId="41AF85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Saeidi</w:t>
      </w:r>
      <w:proofErr w:type="spellEnd"/>
      <w:r w:rsidRPr="009A4CCD">
        <w:rPr>
          <w:rFonts w:ascii="Times New Roman" w:eastAsia="Times New Roman" w:hAnsi="Times New Roman" w:cs="Times New Roman"/>
          <w:sz w:val="24"/>
          <w:szCs w:val="24"/>
          <w:lang w:eastAsia="en-GB"/>
        </w:rPr>
        <w:t xml:space="preserve"> Pour R, </w:t>
      </w:r>
      <w:proofErr w:type="spellStart"/>
      <w:r w:rsidRPr="009A4CCD">
        <w:rPr>
          <w:rFonts w:ascii="Times New Roman" w:eastAsia="Times New Roman" w:hAnsi="Times New Roman" w:cs="Times New Roman"/>
          <w:sz w:val="24"/>
          <w:szCs w:val="24"/>
          <w:lang w:eastAsia="en-GB"/>
        </w:rPr>
        <w:t>Edelhoff</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Prandtner</w:t>
      </w:r>
      <w:proofErr w:type="spellEnd"/>
      <w:r w:rsidRPr="009A4CCD">
        <w:rPr>
          <w:rFonts w:ascii="Times New Roman" w:eastAsia="Times New Roman" w:hAnsi="Times New Roman" w:cs="Times New Roman"/>
          <w:sz w:val="24"/>
          <w:szCs w:val="24"/>
          <w:lang w:eastAsia="en-GB"/>
        </w:rPr>
        <w:t xml:space="preserve"> O, Liebermann A (2015) Rehabilitation of a patient with amelogenesis imperfecta using porcelain veneers and CAD/CAM polymer restorations: A clinical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46:843–852. </w:t>
      </w:r>
      <w:hyperlink r:id="rId1198" w:history="1">
        <w:r w:rsidRPr="009A4CCD">
          <w:rPr>
            <w:rFonts w:ascii="Times New Roman" w:eastAsia="Times New Roman" w:hAnsi="Times New Roman" w:cs="Times New Roman"/>
            <w:color w:val="0000FF"/>
            <w:sz w:val="24"/>
            <w:szCs w:val="24"/>
            <w:u w:val="single"/>
            <w:lang w:eastAsia="en-GB"/>
          </w:rPr>
          <w:t>https://doi.org/10.3290/j.qi.a34721</w:t>
        </w:r>
      </w:hyperlink>
    </w:p>
    <w:p w14:paraId="05B225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Saglam</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Tarim</w:t>
      </w:r>
      <w:proofErr w:type="spellEnd"/>
      <w:r w:rsidRPr="009A4CCD">
        <w:rPr>
          <w:rFonts w:ascii="Times New Roman" w:eastAsia="Times New Roman" w:hAnsi="Times New Roman" w:cs="Times New Roman"/>
          <w:sz w:val="24"/>
          <w:szCs w:val="24"/>
          <w:lang w:eastAsia="en-GB"/>
        </w:rPr>
        <w:t xml:space="preserve"> O. (2000) APECED syndrome in a child with early presentation of type I diabetes mellitus. International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15:154–157</w:t>
      </w:r>
    </w:p>
    <w:p w14:paraId="1E4909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Saha</w:t>
      </w:r>
      <w:proofErr w:type="spellEnd"/>
      <w:r w:rsidRPr="009A4CCD">
        <w:rPr>
          <w:rFonts w:ascii="Times New Roman" w:eastAsia="Times New Roman" w:hAnsi="Times New Roman" w:cs="Times New Roman"/>
          <w:sz w:val="24"/>
          <w:szCs w:val="24"/>
          <w:lang w:eastAsia="en-GB"/>
        </w:rPr>
        <w:t xml:space="preserve"> D, Goswami R, Majumdar KK, et al (2020) Evaluating the Association Between Dental Fluorosis and Polymorphisms in Bone Development and Mineralization Genes Among Population from a Fluoride Endemic Region of Eastern India. Biological trace element research. </w:t>
      </w:r>
      <w:hyperlink r:id="rId1199" w:history="1">
        <w:r w:rsidRPr="009A4CCD">
          <w:rPr>
            <w:rFonts w:ascii="Times New Roman" w:eastAsia="Times New Roman" w:hAnsi="Times New Roman" w:cs="Times New Roman"/>
            <w:color w:val="0000FF"/>
            <w:sz w:val="24"/>
            <w:szCs w:val="24"/>
            <w:u w:val="single"/>
            <w:lang w:eastAsia="en-GB"/>
          </w:rPr>
          <w:t>https://doi.org/10.1007/s12011-020-02116-9</w:t>
        </w:r>
      </w:hyperlink>
    </w:p>
    <w:p w14:paraId="730947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Sahebalam</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Sarraf</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Abdollahi</w:t>
      </w:r>
      <w:proofErr w:type="spellEnd"/>
      <w:r w:rsidRPr="009A4CCD">
        <w:rPr>
          <w:rFonts w:ascii="Times New Roman" w:eastAsia="Times New Roman" w:hAnsi="Times New Roman" w:cs="Times New Roman"/>
          <w:sz w:val="24"/>
          <w:szCs w:val="24"/>
          <w:lang w:eastAsia="en-GB"/>
        </w:rPr>
        <w:t xml:space="preserve"> M, et al (2015) Evaluation of the effect of using electrosurgery in pulpectomy of deciduous teeth on </w:t>
      </w:r>
      <w:proofErr w:type="spellStart"/>
      <w:r w:rsidRPr="009A4CCD">
        <w:rPr>
          <w:rFonts w:ascii="Times New Roman" w:eastAsia="Times New Roman" w:hAnsi="Times New Roman" w:cs="Times New Roman"/>
          <w:sz w:val="24"/>
          <w:szCs w:val="24"/>
          <w:lang w:eastAsia="en-GB"/>
        </w:rPr>
        <w:t>succedaneous</w:t>
      </w:r>
      <w:proofErr w:type="spellEnd"/>
      <w:r w:rsidRPr="009A4CCD">
        <w:rPr>
          <w:rFonts w:ascii="Times New Roman" w:eastAsia="Times New Roman" w:hAnsi="Times New Roman" w:cs="Times New Roman"/>
          <w:sz w:val="24"/>
          <w:szCs w:val="24"/>
          <w:lang w:eastAsia="en-GB"/>
        </w:rPr>
        <w:t xml:space="preserve"> teeth: an animal study. The journal of contemporary dental practice 16:183–186</w:t>
      </w:r>
    </w:p>
    <w:p w14:paraId="45F882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Sahlberg</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Ess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Lukinmaa</w:t>
      </w:r>
      <w:proofErr w:type="spellEnd"/>
      <w:r w:rsidRPr="009A4CCD">
        <w:rPr>
          <w:rFonts w:ascii="Times New Roman" w:eastAsia="Times New Roman" w:hAnsi="Times New Roman" w:cs="Times New Roman"/>
          <w:sz w:val="24"/>
          <w:szCs w:val="24"/>
          <w:lang w:eastAsia="en-GB"/>
        </w:rPr>
        <w:t xml:space="preserve"> P.-L., et al (2013) Combined effect of amoxicillin and sodium fluoride on the structure of developing mouse enamel in vitro. Archives of Oral Biology 58:1155–1164. </w:t>
      </w:r>
      <w:hyperlink r:id="rId1200" w:history="1">
        <w:r w:rsidRPr="009A4CCD">
          <w:rPr>
            <w:rFonts w:ascii="Times New Roman" w:eastAsia="Times New Roman" w:hAnsi="Times New Roman" w:cs="Times New Roman"/>
            <w:color w:val="0000FF"/>
            <w:sz w:val="24"/>
            <w:szCs w:val="24"/>
            <w:u w:val="single"/>
            <w:lang w:eastAsia="en-GB"/>
          </w:rPr>
          <w:t>https://doi.org/10.1016/j.archoralbio.2013.03.007</w:t>
        </w:r>
      </w:hyperlink>
    </w:p>
    <w:p w14:paraId="69BA6B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Sahlberg</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Hormia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Airenne</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Thesleff</w:t>
      </w:r>
      <w:proofErr w:type="spellEnd"/>
      <w:r w:rsidRPr="009A4CCD">
        <w:rPr>
          <w:rFonts w:ascii="Times New Roman" w:eastAsia="Times New Roman" w:hAnsi="Times New Roman" w:cs="Times New Roman"/>
          <w:sz w:val="24"/>
          <w:szCs w:val="24"/>
          <w:lang w:eastAsia="en-GB"/>
        </w:rPr>
        <w:t xml:space="preserve"> I. (1998) Laminin gamma2 expression is developmentally regulated during murine tooth morphogenesis and is intense in ameloblasts. Journal of dental research 77:1589–1596</w:t>
      </w:r>
    </w:p>
    <w:p w14:paraId="2FB0B9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Sahlberg</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Pavlic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Ess</w:t>
      </w:r>
      <w:proofErr w:type="spellEnd"/>
      <w:r w:rsidRPr="009A4CCD">
        <w:rPr>
          <w:rFonts w:ascii="Times New Roman" w:eastAsia="Times New Roman" w:hAnsi="Times New Roman" w:cs="Times New Roman"/>
          <w:sz w:val="24"/>
          <w:szCs w:val="24"/>
          <w:lang w:eastAsia="en-GB"/>
        </w:rPr>
        <w:t xml:space="preserve"> A, et al (2013) Combined effect of amoxicillin and sodium fluoride on the structure of developing mouse enamel in vitro. Archives of oral biology 58:1155–1164</w:t>
      </w:r>
    </w:p>
    <w:p w14:paraId="29D137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Sahlstrand</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Lith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Hakeberg</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Noren</w:t>
      </w:r>
      <w:proofErr w:type="spellEnd"/>
      <w:r w:rsidRPr="009A4CCD">
        <w:rPr>
          <w:rFonts w:ascii="Times New Roman" w:eastAsia="Times New Roman" w:hAnsi="Times New Roman" w:cs="Times New Roman"/>
          <w:sz w:val="24"/>
          <w:szCs w:val="24"/>
          <w:lang w:eastAsia="en-GB"/>
        </w:rPr>
        <w:t xml:space="preserve"> J.G. (2013) Timing of mineralization of homologues permanent teeth - An evaluation of the dental maturation in panoramic radiographs. Swedish Dental Journal 37:111–120</w:t>
      </w:r>
    </w:p>
    <w:p w14:paraId="5A4E3F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Sahlstrand</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Lith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Hakeberg</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(2013) Timing of mineralization of homologues permanent teeth–an evaluation of the dental maturation in panoramic radiographs. </w:t>
      </w:r>
      <w:proofErr w:type="spellStart"/>
      <w:r w:rsidRPr="009A4CCD">
        <w:rPr>
          <w:rFonts w:ascii="Times New Roman" w:eastAsia="Times New Roman" w:hAnsi="Times New Roman" w:cs="Times New Roman"/>
          <w:sz w:val="24"/>
          <w:szCs w:val="24"/>
          <w:lang w:eastAsia="en-GB"/>
        </w:rPr>
        <w:t>Swed</w:t>
      </w:r>
      <w:proofErr w:type="spellEnd"/>
      <w:r w:rsidRPr="009A4CCD">
        <w:rPr>
          <w:rFonts w:ascii="Times New Roman" w:eastAsia="Times New Roman" w:hAnsi="Times New Roman" w:cs="Times New Roman"/>
          <w:sz w:val="24"/>
          <w:szCs w:val="24"/>
          <w:lang w:eastAsia="en-GB"/>
        </w:rPr>
        <w:t xml:space="preserve"> Dent J 37:111–9</w:t>
      </w:r>
    </w:p>
    <w:p w14:paraId="06E1FD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Saiani</w:t>
      </w:r>
      <w:proofErr w:type="spellEnd"/>
      <w:r w:rsidRPr="009A4CCD">
        <w:rPr>
          <w:rFonts w:ascii="Times New Roman" w:eastAsia="Times New Roman" w:hAnsi="Times New Roman" w:cs="Times New Roman"/>
          <w:sz w:val="24"/>
          <w:szCs w:val="24"/>
          <w:lang w:eastAsia="en-GB"/>
        </w:rPr>
        <w:t xml:space="preserve"> RA, Porto IM, Marcantonio Junior E, et al (2009) Morphological characterization of rat incisor fluorotic lesions. Archives of oral biology 54:1008–1015. </w:t>
      </w:r>
      <w:hyperlink r:id="rId1201" w:history="1">
        <w:r w:rsidRPr="009A4CCD">
          <w:rPr>
            <w:rFonts w:ascii="Times New Roman" w:eastAsia="Times New Roman" w:hAnsi="Times New Roman" w:cs="Times New Roman"/>
            <w:color w:val="0000FF"/>
            <w:sz w:val="24"/>
            <w:szCs w:val="24"/>
            <w:u w:val="single"/>
            <w:lang w:eastAsia="en-GB"/>
          </w:rPr>
          <w:t>https://doi.org/10.1016/j.archoralbio.2009.08.009</w:t>
        </w:r>
      </w:hyperlink>
    </w:p>
    <w:p w14:paraId="26B77C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Saĭfullina</w:t>
      </w:r>
      <w:proofErr w:type="spellEnd"/>
      <w:r w:rsidRPr="009A4CCD">
        <w:rPr>
          <w:rFonts w:ascii="Times New Roman" w:eastAsia="Times New Roman" w:hAnsi="Times New Roman" w:cs="Times New Roman"/>
          <w:sz w:val="24"/>
          <w:szCs w:val="24"/>
          <w:lang w:eastAsia="en-GB"/>
        </w:rPr>
        <w:t xml:space="preserve"> KM, </w:t>
      </w:r>
      <w:proofErr w:type="spellStart"/>
      <w:r w:rsidRPr="009A4CCD">
        <w:rPr>
          <w:rFonts w:ascii="Times New Roman" w:eastAsia="Times New Roman" w:hAnsi="Times New Roman" w:cs="Times New Roman"/>
          <w:sz w:val="24"/>
          <w:szCs w:val="24"/>
          <w:lang w:eastAsia="en-GB"/>
        </w:rPr>
        <w:t>Kovtoniuk</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Urazova</w:t>
      </w:r>
      <w:proofErr w:type="spellEnd"/>
      <w:r w:rsidRPr="009A4CCD">
        <w:rPr>
          <w:rFonts w:ascii="Times New Roman" w:eastAsia="Times New Roman" w:hAnsi="Times New Roman" w:cs="Times New Roman"/>
          <w:sz w:val="24"/>
          <w:szCs w:val="24"/>
          <w:lang w:eastAsia="en-GB"/>
        </w:rPr>
        <w:t xml:space="preserve"> RZ (1986) [Effectiveness of remineralization therapy in caries of the deciduous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65:20–23</w:t>
      </w:r>
    </w:p>
    <w:p w14:paraId="683F75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Saifullina</w:t>
      </w:r>
      <w:proofErr w:type="spellEnd"/>
      <w:r w:rsidRPr="009A4CCD">
        <w:rPr>
          <w:rFonts w:ascii="Times New Roman" w:eastAsia="Times New Roman" w:hAnsi="Times New Roman" w:cs="Times New Roman"/>
          <w:sz w:val="24"/>
          <w:szCs w:val="24"/>
          <w:lang w:eastAsia="en-GB"/>
        </w:rPr>
        <w:t xml:space="preserve"> K.M., </w:t>
      </w:r>
      <w:proofErr w:type="spellStart"/>
      <w:r w:rsidRPr="009A4CCD">
        <w:rPr>
          <w:rFonts w:ascii="Times New Roman" w:eastAsia="Times New Roman" w:hAnsi="Times New Roman" w:cs="Times New Roman"/>
          <w:sz w:val="24"/>
          <w:szCs w:val="24"/>
          <w:lang w:eastAsia="en-GB"/>
        </w:rPr>
        <w:t>Kovtoniuk</w:t>
      </w:r>
      <w:proofErr w:type="spellEnd"/>
      <w:r w:rsidRPr="009A4CCD">
        <w:rPr>
          <w:rFonts w:ascii="Times New Roman" w:eastAsia="Times New Roman" w:hAnsi="Times New Roman" w:cs="Times New Roman"/>
          <w:sz w:val="24"/>
          <w:szCs w:val="24"/>
          <w:lang w:eastAsia="en-GB"/>
        </w:rPr>
        <w:t xml:space="preserve"> P.A., </w:t>
      </w:r>
      <w:proofErr w:type="spellStart"/>
      <w:r w:rsidRPr="009A4CCD">
        <w:rPr>
          <w:rFonts w:ascii="Times New Roman" w:eastAsia="Times New Roman" w:hAnsi="Times New Roman" w:cs="Times New Roman"/>
          <w:sz w:val="24"/>
          <w:szCs w:val="24"/>
          <w:lang w:eastAsia="en-GB"/>
        </w:rPr>
        <w:t>Urazova</w:t>
      </w:r>
      <w:proofErr w:type="spellEnd"/>
      <w:r w:rsidRPr="009A4CCD">
        <w:rPr>
          <w:rFonts w:ascii="Times New Roman" w:eastAsia="Times New Roman" w:hAnsi="Times New Roman" w:cs="Times New Roman"/>
          <w:sz w:val="24"/>
          <w:szCs w:val="24"/>
          <w:lang w:eastAsia="en-GB"/>
        </w:rPr>
        <w:t xml:space="preserve"> R.Z. (1986) </w:t>
      </w:r>
      <w:proofErr w:type="spellStart"/>
      <w:r w:rsidRPr="009A4CCD">
        <w:rPr>
          <w:rFonts w:ascii="Times New Roman" w:eastAsia="Times New Roman" w:hAnsi="Times New Roman" w:cs="Times New Roman"/>
          <w:sz w:val="24"/>
          <w:szCs w:val="24"/>
          <w:lang w:eastAsia="en-GB"/>
        </w:rPr>
        <w:t>Effektivnost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remineralizuiushchei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terapii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kariesa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vremennykh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zubovEffectiveness</w:t>
      </w:r>
      <w:proofErr w:type="spellEnd"/>
      <w:r w:rsidRPr="009A4CCD">
        <w:rPr>
          <w:rFonts w:ascii="Times New Roman" w:eastAsia="Times New Roman" w:hAnsi="Times New Roman" w:cs="Times New Roman"/>
          <w:sz w:val="24"/>
          <w:szCs w:val="24"/>
          <w:lang w:eastAsia="en-GB"/>
        </w:rPr>
        <w:t xml:space="preserve"> of remineralization therapy in caries of the deciduous teeth.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65:20–23</w:t>
      </w:r>
    </w:p>
    <w:p w14:paraId="657B147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Saijo</w:t>
      </w:r>
      <w:proofErr w:type="spellEnd"/>
      <w:r w:rsidRPr="009A4CCD">
        <w:rPr>
          <w:rFonts w:ascii="Times New Roman" w:eastAsia="Times New Roman" w:hAnsi="Times New Roman" w:cs="Times New Roman"/>
          <w:sz w:val="24"/>
          <w:szCs w:val="24"/>
          <w:lang w:eastAsia="en-GB"/>
        </w:rPr>
        <w:t xml:space="preserve"> K., Ogino C., Sasaki N., et al (1990) Clinical study of ectopic eruption of the permanent first molars.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28:1093–1103</w:t>
      </w:r>
    </w:p>
    <w:p w14:paraId="3DCE27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Saito A., Hayakawa H., Ota K., et al (2010) Treatment of periodontal defects with enamel matrix derivative: clinical evaluation at early healing stages. The Bulletin of Tokyo Dental College 51:85–93. </w:t>
      </w:r>
      <w:hyperlink r:id="rId1202" w:history="1">
        <w:r w:rsidRPr="009A4CCD">
          <w:rPr>
            <w:rFonts w:ascii="Times New Roman" w:eastAsia="Times New Roman" w:hAnsi="Times New Roman" w:cs="Times New Roman"/>
            <w:color w:val="0000FF"/>
            <w:sz w:val="24"/>
            <w:szCs w:val="24"/>
            <w:u w:val="single"/>
            <w:lang w:eastAsia="en-GB"/>
          </w:rPr>
          <w:t>https://doi.org/10.2209/tdcpublication.51.85</w:t>
        </w:r>
      </w:hyperlink>
    </w:p>
    <w:p w14:paraId="28D2F6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Saito A, Hayakawa H, Ota K, et al (2010) Treatment of periodontal defects with enamel matrix derivative: clinical evaluation at early healing stages. The Bulletin of Tokyo Dental College 51:85–93</w:t>
      </w:r>
    </w:p>
    <w:p w14:paraId="404D09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Saito K., Fukumoto E., Yamada A., et al (2015) Interaction between fibronectin and beta1integrin is essential for tooth development.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1203" w:history="1">
        <w:r w:rsidRPr="009A4CCD">
          <w:rPr>
            <w:rFonts w:ascii="Times New Roman" w:eastAsia="Times New Roman" w:hAnsi="Times New Roman" w:cs="Times New Roman"/>
            <w:color w:val="0000FF"/>
            <w:sz w:val="24"/>
            <w:szCs w:val="24"/>
            <w:u w:val="single"/>
            <w:lang w:eastAsia="en-GB"/>
          </w:rPr>
          <w:t>https://doi.org/10.1371/journal.pone.0121667</w:t>
        </w:r>
      </w:hyperlink>
    </w:p>
    <w:p w14:paraId="667C2D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Saito Y, Lewis JM, Park I, et al (1999) </w:t>
      </w:r>
      <w:proofErr w:type="spellStart"/>
      <w:r w:rsidRPr="009A4CCD">
        <w:rPr>
          <w:rFonts w:ascii="Times New Roman" w:eastAsia="Times New Roman" w:hAnsi="Times New Roman" w:cs="Times New Roman"/>
          <w:sz w:val="24"/>
          <w:szCs w:val="24"/>
          <w:lang w:eastAsia="en-GB"/>
        </w:rPr>
        <w:t>Nonvitrectomizing</w:t>
      </w:r>
      <w:proofErr w:type="spellEnd"/>
      <w:r w:rsidRPr="009A4CCD">
        <w:rPr>
          <w:rFonts w:ascii="Times New Roman" w:eastAsia="Times New Roman" w:hAnsi="Times New Roman" w:cs="Times New Roman"/>
          <w:sz w:val="24"/>
          <w:szCs w:val="24"/>
          <w:lang w:eastAsia="en-GB"/>
        </w:rPr>
        <w:t xml:space="preserve"> vitreous surgery: a strategy to prevent postoperative nuclear sclerosis. Ophthalmology 106:1541–1545</w:t>
      </w:r>
    </w:p>
    <w:p w14:paraId="44FB67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Sajnani</w:t>
      </w:r>
      <w:proofErr w:type="spellEnd"/>
      <w:r w:rsidRPr="009A4CCD">
        <w:rPr>
          <w:rFonts w:ascii="Times New Roman" w:eastAsia="Times New Roman" w:hAnsi="Times New Roman" w:cs="Times New Roman"/>
          <w:sz w:val="24"/>
          <w:szCs w:val="24"/>
          <w:lang w:eastAsia="en-GB"/>
        </w:rPr>
        <w:t xml:space="preserve"> AK, King NM (2014) Dental anomalies associated with buccally- and </w:t>
      </w:r>
      <w:proofErr w:type="spellStart"/>
      <w:r w:rsidRPr="009A4CCD">
        <w:rPr>
          <w:rFonts w:ascii="Times New Roman" w:eastAsia="Times New Roman" w:hAnsi="Times New Roman" w:cs="Times New Roman"/>
          <w:sz w:val="24"/>
          <w:szCs w:val="24"/>
          <w:lang w:eastAsia="en-GB"/>
        </w:rPr>
        <w:t>palatally</w:t>
      </w:r>
      <w:proofErr w:type="spellEnd"/>
      <w:r w:rsidRPr="009A4CCD">
        <w:rPr>
          <w:rFonts w:ascii="Times New Roman" w:eastAsia="Times New Roman" w:hAnsi="Times New Roman" w:cs="Times New Roman"/>
          <w:sz w:val="24"/>
          <w:szCs w:val="24"/>
          <w:lang w:eastAsia="en-GB"/>
        </w:rPr>
        <w:t xml:space="preserve">-impacted maxillary canines. Journal of investigative and clinical dentistry 5:208–213. </w:t>
      </w:r>
      <w:hyperlink r:id="rId1204" w:history="1">
        <w:r w:rsidRPr="009A4CCD">
          <w:rPr>
            <w:rFonts w:ascii="Times New Roman" w:eastAsia="Times New Roman" w:hAnsi="Times New Roman" w:cs="Times New Roman"/>
            <w:color w:val="0000FF"/>
            <w:sz w:val="24"/>
            <w:szCs w:val="24"/>
            <w:u w:val="single"/>
            <w:lang w:eastAsia="en-GB"/>
          </w:rPr>
          <w:t>https://doi.org/10.1111/jicd.12035</w:t>
        </w:r>
      </w:hyperlink>
    </w:p>
    <w:p w14:paraId="7BCE75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Salako</w:t>
      </w:r>
      <w:proofErr w:type="spellEnd"/>
      <w:r w:rsidRPr="009A4CCD">
        <w:rPr>
          <w:rFonts w:ascii="Times New Roman" w:eastAsia="Times New Roman" w:hAnsi="Times New Roman" w:cs="Times New Roman"/>
          <w:sz w:val="24"/>
          <w:szCs w:val="24"/>
          <w:lang w:eastAsia="en-GB"/>
        </w:rPr>
        <w:t xml:space="preserve"> N., Joseph B., John P., et al (2003) Comparison of bioactive glass, mineral trioxide aggregate, ferric </w:t>
      </w:r>
      <w:proofErr w:type="spellStart"/>
      <w:r w:rsidRPr="009A4CCD">
        <w:rPr>
          <w:rFonts w:ascii="Times New Roman" w:eastAsia="Times New Roman" w:hAnsi="Times New Roman" w:cs="Times New Roman"/>
          <w:sz w:val="24"/>
          <w:szCs w:val="24"/>
          <w:lang w:eastAsia="en-GB"/>
        </w:rPr>
        <w:t>sulfate</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formocresol</w:t>
      </w:r>
      <w:proofErr w:type="spellEnd"/>
      <w:r w:rsidRPr="009A4CCD">
        <w:rPr>
          <w:rFonts w:ascii="Times New Roman" w:eastAsia="Times New Roman" w:hAnsi="Times New Roman" w:cs="Times New Roman"/>
          <w:sz w:val="24"/>
          <w:szCs w:val="24"/>
          <w:lang w:eastAsia="en-GB"/>
        </w:rPr>
        <w:t xml:space="preserve"> as pulpotomy agents in rat molar. Dental Traumatology 19:314–320. </w:t>
      </w:r>
      <w:hyperlink r:id="rId1205" w:history="1">
        <w:r w:rsidRPr="009A4CCD">
          <w:rPr>
            <w:rFonts w:ascii="Times New Roman" w:eastAsia="Times New Roman" w:hAnsi="Times New Roman" w:cs="Times New Roman"/>
            <w:color w:val="0000FF"/>
            <w:sz w:val="24"/>
            <w:szCs w:val="24"/>
            <w:u w:val="single"/>
            <w:lang w:eastAsia="en-GB"/>
          </w:rPr>
          <w:t>https://doi.org/10.1046/j.1600-9657.2003.00204.x</w:t>
        </w:r>
      </w:hyperlink>
    </w:p>
    <w:p w14:paraId="3A7A61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Salama F, Al-Hammad N (2002) Marginal seal of sealant and compomer materials with and without </w:t>
      </w:r>
      <w:proofErr w:type="spellStart"/>
      <w:r w:rsidRPr="009A4CCD">
        <w:rPr>
          <w:rFonts w:ascii="Times New Roman" w:eastAsia="Times New Roman" w:hAnsi="Times New Roman" w:cs="Times New Roman"/>
          <w:sz w:val="24"/>
          <w:szCs w:val="24"/>
          <w:lang w:eastAsia="en-GB"/>
        </w:rPr>
        <w:t>enameloplasty</w:t>
      </w:r>
      <w:proofErr w:type="spellEnd"/>
      <w:r w:rsidRPr="009A4CCD">
        <w:rPr>
          <w:rFonts w:ascii="Times New Roman" w:eastAsia="Times New Roman" w:hAnsi="Times New Roman" w:cs="Times New Roman"/>
          <w:sz w:val="24"/>
          <w:szCs w:val="24"/>
          <w:lang w:eastAsia="en-GB"/>
        </w:rPr>
        <w:t>. International journal of paediatric dentistry 12:39‐46</w:t>
      </w:r>
    </w:p>
    <w:p w14:paraId="03EA4D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Salanitri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(2013) Developmental enamel defects in the primary dentition: aetiology and clinical management. Australian dental journal 58:133. </w:t>
      </w:r>
      <w:hyperlink r:id="rId1206" w:history="1">
        <w:r w:rsidRPr="009A4CCD">
          <w:rPr>
            <w:rFonts w:ascii="Times New Roman" w:eastAsia="Times New Roman" w:hAnsi="Times New Roman" w:cs="Times New Roman"/>
            <w:color w:val="0000FF"/>
            <w:sz w:val="24"/>
            <w:szCs w:val="24"/>
            <w:u w:val="single"/>
            <w:lang w:eastAsia="en-GB"/>
          </w:rPr>
          <w:t>https://doi.org/10.1111/adj.12039</w:t>
        </w:r>
      </w:hyperlink>
    </w:p>
    <w:p w14:paraId="4EA436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Saldias</w:t>
      </w:r>
      <w:proofErr w:type="spellEnd"/>
      <w:r w:rsidRPr="009A4CCD">
        <w:rPr>
          <w:rFonts w:ascii="Times New Roman" w:eastAsia="Times New Roman" w:hAnsi="Times New Roman" w:cs="Times New Roman"/>
          <w:sz w:val="24"/>
          <w:szCs w:val="24"/>
          <w:lang w:eastAsia="en-GB"/>
        </w:rPr>
        <w:t xml:space="preserve">-Vargas VP, </w:t>
      </w:r>
      <w:proofErr w:type="spellStart"/>
      <w:r w:rsidRPr="009A4CCD">
        <w:rPr>
          <w:rFonts w:ascii="Times New Roman" w:eastAsia="Times New Roman" w:hAnsi="Times New Roman" w:cs="Times New Roman"/>
          <w:sz w:val="24"/>
          <w:szCs w:val="24"/>
          <w:lang w:eastAsia="en-GB"/>
        </w:rPr>
        <w:t>Tovani-Palone</w:t>
      </w:r>
      <w:proofErr w:type="spellEnd"/>
      <w:r w:rsidRPr="009A4CCD">
        <w:rPr>
          <w:rFonts w:ascii="Times New Roman" w:eastAsia="Times New Roman" w:hAnsi="Times New Roman" w:cs="Times New Roman"/>
          <w:sz w:val="24"/>
          <w:szCs w:val="24"/>
          <w:lang w:eastAsia="en-GB"/>
        </w:rPr>
        <w:t xml:space="preserve"> MR, Moura-Martins AP, et al (2014) Enamel defects in permanent first molars and incisors in individuals with cleft lip and/or palate.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Facultad</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62:515–519</w:t>
      </w:r>
    </w:p>
    <w:p w14:paraId="0CBB4C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Salem K, </w:t>
      </w:r>
      <w:proofErr w:type="spellStart"/>
      <w:r w:rsidRPr="009A4CCD">
        <w:rPr>
          <w:rFonts w:ascii="Times New Roman" w:eastAsia="Times New Roman" w:hAnsi="Times New Roman" w:cs="Times New Roman"/>
          <w:sz w:val="24"/>
          <w:szCs w:val="24"/>
          <w:lang w:eastAsia="en-GB"/>
        </w:rPr>
        <w:t>Azarbaan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رلوم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نویسازیلارنیموپیه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عوقو</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هدننک</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ینیب</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شیپ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لماوع</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عویش</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یسررب-رد</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ایانث</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رهش</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تشر</w:t>
      </w:r>
      <w:proofErr w:type="spellEnd"/>
    </w:p>
    <w:p w14:paraId="086322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Salem K, </w:t>
      </w:r>
      <w:proofErr w:type="spellStart"/>
      <w:r w:rsidRPr="009A4CCD">
        <w:rPr>
          <w:rFonts w:ascii="Times New Roman" w:eastAsia="Times New Roman" w:hAnsi="Times New Roman" w:cs="Times New Roman"/>
          <w:sz w:val="24"/>
          <w:szCs w:val="24"/>
          <w:lang w:eastAsia="en-GB"/>
        </w:rPr>
        <w:t>Daneshvar</w:t>
      </w:r>
      <w:proofErr w:type="spellEnd"/>
      <w:r w:rsidRPr="009A4CCD">
        <w:rPr>
          <w:rFonts w:ascii="Times New Roman" w:eastAsia="Times New Roman" w:hAnsi="Times New Roman" w:cs="Times New Roman"/>
          <w:sz w:val="24"/>
          <w:szCs w:val="24"/>
          <w:lang w:eastAsia="en-GB"/>
        </w:rPr>
        <w:t xml:space="preserve"> SH, </w:t>
      </w:r>
      <w:proofErr w:type="spellStart"/>
      <w:r w:rsidRPr="009A4CCD">
        <w:rPr>
          <w:rFonts w:ascii="Times New Roman" w:eastAsia="Times New Roman" w:hAnsi="Times New Roman" w:cs="Times New Roman"/>
          <w:sz w:val="24"/>
          <w:szCs w:val="24"/>
          <w:lang w:eastAsia="en-GB"/>
        </w:rPr>
        <w:t>Aghaei</w:t>
      </w:r>
      <w:proofErr w:type="spellEnd"/>
      <w:r w:rsidRPr="009A4CCD">
        <w:rPr>
          <w:rFonts w:ascii="Times New Roman" w:eastAsia="Times New Roman" w:hAnsi="Times New Roman" w:cs="Times New Roman"/>
          <w:sz w:val="24"/>
          <w:szCs w:val="24"/>
          <w:lang w:eastAsia="en-GB"/>
        </w:rPr>
        <w:t xml:space="preserve"> S (2019) Assessment of the effect of parental presence in dental operatory on the anxiety and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of children.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دانشگاه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علوم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گیلان</w:t>
      </w:r>
      <w:proofErr w:type="spellEnd"/>
      <w:r w:rsidRPr="009A4CCD">
        <w:rPr>
          <w:rFonts w:ascii="Times New Roman" w:eastAsia="Times New Roman" w:hAnsi="Times New Roman" w:cs="Times New Roman"/>
          <w:sz w:val="24"/>
          <w:szCs w:val="24"/>
          <w:lang w:eastAsia="en-GB"/>
        </w:rPr>
        <w:t xml:space="preserve"> 8:27–30</w:t>
      </w:r>
    </w:p>
    <w:p w14:paraId="5E3792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Salem K, </w:t>
      </w:r>
      <w:proofErr w:type="spellStart"/>
      <w:r w:rsidRPr="009A4CCD">
        <w:rPr>
          <w:rFonts w:ascii="Times New Roman" w:eastAsia="Times New Roman" w:hAnsi="Times New Roman" w:cs="Times New Roman"/>
          <w:sz w:val="24"/>
          <w:szCs w:val="24"/>
          <w:lang w:eastAsia="en-GB"/>
        </w:rPr>
        <w:t>Hamidiaval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Etezadkeyhani</w:t>
      </w:r>
      <w:proofErr w:type="spellEnd"/>
      <w:r w:rsidRPr="009A4CCD">
        <w:rPr>
          <w:rFonts w:ascii="Times New Roman" w:eastAsia="Times New Roman" w:hAnsi="Times New Roman" w:cs="Times New Roman"/>
          <w:sz w:val="24"/>
          <w:szCs w:val="24"/>
          <w:lang w:eastAsia="en-GB"/>
        </w:rPr>
        <w:t xml:space="preserve"> P, et al (2018) Evaluation of association between asthmatic children and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lesion and caries. Res Dent Sci 15:105–111</w:t>
      </w:r>
    </w:p>
    <w:p w14:paraId="1508D2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Salerno E.E., Marshall A., Marshall J., et al (2019) Extrarenal signs of proximal renal tubular acidosis persist in </w:t>
      </w:r>
      <w:proofErr w:type="spellStart"/>
      <w:r w:rsidRPr="009A4CCD">
        <w:rPr>
          <w:rFonts w:ascii="Times New Roman" w:eastAsia="Times New Roman" w:hAnsi="Times New Roman" w:cs="Times New Roman"/>
          <w:sz w:val="24"/>
          <w:szCs w:val="24"/>
          <w:lang w:eastAsia="en-GB"/>
        </w:rPr>
        <w:t>nonacidemic</w:t>
      </w:r>
      <w:proofErr w:type="spellEnd"/>
      <w:r w:rsidRPr="009A4CCD">
        <w:rPr>
          <w:rFonts w:ascii="Times New Roman" w:eastAsia="Times New Roman" w:hAnsi="Times New Roman" w:cs="Times New Roman"/>
          <w:sz w:val="24"/>
          <w:szCs w:val="24"/>
          <w:lang w:eastAsia="en-GB"/>
        </w:rPr>
        <w:t xml:space="preserve"> Nbce1b/c-Null mice. Journal of the American Society of Nephrology 30:979–989. </w:t>
      </w:r>
      <w:hyperlink r:id="rId1207" w:history="1">
        <w:r w:rsidRPr="009A4CCD">
          <w:rPr>
            <w:rFonts w:ascii="Times New Roman" w:eastAsia="Times New Roman" w:hAnsi="Times New Roman" w:cs="Times New Roman"/>
            <w:color w:val="0000FF"/>
            <w:sz w:val="24"/>
            <w:szCs w:val="24"/>
            <w:u w:val="single"/>
            <w:lang w:eastAsia="en-GB"/>
          </w:rPr>
          <w:t>https://doi.org/10.1681/ASN.2018050545</w:t>
        </w:r>
      </w:hyperlink>
    </w:p>
    <w:p w14:paraId="0E8982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SALGADO-PERALVO Á, PERALVO-GARCÍA V, Torres A, et al (2016)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síndrome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Pediátr</w:t>
      </w:r>
      <w:proofErr w:type="spellEnd"/>
      <w:r w:rsidRPr="009A4CCD">
        <w:rPr>
          <w:rFonts w:ascii="Times New Roman" w:eastAsia="Times New Roman" w:hAnsi="Times New Roman" w:cs="Times New Roman"/>
          <w:sz w:val="24"/>
          <w:szCs w:val="24"/>
          <w:lang w:eastAsia="en-GB"/>
        </w:rPr>
        <w:t xml:space="preserve"> (Madrid) 24:134–148</w:t>
      </w:r>
    </w:p>
    <w:p w14:paraId="4C7108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Sallum</w:t>
      </w:r>
      <w:proofErr w:type="spellEnd"/>
      <w:r w:rsidRPr="009A4CCD">
        <w:rPr>
          <w:rFonts w:ascii="Times New Roman" w:eastAsia="Times New Roman" w:hAnsi="Times New Roman" w:cs="Times New Roman"/>
          <w:sz w:val="24"/>
          <w:szCs w:val="24"/>
          <w:lang w:eastAsia="en-GB"/>
        </w:rPr>
        <w:t xml:space="preserve"> EA, </w:t>
      </w:r>
      <w:proofErr w:type="spellStart"/>
      <w:r w:rsidRPr="009A4CCD">
        <w:rPr>
          <w:rFonts w:ascii="Times New Roman" w:eastAsia="Times New Roman" w:hAnsi="Times New Roman" w:cs="Times New Roman"/>
          <w:sz w:val="24"/>
          <w:szCs w:val="24"/>
          <w:lang w:eastAsia="en-GB"/>
        </w:rPr>
        <w:t>Casati</w:t>
      </w:r>
      <w:proofErr w:type="spellEnd"/>
      <w:r w:rsidRPr="009A4CCD">
        <w:rPr>
          <w:rFonts w:ascii="Times New Roman" w:eastAsia="Times New Roman" w:hAnsi="Times New Roman" w:cs="Times New Roman"/>
          <w:sz w:val="24"/>
          <w:szCs w:val="24"/>
          <w:lang w:eastAsia="en-GB"/>
        </w:rPr>
        <w:t xml:space="preserve"> MZ, </w:t>
      </w:r>
      <w:proofErr w:type="spellStart"/>
      <w:r w:rsidRPr="009A4CCD">
        <w:rPr>
          <w:rFonts w:ascii="Times New Roman" w:eastAsia="Times New Roman" w:hAnsi="Times New Roman" w:cs="Times New Roman"/>
          <w:sz w:val="24"/>
          <w:szCs w:val="24"/>
          <w:lang w:eastAsia="en-GB"/>
        </w:rPr>
        <w:t>Caffesse</w:t>
      </w:r>
      <w:proofErr w:type="spellEnd"/>
      <w:r w:rsidRPr="009A4CCD">
        <w:rPr>
          <w:rFonts w:ascii="Times New Roman" w:eastAsia="Times New Roman" w:hAnsi="Times New Roman" w:cs="Times New Roman"/>
          <w:sz w:val="24"/>
          <w:szCs w:val="24"/>
          <w:lang w:eastAsia="en-GB"/>
        </w:rPr>
        <w:t xml:space="preserve"> RG, et al (2003) Coronally positioned flap with or without enamel matrix protein derivative for the treatment of gingival recessions. American journal of dentistry 16:287–291</w:t>
      </w:r>
    </w:p>
    <w:p w14:paraId="2767C1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Sallum</w:t>
      </w:r>
      <w:proofErr w:type="spellEnd"/>
      <w:r w:rsidRPr="009A4CCD">
        <w:rPr>
          <w:rFonts w:ascii="Times New Roman" w:eastAsia="Times New Roman" w:hAnsi="Times New Roman" w:cs="Times New Roman"/>
          <w:sz w:val="24"/>
          <w:szCs w:val="24"/>
          <w:lang w:eastAsia="en-GB"/>
        </w:rPr>
        <w:t xml:space="preserve"> EA, Ribeiro FV, Ruiz KS, </w:t>
      </w:r>
      <w:proofErr w:type="spellStart"/>
      <w:r w:rsidRPr="009A4CCD">
        <w:rPr>
          <w:rFonts w:ascii="Times New Roman" w:eastAsia="Times New Roman" w:hAnsi="Times New Roman" w:cs="Times New Roman"/>
          <w:sz w:val="24"/>
          <w:szCs w:val="24"/>
          <w:lang w:eastAsia="en-GB"/>
        </w:rPr>
        <w:t>Sallum</w:t>
      </w:r>
      <w:proofErr w:type="spellEnd"/>
      <w:r w:rsidRPr="009A4CCD">
        <w:rPr>
          <w:rFonts w:ascii="Times New Roman" w:eastAsia="Times New Roman" w:hAnsi="Times New Roman" w:cs="Times New Roman"/>
          <w:sz w:val="24"/>
          <w:szCs w:val="24"/>
          <w:lang w:eastAsia="en-GB"/>
        </w:rPr>
        <w:t xml:space="preserve"> AW (2019) Experimental and clinical studies on regenerative periodontal therapy. Periodontology 2000 79:22–55. </w:t>
      </w:r>
      <w:hyperlink r:id="rId1208" w:history="1">
        <w:r w:rsidRPr="009A4CCD">
          <w:rPr>
            <w:rFonts w:ascii="Times New Roman" w:eastAsia="Times New Roman" w:hAnsi="Times New Roman" w:cs="Times New Roman"/>
            <w:color w:val="0000FF"/>
            <w:sz w:val="24"/>
            <w:szCs w:val="24"/>
            <w:u w:val="single"/>
            <w:lang w:eastAsia="en-GB"/>
          </w:rPr>
          <w:t>https://doi.org/10.1111/prd.12246</w:t>
        </w:r>
      </w:hyperlink>
    </w:p>
    <w:p w14:paraId="526C8D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Salman M, ALTAF RA, SHAHID U, MUNIR B (2014) PERIMEMBRANOUS VENTRICULAR SEPTAL DEFECT WITH TWO DIFFERENT PATTERNS OF MOLAR INCISAL HYPOMINERALIZATION. Pakistan Oral &amp; Dental Journal 34:</w:t>
      </w:r>
    </w:p>
    <w:p w14:paraId="2987347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Sambandam</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Neelakantan</w:t>
      </w:r>
      <w:proofErr w:type="spellEnd"/>
      <w:r w:rsidRPr="009A4CCD">
        <w:rPr>
          <w:rFonts w:ascii="Times New Roman" w:eastAsia="Times New Roman" w:hAnsi="Times New Roman" w:cs="Times New Roman"/>
          <w:sz w:val="24"/>
          <w:szCs w:val="24"/>
          <w:lang w:eastAsia="en-GB"/>
        </w:rPr>
        <w:t xml:space="preserve"> P. (2014) Matrix metalloproteinases (</w:t>
      </w:r>
      <w:proofErr w:type="spellStart"/>
      <w:r w:rsidRPr="009A4CCD">
        <w:rPr>
          <w:rFonts w:ascii="Times New Roman" w:eastAsia="Times New Roman" w:hAnsi="Times New Roman" w:cs="Times New Roman"/>
          <w:sz w:val="24"/>
          <w:szCs w:val="24"/>
          <w:lang w:eastAsia="en-GB"/>
        </w:rPr>
        <w:t>mmp</w:t>
      </w:r>
      <w:proofErr w:type="spellEnd"/>
      <w:r w:rsidRPr="009A4CCD">
        <w:rPr>
          <w:rFonts w:ascii="Times New Roman" w:eastAsia="Times New Roman" w:hAnsi="Times New Roman" w:cs="Times New Roman"/>
          <w:sz w:val="24"/>
          <w:szCs w:val="24"/>
          <w:lang w:eastAsia="en-GB"/>
        </w:rPr>
        <w:t xml:space="preserve">) in restorative dentistry and endodontics.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39:57–59</w:t>
      </w:r>
    </w:p>
    <w:p w14:paraId="42F40B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Sammarco</w:t>
      </w:r>
      <w:proofErr w:type="spellEnd"/>
      <w:r w:rsidRPr="009A4CCD">
        <w:rPr>
          <w:rFonts w:ascii="Times New Roman" w:eastAsia="Times New Roman" w:hAnsi="Times New Roman" w:cs="Times New Roman"/>
          <w:sz w:val="24"/>
          <w:szCs w:val="24"/>
          <w:lang w:eastAsia="en-GB"/>
        </w:rPr>
        <w:t xml:space="preserve"> G (2019) Combined minimally invasive treatment of white and brown fluorotic discolorations in a teenager: a case report. The international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14:148–155</w:t>
      </w:r>
    </w:p>
    <w:p w14:paraId="277C34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Sánchez </w:t>
      </w:r>
      <w:proofErr w:type="spellStart"/>
      <w:r w:rsidRPr="009A4CCD">
        <w:rPr>
          <w:rFonts w:ascii="Times New Roman" w:eastAsia="Times New Roman" w:hAnsi="Times New Roman" w:cs="Times New Roman"/>
          <w:sz w:val="24"/>
          <w:szCs w:val="24"/>
          <w:lang w:eastAsia="en-GB"/>
        </w:rPr>
        <w:t>Pilozo</w:t>
      </w:r>
      <w:proofErr w:type="spellEnd"/>
      <w:r w:rsidRPr="009A4CCD">
        <w:rPr>
          <w:rFonts w:ascii="Times New Roman" w:eastAsia="Times New Roman" w:hAnsi="Times New Roman" w:cs="Times New Roman"/>
          <w:sz w:val="24"/>
          <w:szCs w:val="24"/>
          <w:lang w:eastAsia="en-GB"/>
        </w:rPr>
        <w:t xml:space="preserve"> IF (2020) </w:t>
      </w:r>
      <w:proofErr w:type="spellStart"/>
      <w:r w:rsidRPr="009A4CCD">
        <w:rPr>
          <w:rFonts w:ascii="Times New Roman" w:eastAsia="Times New Roman" w:hAnsi="Times New Roman" w:cs="Times New Roman"/>
          <w:sz w:val="24"/>
          <w:szCs w:val="24"/>
          <w:lang w:eastAsia="en-GB"/>
        </w:rPr>
        <w:t>Tratamiento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síndrome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w:t>
      </w:r>
      <w:proofErr w:type="spellEnd"/>
      <w:r w:rsidRPr="009A4CCD">
        <w:rPr>
          <w:rFonts w:ascii="Times New Roman" w:eastAsia="Times New Roman" w:hAnsi="Times New Roman" w:cs="Times New Roman"/>
          <w:sz w:val="24"/>
          <w:szCs w:val="24"/>
          <w:lang w:eastAsia="en-GB"/>
        </w:rPr>
        <w:t xml:space="preserve"> de 11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apoyado</w:t>
      </w:r>
      <w:proofErr w:type="spellEnd"/>
      <w:r w:rsidRPr="009A4CCD">
        <w:rPr>
          <w:rFonts w:ascii="Times New Roman" w:eastAsia="Times New Roman" w:hAnsi="Times New Roman" w:cs="Times New Roman"/>
          <w:sz w:val="24"/>
          <w:szCs w:val="24"/>
          <w:lang w:eastAsia="en-GB"/>
        </w:rPr>
        <w:t xml:space="preserve"> con </w:t>
      </w:r>
      <w:proofErr w:type="spellStart"/>
      <w:r w:rsidRPr="009A4CCD">
        <w:rPr>
          <w:rFonts w:ascii="Times New Roman" w:eastAsia="Times New Roman" w:hAnsi="Times New Roman" w:cs="Times New Roman"/>
          <w:sz w:val="24"/>
          <w:szCs w:val="24"/>
          <w:lang w:eastAsia="en-GB"/>
        </w:rPr>
        <w:t>refuerzo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positivo</w:t>
      </w:r>
      <w:proofErr w:type="spellEnd"/>
    </w:p>
    <w:p w14:paraId="62F287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Sánchez Vázquez B (2017) </w:t>
      </w:r>
      <w:proofErr w:type="spellStart"/>
      <w:r w:rsidRPr="009A4CCD">
        <w:rPr>
          <w:rFonts w:ascii="Times New Roman" w:eastAsia="Times New Roman" w:hAnsi="Times New Roman" w:cs="Times New Roman"/>
          <w:sz w:val="24"/>
          <w:szCs w:val="24"/>
          <w:lang w:eastAsia="en-GB"/>
        </w:rPr>
        <w:t>Estudio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sobre</w:t>
      </w:r>
      <w:proofErr w:type="spellEnd"/>
      <w:r w:rsidRPr="009A4CCD">
        <w:rPr>
          <w:rFonts w:ascii="Times New Roman" w:eastAsia="Times New Roman" w:hAnsi="Times New Roman" w:cs="Times New Roman"/>
          <w:sz w:val="24"/>
          <w:szCs w:val="24"/>
          <w:lang w:eastAsia="en-GB"/>
        </w:rPr>
        <w:t xml:space="preserve"> los </w:t>
      </w:r>
      <w:proofErr w:type="spellStart"/>
      <w:r w:rsidRPr="009A4CCD">
        <w:rPr>
          <w:rFonts w:ascii="Times New Roman" w:eastAsia="Times New Roman" w:hAnsi="Times New Roman" w:cs="Times New Roman"/>
          <w:sz w:val="24"/>
          <w:szCs w:val="24"/>
          <w:lang w:eastAsia="en-GB"/>
        </w:rPr>
        <w:t>factores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etiológicos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más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frecuentes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incesivo</w:t>
      </w:r>
      <w:proofErr w:type="spellEnd"/>
      <w:r w:rsidRPr="009A4CCD">
        <w:rPr>
          <w:rFonts w:ascii="Times New Roman" w:eastAsia="Times New Roman" w:hAnsi="Times New Roman" w:cs="Times New Roman"/>
          <w:sz w:val="24"/>
          <w:szCs w:val="24"/>
          <w:lang w:eastAsia="en-GB"/>
        </w:rPr>
        <w:t>-molar</w:t>
      </w:r>
    </w:p>
    <w:p w14:paraId="0D374D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Sánchez-Quevedo C, Ceballos G, Rodríguez IA, et al (2006) Acid-etching effects in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amelogenesis imperfecta. A microscopic and microanalytical study.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40</w:t>
      </w:r>
    </w:p>
    <w:p w14:paraId="1D9FC8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Sanders J.E., Chuang A., </w:t>
      </w:r>
      <w:proofErr w:type="spellStart"/>
      <w:r w:rsidRPr="009A4CCD">
        <w:rPr>
          <w:rFonts w:ascii="Times New Roman" w:eastAsia="Times New Roman" w:hAnsi="Times New Roman" w:cs="Times New Roman"/>
          <w:sz w:val="24"/>
          <w:szCs w:val="24"/>
          <w:lang w:eastAsia="en-GB"/>
        </w:rPr>
        <w:t>Swiec</w:t>
      </w:r>
      <w:proofErr w:type="spellEnd"/>
      <w:r w:rsidRPr="009A4CCD">
        <w:rPr>
          <w:rFonts w:ascii="Times New Roman" w:eastAsia="Times New Roman" w:hAnsi="Times New Roman" w:cs="Times New Roman"/>
          <w:sz w:val="24"/>
          <w:szCs w:val="24"/>
          <w:lang w:eastAsia="en-GB"/>
        </w:rPr>
        <w:t xml:space="preserve"> G.D., et al (2011) The effects of enamel matrix derivative and cyclic mechanical strain on human gingival fibroblasts in an in vitro defect healing model. The International journal of periodontics &amp; restorative dentistry 31:671–678</w:t>
      </w:r>
    </w:p>
    <w:p w14:paraId="15CC1C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Sandhu M., </w:t>
      </w:r>
      <w:proofErr w:type="spellStart"/>
      <w:r w:rsidRPr="009A4CCD">
        <w:rPr>
          <w:rFonts w:ascii="Times New Roman" w:eastAsia="Times New Roman" w:hAnsi="Times New Roman" w:cs="Times New Roman"/>
          <w:sz w:val="24"/>
          <w:szCs w:val="24"/>
          <w:lang w:eastAsia="en-GB"/>
        </w:rPr>
        <w:t>Gulia</w:t>
      </w:r>
      <w:proofErr w:type="spellEnd"/>
      <w:r w:rsidRPr="009A4CCD">
        <w:rPr>
          <w:rFonts w:ascii="Times New Roman" w:eastAsia="Times New Roman" w:hAnsi="Times New Roman" w:cs="Times New Roman"/>
          <w:sz w:val="24"/>
          <w:szCs w:val="24"/>
          <w:lang w:eastAsia="en-GB"/>
        </w:rPr>
        <w:t xml:space="preserve"> S., Nagpal M., Sachdev V. (2014) Circular enamel hypoplasia: A rare enamel developmental disturbance in permanent teeth. Journal of Clinical and Diagnostic Research </w:t>
      </w:r>
      <w:proofErr w:type="gramStart"/>
      <w:r w:rsidRPr="009A4CCD">
        <w:rPr>
          <w:rFonts w:ascii="Times New Roman" w:eastAsia="Times New Roman" w:hAnsi="Times New Roman" w:cs="Times New Roman"/>
          <w:sz w:val="24"/>
          <w:szCs w:val="24"/>
          <w:lang w:eastAsia="en-GB"/>
        </w:rPr>
        <w:t>8:.</w:t>
      </w:r>
      <w:proofErr w:type="gramEnd"/>
      <w:r w:rsidRPr="009A4CCD">
        <w:rPr>
          <w:rFonts w:ascii="Times New Roman" w:eastAsia="Times New Roman" w:hAnsi="Times New Roman" w:cs="Times New Roman"/>
          <w:sz w:val="24"/>
          <w:szCs w:val="24"/>
          <w:lang w:eastAsia="en-GB"/>
        </w:rPr>
        <w:t xml:space="preserve"> </w:t>
      </w:r>
      <w:hyperlink r:id="rId1209" w:history="1">
        <w:r w:rsidRPr="009A4CCD">
          <w:rPr>
            <w:rFonts w:ascii="Times New Roman" w:eastAsia="Times New Roman" w:hAnsi="Times New Roman" w:cs="Times New Roman"/>
            <w:color w:val="0000FF"/>
            <w:sz w:val="24"/>
            <w:szCs w:val="24"/>
            <w:u w:val="single"/>
            <w:lang w:eastAsia="en-GB"/>
          </w:rPr>
          <w:t>https://doi.org/10.7860/JCDR/2014/9483.4750</w:t>
        </w:r>
      </w:hyperlink>
    </w:p>
    <w:p w14:paraId="5268AE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Sandhya A., Priya V.V., Gayathri R. (2018) Estimation of salivary total protein and calcium in patients with dental fluorosis. Drug Invention Today 10:942–945</w:t>
      </w:r>
    </w:p>
    <w:p w14:paraId="14FBE7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Sandhyarani</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Huddar</w:t>
      </w:r>
      <w:proofErr w:type="spellEnd"/>
      <w:r w:rsidRPr="009A4CCD">
        <w:rPr>
          <w:rFonts w:ascii="Times New Roman" w:eastAsia="Times New Roman" w:hAnsi="Times New Roman" w:cs="Times New Roman"/>
          <w:sz w:val="24"/>
          <w:szCs w:val="24"/>
          <w:lang w:eastAsia="en-GB"/>
        </w:rPr>
        <w:t xml:space="preserve"> D, Patil A, </w:t>
      </w:r>
      <w:proofErr w:type="spellStart"/>
      <w:r w:rsidRPr="009A4CCD">
        <w:rPr>
          <w:rFonts w:ascii="Times New Roman" w:eastAsia="Times New Roman" w:hAnsi="Times New Roman" w:cs="Times New Roman"/>
          <w:sz w:val="24"/>
          <w:szCs w:val="24"/>
          <w:lang w:eastAsia="en-GB"/>
        </w:rPr>
        <w:t>Sankeshwari</w:t>
      </w:r>
      <w:proofErr w:type="spellEnd"/>
      <w:r w:rsidRPr="009A4CCD">
        <w:rPr>
          <w:rFonts w:ascii="Times New Roman" w:eastAsia="Times New Roman" w:hAnsi="Times New Roman" w:cs="Times New Roman"/>
          <w:sz w:val="24"/>
          <w:szCs w:val="24"/>
          <w:lang w:eastAsia="en-GB"/>
        </w:rPr>
        <w:t xml:space="preserve"> B (2013) The dental management of troublesome twos: renal tubular acidosis and rampant caries. BMJ case reports </w:t>
      </w:r>
      <w:proofErr w:type="gramStart"/>
      <w:r w:rsidRPr="009A4CCD">
        <w:rPr>
          <w:rFonts w:ascii="Times New Roman" w:eastAsia="Times New Roman" w:hAnsi="Times New Roman" w:cs="Times New Roman"/>
          <w:sz w:val="24"/>
          <w:szCs w:val="24"/>
          <w:lang w:eastAsia="en-GB"/>
        </w:rPr>
        <w:t>2013:.</w:t>
      </w:r>
      <w:proofErr w:type="gramEnd"/>
      <w:r w:rsidRPr="009A4CCD">
        <w:rPr>
          <w:rFonts w:ascii="Times New Roman" w:eastAsia="Times New Roman" w:hAnsi="Times New Roman" w:cs="Times New Roman"/>
          <w:sz w:val="24"/>
          <w:szCs w:val="24"/>
          <w:lang w:eastAsia="en-GB"/>
        </w:rPr>
        <w:t xml:space="preserve"> </w:t>
      </w:r>
      <w:hyperlink r:id="rId1210" w:history="1">
        <w:r w:rsidRPr="009A4CCD">
          <w:rPr>
            <w:rFonts w:ascii="Times New Roman" w:eastAsia="Times New Roman" w:hAnsi="Times New Roman" w:cs="Times New Roman"/>
            <w:color w:val="0000FF"/>
            <w:sz w:val="24"/>
            <w:szCs w:val="24"/>
            <w:u w:val="single"/>
            <w:lang w:eastAsia="en-GB"/>
          </w:rPr>
          <w:t>https://doi.org/10.1136/bcr-2013-009224</w:t>
        </w:r>
      </w:hyperlink>
    </w:p>
    <w:p w14:paraId="1EEDFD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Sándor</w:t>
      </w:r>
      <w:proofErr w:type="spellEnd"/>
      <w:r w:rsidRPr="009A4CCD">
        <w:rPr>
          <w:rFonts w:ascii="Times New Roman" w:eastAsia="Times New Roman" w:hAnsi="Times New Roman" w:cs="Times New Roman"/>
          <w:sz w:val="24"/>
          <w:szCs w:val="24"/>
          <w:lang w:eastAsia="en-GB"/>
        </w:rPr>
        <w:t xml:space="preserve"> GKB, Carmichael RP (2008) Use of dental implants in the management of dental malformations. Atlas of the oral and maxillofacial surgery clinics of North America 16:49–59. </w:t>
      </w:r>
      <w:hyperlink r:id="rId1211" w:history="1">
        <w:r w:rsidRPr="009A4CCD">
          <w:rPr>
            <w:rFonts w:ascii="Times New Roman" w:eastAsia="Times New Roman" w:hAnsi="Times New Roman" w:cs="Times New Roman"/>
            <w:color w:val="0000FF"/>
            <w:sz w:val="24"/>
            <w:szCs w:val="24"/>
            <w:u w:val="single"/>
            <w:lang w:eastAsia="en-GB"/>
          </w:rPr>
          <w:t>https://doi.org/10.1016/j.cxom.2007.10.005</w:t>
        </w:r>
      </w:hyperlink>
    </w:p>
    <w:p w14:paraId="2B19B7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Sanger RG, McTigue DJ (1978) Sickle cell </w:t>
      </w:r>
      <w:proofErr w:type="spellStart"/>
      <w:r w:rsidRPr="009A4CCD">
        <w:rPr>
          <w:rFonts w:ascii="Times New Roman" w:eastAsia="Times New Roman" w:hAnsi="Times New Roman" w:cs="Times New Roman"/>
          <w:sz w:val="24"/>
          <w:szCs w:val="24"/>
          <w:lang w:eastAsia="en-GB"/>
        </w:rPr>
        <w:t>anemia</w:t>
      </w:r>
      <w:proofErr w:type="spellEnd"/>
      <w:r w:rsidRPr="009A4CCD">
        <w:rPr>
          <w:rFonts w:ascii="Times New Roman" w:eastAsia="Times New Roman" w:hAnsi="Times New Roman" w:cs="Times New Roman"/>
          <w:sz w:val="24"/>
          <w:szCs w:val="24"/>
          <w:lang w:eastAsia="en-GB"/>
        </w:rPr>
        <w:t>--its pathology and management. Journal of dentistry for the handicapped 3:9–21</w:t>
      </w:r>
    </w:p>
    <w:p w14:paraId="1499D5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Sankar AJS, </w:t>
      </w:r>
      <w:proofErr w:type="spellStart"/>
      <w:r w:rsidRPr="009A4CCD">
        <w:rPr>
          <w:rFonts w:ascii="Times New Roman" w:eastAsia="Times New Roman" w:hAnsi="Times New Roman" w:cs="Times New Roman"/>
          <w:sz w:val="24"/>
          <w:szCs w:val="24"/>
          <w:lang w:eastAsia="en-GB"/>
        </w:rPr>
        <w:t>Samatha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Suneela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Ankineedu</w:t>
      </w:r>
      <w:proofErr w:type="spellEnd"/>
      <w:r w:rsidRPr="009A4CCD">
        <w:rPr>
          <w:rFonts w:ascii="Times New Roman" w:eastAsia="Times New Roman" w:hAnsi="Times New Roman" w:cs="Times New Roman"/>
          <w:sz w:val="24"/>
          <w:szCs w:val="24"/>
          <w:lang w:eastAsia="en-GB"/>
        </w:rPr>
        <w:t xml:space="preserve"> Babu D (2014) A Rare Co-occurrence of Amelogenesis Imperfecta (AI) and Various Non-Enamel Manifestations </w:t>
      </w:r>
      <w:proofErr w:type="gramStart"/>
      <w:r w:rsidRPr="009A4CCD">
        <w:rPr>
          <w:rFonts w:ascii="Times New Roman" w:eastAsia="Times New Roman" w:hAnsi="Times New Roman" w:cs="Times New Roman"/>
          <w:sz w:val="24"/>
          <w:szCs w:val="24"/>
          <w:lang w:eastAsia="en-GB"/>
        </w:rPr>
        <w:t>In</w:t>
      </w:r>
      <w:proofErr w:type="gramEnd"/>
      <w:r w:rsidRPr="009A4CCD">
        <w:rPr>
          <w:rFonts w:ascii="Times New Roman" w:eastAsia="Times New Roman" w:hAnsi="Times New Roman" w:cs="Times New Roman"/>
          <w:sz w:val="24"/>
          <w:szCs w:val="24"/>
          <w:lang w:eastAsia="en-GB"/>
        </w:rPr>
        <w:t xml:space="preserve"> Siblings-Report of Two Cases. Journal of clinical and diagnostic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JCDR 8:282–284. </w:t>
      </w:r>
      <w:hyperlink r:id="rId1212" w:history="1">
        <w:r w:rsidRPr="009A4CCD">
          <w:rPr>
            <w:rFonts w:ascii="Times New Roman" w:eastAsia="Times New Roman" w:hAnsi="Times New Roman" w:cs="Times New Roman"/>
            <w:color w:val="0000FF"/>
            <w:sz w:val="24"/>
            <w:szCs w:val="24"/>
            <w:u w:val="single"/>
            <w:lang w:eastAsia="en-GB"/>
          </w:rPr>
          <w:t>https://doi.org/10.7860/JCDR/2014/7356.3716</w:t>
        </w:r>
      </w:hyperlink>
    </w:p>
    <w:p w14:paraId="6C92D3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Sano T., </w:t>
      </w:r>
      <w:proofErr w:type="spellStart"/>
      <w:r w:rsidRPr="009A4CCD">
        <w:rPr>
          <w:rFonts w:ascii="Times New Roman" w:eastAsia="Times New Roman" w:hAnsi="Times New Roman" w:cs="Times New Roman"/>
          <w:sz w:val="24"/>
          <w:szCs w:val="24"/>
          <w:lang w:eastAsia="en-GB"/>
        </w:rPr>
        <w:t>Tomizawa</w:t>
      </w:r>
      <w:proofErr w:type="spellEnd"/>
      <w:r w:rsidRPr="009A4CCD">
        <w:rPr>
          <w:rFonts w:ascii="Times New Roman" w:eastAsia="Times New Roman" w:hAnsi="Times New Roman" w:cs="Times New Roman"/>
          <w:sz w:val="24"/>
          <w:szCs w:val="24"/>
          <w:lang w:eastAsia="en-GB"/>
        </w:rPr>
        <w:t xml:space="preserve"> M., Ida-</w:t>
      </w:r>
      <w:proofErr w:type="spellStart"/>
      <w:r w:rsidRPr="009A4CCD">
        <w:rPr>
          <w:rFonts w:ascii="Times New Roman" w:eastAsia="Times New Roman" w:hAnsi="Times New Roman" w:cs="Times New Roman"/>
          <w:sz w:val="24"/>
          <w:szCs w:val="24"/>
          <w:lang w:eastAsia="en-GB"/>
        </w:rPr>
        <w:t>Yonemochi</w:t>
      </w:r>
      <w:proofErr w:type="spellEnd"/>
      <w:r w:rsidRPr="009A4CCD">
        <w:rPr>
          <w:rFonts w:ascii="Times New Roman" w:eastAsia="Times New Roman" w:hAnsi="Times New Roman" w:cs="Times New Roman"/>
          <w:sz w:val="24"/>
          <w:szCs w:val="24"/>
          <w:lang w:eastAsia="en-GB"/>
        </w:rPr>
        <w:t xml:space="preserve"> H., et al (2003) Congenital defect of maxillary primary central incisor associated with exposed pulp and gingival [fibrosis]: case report.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28:39–42</w:t>
      </w:r>
    </w:p>
    <w:p w14:paraId="57D8B2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Santamaria M, Silveira C, Mathias I, et al (2018) Treatment of single maxillary gingival recession associated with non-carious cervical lesion: randomized clinical trial comparing connective tissue graft alone to graft plus partial restoration. Journal of clinical periodontology 45:968‐976. </w:t>
      </w:r>
      <w:hyperlink r:id="rId1213" w:history="1">
        <w:r w:rsidRPr="009A4CCD">
          <w:rPr>
            <w:rFonts w:ascii="Times New Roman" w:eastAsia="Times New Roman" w:hAnsi="Times New Roman" w:cs="Times New Roman"/>
            <w:color w:val="0000FF"/>
            <w:sz w:val="24"/>
            <w:szCs w:val="24"/>
            <w:u w:val="single"/>
            <w:lang w:eastAsia="en-GB"/>
          </w:rPr>
          <w:t>https://doi.org/10.1111/jcpe.12907</w:t>
        </w:r>
      </w:hyperlink>
    </w:p>
    <w:p w14:paraId="2F3CAB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Santana Chunga SS (2016)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w:t>
      </w:r>
    </w:p>
    <w:p w14:paraId="458C5F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Santos PS, Martins-Júnior PA, Paiva SM, et al (2019) Prevalence of self-reported dental pain and associated factors among eight-to ten-year-old Brazilian schoolchildren.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14:e</w:t>
      </w:r>
      <w:proofErr w:type="gramEnd"/>
      <w:r w:rsidRPr="009A4CCD">
        <w:rPr>
          <w:rFonts w:ascii="Times New Roman" w:eastAsia="Times New Roman" w:hAnsi="Times New Roman" w:cs="Times New Roman"/>
          <w:sz w:val="24"/>
          <w:szCs w:val="24"/>
          <w:lang w:eastAsia="en-GB"/>
        </w:rPr>
        <w:t>0214990</w:t>
      </w:r>
    </w:p>
    <w:p w14:paraId="354844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Santos SMM, Silva PD, </w:t>
      </w:r>
      <w:proofErr w:type="spellStart"/>
      <w:r w:rsidRPr="009A4CCD">
        <w:rPr>
          <w:rFonts w:ascii="Times New Roman" w:eastAsia="Times New Roman" w:hAnsi="Times New Roman" w:cs="Times New Roman"/>
          <w:sz w:val="24"/>
          <w:szCs w:val="24"/>
          <w:lang w:eastAsia="en-GB"/>
        </w:rPr>
        <w:t>Faria</w:t>
      </w:r>
      <w:proofErr w:type="spellEnd"/>
      <w:r w:rsidRPr="009A4CCD">
        <w:rPr>
          <w:rFonts w:ascii="Times New Roman" w:eastAsia="Times New Roman" w:hAnsi="Times New Roman" w:cs="Times New Roman"/>
          <w:sz w:val="24"/>
          <w:szCs w:val="24"/>
          <w:lang w:eastAsia="en-GB"/>
        </w:rPr>
        <w:t xml:space="preserve">-E-Silva AL (2018) Brazilian dental journal. Brazilian dental journal 29:469–474. </w:t>
      </w:r>
      <w:hyperlink r:id="rId1214" w:history="1">
        <w:r w:rsidRPr="009A4CCD">
          <w:rPr>
            <w:rFonts w:ascii="Times New Roman" w:eastAsia="Times New Roman" w:hAnsi="Times New Roman" w:cs="Times New Roman"/>
            <w:color w:val="0000FF"/>
            <w:sz w:val="24"/>
            <w:szCs w:val="24"/>
            <w:u w:val="single"/>
            <w:lang w:eastAsia="en-GB"/>
          </w:rPr>
          <w:t>https://doi.org/10.1590/0103-6440201802394</w:t>
        </w:r>
      </w:hyperlink>
    </w:p>
    <w:p w14:paraId="307DF6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Sanusi SY, </w:t>
      </w:r>
      <w:proofErr w:type="spellStart"/>
      <w:r w:rsidRPr="009A4CCD">
        <w:rPr>
          <w:rFonts w:ascii="Times New Roman" w:eastAsia="Times New Roman" w:hAnsi="Times New Roman" w:cs="Times New Roman"/>
          <w:sz w:val="24"/>
          <w:szCs w:val="24"/>
          <w:lang w:eastAsia="en-GB"/>
        </w:rPr>
        <w:t>Jamaludin</w:t>
      </w:r>
      <w:proofErr w:type="spellEnd"/>
      <w:r w:rsidRPr="009A4CCD">
        <w:rPr>
          <w:rFonts w:ascii="Times New Roman" w:eastAsia="Times New Roman" w:hAnsi="Times New Roman" w:cs="Times New Roman"/>
          <w:sz w:val="24"/>
          <w:szCs w:val="24"/>
          <w:lang w:eastAsia="en-GB"/>
        </w:rPr>
        <w:t xml:space="preserve"> SA, Al-</w:t>
      </w:r>
      <w:proofErr w:type="spellStart"/>
      <w:r w:rsidRPr="009A4CCD">
        <w:rPr>
          <w:rFonts w:ascii="Times New Roman" w:eastAsia="Times New Roman" w:hAnsi="Times New Roman" w:cs="Times New Roman"/>
          <w:sz w:val="24"/>
          <w:szCs w:val="24"/>
          <w:lang w:eastAsia="en-GB"/>
        </w:rPr>
        <w:t>Batayneh</w:t>
      </w:r>
      <w:proofErr w:type="spellEnd"/>
      <w:r w:rsidRPr="009A4CCD">
        <w:rPr>
          <w:rFonts w:ascii="Times New Roman" w:eastAsia="Times New Roman" w:hAnsi="Times New Roman" w:cs="Times New Roman"/>
          <w:sz w:val="24"/>
          <w:szCs w:val="24"/>
          <w:lang w:eastAsia="en-GB"/>
        </w:rPr>
        <w:t xml:space="preserve"> OB, et al (2020) Fate of </w:t>
      </w:r>
      <w:proofErr w:type="spellStart"/>
      <w:r w:rsidRPr="009A4CCD">
        <w:rPr>
          <w:rFonts w:ascii="Times New Roman" w:eastAsia="Times New Roman" w:hAnsi="Times New Roman" w:cs="Times New Roman"/>
          <w:sz w:val="24"/>
          <w:szCs w:val="24"/>
          <w:lang w:eastAsia="en-GB"/>
        </w:rPr>
        <w:t>Pulpotomized</w:t>
      </w:r>
      <w:proofErr w:type="spellEnd"/>
      <w:r w:rsidRPr="009A4CCD">
        <w:rPr>
          <w:rFonts w:ascii="Times New Roman" w:eastAsia="Times New Roman" w:hAnsi="Times New Roman" w:cs="Times New Roman"/>
          <w:sz w:val="24"/>
          <w:szCs w:val="24"/>
          <w:lang w:eastAsia="en-GB"/>
        </w:rPr>
        <w:t xml:space="preserve"> Teeth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Patients: A 3-year Case Series in a Malaysian Dental Teaching Hospital.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13:79–84. </w:t>
      </w:r>
      <w:hyperlink r:id="rId1215" w:history="1">
        <w:r w:rsidRPr="009A4CCD">
          <w:rPr>
            <w:rFonts w:ascii="Times New Roman" w:eastAsia="Times New Roman" w:hAnsi="Times New Roman" w:cs="Times New Roman"/>
            <w:color w:val="0000FF"/>
            <w:sz w:val="24"/>
            <w:szCs w:val="24"/>
            <w:u w:val="single"/>
            <w:lang w:eastAsia="en-GB"/>
          </w:rPr>
          <w:t>https://doi.org/10.5005/jp-journals-10005-1712</w:t>
        </w:r>
      </w:hyperlink>
    </w:p>
    <w:p w14:paraId="6B6B81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Sanyoura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Bindal</w:t>
      </w:r>
      <w:proofErr w:type="spellEnd"/>
      <w:r w:rsidRPr="009A4CCD">
        <w:rPr>
          <w:rFonts w:ascii="Times New Roman" w:eastAsia="Times New Roman" w:hAnsi="Times New Roman" w:cs="Times New Roman"/>
          <w:sz w:val="24"/>
          <w:szCs w:val="24"/>
          <w:lang w:eastAsia="en-GB"/>
        </w:rPr>
        <w:t xml:space="preserve"> A., Naylor R.N., et al (2016) A case of non-autoimmune normal weight diabetes in association with multiple congenital anomalies overlapping with charge syndrome. Endocrine Reviews </w:t>
      </w:r>
      <w:proofErr w:type="gramStart"/>
      <w:r w:rsidRPr="009A4CCD">
        <w:rPr>
          <w:rFonts w:ascii="Times New Roman" w:eastAsia="Times New Roman" w:hAnsi="Times New Roman" w:cs="Times New Roman"/>
          <w:sz w:val="24"/>
          <w:szCs w:val="24"/>
          <w:lang w:eastAsia="en-GB"/>
        </w:rPr>
        <w:t>37:.</w:t>
      </w:r>
      <w:proofErr w:type="gramEnd"/>
      <w:r w:rsidRPr="009A4CCD">
        <w:rPr>
          <w:rFonts w:ascii="Times New Roman" w:eastAsia="Times New Roman" w:hAnsi="Times New Roman" w:cs="Times New Roman"/>
          <w:sz w:val="24"/>
          <w:szCs w:val="24"/>
          <w:lang w:eastAsia="en-GB"/>
        </w:rPr>
        <w:t xml:space="preserve"> </w:t>
      </w:r>
      <w:hyperlink r:id="rId1216" w:history="1">
        <w:r w:rsidRPr="009A4CCD">
          <w:rPr>
            <w:rFonts w:ascii="Times New Roman" w:eastAsia="Times New Roman" w:hAnsi="Times New Roman" w:cs="Times New Roman"/>
            <w:color w:val="0000FF"/>
            <w:sz w:val="24"/>
            <w:szCs w:val="24"/>
            <w:u w:val="single"/>
            <w:lang w:eastAsia="en-GB"/>
          </w:rPr>
          <w:t>https://doi.org/10.1210/endo-meetings.2016.DGM.12.FRI-719</w:t>
        </w:r>
      </w:hyperlink>
    </w:p>
    <w:p w14:paraId="164F99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Sanz M, Jepsen K, </w:t>
      </w:r>
      <w:proofErr w:type="spellStart"/>
      <w:r w:rsidRPr="009A4CCD">
        <w:rPr>
          <w:rFonts w:ascii="Times New Roman" w:eastAsia="Times New Roman" w:hAnsi="Times New Roman" w:cs="Times New Roman"/>
          <w:sz w:val="24"/>
          <w:szCs w:val="24"/>
          <w:lang w:eastAsia="en-GB"/>
        </w:rPr>
        <w:t>Eickholz</w:t>
      </w:r>
      <w:proofErr w:type="spellEnd"/>
      <w:r w:rsidRPr="009A4CCD">
        <w:rPr>
          <w:rFonts w:ascii="Times New Roman" w:eastAsia="Times New Roman" w:hAnsi="Times New Roman" w:cs="Times New Roman"/>
          <w:sz w:val="24"/>
          <w:szCs w:val="24"/>
          <w:lang w:eastAsia="en-GB"/>
        </w:rPr>
        <w:t xml:space="preserve"> P, Jepsen S (2015) Clinical concepts for regenerative therapy in </w:t>
      </w:r>
      <w:proofErr w:type="spellStart"/>
      <w:r w:rsidRPr="009A4CCD">
        <w:rPr>
          <w:rFonts w:ascii="Times New Roman" w:eastAsia="Times New Roman" w:hAnsi="Times New Roman" w:cs="Times New Roman"/>
          <w:sz w:val="24"/>
          <w:szCs w:val="24"/>
          <w:lang w:eastAsia="en-GB"/>
        </w:rPr>
        <w:t>furcations</w:t>
      </w:r>
      <w:proofErr w:type="spellEnd"/>
      <w:r w:rsidRPr="009A4CCD">
        <w:rPr>
          <w:rFonts w:ascii="Times New Roman" w:eastAsia="Times New Roman" w:hAnsi="Times New Roman" w:cs="Times New Roman"/>
          <w:sz w:val="24"/>
          <w:szCs w:val="24"/>
          <w:lang w:eastAsia="en-GB"/>
        </w:rPr>
        <w:t xml:space="preserve">. Periodontology 2000 68:308–332. </w:t>
      </w:r>
      <w:hyperlink r:id="rId1217" w:history="1">
        <w:r w:rsidRPr="009A4CCD">
          <w:rPr>
            <w:rFonts w:ascii="Times New Roman" w:eastAsia="Times New Roman" w:hAnsi="Times New Roman" w:cs="Times New Roman"/>
            <w:color w:val="0000FF"/>
            <w:sz w:val="24"/>
            <w:szCs w:val="24"/>
            <w:u w:val="single"/>
            <w:lang w:eastAsia="en-GB"/>
          </w:rPr>
          <w:t>https://doi.org/10.1111/prd.12081</w:t>
        </w:r>
      </w:hyperlink>
    </w:p>
    <w:p w14:paraId="06B997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Sanz M,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(2004)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proteins or barrier membranes: results from a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practice-based clinical trial. British dental journal 197:393</w:t>
      </w:r>
    </w:p>
    <w:p w14:paraId="18E504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Sanz M,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Zabalegui</w:t>
      </w:r>
      <w:proofErr w:type="spellEnd"/>
      <w:r w:rsidRPr="009A4CCD">
        <w:rPr>
          <w:rFonts w:ascii="Times New Roman" w:eastAsia="Times New Roman" w:hAnsi="Times New Roman" w:cs="Times New Roman"/>
          <w:sz w:val="24"/>
          <w:szCs w:val="24"/>
          <w:lang w:eastAsia="en-GB"/>
        </w:rPr>
        <w:t xml:space="preserve"> I, et al (2002)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enamel matrix proteins: a multi-centre practice-based study. Proceedings of the pan </w:t>
      </w:r>
      <w:proofErr w:type="spellStart"/>
      <w:r w:rsidRPr="009A4CCD">
        <w:rPr>
          <w:rFonts w:ascii="Times New Roman" w:eastAsia="Times New Roman" w:hAnsi="Times New Roman" w:cs="Times New Roman"/>
          <w:sz w:val="24"/>
          <w:szCs w:val="24"/>
          <w:lang w:eastAsia="en-GB"/>
        </w:rPr>
        <w:t>european</w:t>
      </w:r>
      <w:proofErr w:type="spellEnd"/>
      <w:r w:rsidRPr="009A4CCD">
        <w:rPr>
          <w:rFonts w:ascii="Times New Roman" w:eastAsia="Times New Roman" w:hAnsi="Times New Roman" w:cs="Times New Roman"/>
          <w:sz w:val="24"/>
          <w:szCs w:val="24"/>
          <w:lang w:eastAsia="en-GB"/>
        </w:rPr>
        <w:t xml:space="preserve"> federation of the international association for dental research Abstract no: 164</w:t>
      </w:r>
    </w:p>
    <w:p w14:paraId="24DB11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Sanz M., </w:t>
      </w: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M.S., </w:t>
      </w: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et al (2004)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w:t>
      </w:r>
      <w:proofErr w:type="spellStart"/>
      <w:r w:rsidRPr="009A4CCD">
        <w:rPr>
          <w:rFonts w:ascii="Times New Roman" w:eastAsia="Times New Roman" w:hAnsi="Times New Roman" w:cs="Times New Roman"/>
          <w:sz w:val="24"/>
          <w:szCs w:val="24"/>
          <w:lang w:eastAsia="en-GB"/>
        </w:rPr>
        <w:t>proteinsor</w:t>
      </w:r>
      <w:proofErr w:type="spellEnd"/>
      <w:r w:rsidRPr="009A4CCD">
        <w:rPr>
          <w:rFonts w:ascii="Times New Roman" w:eastAsia="Times New Roman" w:hAnsi="Times New Roman" w:cs="Times New Roman"/>
          <w:sz w:val="24"/>
          <w:szCs w:val="24"/>
          <w:lang w:eastAsia="en-GB"/>
        </w:rPr>
        <w:t xml:space="preserve"> or barrier membranes: Results from a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practice-based clinical trial. Journal of Periodontology 75:726–733. </w:t>
      </w:r>
      <w:hyperlink r:id="rId1218" w:history="1">
        <w:r w:rsidRPr="009A4CCD">
          <w:rPr>
            <w:rFonts w:ascii="Times New Roman" w:eastAsia="Times New Roman" w:hAnsi="Times New Roman" w:cs="Times New Roman"/>
            <w:color w:val="0000FF"/>
            <w:sz w:val="24"/>
            <w:szCs w:val="24"/>
            <w:u w:val="single"/>
            <w:lang w:eastAsia="en-GB"/>
          </w:rPr>
          <w:t>https://doi.org/10.1902/jop.2004.75.5.726</w:t>
        </w:r>
      </w:hyperlink>
    </w:p>
    <w:p w14:paraId="033243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Saper VE, Chen G, Deutsch GH, et al (2019) Emergent high fatality lung disease in systemic juvenile arthritis. Annals of the rheumatic diseases 78:1722–1731. </w:t>
      </w:r>
      <w:hyperlink r:id="rId1219" w:history="1">
        <w:r w:rsidRPr="009A4CCD">
          <w:rPr>
            <w:rFonts w:ascii="Times New Roman" w:eastAsia="Times New Roman" w:hAnsi="Times New Roman" w:cs="Times New Roman"/>
            <w:color w:val="0000FF"/>
            <w:sz w:val="24"/>
            <w:szCs w:val="24"/>
            <w:u w:val="single"/>
            <w:lang w:eastAsia="en-GB"/>
          </w:rPr>
          <w:t>https://doi.org/10.1136/annrheumdis-2019-216040</w:t>
        </w:r>
      </w:hyperlink>
    </w:p>
    <w:p w14:paraId="3A63EB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Sapir S (2005a) [Differential diagnosis of tooth discoloration, staining and pigmentation].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22:24–37</w:t>
      </w:r>
    </w:p>
    <w:p w14:paraId="265B07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Sapir S (2005b) [Diagnosis and treatment of developmental defects of enamel and dentin in young children].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22:60–75</w:t>
      </w:r>
    </w:p>
    <w:p w14:paraId="0D4DB1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Sapir S. (2007) Considerations in orthodontic bracket adhesion to hypoplastic and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24:35–83</w:t>
      </w:r>
    </w:p>
    <w:p w14:paraId="78A9DC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Sapir S (2011) Considerations in Orthodontic Bracket Adhesion to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Principles in Contemporary Orthodontics 31</w:t>
      </w:r>
    </w:p>
    <w:p w14:paraId="277790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Sapir S, Shapira J (2007) Clinical solutions for developmental defects of enamel and dentin in children.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29:330–336</w:t>
      </w:r>
    </w:p>
    <w:p w14:paraId="30F66C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Sapov</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Gedalia</w:t>
      </w:r>
      <w:proofErr w:type="spellEnd"/>
      <w:r w:rsidRPr="009A4CCD">
        <w:rPr>
          <w:rFonts w:ascii="Times New Roman" w:eastAsia="Times New Roman" w:hAnsi="Times New Roman" w:cs="Times New Roman"/>
          <w:sz w:val="24"/>
          <w:szCs w:val="24"/>
          <w:lang w:eastAsia="en-GB"/>
        </w:rPr>
        <w:t xml:space="preserve"> I., Grobler S., et al (1999) A laboratory assessment of enamel hypoplasia of teeth with varying severities of dental fluorosis. Journal of oral rehabilitation 26:672–677</w:t>
      </w:r>
    </w:p>
    <w:p w14:paraId="78B51B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Sari CN, </w:t>
      </w:r>
      <w:proofErr w:type="spellStart"/>
      <w:r w:rsidRPr="009A4CCD">
        <w:rPr>
          <w:rFonts w:ascii="Times New Roman" w:eastAsia="Times New Roman" w:hAnsi="Times New Roman" w:cs="Times New Roman"/>
          <w:sz w:val="24"/>
          <w:szCs w:val="24"/>
          <w:lang w:eastAsia="en-GB"/>
        </w:rPr>
        <w:t>Jazaldi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Ismah</w:t>
      </w:r>
      <w:proofErr w:type="spellEnd"/>
      <w:r w:rsidRPr="009A4CCD">
        <w:rPr>
          <w:rFonts w:ascii="Times New Roman" w:eastAsia="Times New Roman" w:hAnsi="Times New Roman" w:cs="Times New Roman"/>
          <w:sz w:val="24"/>
          <w:szCs w:val="24"/>
          <w:lang w:eastAsia="en-GB"/>
        </w:rPr>
        <w:t xml:space="preserve"> N (2020) Association Between Psychosocial Status and Orthodontic Treatment Needs in Indonesian High School Students. </w:t>
      </w:r>
      <w:proofErr w:type="spellStart"/>
      <w:r w:rsidRPr="009A4CCD">
        <w:rPr>
          <w:rFonts w:ascii="Times New Roman" w:eastAsia="Times New Roman" w:hAnsi="Times New Roman" w:cs="Times New Roman"/>
          <w:sz w:val="24"/>
          <w:szCs w:val="24"/>
          <w:lang w:eastAsia="en-GB"/>
        </w:rPr>
        <w:t>Pesquisa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Brasileira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Integrada</w:t>
      </w:r>
      <w:proofErr w:type="spellEnd"/>
      <w:r w:rsidRPr="009A4CCD">
        <w:rPr>
          <w:rFonts w:ascii="Times New Roman" w:eastAsia="Times New Roman" w:hAnsi="Times New Roman" w:cs="Times New Roman"/>
          <w:sz w:val="24"/>
          <w:szCs w:val="24"/>
          <w:lang w:eastAsia="en-GB"/>
        </w:rPr>
        <w:t xml:space="preserve"> 20:</w:t>
      </w:r>
    </w:p>
    <w:p w14:paraId="56DF27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Sari T, </w:t>
      </w:r>
      <w:proofErr w:type="spellStart"/>
      <w:r w:rsidRPr="009A4CCD">
        <w:rPr>
          <w:rFonts w:ascii="Times New Roman" w:eastAsia="Times New Roman" w:hAnsi="Times New Roman" w:cs="Times New Roman"/>
          <w:sz w:val="24"/>
          <w:szCs w:val="24"/>
          <w:lang w:eastAsia="en-GB"/>
        </w:rPr>
        <w:t>Usumez</w:t>
      </w:r>
      <w:proofErr w:type="spellEnd"/>
      <w:r w:rsidRPr="009A4CCD">
        <w:rPr>
          <w:rFonts w:ascii="Times New Roman" w:eastAsia="Times New Roman" w:hAnsi="Times New Roman" w:cs="Times New Roman"/>
          <w:sz w:val="24"/>
          <w:szCs w:val="24"/>
          <w:lang w:eastAsia="en-GB"/>
        </w:rPr>
        <w:t xml:space="preserve"> A (2003)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a clinical report. The Journal of prosthetic dentistry 90:522–525</w:t>
      </w:r>
    </w:p>
    <w:p w14:paraId="49FCD5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Sarinas</w:t>
      </w:r>
      <w:proofErr w:type="spellEnd"/>
      <w:r w:rsidRPr="009A4CCD">
        <w:rPr>
          <w:rFonts w:ascii="Times New Roman" w:eastAsia="Times New Roman" w:hAnsi="Times New Roman" w:cs="Times New Roman"/>
          <w:sz w:val="24"/>
          <w:szCs w:val="24"/>
          <w:lang w:eastAsia="en-GB"/>
        </w:rPr>
        <w:t xml:space="preserve"> P.S.A., </w:t>
      </w:r>
      <w:proofErr w:type="spellStart"/>
      <w:r w:rsidRPr="009A4CCD">
        <w:rPr>
          <w:rFonts w:ascii="Times New Roman" w:eastAsia="Times New Roman" w:hAnsi="Times New Roman" w:cs="Times New Roman"/>
          <w:sz w:val="24"/>
          <w:szCs w:val="24"/>
          <w:lang w:eastAsia="en-GB"/>
        </w:rPr>
        <w:t>Chitkara</w:t>
      </w:r>
      <w:proofErr w:type="spellEnd"/>
      <w:r w:rsidRPr="009A4CCD">
        <w:rPr>
          <w:rFonts w:ascii="Times New Roman" w:eastAsia="Times New Roman" w:hAnsi="Times New Roman" w:cs="Times New Roman"/>
          <w:sz w:val="24"/>
          <w:szCs w:val="24"/>
          <w:lang w:eastAsia="en-GB"/>
        </w:rPr>
        <w:t xml:space="preserve"> R.K. (2003) Brucellosis. Seminars in Respiratory Infections 18:168–182</w:t>
      </w:r>
    </w:p>
    <w:p w14:paraId="03A64F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Sarnat</w:t>
      </w:r>
      <w:proofErr w:type="spellEnd"/>
      <w:r w:rsidRPr="009A4CCD">
        <w:rPr>
          <w:rFonts w:ascii="Times New Roman" w:eastAsia="Times New Roman" w:hAnsi="Times New Roman" w:cs="Times New Roman"/>
          <w:sz w:val="24"/>
          <w:szCs w:val="24"/>
          <w:lang w:eastAsia="en-GB"/>
        </w:rPr>
        <w:t xml:space="preserve"> B.G. (2006) Some selected dental and jaw aberrations. Annals of Plastic Surgery 57:453–461. </w:t>
      </w:r>
      <w:hyperlink r:id="rId1220" w:history="1">
        <w:r w:rsidRPr="009A4CCD">
          <w:rPr>
            <w:rFonts w:ascii="Times New Roman" w:eastAsia="Times New Roman" w:hAnsi="Times New Roman" w:cs="Times New Roman"/>
            <w:color w:val="0000FF"/>
            <w:sz w:val="24"/>
            <w:szCs w:val="24"/>
            <w:u w:val="single"/>
            <w:lang w:eastAsia="en-GB"/>
          </w:rPr>
          <w:t>https://doi.org/10.1097/01.sap.0000221965.52078.4b</w:t>
        </w:r>
      </w:hyperlink>
    </w:p>
    <w:p w14:paraId="1E52A8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Saroğlu</w:t>
      </w:r>
      <w:proofErr w:type="spellEnd"/>
      <w:r w:rsidRPr="009A4CCD">
        <w:rPr>
          <w:rFonts w:ascii="Times New Roman" w:eastAsia="Times New Roman" w:hAnsi="Times New Roman" w:cs="Times New Roman"/>
          <w:sz w:val="24"/>
          <w:szCs w:val="24"/>
          <w:lang w:eastAsia="en-GB"/>
        </w:rPr>
        <w:t xml:space="preserve"> I, Aras S, </w:t>
      </w:r>
      <w:proofErr w:type="spellStart"/>
      <w:r w:rsidRPr="009A4CCD">
        <w:rPr>
          <w:rFonts w:ascii="Times New Roman" w:eastAsia="Times New Roman" w:hAnsi="Times New Roman" w:cs="Times New Roman"/>
          <w:sz w:val="24"/>
          <w:szCs w:val="24"/>
          <w:lang w:eastAsia="en-GB"/>
        </w:rPr>
        <w:t>Oztaş</w:t>
      </w:r>
      <w:proofErr w:type="spellEnd"/>
      <w:r w:rsidRPr="009A4CCD">
        <w:rPr>
          <w:rFonts w:ascii="Times New Roman" w:eastAsia="Times New Roman" w:hAnsi="Times New Roman" w:cs="Times New Roman"/>
          <w:sz w:val="24"/>
          <w:szCs w:val="24"/>
          <w:lang w:eastAsia="en-GB"/>
        </w:rPr>
        <w:t xml:space="preserve"> D (2006) Effect of deproteinization on composite bond strength in hypocalcified amelogenesis imperfecta. Oral diseases 12:305–308</w:t>
      </w:r>
    </w:p>
    <w:p w14:paraId="641440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Sarquis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Abumohor</w:t>
      </w:r>
      <w:proofErr w:type="spellEnd"/>
      <w:r w:rsidRPr="009A4CCD">
        <w:rPr>
          <w:rFonts w:ascii="Times New Roman" w:eastAsia="Times New Roman" w:hAnsi="Times New Roman" w:cs="Times New Roman"/>
          <w:sz w:val="24"/>
          <w:szCs w:val="24"/>
          <w:lang w:eastAsia="en-GB"/>
        </w:rPr>
        <w:t xml:space="preserve"> MI (2017) </w:t>
      </w:r>
      <w:proofErr w:type="spellStart"/>
      <w:r w:rsidRPr="009A4CCD">
        <w:rPr>
          <w:rFonts w:ascii="Times New Roman" w:eastAsia="Times New Roman" w:hAnsi="Times New Roman" w:cs="Times New Roman"/>
          <w:sz w:val="24"/>
          <w:szCs w:val="24"/>
          <w:lang w:eastAsia="en-GB"/>
        </w:rPr>
        <w:t>Asociación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y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de caries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de 6 a 12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Provincia</w:t>
      </w:r>
      <w:proofErr w:type="spellEnd"/>
      <w:r w:rsidRPr="009A4CCD">
        <w:rPr>
          <w:rFonts w:ascii="Times New Roman" w:eastAsia="Times New Roman" w:hAnsi="Times New Roman" w:cs="Times New Roman"/>
          <w:sz w:val="24"/>
          <w:szCs w:val="24"/>
          <w:lang w:eastAsia="en-GB"/>
        </w:rPr>
        <w:t xml:space="preserve"> de Santiago, </w:t>
      </w:r>
      <w:proofErr w:type="spellStart"/>
      <w:r w:rsidRPr="009A4CCD">
        <w:rPr>
          <w:rFonts w:ascii="Times New Roman" w:eastAsia="Times New Roman" w:hAnsi="Times New Roman" w:cs="Times New Roman"/>
          <w:sz w:val="24"/>
          <w:szCs w:val="24"/>
          <w:lang w:eastAsia="en-GB"/>
        </w:rPr>
        <w:t>Región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Metropolitana</w:t>
      </w:r>
      <w:proofErr w:type="spellEnd"/>
    </w:p>
    <w:p w14:paraId="780CA4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Satomi T., Yamashina M., </w:t>
      </w:r>
      <w:proofErr w:type="spellStart"/>
      <w:r w:rsidRPr="009A4CCD">
        <w:rPr>
          <w:rFonts w:ascii="Times New Roman" w:eastAsia="Times New Roman" w:hAnsi="Times New Roman" w:cs="Times New Roman"/>
          <w:sz w:val="24"/>
          <w:szCs w:val="24"/>
          <w:lang w:eastAsia="en-GB"/>
        </w:rPr>
        <w:t>Abukawa</w:t>
      </w:r>
      <w:proofErr w:type="spellEnd"/>
      <w:r w:rsidRPr="009A4CCD">
        <w:rPr>
          <w:rFonts w:ascii="Times New Roman" w:eastAsia="Times New Roman" w:hAnsi="Times New Roman" w:cs="Times New Roman"/>
          <w:sz w:val="24"/>
          <w:szCs w:val="24"/>
          <w:lang w:eastAsia="en-GB"/>
        </w:rPr>
        <w:t xml:space="preserve"> H., et al (2014) A case of </w:t>
      </w:r>
      <w:proofErr w:type="spellStart"/>
      <w:r w:rsidRPr="009A4CCD">
        <w:rPr>
          <w:rFonts w:ascii="Times New Roman" w:eastAsia="Times New Roman" w:hAnsi="Times New Roman" w:cs="Times New Roman"/>
          <w:sz w:val="24"/>
          <w:szCs w:val="24"/>
          <w:lang w:eastAsia="en-GB"/>
        </w:rPr>
        <w:t>ameloblastic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fibrodentinoma</w:t>
      </w:r>
      <w:proofErr w:type="spellEnd"/>
      <w:r w:rsidRPr="009A4CCD">
        <w:rPr>
          <w:rFonts w:ascii="Times New Roman" w:eastAsia="Times New Roman" w:hAnsi="Times New Roman" w:cs="Times New Roman"/>
          <w:sz w:val="24"/>
          <w:szCs w:val="24"/>
          <w:lang w:eastAsia="en-GB"/>
        </w:rPr>
        <w:t xml:space="preserve"> of the mandible. Journal of Oral and Maxillofacial Surgery </w:t>
      </w:r>
      <w:proofErr w:type="gramStart"/>
      <w:r w:rsidRPr="009A4CCD">
        <w:rPr>
          <w:rFonts w:ascii="Times New Roman" w:eastAsia="Times New Roman" w:hAnsi="Times New Roman" w:cs="Times New Roman"/>
          <w:sz w:val="24"/>
          <w:szCs w:val="24"/>
          <w:lang w:eastAsia="en-GB"/>
        </w:rPr>
        <w:t>72:.</w:t>
      </w:r>
      <w:proofErr w:type="gramEnd"/>
      <w:r w:rsidRPr="009A4CCD">
        <w:rPr>
          <w:rFonts w:ascii="Times New Roman" w:eastAsia="Times New Roman" w:hAnsi="Times New Roman" w:cs="Times New Roman"/>
          <w:sz w:val="24"/>
          <w:szCs w:val="24"/>
          <w:lang w:eastAsia="en-GB"/>
        </w:rPr>
        <w:t xml:space="preserve"> </w:t>
      </w:r>
      <w:hyperlink r:id="rId1221" w:history="1">
        <w:r w:rsidRPr="009A4CCD">
          <w:rPr>
            <w:rFonts w:ascii="Times New Roman" w:eastAsia="Times New Roman" w:hAnsi="Times New Roman" w:cs="Times New Roman"/>
            <w:color w:val="0000FF"/>
            <w:sz w:val="24"/>
            <w:szCs w:val="24"/>
            <w:u w:val="single"/>
            <w:lang w:eastAsia="en-GB"/>
          </w:rPr>
          <w:t>https://doi.org/10.1016/j.joms.2014.06.228</w:t>
        </w:r>
      </w:hyperlink>
    </w:p>
    <w:p w14:paraId="18204B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Savi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Turillazzi</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Crescini</w:t>
      </w:r>
      <w:proofErr w:type="spellEnd"/>
      <w:r w:rsidRPr="009A4CCD">
        <w:rPr>
          <w:rFonts w:ascii="Times New Roman" w:eastAsia="Times New Roman" w:hAnsi="Times New Roman" w:cs="Times New Roman"/>
          <w:sz w:val="24"/>
          <w:szCs w:val="24"/>
          <w:lang w:eastAsia="en-GB"/>
        </w:rPr>
        <w:t xml:space="preserve"> A, Manfredi M (2014)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of a diffuse amelogenesis imperfecta using pressed lithium disilicate and feldspathic ceramic restorations: 5-year follow up.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26:363–373. </w:t>
      </w:r>
      <w:hyperlink r:id="rId1222" w:history="1">
        <w:r w:rsidRPr="009A4CCD">
          <w:rPr>
            <w:rFonts w:ascii="Times New Roman" w:eastAsia="Times New Roman" w:hAnsi="Times New Roman" w:cs="Times New Roman"/>
            <w:color w:val="0000FF"/>
            <w:sz w:val="24"/>
            <w:szCs w:val="24"/>
            <w:u w:val="single"/>
            <w:lang w:eastAsia="en-GB"/>
          </w:rPr>
          <w:t>https://doi.org/10.1111/jerd.12104</w:t>
        </w:r>
      </w:hyperlink>
    </w:p>
    <w:p w14:paraId="2A0D9A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Savin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Bălan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Vasîlca-Gavrilă</w:t>
      </w:r>
      <w:proofErr w:type="spellEnd"/>
      <w:r w:rsidRPr="009A4CCD">
        <w:rPr>
          <w:rFonts w:ascii="Times New Roman" w:eastAsia="Times New Roman" w:hAnsi="Times New Roman" w:cs="Times New Roman"/>
          <w:sz w:val="24"/>
          <w:szCs w:val="24"/>
          <w:lang w:eastAsia="en-GB"/>
        </w:rPr>
        <w:t xml:space="preserve"> L, et al (2017) MIH syndrome: perceptions and knowledge of a sample of dentists from Iasi county. Romanian Journal of Oral Rehabilitation 9:</w:t>
      </w:r>
    </w:p>
    <w:p w14:paraId="66EE78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Savoie</w:t>
      </w:r>
      <w:proofErr w:type="spellEnd"/>
      <w:r w:rsidRPr="009A4CCD">
        <w:rPr>
          <w:rFonts w:ascii="Times New Roman" w:eastAsia="Times New Roman" w:hAnsi="Times New Roman" w:cs="Times New Roman"/>
          <w:sz w:val="24"/>
          <w:szCs w:val="24"/>
          <w:lang w:eastAsia="en-GB"/>
        </w:rPr>
        <w:t xml:space="preserve"> JC, </w:t>
      </w:r>
      <w:proofErr w:type="spellStart"/>
      <w:r w:rsidRPr="009A4CCD">
        <w:rPr>
          <w:rFonts w:ascii="Times New Roman" w:eastAsia="Times New Roman" w:hAnsi="Times New Roman" w:cs="Times New Roman"/>
          <w:sz w:val="24"/>
          <w:szCs w:val="24"/>
          <w:lang w:eastAsia="en-GB"/>
        </w:rPr>
        <w:t>Thomopoulos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Savoie</w:t>
      </w:r>
      <w:proofErr w:type="spellEnd"/>
      <w:r w:rsidRPr="009A4CCD">
        <w:rPr>
          <w:rFonts w:ascii="Times New Roman" w:eastAsia="Times New Roman" w:hAnsi="Times New Roman" w:cs="Times New Roman"/>
          <w:sz w:val="24"/>
          <w:szCs w:val="24"/>
          <w:lang w:eastAsia="en-GB"/>
        </w:rPr>
        <w:t xml:space="preserve"> F (1973) Studies on mono- and </w:t>
      </w:r>
      <w:proofErr w:type="spellStart"/>
      <w:r w:rsidRPr="009A4CCD">
        <w:rPr>
          <w:rFonts w:ascii="Times New Roman" w:eastAsia="Times New Roman" w:hAnsi="Times New Roman" w:cs="Times New Roman"/>
          <w:sz w:val="24"/>
          <w:szCs w:val="24"/>
          <w:lang w:eastAsia="en-GB"/>
        </w:rPr>
        <w:t>diiodohistidine</w:t>
      </w:r>
      <w:proofErr w:type="spellEnd"/>
      <w:r w:rsidRPr="009A4CCD">
        <w:rPr>
          <w:rFonts w:ascii="Times New Roman" w:eastAsia="Times New Roman" w:hAnsi="Times New Roman" w:cs="Times New Roman"/>
          <w:sz w:val="24"/>
          <w:szCs w:val="24"/>
          <w:lang w:eastAsia="en-GB"/>
        </w:rPr>
        <w:t xml:space="preserve">. I. The identification of </w:t>
      </w:r>
      <w:proofErr w:type="spellStart"/>
      <w:r w:rsidRPr="009A4CCD">
        <w:rPr>
          <w:rFonts w:ascii="Times New Roman" w:eastAsia="Times New Roman" w:hAnsi="Times New Roman" w:cs="Times New Roman"/>
          <w:sz w:val="24"/>
          <w:szCs w:val="24"/>
          <w:lang w:eastAsia="en-GB"/>
        </w:rPr>
        <w:t>iodohistidines</w:t>
      </w:r>
      <w:proofErr w:type="spellEnd"/>
      <w:r w:rsidRPr="009A4CCD">
        <w:rPr>
          <w:rFonts w:ascii="Times New Roman" w:eastAsia="Times New Roman" w:hAnsi="Times New Roman" w:cs="Times New Roman"/>
          <w:sz w:val="24"/>
          <w:szCs w:val="24"/>
          <w:lang w:eastAsia="en-GB"/>
        </w:rPr>
        <w:t xml:space="preserve"> from thyroidal </w:t>
      </w:r>
      <w:proofErr w:type="spellStart"/>
      <w:r w:rsidRPr="009A4CCD">
        <w:rPr>
          <w:rFonts w:ascii="Times New Roman" w:eastAsia="Times New Roman" w:hAnsi="Times New Roman" w:cs="Times New Roman"/>
          <w:sz w:val="24"/>
          <w:szCs w:val="24"/>
          <w:lang w:eastAsia="en-GB"/>
        </w:rPr>
        <w:t>iodoproteins</w:t>
      </w:r>
      <w:proofErr w:type="spellEnd"/>
      <w:r w:rsidRPr="009A4CCD">
        <w:rPr>
          <w:rFonts w:ascii="Times New Roman" w:eastAsia="Times New Roman" w:hAnsi="Times New Roman" w:cs="Times New Roman"/>
          <w:sz w:val="24"/>
          <w:szCs w:val="24"/>
          <w:lang w:eastAsia="en-GB"/>
        </w:rPr>
        <w:t xml:space="preserve"> and their peripheral metabolism in the normal man and rat. The Journal of clinical investigation 52:106–115</w:t>
      </w:r>
    </w:p>
    <w:p w14:paraId="65A4B8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Sawada T, Sekiguchi H, Uchida T, et al (2011) Histological and immunohistochemical analyses of molar tooth germ in enamelin-deficient mouse. Acta </w:t>
      </w:r>
      <w:proofErr w:type="spellStart"/>
      <w:r w:rsidRPr="009A4CCD">
        <w:rPr>
          <w:rFonts w:ascii="Times New Roman" w:eastAsia="Times New Roman" w:hAnsi="Times New Roman" w:cs="Times New Roman"/>
          <w:sz w:val="24"/>
          <w:szCs w:val="24"/>
          <w:lang w:eastAsia="en-GB"/>
        </w:rPr>
        <w:t>histochemica</w:t>
      </w:r>
      <w:proofErr w:type="spellEnd"/>
      <w:r w:rsidRPr="009A4CCD">
        <w:rPr>
          <w:rFonts w:ascii="Times New Roman" w:eastAsia="Times New Roman" w:hAnsi="Times New Roman" w:cs="Times New Roman"/>
          <w:sz w:val="24"/>
          <w:szCs w:val="24"/>
          <w:lang w:eastAsia="en-GB"/>
        </w:rPr>
        <w:t xml:space="preserve"> 113:542–546. </w:t>
      </w:r>
      <w:hyperlink r:id="rId1223" w:history="1">
        <w:r w:rsidRPr="009A4CCD">
          <w:rPr>
            <w:rFonts w:ascii="Times New Roman" w:eastAsia="Times New Roman" w:hAnsi="Times New Roman" w:cs="Times New Roman"/>
            <w:color w:val="0000FF"/>
            <w:sz w:val="24"/>
            <w:szCs w:val="24"/>
            <w:u w:val="single"/>
            <w:lang w:eastAsia="en-GB"/>
          </w:rPr>
          <w:t>https://doi.org/10.1016/j.acthis.2010.05.007</w:t>
        </w:r>
      </w:hyperlink>
    </w:p>
    <w:p w14:paraId="7B52C5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Sawyer D.R., </w:t>
      </w:r>
      <w:proofErr w:type="spellStart"/>
      <w:r w:rsidRPr="009A4CCD">
        <w:rPr>
          <w:rFonts w:ascii="Times New Roman" w:eastAsia="Times New Roman" w:hAnsi="Times New Roman" w:cs="Times New Roman"/>
          <w:sz w:val="24"/>
          <w:szCs w:val="24"/>
          <w:lang w:eastAsia="en-GB"/>
        </w:rPr>
        <w:t>Nwoku</w:t>
      </w:r>
      <w:proofErr w:type="spellEnd"/>
      <w:r w:rsidRPr="009A4CCD">
        <w:rPr>
          <w:rFonts w:ascii="Times New Roman" w:eastAsia="Times New Roman" w:hAnsi="Times New Roman" w:cs="Times New Roman"/>
          <w:sz w:val="24"/>
          <w:szCs w:val="24"/>
          <w:lang w:eastAsia="en-GB"/>
        </w:rPr>
        <w:t xml:space="preserve"> A.L. (1985) Malnutrition and the oral health of children in Ogbomosho, Nigeria. ASDC journal of dentistry for children 52:141–145</w:t>
      </w:r>
    </w:p>
    <w:p w14:paraId="317B1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Saxena JAS, </w:t>
      </w:r>
      <w:proofErr w:type="spellStart"/>
      <w:r w:rsidRPr="009A4CCD">
        <w:rPr>
          <w:rFonts w:ascii="Times New Roman" w:eastAsia="Times New Roman" w:hAnsi="Times New Roman" w:cs="Times New Roman"/>
          <w:sz w:val="24"/>
          <w:szCs w:val="24"/>
          <w:lang w:eastAsia="en-GB"/>
        </w:rPr>
        <w:t>Ramadass</w:t>
      </w:r>
      <w:proofErr w:type="spellEnd"/>
      <w:r w:rsidRPr="009A4CCD">
        <w:rPr>
          <w:rFonts w:ascii="Times New Roman" w:eastAsia="Times New Roman" w:hAnsi="Times New Roman" w:cs="Times New Roman"/>
          <w:sz w:val="24"/>
          <w:szCs w:val="24"/>
          <w:lang w:eastAsia="en-GB"/>
        </w:rPr>
        <w:t xml:space="preserve"> A PHYSIOTHERAPY MANAGEMENT OF LATERAL EPICONDYLALGIA: A CRITICAL REVIEW OF TREATMENT METHODS</w:t>
      </w:r>
    </w:p>
    <w:p w14:paraId="598E22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Sayagh</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Maniere-Ezvan</w:t>
      </w:r>
      <w:proofErr w:type="spellEnd"/>
      <w:r w:rsidRPr="009A4CCD">
        <w:rPr>
          <w:rFonts w:ascii="Times New Roman" w:eastAsia="Times New Roman" w:hAnsi="Times New Roman" w:cs="Times New Roman"/>
          <w:sz w:val="24"/>
          <w:szCs w:val="24"/>
          <w:lang w:eastAsia="en-GB"/>
        </w:rPr>
        <w:t xml:space="preserve"> A, Vernet C, Muller-</w:t>
      </w:r>
      <w:proofErr w:type="spellStart"/>
      <w:r w:rsidRPr="009A4CCD">
        <w:rPr>
          <w:rFonts w:ascii="Times New Roman" w:eastAsia="Times New Roman" w:hAnsi="Times New Roman" w:cs="Times New Roman"/>
          <w:sz w:val="24"/>
          <w:szCs w:val="24"/>
          <w:lang w:eastAsia="en-GB"/>
        </w:rPr>
        <w:t>Bolla</w:t>
      </w:r>
      <w:proofErr w:type="spellEnd"/>
      <w:r w:rsidRPr="009A4CCD">
        <w:rPr>
          <w:rFonts w:ascii="Times New Roman" w:eastAsia="Times New Roman" w:hAnsi="Times New Roman" w:cs="Times New Roman"/>
          <w:sz w:val="24"/>
          <w:szCs w:val="24"/>
          <w:lang w:eastAsia="en-GB"/>
        </w:rPr>
        <w:t xml:space="preserve"> M (2012) Therapeutic decisions in the presence of decayed permanent first molars in young subjects: a descriptive inquiry. International orthodontics 10:318–336</w:t>
      </w:r>
    </w:p>
    <w:p w14:paraId="3CC536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Scardina</w:t>
      </w:r>
      <w:proofErr w:type="spellEnd"/>
      <w:r w:rsidRPr="009A4CCD">
        <w:rPr>
          <w:rFonts w:ascii="Times New Roman" w:eastAsia="Times New Roman" w:hAnsi="Times New Roman" w:cs="Times New Roman"/>
          <w:sz w:val="24"/>
          <w:szCs w:val="24"/>
          <w:lang w:eastAsia="en-GB"/>
        </w:rPr>
        <w:t xml:space="preserve"> G.A., Fuca G., Messina P. (2007) Oral diseases in a patient affected with Prader-Willi syndrome. European journal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European Academy of Paediatric Dentistry 8:96–99</w:t>
      </w:r>
    </w:p>
    <w:p w14:paraId="74CCE9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Scariot</w:t>
      </w:r>
      <w:proofErr w:type="spellEnd"/>
      <w:r w:rsidRPr="009A4CCD">
        <w:rPr>
          <w:rFonts w:ascii="Times New Roman" w:eastAsia="Times New Roman" w:hAnsi="Times New Roman" w:cs="Times New Roman"/>
          <w:sz w:val="24"/>
          <w:szCs w:val="24"/>
          <w:lang w:eastAsia="en-GB"/>
        </w:rPr>
        <w:t xml:space="preserve"> R, da Costa DJ, </w:t>
      </w:r>
      <w:proofErr w:type="spellStart"/>
      <w:r w:rsidRPr="009A4CCD">
        <w:rPr>
          <w:rFonts w:ascii="Times New Roman" w:eastAsia="Times New Roman" w:hAnsi="Times New Roman" w:cs="Times New Roman"/>
          <w:sz w:val="24"/>
          <w:szCs w:val="24"/>
          <w:lang w:eastAsia="en-GB"/>
        </w:rPr>
        <w:t>Rebellato</w:t>
      </w:r>
      <w:proofErr w:type="spellEnd"/>
      <w:r w:rsidRPr="009A4CCD">
        <w:rPr>
          <w:rFonts w:ascii="Times New Roman" w:eastAsia="Times New Roman" w:hAnsi="Times New Roman" w:cs="Times New Roman"/>
          <w:sz w:val="24"/>
          <w:szCs w:val="24"/>
          <w:lang w:eastAsia="en-GB"/>
        </w:rPr>
        <w:t xml:space="preserve"> NLB, et al (2011) Treatment of a large dentigerous cyst in a child. Journal of dentistry for children (Chicago, Ill) 78:111–114</w:t>
      </w:r>
    </w:p>
    <w:p w14:paraId="74248E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Schaballie</w:t>
      </w:r>
      <w:proofErr w:type="spellEnd"/>
      <w:r w:rsidRPr="009A4CCD">
        <w:rPr>
          <w:rFonts w:ascii="Times New Roman" w:eastAsia="Times New Roman" w:hAnsi="Times New Roman" w:cs="Times New Roman"/>
          <w:sz w:val="24"/>
          <w:szCs w:val="24"/>
          <w:lang w:eastAsia="en-GB"/>
        </w:rPr>
        <w:t xml:space="preserve"> H., Frans G., </w:t>
      </w:r>
      <w:proofErr w:type="spellStart"/>
      <w:r w:rsidRPr="009A4CCD">
        <w:rPr>
          <w:rFonts w:ascii="Times New Roman" w:eastAsia="Times New Roman" w:hAnsi="Times New Roman" w:cs="Times New Roman"/>
          <w:sz w:val="24"/>
          <w:szCs w:val="24"/>
          <w:lang w:eastAsia="en-GB"/>
        </w:rPr>
        <w:t>Moens</w:t>
      </w:r>
      <w:proofErr w:type="spellEnd"/>
      <w:r w:rsidRPr="009A4CCD">
        <w:rPr>
          <w:rFonts w:ascii="Times New Roman" w:eastAsia="Times New Roman" w:hAnsi="Times New Roman" w:cs="Times New Roman"/>
          <w:sz w:val="24"/>
          <w:szCs w:val="24"/>
          <w:lang w:eastAsia="en-GB"/>
        </w:rPr>
        <w:t xml:space="preserve"> L., et al (2014) Prolonged survival in two patients with a new homozygous STIM1 mutation. Journal of Clinical Immunology </w:t>
      </w:r>
      <w:proofErr w:type="gramStart"/>
      <w:r w:rsidRPr="009A4CCD">
        <w:rPr>
          <w:rFonts w:ascii="Times New Roman" w:eastAsia="Times New Roman" w:hAnsi="Times New Roman" w:cs="Times New Roman"/>
          <w:sz w:val="24"/>
          <w:szCs w:val="24"/>
          <w:lang w:eastAsia="en-GB"/>
        </w:rPr>
        <w:t>34:.</w:t>
      </w:r>
      <w:proofErr w:type="gramEnd"/>
      <w:r w:rsidRPr="009A4CCD">
        <w:rPr>
          <w:rFonts w:ascii="Times New Roman" w:eastAsia="Times New Roman" w:hAnsi="Times New Roman" w:cs="Times New Roman"/>
          <w:sz w:val="24"/>
          <w:szCs w:val="24"/>
          <w:lang w:eastAsia="en-GB"/>
        </w:rPr>
        <w:t xml:space="preserve"> </w:t>
      </w:r>
      <w:hyperlink r:id="rId1224" w:history="1">
        <w:r w:rsidRPr="009A4CCD">
          <w:rPr>
            <w:rFonts w:ascii="Times New Roman" w:eastAsia="Times New Roman" w:hAnsi="Times New Roman" w:cs="Times New Roman"/>
            <w:color w:val="0000FF"/>
            <w:sz w:val="24"/>
            <w:szCs w:val="24"/>
            <w:u w:val="single"/>
            <w:lang w:eastAsia="en-GB"/>
          </w:rPr>
          <w:t>https://doi.org/10.1007/s10875-014-0101-9</w:t>
        </w:r>
      </w:hyperlink>
    </w:p>
    <w:p w14:paraId="3969BE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Schalk van der </w:t>
      </w:r>
      <w:proofErr w:type="spellStart"/>
      <w:r w:rsidRPr="009A4CCD">
        <w:rPr>
          <w:rFonts w:ascii="Times New Roman" w:eastAsia="Times New Roman" w:hAnsi="Times New Roman" w:cs="Times New Roman"/>
          <w:sz w:val="24"/>
          <w:szCs w:val="24"/>
          <w:lang w:eastAsia="en-GB"/>
        </w:rPr>
        <w:t>Weide</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Prahl</w:t>
      </w:r>
      <w:proofErr w:type="spellEnd"/>
      <w:r w:rsidRPr="009A4CCD">
        <w:rPr>
          <w:rFonts w:ascii="Times New Roman" w:eastAsia="Times New Roman" w:hAnsi="Times New Roman" w:cs="Times New Roman"/>
          <w:sz w:val="24"/>
          <w:szCs w:val="24"/>
          <w:lang w:eastAsia="en-GB"/>
        </w:rPr>
        <w:t>-Andersen B., Bosman F. (1993) Tooth formation in patients with oligodontia. The Angle orthodontist 63:31–37</w:t>
      </w:r>
    </w:p>
    <w:p w14:paraId="28AB9C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Scheffel</w:t>
      </w:r>
      <w:proofErr w:type="spellEnd"/>
      <w:r w:rsidRPr="009A4CCD">
        <w:rPr>
          <w:rFonts w:ascii="Times New Roman" w:eastAsia="Times New Roman" w:hAnsi="Times New Roman" w:cs="Times New Roman"/>
          <w:sz w:val="24"/>
          <w:szCs w:val="24"/>
          <w:lang w:eastAsia="en-GB"/>
        </w:rPr>
        <w:t xml:space="preserve"> DLS, Jeremias F, </w:t>
      </w:r>
      <w:proofErr w:type="spellStart"/>
      <w:r w:rsidRPr="009A4CCD">
        <w:rPr>
          <w:rFonts w:ascii="Times New Roman" w:eastAsia="Times New Roman" w:hAnsi="Times New Roman" w:cs="Times New Roman"/>
          <w:sz w:val="24"/>
          <w:szCs w:val="24"/>
          <w:lang w:eastAsia="en-GB"/>
        </w:rPr>
        <w:t>Fragelli</w:t>
      </w:r>
      <w:proofErr w:type="spellEnd"/>
      <w:r w:rsidRPr="009A4CCD">
        <w:rPr>
          <w:rFonts w:ascii="Times New Roman" w:eastAsia="Times New Roman" w:hAnsi="Times New Roman" w:cs="Times New Roman"/>
          <w:sz w:val="24"/>
          <w:szCs w:val="24"/>
          <w:lang w:eastAsia="en-GB"/>
        </w:rPr>
        <w:t xml:space="preserve"> CMB, et al (2014)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dental anomalies as motive for bullying in schoolchildren. European journal of dentistry 8:124</w:t>
      </w:r>
    </w:p>
    <w:p w14:paraId="5A8EC7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Scheidt</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Diniz</w:t>
      </w:r>
      <w:proofErr w:type="spellEnd"/>
      <w:r w:rsidRPr="009A4CCD">
        <w:rPr>
          <w:rFonts w:ascii="Times New Roman" w:eastAsia="Times New Roman" w:hAnsi="Times New Roman" w:cs="Times New Roman"/>
          <w:sz w:val="24"/>
          <w:szCs w:val="24"/>
          <w:lang w:eastAsia="en-GB"/>
        </w:rPr>
        <w:t xml:space="preserve"> M.B., </w:t>
      </w:r>
      <w:proofErr w:type="spellStart"/>
      <w:r w:rsidRPr="009A4CCD">
        <w:rPr>
          <w:rFonts w:ascii="Times New Roman" w:eastAsia="Times New Roman" w:hAnsi="Times New Roman" w:cs="Times New Roman"/>
          <w:sz w:val="24"/>
          <w:szCs w:val="24"/>
          <w:lang w:eastAsia="en-GB"/>
        </w:rPr>
        <w:t>Sanabe</w:t>
      </w:r>
      <w:proofErr w:type="spellEnd"/>
      <w:r w:rsidRPr="009A4CCD">
        <w:rPr>
          <w:rFonts w:ascii="Times New Roman" w:eastAsia="Times New Roman" w:hAnsi="Times New Roman" w:cs="Times New Roman"/>
          <w:sz w:val="24"/>
          <w:szCs w:val="24"/>
          <w:lang w:eastAsia="en-GB"/>
        </w:rPr>
        <w:t xml:space="preserve"> M.E., et al (2016) Assessment of Enamel Bond Strength of Hypoplastic Primary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38:432–436</w:t>
      </w:r>
    </w:p>
    <w:p w14:paraId="329815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Scheidt</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Sanabe</w:t>
      </w:r>
      <w:proofErr w:type="spellEnd"/>
      <w:r w:rsidRPr="009A4CCD">
        <w:rPr>
          <w:rFonts w:ascii="Times New Roman" w:eastAsia="Times New Roman" w:hAnsi="Times New Roman" w:cs="Times New Roman"/>
          <w:sz w:val="24"/>
          <w:szCs w:val="24"/>
          <w:lang w:eastAsia="en-GB"/>
        </w:rPr>
        <w:t xml:space="preserve"> ME, </w:t>
      </w:r>
      <w:proofErr w:type="spellStart"/>
      <w:r w:rsidRPr="009A4CCD">
        <w:rPr>
          <w:rFonts w:ascii="Times New Roman" w:eastAsia="Times New Roman" w:hAnsi="Times New Roman" w:cs="Times New Roman"/>
          <w:sz w:val="24"/>
          <w:szCs w:val="24"/>
          <w:lang w:eastAsia="en-GB"/>
        </w:rPr>
        <w:t>Collares</w:t>
      </w:r>
      <w:proofErr w:type="spellEnd"/>
      <w:r w:rsidRPr="009A4CCD">
        <w:rPr>
          <w:rFonts w:ascii="Times New Roman" w:eastAsia="Times New Roman" w:hAnsi="Times New Roman" w:cs="Times New Roman"/>
          <w:sz w:val="24"/>
          <w:szCs w:val="24"/>
          <w:lang w:eastAsia="en-GB"/>
        </w:rPr>
        <w:t xml:space="preserve"> FM, et al (2016) Assessment of Enamel Bond Strength of Hypoplastic Primary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38:432–436</w:t>
      </w:r>
    </w:p>
    <w:p w14:paraId="2C85DD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Scheyer</w:t>
      </w:r>
      <w:proofErr w:type="spellEnd"/>
      <w:r w:rsidRPr="009A4CCD">
        <w:rPr>
          <w:rFonts w:ascii="Times New Roman" w:eastAsia="Times New Roman" w:hAnsi="Times New Roman" w:cs="Times New Roman"/>
          <w:sz w:val="24"/>
          <w:szCs w:val="24"/>
          <w:lang w:eastAsia="en-GB"/>
        </w:rPr>
        <w:t xml:space="preserve"> E, Velasquez-Plata D, </w:t>
      </w:r>
      <w:proofErr w:type="spellStart"/>
      <w:r w:rsidRPr="009A4CCD">
        <w:rPr>
          <w:rFonts w:ascii="Times New Roman" w:eastAsia="Times New Roman" w:hAnsi="Times New Roman" w:cs="Times New Roman"/>
          <w:sz w:val="24"/>
          <w:szCs w:val="24"/>
          <w:lang w:eastAsia="en-GB"/>
        </w:rPr>
        <w:t>Brunsvold</w:t>
      </w:r>
      <w:proofErr w:type="spellEnd"/>
      <w:r w:rsidRPr="009A4CCD">
        <w:rPr>
          <w:rFonts w:ascii="Times New Roman" w:eastAsia="Times New Roman" w:hAnsi="Times New Roman" w:cs="Times New Roman"/>
          <w:sz w:val="24"/>
          <w:szCs w:val="24"/>
          <w:lang w:eastAsia="en-GB"/>
        </w:rPr>
        <w:t xml:space="preserve"> M, et al (2002) A clinical comparison of a bovine-derived xenograft used alone and in combination with enamel matrix derivative for the treatment of periodontal osseous defects in humans. Journal of periodontology 73:423‐432. </w:t>
      </w:r>
      <w:hyperlink r:id="rId1225" w:history="1">
        <w:r w:rsidRPr="009A4CCD">
          <w:rPr>
            <w:rFonts w:ascii="Times New Roman" w:eastAsia="Times New Roman" w:hAnsi="Times New Roman" w:cs="Times New Roman"/>
            <w:color w:val="0000FF"/>
            <w:sz w:val="24"/>
            <w:szCs w:val="24"/>
            <w:u w:val="single"/>
            <w:lang w:eastAsia="en-GB"/>
          </w:rPr>
          <w:t>https://doi.org/10.1902/jop.2002.73.4.423</w:t>
        </w:r>
      </w:hyperlink>
    </w:p>
    <w:p w14:paraId="268198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Schiavone M, </w:t>
      </w:r>
      <w:proofErr w:type="spellStart"/>
      <w:r w:rsidRPr="009A4CCD">
        <w:rPr>
          <w:rFonts w:ascii="Times New Roman" w:eastAsia="Times New Roman" w:hAnsi="Times New Roman" w:cs="Times New Roman"/>
          <w:sz w:val="24"/>
          <w:szCs w:val="24"/>
          <w:lang w:eastAsia="en-GB"/>
        </w:rPr>
        <w:t>Sozzi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Gherbesi</w:t>
      </w:r>
      <w:proofErr w:type="spellEnd"/>
      <w:r w:rsidRPr="009A4CCD">
        <w:rPr>
          <w:rFonts w:ascii="Times New Roman" w:eastAsia="Times New Roman" w:hAnsi="Times New Roman" w:cs="Times New Roman"/>
          <w:sz w:val="24"/>
          <w:szCs w:val="24"/>
          <w:lang w:eastAsia="en-GB"/>
        </w:rPr>
        <w:t xml:space="preserve"> E, et al (2019) Young women with acute coronary syndrome: what to expect. </w:t>
      </w:r>
      <w:proofErr w:type="spellStart"/>
      <w:r w:rsidRPr="009A4CCD">
        <w:rPr>
          <w:rFonts w:ascii="Times New Roman" w:eastAsia="Times New Roman" w:hAnsi="Times New Roman" w:cs="Times New Roman"/>
          <w:sz w:val="24"/>
          <w:szCs w:val="24"/>
          <w:lang w:eastAsia="en-GB"/>
        </w:rPr>
        <w:t>Giornale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italiano</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cardiologia</w:t>
      </w:r>
      <w:proofErr w:type="spellEnd"/>
      <w:r w:rsidRPr="009A4CCD">
        <w:rPr>
          <w:rFonts w:ascii="Times New Roman" w:eastAsia="Times New Roman" w:hAnsi="Times New Roman" w:cs="Times New Roman"/>
          <w:sz w:val="24"/>
          <w:szCs w:val="24"/>
          <w:lang w:eastAsia="en-GB"/>
        </w:rPr>
        <w:t xml:space="preserve"> 20:240S‐241S</w:t>
      </w:r>
    </w:p>
    <w:p w14:paraId="54B218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Schick C.H., </w:t>
      </w:r>
      <w:proofErr w:type="spellStart"/>
      <w:r w:rsidRPr="009A4CCD">
        <w:rPr>
          <w:rFonts w:ascii="Times New Roman" w:eastAsia="Times New Roman" w:hAnsi="Times New Roman" w:cs="Times New Roman"/>
          <w:sz w:val="24"/>
          <w:szCs w:val="24"/>
          <w:lang w:eastAsia="en-GB"/>
        </w:rPr>
        <w:t>Schwille</w:t>
      </w:r>
      <w:proofErr w:type="spellEnd"/>
      <w:r w:rsidRPr="009A4CCD">
        <w:rPr>
          <w:rFonts w:ascii="Times New Roman" w:eastAsia="Times New Roman" w:hAnsi="Times New Roman" w:cs="Times New Roman"/>
          <w:sz w:val="24"/>
          <w:szCs w:val="24"/>
          <w:lang w:eastAsia="en-GB"/>
        </w:rPr>
        <w:t xml:space="preserve"> P.O. (1993) Studies on the reduction of aortic calcification by alkali citrates in an ex vivo tissue preparation in the rat. </w:t>
      </w:r>
      <w:proofErr w:type="spellStart"/>
      <w:r w:rsidRPr="009A4CCD">
        <w:rPr>
          <w:rFonts w:ascii="Times New Roman" w:eastAsia="Times New Roman" w:hAnsi="Times New Roman" w:cs="Times New Roman"/>
          <w:sz w:val="24"/>
          <w:szCs w:val="24"/>
          <w:lang w:eastAsia="en-GB"/>
        </w:rPr>
        <w:t>Arzneimittel-Forschung</w:t>
      </w:r>
      <w:proofErr w:type="spellEnd"/>
      <w:r w:rsidRPr="009A4CCD">
        <w:rPr>
          <w:rFonts w:ascii="Times New Roman" w:eastAsia="Times New Roman" w:hAnsi="Times New Roman" w:cs="Times New Roman"/>
          <w:sz w:val="24"/>
          <w:szCs w:val="24"/>
          <w:lang w:eastAsia="en-GB"/>
        </w:rPr>
        <w:t>/Drug Research 43:831–835</w:t>
      </w:r>
    </w:p>
    <w:p w14:paraId="4F58B1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Schima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Trubel</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Wieselthaler</w:t>
      </w:r>
      <w:proofErr w:type="spellEnd"/>
      <w:r w:rsidRPr="009A4CCD">
        <w:rPr>
          <w:rFonts w:ascii="Times New Roman" w:eastAsia="Times New Roman" w:hAnsi="Times New Roman" w:cs="Times New Roman"/>
          <w:sz w:val="24"/>
          <w:szCs w:val="24"/>
          <w:lang w:eastAsia="en-GB"/>
        </w:rPr>
        <w:t xml:space="preserve"> G, et al (1994) The Vienna implantable centrifugal blood pump. Artificial organs 18:500–505</w:t>
      </w:r>
    </w:p>
    <w:p w14:paraId="18ACD6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Schluter PJ, Kanagaratnam S, Durward CS, </w:t>
      </w:r>
      <w:proofErr w:type="spellStart"/>
      <w:r w:rsidRPr="009A4CCD">
        <w:rPr>
          <w:rFonts w:ascii="Times New Roman" w:eastAsia="Times New Roman" w:hAnsi="Times New Roman" w:cs="Times New Roman"/>
          <w:sz w:val="24"/>
          <w:szCs w:val="24"/>
          <w:lang w:eastAsia="en-GB"/>
        </w:rPr>
        <w:t>Mahood</w:t>
      </w:r>
      <w:proofErr w:type="spellEnd"/>
      <w:r w:rsidRPr="009A4CCD">
        <w:rPr>
          <w:rFonts w:ascii="Times New Roman" w:eastAsia="Times New Roman" w:hAnsi="Times New Roman" w:cs="Times New Roman"/>
          <w:sz w:val="24"/>
          <w:szCs w:val="24"/>
          <w:lang w:eastAsia="en-GB"/>
        </w:rPr>
        <w:t xml:space="preserve"> R (2008) Prevalence of enamel defects and dental caries among 9-year-old Auckland children. The New Zealand dental journal 104:145–152</w:t>
      </w:r>
    </w:p>
    <w:p w14:paraId="39B8B2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Schmalfuss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Stenhagen</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Tveit</w:t>
      </w:r>
      <w:proofErr w:type="spellEnd"/>
      <w:r w:rsidRPr="009A4CCD">
        <w:rPr>
          <w:rFonts w:ascii="Times New Roman" w:eastAsia="Times New Roman" w:hAnsi="Times New Roman" w:cs="Times New Roman"/>
          <w:sz w:val="24"/>
          <w:szCs w:val="24"/>
          <w:lang w:eastAsia="en-GB"/>
        </w:rPr>
        <w:t xml:space="preserve"> A, et al (2016) Canines are affected in 16-year-olds with molar–incisor hypomineralisation (MIH): an epidemiological study based on the </w:t>
      </w:r>
      <w:proofErr w:type="spellStart"/>
      <w:r w:rsidRPr="009A4CCD">
        <w:rPr>
          <w:rFonts w:ascii="Times New Roman" w:eastAsia="Times New Roman" w:hAnsi="Times New Roman" w:cs="Times New Roman"/>
          <w:sz w:val="24"/>
          <w:szCs w:val="24"/>
          <w:lang w:eastAsia="en-GB"/>
        </w:rPr>
        <w:t>Tromsø</w:t>
      </w:r>
      <w:proofErr w:type="spellEnd"/>
      <w:r w:rsidRPr="009A4CCD">
        <w:rPr>
          <w:rFonts w:ascii="Times New Roman" w:eastAsia="Times New Roman" w:hAnsi="Times New Roman" w:cs="Times New Roman"/>
          <w:sz w:val="24"/>
          <w:szCs w:val="24"/>
          <w:lang w:eastAsia="en-GB"/>
        </w:rPr>
        <w:t xml:space="preserve"> study:" Fit Futures". European archives of paediatric dentistry 17:107–113</w:t>
      </w:r>
    </w:p>
    <w:p w14:paraId="7DB38E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Schmidbauer</w:t>
      </w:r>
      <w:proofErr w:type="spellEnd"/>
      <w:r w:rsidRPr="009A4CCD">
        <w:rPr>
          <w:rFonts w:ascii="Times New Roman" w:eastAsia="Times New Roman" w:hAnsi="Times New Roman" w:cs="Times New Roman"/>
          <w:sz w:val="24"/>
          <w:szCs w:val="24"/>
          <w:lang w:eastAsia="en-GB"/>
        </w:rPr>
        <w:t xml:space="preserve"> S.F., </w:t>
      </w:r>
      <w:proofErr w:type="spellStart"/>
      <w:r w:rsidRPr="009A4CCD">
        <w:rPr>
          <w:rFonts w:ascii="Times New Roman" w:eastAsia="Times New Roman" w:hAnsi="Times New Roman" w:cs="Times New Roman"/>
          <w:sz w:val="24"/>
          <w:szCs w:val="24"/>
          <w:lang w:eastAsia="en-GB"/>
        </w:rPr>
        <w:t>Dankiewicz</w:t>
      </w:r>
      <w:proofErr w:type="spellEnd"/>
      <w:r w:rsidRPr="009A4CCD">
        <w:rPr>
          <w:rFonts w:ascii="Times New Roman" w:eastAsia="Times New Roman" w:hAnsi="Times New Roman" w:cs="Times New Roman"/>
          <w:sz w:val="24"/>
          <w:szCs w:val="24"/>
          <w:lang w:eastAsia="en-GB"/>
        </w:rPr>
        <w:t xml:space="preserve"> J., Nielsen N., et al (2014) Who gets cooled? Factors associated with initiation of mild induced hypothermia in survivors of in-hospital cardiac arrest. Intensive Care Medicine </w:t>
      </w:r>
      <w:proofErr w:type="gramStart"/>
      <w:r w:rsidRPr="009A4CCD">
        <w:rPr>
          <w:rFonts w:ascii="Times New Roman" w:eastAsia="Times New Roman" w:hAnsi="Times New Roman" w:cs="Times New Roman"/>
          <w:sz w:val="24"/>
          <w:szCs w:val="24"/>
          <w:lang w:eastAsia="en-GB"/>
        </w:rPr>
        <w:t>40:.</w:t>
      </w:r>
      <w:proofErr w:type="gramEnd"/>
      <w:r w:rsidRPr="009A4CCD">
        <w:rPr>
          <w:rFonts w:ascii="Times New Roman" w:eastAsia="Times New Roman" w:hAnsi="Times New Roman" w:cs="Times New Roman"/>
          <w:sz w:val="24"/>
          <w:szCs w:val="24"/>
          <w:lang w:eastAsia="en-GB"/>
        </w:rPr>
        <w:t xml:space="preserve"> </w:t>
      </w:r>
      <w:hyperlink r:id="rId1226" w:history="1">
        <w:r w:rsidRPr="009A4CCD">
          <w:rPr>
            <w:rFonts w:ascii="Times New Roman" w:eastAsia="Times New Roman" w:hAnsi="Times New Roman" w:cs="Times New Roman"/>
            <w:color w:val="0000FF"/>
            <w:sz w:val="24"/>
            <w:szCs w:val="24"/>
            <w:u w:val="single"/>
            <w:lang w:eastAsia="en-GB"/>
          </w:rPr>
          <w:t>https://doi.org/10.1007/s00134-013-3451-5</w:t>
        </w:r>
      </w:hyperlink>
    </w:p>
    <w:p w14:paraId="6C6C9F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Schmidlin</w:t>
      </w:r>
      <w:proofErr w:type="spellEnd"/>
      <w:r w:rsidRPr="009A4CCD">
        <w:rPr>
          <w:rFonts w:ascii="Times New Roman" w:eastAsia="Times New Roman" w:hAnsi="Times New Roman" w:cs="Times New Roman"/>
          <w:sz w:val="24"/>
          <w:szCs w:val="24"/>
          <w:lang w:eastAsia="en-GB"/>
        </w:rPr>
        <w:t xml:space="preserve"> PR (2005) [Structure and composition of the enamel in amelogenesis imperfecta].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115:1037–1051</w:t>
      </w:r>
    </w:p>
    <w:p w14:paraId="1E2C13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Schmidlin</w:t>
      </w:r>
      <w:proofErr w:type="spellEnd"/>
      <w:r w:rsidRPr="009A4CCD">
        <w:rPr>
          <w:rFonts w:ascii="Times New Roman" w:eastAsia="Times New Roman" w:hAnsi="Times New Roman" w:cs="Times New Roman"/>
          <w:sz w:val="24"/>
          <w:szCs w:val="24"/>
          <w:lang w:eastAsia="en-GB"/>
        </w:rPr>
        <w:t xml:space="preserve"> PR (2012) Regenerative Treatment of a Cemental Tear Using Enamel Matrix Derivatives: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Ten-Year Follow-up. The open dentistry journal 6:148–152. </w:t>
      </w:r>
      <w:hyperlink r:id="rId1227" w:history="1">
        <w:r w:rsidRPr="009A4CCD">
          <w:rPr>
            <w:rFonts w:ascii="Times New Roman" w:eastAsia="Times New Roman" w:hAnsi="Times New Roman" w:cs="Times New Roman"/>
            <w:color w:val="0000FF"/>
            <w:sz w:val="24"/>
            <w:szCs w:val="24"/>
            <w:u w:val="single"/>
            <w:lang w:eastAsia="en-GB"/>
          </w:rPr>
          <w:t>https://doi.org/10.2174/1874210601206010148</w:t>
        </w:r>
      </w:hyperlink>
    </w:p>
    <w:p w14:paraId="1BE785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Schnabl</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Dudasne-Orosz</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Glueckert</w:t>
      </w:r>
      <w:proofErr w:type="spellEnd"/>
      <w:r w:rsidRPr="009A4CCD">
        <w:rPr>
          <w:rFonts w:ascii="Times New Roman" w:eastAsia="Times New Roman" w:hAnsi="Times New Roman" w:cs="Times New Roman"/>
          <w:sz w:val="24"/>
          <w:szCs w:val="24"/>
          <w:lang w:eastAsia="en-GB"/>
        </w:rPr>
        <w:t xml:space="preserve"> R, et al (2019) Testing the Clinical Applicability of Resin Infiltration of Developmental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Lesions Using an In Vitro Model.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12:126–132. </w:t>
      </w:r>
      <w:hyperlink r:id="rId1228" w:history="1">
        <w:r w:rsidRPr="009A4CCD">
          <w:rPr>
            <w:rFonts w:ascii="Times New Roman" w:eastAsia="Times New Roman" w:hAnsi="Times New Roman" w:cs="Times New Roman"/>
            <w:color w:val="0000FF"/>
            <w:sz w:val="24"/>
            <w:szCs w:val="24"/>
            <w:u w:val="single"/>
            <w:lang w:eastAsia="en-GB"/>
          </w:rPr>
          <w:t>https://doi.org/10.5005/jp-journals-10005-1609</w:t>
        </w:r>
      </w:hyperlink>
    </w:p>
    <w:p w14:paraId="1C05D4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Schneider PM, Silva M (2018) Endemic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a</w:t>
      </w:r>
      <w:proofErr w:type="gramEnd"/>
      <w:r w:rsidRPr="009A4CCD">
        <w:rPr>
          <w:rFonts w:ascii="Times New Roman" w:eastAsia="Times New Roman" w:hAnsi="Times New Roman" w:cs="Times New Roman"/>
          <w:sz w:val="24"/>
          <w:szCs w:val="24"/>
          <w:lang w:eastAsia="en-GB"/>
        </w:rPr>
        <w:t xml:space="preserve"> Pandemic Problem That Requires Monitoring by the Entire Health Care Community. Current osteoporosis reports 16:283–288. </w:t>
      </w:r>
      <w:hyperlink r:id="rId1229" w:history="1">
        <w:r w:rsidRPr="009A4CCD">
          <w:rPr>
            <w:rFonts w:ascii="Times New Roman" w:eastAsia="Times New Roman" w:hAnsi="Times New Roman" w:cs="Times New Roman"/>
            <w:color w:val="0000FF"/>
            <w:sz w:val="24"/>
            <w:szCs w:val="24"/>
            <w:u w:val="single"/>
            <w:lang w:eastAsia="en-GB"/>
          </w:rPr>
          <w:t>https://doi.org/10.1007/s11914-018-0444-x</w:t>
        </w:r>
      </w:hyperlink>
    </w:p>
    <w:p w14:paraId="26B645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Schoofs</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Veelaert</w:t>
      </w:r>
      <w:proofErr w:type="spellEnd"/>
      <w:r w:rsidRPr="009A4CCD">
        <w:rPr>
          <w:rFonts w:ascii="Times New Roman" w:eastAsia="Times New Roman" w:hAnsi="Times New Roman" w:cs="Times New Roman"/>
          <w:sz w:val="24"/>
          <w:szCs w:val="24"/>
          <w:lang w:eastAsia="en-GB"/>
        </w:rPr>
        <w:t xml:space="preserve"> D, Holman GM, et al (1994) Partial identification, synthesis and immunolocalization of </w:t>
      </w:r>
      <w:proofErr w:type="spellStart"/>
      <w:r w:rsidRPr="009A4CCD">
        <w:rPr>
          <w:rFonts w:ascii="Times New Roman" w:eastAsia="Times New Roman" w:hAnsi="Times New Roman" w:cs="Times New Roman"/>
          <w:sz w:val="24"/>
          <w:szCs w:val="24"/>
          <w:lang w:eastAsia="en-GB"/>
        </w:rPr>
        <w:t>locustamyoinhibin</w:t>
      </w:r>
      <w:proofErr w:type="spellEnd"/>
      <w:r w:rsidRPr="009A4CCD">
        <w:rPr>
          <w:rFonts w:ascii="Times New Roman" w:eastAsia="Times New Roman" w:hAnsi="Times New Roman" w:cs="Times New Roman"/>
          <w:sz w:val="24"/>
          <w:szCs w:val="24"/>
          <w:lang w:eastAsia="en-GB"/>
        </w:rPr>
        <w:t xml:space="preserve">, the third </w:t>
      </w:r>
      <w:proofErr w:type="spellStart"/>
      <w:r w:rsidRPr="009A4CCD">
        <w:rPr>
          <w:rFonts w:ascii="Times New Roman" w:eastAsia="Times New Roman" w:hAnsi="Times New Roman" w:cs="Times New Roman"/>
          <w:sz w:val="24"/>
          <w:szCs w:val="24"/>
          <w:lang w:eastAsia="en-GB"/>
        </w:rPr>
        <w:t>myoinhibiting</w:t>
      </w:r>
      <w:proofErr w:type="spellEnd"/>
      <w:r w:rsidRPr="009A4CCD">
        <w:rPr>
          <w:rFonts w:ascii="Times New Roman" w:eastAsia="Times New Roman" w:hAnsi="Times New Roman" w:cs="Times New Roman"/>
          <w:sz w:val="24"/>
          <w:szCs w:val="24"/>
          <w:lang w:eastAsia="en-GB"/>
        </w:rPr>
        <w:t xml:space="preserve"> neuropeptide isolated from Locusta </w:t>
      </w:r>
      <w:proofErr w:type="spellStart"/>
      <w:r w:rsidRPr="009A4CCD">
        <w:rPr>
          <w:rFonts w:ascii="Times New Roman" w:eastAsia="Times New Roman" w:hAnsi="Times New Roman" w:cs="Times New Roman"/>
          <w:sz w:val="24"/>
          <w:szCs w:val="24"/>
          <w:lang w:eastAsia="en-GB"/>
        </w:rPr>
        <w:t>migratoria</w:t>
      </w:r>
      <w:proofErr w:type="spellEnd"/>
      <w:r w:rsidRPr="009A4CCD">
        <w:rPr>
          <w:rFonts w:ascii="Times New Roman" w:eastAsia="Times New Roman" w:hAnsi="Times New Roman" w:cs="Times New Roman"/>
          <w:sz w:val="24"/>
          <w:szCs w:val="24"/>
          <w:lang w:eastAsia="en-GB"/>
        </w:rPr>
        <w:t>. Regulatory peptides 52:139–156</w:t>
      </w:r>
    </w:p>
    <w:p w14:paraId="399294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Schossig</w:t>
      </w:r>
      <w:proofErr w:type="spellEnd"/>
      <w:r w:rsidRPr="009A4CCD">
        <w:rPr>
          <w:rFonts w:ascii="Times New Roman" w:eastAsia="Times New Roman" w:hAnsi="Times New Roman" w:cs="Times New Roman"/>
          <w:sz w:val="24"/>
          <w:szCs w:val="24"/>
          <w:lang w:eastAsia="en-GB"/>
        </w:rPr>
        <w:t xml:space="preserve"> A, Bloch-Zupan A, </w:t>
      </w:r>
      <w:proofErr w:type="spellStart"/>
      <w:r w:rsidRPr="009A4CCD">
        <w:rPr>
          <w:rFonts w:ascii="Times New Roman" w:eastAsia="Times New Roman" w:hAnsi="Times New Roman" w:cs="Times New Roman"/>
          <w:sz w:val="24"/>
          <w:szCs w:val="24"/>
          <w:lang w:eastAsia="en-GB"/>
        </w:rPr>
        <w:t>Lussi</w:t>
      </w:r>
      <w:proofErr w:type="spellEnd"/>
      <w:r w:rsidRPr="009A4CCD">
        <w:rPr>
          <w:rFonts w:ascii="Times New Roman" w:eastAsia="Times New Roman" w:hAnsi="Times New Roman" w:cs="Times New Roman"/>
          <w:sz w:val="24"/>
          <w:szCs w:val="24"/>
          <w:lang w:eastAsia="en-GB"/>
        </w:rPr>
        <w:t xml:space="preserve"> A, et al (2017) SLC13A5 is the second gene associated with </w:t>
      </w:r>
      <w:proofErr w:type="spellStart"/>
      <w:r w:rsidRPr="009A4CCD">
        <w:rPr>
          <w:rFonts w:ascii="Times New Roman" w:eastAsia="Times New Roman" w:hAnsi="Times New Roman" w:cs="Times New Roman"/>
          <w:sz w:val="24"/>
          <w:szCs w:val="24"/>
          <w:lang w:eastAsia="en-GB"/>
        </w:rPr>
        <w:t>Kohlschütter-Tönz</w:t>
      </w:r>
      <w:proofErr w:type="spellEnd"/>
      <w:r w:rsidRPr="009A4CCD">
        <w:rPr>
          <w:rFonts w:ascii="Times New Roman" w:eastAsia="Times New Roman" w:hAnsi="Times New Roman" w:cs="Times New Roman"/>
          <w:sz w:val="24"/>
          <w:szCs w:val="24"/>
          <w:lang w:eastAsia="en-GB"/>
        </w:rPr>
        <w:t xml:space="preserve"> syndrome. Journal of medical genetics 54:54–62. </w:t>
      </w:r>
      <w:hyperlink r:id="rId1230" w:history="1">
        <w:r w:rsidRPr="009A4CCD">
          <w:rPr>
            <w:rFonts w:ascii="Times New Roman" w:eastAsia="Times New Roman" w:hAnsi="Times New Roman" w:cs="Times New Roman"/>
            <w:color w:val="0000FF"/>
            <w:sz w:val="24"/>
            <w:szCs w:val="24"/>
            <w:u w:val="single"/>
            <w:lang w:eastAsia="en-GB"/>
          </w:rPr>
          <w:t>https://doi.org/10.1136/jmedgenet-2016-103988</w:t>
        </w:r>
      </w:hyperlink>
    </w:p>
    <w:p w14:paraId="4760A8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Schreiber A., </w:t>
      </w:r>
      <w:proofErr w:type="spellStart"/>
      <w:r w:rsidRPr="009A4CCD">
        <w:rPr>
          <w:rFonts w:ascii="Times New Roman" w:eastAsia="Times New Roman" w:hAnsi="Times New Roman" w:cs="Times New Roman"/>
          <w:sz w:val="24"/>
          <w:szCs w:val="24"/>
          <w:lang w:eastAsia="en-GB"/>
        </w:rPr>
        <w:t>Bellon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Talbotec</w:t>
      </w:r>
      <w:proofErr w:type="spellEnd"/>
      <w:r w:rsidRPr="009A4CCD">
        <w:rPr>
          <w:rFonts w:ascii="Times New Roman" w:eastAsia="Times New Roman" w:hAnsi="Times New Roman" w:cs="Times New Roman"/>
          <w:sz w:val="24"/>
          <w:szCs w:val="24"/>
          <w:lang w:eastAsia="en-GB"/>
        </w:rPr>
        <w:t xml:space="preserve"> C., et al (2018) The importance of the dermatologist in the early manifestations of APECED.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Dermatology </w:t>
      </w:r>
      <w:proofErr w:type="gramStart"/>
      <w:r w:rsidRPr="009A4CCD">
        <w:rPr>
          <w:rFonts w:ascii="Times New Roman" w:eastAsia="Times New Roman" w:hAnsi="Times New Roman" w:cs="Times New Roman"/>
          <w:sz w:val="24"/>
          <w:szCs w:val="24"/>
          <w:lang w:eastAsia="en-GB"/>
        </w:rPr>
        <w:t>35:.</w:t>
      </w:r>
      <w:proofErr w:type="gramEnd"/>
      <w:r w:rsidRPr="009A4CCD">
        <w:rPr>
          <w:rFonts w:ascii="Times New Roman" w:eastAsia="Times New Roman" w:hAnsi="Times New Roman" w:cs="Times New Roman"/>
          <w:sz w:val="24"/>
          <w:szCs w:val="24"/>
          <w:lang w:eastAsia="en-GB"/>
        </w:rPr>
        <w:t xml:space="preserve"> </w:t>
      </w:r>
      <w:hyperlink r:id="rId1231" w:history="1">
        <w:r w:rsidRPr="009A4CCD">
          <w:rPr>
            <w:rFonts w:ascii="Times New Roman" w:eastAsia="Times New Roman" w:hAnsi="Times New Roman" w:cs="Times New Roman"/>
            <w:color w:val="0000FF"/>
            <w:sz w:val="24"/>
            <w:szCs w:val="24"/>
            <w:u w:val="single"/>
            <w:lang w:eastAsia="en-GB"/>
          </w:rPr>
          <w:t>https://doi.org/10.1111/pde.13502</w:t>
        </w:r>
      </w:hyperlink>
    </w:p>
    <w:p w14:paraId="623B2B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Schulte </w:t>
      </w:r>
      <w:proofErr w:type="spellStart"/>
      <w:r w:rsidRPr="009A4CCD">
        <w:rPr>
          <w:rFonts w:ascii="Times New Roman" w:eastAsia="Times New Roman" w:hAnsi="Times New Roman" w:cs="Times New Roman"/>
          <w:sz w:val="24"/>
          <w:szCs w:val="24"/>
          <w:lang w:eastAsia="en-GB"/>
        </w:rPr>
        <w:t>Sasse</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Eberlein</w:t>
      </w:r>
      <w:proofErr w:type="spellEnd"/>
      <w:r w:rsidRPr="009A4CCD">
        <w:rPr>
          <w:rFonts w:ascii="Times New Roman" w:eastAsia="Times New Roman" w:hAnsi="Times New Roman" w:cs="Times New Roman"/>
          <w:sz w:val="24"/>
          <w:szCs w:val="24"/>
          <w:lang w:eastAsia="en-GB"/>
        </w:rPr>
        <w:t xml:space="preserve"> H.J. (1983) DIE MALIGNE </w:t>
      </w:r>
      <w:proofErr w:type="spellStart"/>
      <w:r w:rsidRPr="009A4CCD">
        <w:rPr>
          <w:rFonts w:ascii="Times New Roman" w:eastAsia="Times New Roman" w:hAnsi="Times New Roman" w:cs="Times New Roman"/>
          <w:sz w:val="24"/>
          <w:szCs w:val="24"/>
          <w:lang w:eastAsia="en-GB"/>
        </w:rPr>
        <w:t>HYPERTHERMIEMalignant</w:t>
      </w:r>
      <w:proofErr w:type="spellEnd"/>
      <w:r w:rsidRPr="009A4CCD">
        <w:rPr>
          <w:rFonts w:ascii="Times New Roman" w:eastAsia="Times New Roman" w:hAnsi="Times New Roman" w:cs="Times New Roman"/>
          <w:sz w:val="24"/>
          <w:szCs w:val="24"/>
          <w:lang w:eastAsia="en-GB"/>
        </w:rPr>
        <w:t xml:space="preserve"> hyperthermia. </w:t>
      </w:r>
      <w:proofErr w:type="spellStart"/>
      <w:r w:rsidRPr="009A4CCD">
        <w:rPr>
          <w:rFonts w:ascii="Times New Roman" w:eastAsia="Times New Roman" w:hAnsi="Times New Roman" w:cs="Times New Roman"/>
          <w:sz w:val="24"/>
          <w:szCs w:val="24"/>
          <w:lang w:eastAsia="en-GB"/>
        </w:rPr>
        <w:t>Anaesthesist</w:t>
      </w:r>
      <w:proofErr w:type="spellEnd"/>
      <w:r w:rsidRPr="009A4CCD">
        <w:rPr>
          <w:rFonts w:ascii="Times New Roman" w:eastAsia="Times New Roman" w:hAnsi="Times New Roman" w:cs="Times New Roman"/>
          <w:sz w:val="24"/>
          <w:szCs w:val="24"/>
          <w:lang w:eastAsia="en-GB"/>
        </w:rPr>
        <w:t xml:space="preserve"> 32:141–157</w:t>
      </w:r>
    </w:p>
    <w:p w14:paraId="130C71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Schulz E, </w:t>
      </w:r>
      <w:proofErr w:type="spellStart"/>
      <w:r w:rsidRPr="009A4CCD">
        <w:rPr>
          <w:rFonts w:ascii="Times New Roman" w:eastAsia="Times New Roman" w:hAnsi="Times New Roman" w:cs="Times New Roman"/>
          <w:sz w:val="24"/>
          <w:szCs w:val="24"/>
          <w:lang w:eastAsia="en-GB"/>
        </w:rPr>
        <w:t>Künzel</w:t>
      </w:r>
      <w:proofErr w:type="spellEnd"/>
      <w:r w:rsidRPr="009A4CCD">
        <w:rPr>
          <w:rFonts w:ascii="Times New Roman" w:eastAsia="Times New Roman" w:hAnsi="Times New Roman" w:cs="Times New Roman"/>
          <w:sz w:val="24"/>
          <w:szCs w:val="24"/>
          <w:lang w:eastAsia="en-GB"/>
        </w:rPr>
        <w:t xml:space="preserve"> W (1988) [Fluoride content of the deciduous enamel in amelogenesis imperfecta </w:t>
      </w:r>
      <w:proofErr w:type="spellStart"/>
      <w:r w:rsidRPr="009A4CCD">
        <w:rPr>
          <w:rFonts w:ascii="Times New Roman" w:eastAsia="Times New Roman" w:hAnsi="Times New Roman" w:cs="Times New Roman"/>
          <w:sz w:val="24"/>
          <w:szCs w:val="24"/>
          <w:lang w:eastAsia="en-GB"/>
        </w:rPr>
        <w:t>hereditaria</w:t>
      </w:r>
      <w:proofErr w:type="spellEnd"/>
      <w:r w:rsidRPr="009A4CCD">
        <w:rPr>
          <w:rFonts w:ascii="Times New Roman" w:eastAsia="Times New Roman" w:hAnsi="Times New Roman" w:cs="Times New Roman"/>
          <w:sz w:val="24"/>
          <w:szCs w:val="24"/>
          <w:lang w:eastAsia="en-GB"/>
        </w:rPr>
        <w:t xml:space="preserve">]. Zahn-, </w:t>
      </w:r>
      <w:proofErr w:type="spellStart"/>
      <w:r w:rsidRPr="009A4CCD">
        <w:rPr>
          <w:rFonts w:ascii="Times New Roman" w:eastAsia="Times New Roman" w:hAnsi="Times New Roman" w:cs="Times New Roman"/>
          <w:sz w:val="24"/>
          <w:szCs w:val="24"/>
          <w:lang w:eastAsia="en-GB"/>
        </w:rPr>
        <w:t>Mund</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Kieferheilkunde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mit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Zentralblatt</w:t>
      </w:r>
      <w:proofErr w:type="spellEnd"/>
      <w:r w:rsidRPr="009A4CCD">
        <w:rPr>
          <w:rFonts w:ascii="Times New Roman" w:eastAsia="Times New Roman" w:hAnsi="Times New Roman" w:cs="Times New Roman"/>
          <w:sz w:val="24"/>
          <w:szCs w:val="24"/>
          <w:lang w:eastAsia="en-GB"/>
        </w:rPr>
        <w:t xml:space="preserve"> 76:289</w:t>
      </w:r>
    </w:p>
    <w:p w14:paraId="5F7A6C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Schulze C (1973) [Problem and methodology in human genetics research in the scope of orthodontics--II].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28:474</w:t>
      </w:r>
    </w:p>
    <w:p w14:paraId="7697E2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Schuttfort</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Hofler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Kann</w:t>
      </w:r>
      <w:proofErr w:type="spellEnd"/>
      <w:r w:rsidRPr="009A4CCD">
        <w:rPr>
          <w:rFonts w:ascii="Times New Roman" w:eastAsia="Times New Roman" w:hAnsi="Times New Roman" w:cs="Times New Roman"/>
          <w:sz w:val="24"/>
          <w:szCs w:val="24"/>
          <w:lang w:eastAsia="en-GB"/>
        </w:rPr>
        <w:t xml:space="preserve"> G., et al (2020) Influence of tenofovir exposure in utero on primary dentition. European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hyperlink r:id="rId1232" w:history="1">
        <w:r w:rsidRPr="009A4CCD">
          <w:rPr>
            <w:rFonts w:ascii="Times New Roman" w:eastAsia="Times New Roman" w:hAnsi="Times New Roman" w:cs="Times New Roman"/>
            <w:color w:val="0000FF"/>
            <w:sz w:val="24"/>
            <w:szCs w:val="24"/>
            <w:u w:val="single"/>
            <w:lang w:eastAsia="en-GB"/>
          </w:rPr>
          <w:t>https://doi.org/10.1007/s00431-020-03660-1</w:t>
        </w:r>
      </w:hyperlink>
    </w:p>
    <w:p w14:paraId="3BD6C0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Schwartz S., Woolridge E.D. (1977) The use of panoramic radiographs for comparisons in cases of identification. Journal of Forensic Sciences 22:145–146</w:t>
      </w:r>
    </w:p>
    <w:p w14:paraId="38B4F1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Schwartz SB, Christensen JR (2019) Examination, Diagnosis, and Treatment Planning.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Elsevier, pp 419–454</w:t>
      </w:r>
    </w:p>
    <w:p w14:paraId="109765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Schwarz F,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Becker J (2003a) Treatment of </w:t>
      </w:r>
      <w:proofErr w:type="spellStart"/>
      <w:r w:rsidRPr="009A4CCD">
        <w:rPr>
          <w:rFonts w:ascii="Times New Roman" w:eastAsia="Times New Roman" w:hAnsi="Times New Roman" w:cs="Times New Roman"/>
          <w:sz w:val="24"/>
          <w:szCs w:val="24"/>
          <w:lang w:eastAsia="en-GB"/>
        </w:rPr>
        <w:t>intraossary</w:t>
      </w:r>
      <w:proofErr w:type="spellEnd"/>
      <w:r w:rsidRPr="009A4CCD">
        <w:rPr>
          <w:rFonts w:ascii="Times New Roman" w:eastAsia="Times New Roman" w:hAnsi="Times New Roman" w:cs="Times New Roman"/>
          <w:sz w:val="24"/>
          <w:szCs w:val="24"/>
          <w:lang w:eastAsia="en-GB"/>
        </w:rPr>
        <w:t xml:space="preserve"> defects with enamel matrix protein and GTR - five-year results of a prospective, controlled, clinical study. </w:t>
      </w:r>
      <w:proofErr w:type="spellStart"/>
      <w:r w:rsidRPr="009A4CCD">
        <w:rPr>
          <w:rFonts w:ascii="Times New Roman" w:eastAsia="Times New Roman" w:hAnsi="Times New Roman" w:cs="Times New Roman"/>
          <w:sz w:val="24"/>
          <w:szCs w:val="24"/>
          <w:lang w:eastAsia="en-GB"/>
        </w:rPr>
        <w:t>Parodontologie</w:t>
      </w:r>
      <w:proofErr w:type="spellEnd"/>
      <w:r w:rsidRPr="009A4CCD">
        <w:rPr>
          <w:rFonts w:ascii="Times New Roman" w:eastAsia="Times New Roman" w:hAnsi="Times New Roman" w:cs="Times New Roman"/>
          <w:sz w:val="24"/>
          <w:szCs w:val="24"/>
          <w:lang w:eastAsia="en-GB"/>
        </w:rPr>
        <w:t xml:space="preserve"> 14:429‐430</w:t>
      </w:r>
    </w:p>
    <w:p w14:paraId="1B10B1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Schwarz F,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Georg T, Becker J (2003b) Clinical evaluation of the Er: YAG laser in combination with an enamel matrix protein derivative for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a pilot study. Journal of clinical periodontology 30:975‐981. </w:t>
      </w:r>
      <w:hyperlink r:id="rId1233" w:history="1">
        <w:r w:rsidRPr="009A4CCD">
          <w:rPr>
            <w:rFonts w:ascii="Times New Roman" w:eastAsia="Times New Roman" w:hAnsi="Times New Roman" w:cs="Times New Roman"/>
            <w:color w:val="0000FF"/>
            <w:sz w:val="24"/>
            <w:szCs w:val="24"/>
            <w:u w:val="single"/>
            <w:lang w:eastAsia="en-GB"/>
          </w:rPr>
          <w:t>https://doi.org/10.1034/j.1600-051x.2003.00412.x</w:t>
        </w:r>
      </w:hyperlink>
    </w:p>
    <w:p w14:paraId="6A88CD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Schwendicke</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(2020) Health Economic Evaluation of Management Strategies for MIH. In: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Springer, pp 197–205</w:t>
      </w:r>
    </w:p>
    <w:p w14:paraId="1D30BC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Schwendicke</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Elhennawy</w:t>
      </w:r>
      <w:proofErr w:type="spellEnd"/>
      <w:r w:rsidRPr="009A4CCD">
        <w:rPr>
          <w:rFonts w:ascii="Times New Roman" w:eastAsia="Times New Roman" w:hAnsi="Times New Roman" w:cs="Times New Roman"/>
          <w:sz w:val="24"/>
          <w:szCs w:val="24"/>
          <w:lang w:eastAsia="en-GB"/>
        </w:rPr>
        <w:t xml:space="preserve"> K, Reda S, et al (2018a) Global burden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dentistry 68:10–18</w:t>
      </w:r>
    </w:p>
    <w:p w14:paraId="71B0F0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Schwendicke</w:t>
      </w:r>
      <w:proofErr w:type="spellEnd"/>
      <w:r w:rsidRPr="009A4CCD">
        <w:rPr>
          <w:rFonts w:ascii="Times New Roman" w:eastAsia="Times New Roman" w:hAnsi="Times New Roman" w:cs="Times New Roman"/>
          <w:sz w:val="24"/>
          <w:szCs w:val="24"/>
          <w:lang w:eastAsia="en-GB"/>
        </w:rPr>
        <w:t xml:space="preserve"> F, Leal S, Schlattmann P, et al (2018b) Selective carious tissue removal using subjective criteria or polymer bur: study protocol for a randomised controlled trial (</w:t>
      </w:r>
      <w:proofErr w:type="spellStart"/>
      <w:r w:rsidRPr="009A4CCD">
        <w:rPr>
          <w:rFonts w:ascii="Times New Roman" w:eastAsia="Times New Roman" w:hAnsi="Times New Roman" w:cs="Times New Roman"/>
          <w:sz w:val="24"/>
          <w:szCs w:val="24"/>
          <w:lang w:eastAsia="en-GB"/>
        </w:rPr>
        <w:t>SelecCT</w:t>
      </w:r>
      <w:proofErr w:type="spellEnd"/>
      <w:r w:rsidRPr="009A4CCD">
        <w:rPr>
          <w:rFonts w:ascii="Times New Roman" w:eastAsia="Times New Roman" w:hAnsi="Times New Roman" w:cs="Times New Roman"/>
          <w:sz w:val="24"/>
          <w:szCs w:val="24"/>
          <w:lang w:eastAsia="en-GB"/>
        </w:rPr>
        <w:t>). BMJ open 8:</w:t>
      </w:r>
    </w:p>
    <w:p w14:paraId="2C01A8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Scientific Advisory Board Members (2011) Enamel biology and future research directions. European journal of oral sciences 119:377–379</w:t>
      </w:r>
    </w:p>
    <w:p w14:paraId="56A08D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Scott J, </w:t>
      </w:r>
      <w:proofErr w:type="spellStart"/>
      <w:r w:rsidRPr="009A4CCD">
        <w:rPr>
          <w:rFonts w:ascii="Times New Roman" w:eastAsia="Times New Roman" w:hAnsi="Times New Roman" w:cs="Times New Roman"/>
          <w:sz w:val="24"/>
          <w:szCs w:val="24"/>
          <w:lang w:eastAsia="en-GB"/>
        </w:rPr>
        <w:t>Atack</w:t>
      </w:r>
      <w:proofErr w:type="spellEnd"/>
      <w:r w:rsidRPr="009A4CCD">
        <w:rPr>
          <w:rFonts w:ascii="Times New Roman" w:eastAsia="Times New Roman" w:hAnsi="Times New Roman" w:cs="Times New Roman"/>
          <w:sz w:val="24"/>
          <w:szCs w:val="24"/>
          <w:lang w:eastAsia="en-GB"/>
        </w:rPr>
        <w:t xml:space="preserve"> N (2015) The developing occlusion of children and young people in general practice: when to watch and when to refer. British Dental Journal 218:151–156</w:t>
      </w:r>
    </w:p>
    <w:p w14:paraId="685A56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Scribante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Dermenaki</w:t>
      </w:r>
      <w:proofErr w:type="spellEnd"/>
      <w:r w:rsidRPr="009A4CCD">
        <w:rPr>
          <w:rFonts w:ascii="Times New Roman" w:eastAsia="Times New Roman" w:hAnsi="Times New Roman" w:cs="Times New Roman"/>
          <w:sz w:val="24"/>
          <w:szCs w:val="24"/>
          <w:lang w:eastAsia="en-GB"/>
        </w:rPr>
        <w:t xml:space="preserve"> Farahani MR, Marino G, et al (2020) Biomimetic Effect of Nano-Hydroxyapatite in Demineralized Enamel before Orthodontic Bonding of Brackets and Attachments: Visual, Adhesion Strength, and Hardness in In Vitro Tests. BioMed research international 2020:6747498. </w:t>
      </w:r>
      <w:hyperlink r:id="rId1234" w:history="1">
        <w:r w:rsidRPr="009A4CCD">
          <w:rPr>
            <w:rFonts w:ascii="Times New Roman" w:eastAsia="Times New Roman" w:hAnsi="Times New Roman" w:cs="Times New Roman"/>
            <w:color w:val="0000FF"/>
            <w:sz w:val="24"/>
            <w:szCs w:val="24"/>
            <w:u w:val="single"/>
            <w:lang w:eastAsia="en-GB"/>
          </w:rPr>
          <w:t>https://doi.org/10.1155/2020/6747498</w:t>
        </w:r>
      </w:hyperlink>
    </w:p>
    <w:p w14:paraId="6CA649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Scrivani</w:t>
      </w:r>
      <w:proofErr w:type="spellEnd"/>
      <w:r w:rsidRPr="009A4CCD">
        <w:rPr>
          <w:rFonts w:ascii="Times New Roman" w:eastAsia="Times New Roman" w:hAnsi="Times New Roman" w:cs="Times New Roman"/>
          <w:sz w:val="24"/>
          <w:szCs w:val="24"/>
          <w:lang w:eastAsia="en-GB"/>
        </w:rPr>
        <w:t xml:space="preserve"> PV, Chew DJ, Buffington CA, Kendall M (1998) Results of double-contrast cystography in cats with idiopathic cystitis: 45 cases (1993-1995). Journal of the American Veterinary Medical Association 212:1907–1909</w:t>
      </w:r>
    </w:p>
    <w:p w14:paraId="425B27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Allen EP The Laterally Closed Tunnel for the Treatment of Deep Isolated Mandibular Recessions: Surgical Technique and a Report of 24 Cases. The International journal of periodontics &amp; restorative dentistry 38:479–487. </w:t>
      </w:r>
      <w:hyperlink r:id="rId1235" w:history="1">
        <w:r w:rsidRPr="009A4CCD">
          <w:rPr>
            <w:rFonts w:ascii="Times New Roman" w:eastAsia="Times New Roman" w:hAnsi="Times New Roman" w:cs="Times New Roman"/>
            <w:color w:val="0000FF"/>
            <w:sz w:val="24"/>
            <w:szCs w:val="24"/>
            <w:u w:val="single"/>
            <w:lang w:eastAsia="en-GB"/>
          </w:rPr>
          <w:t>https://doi.org/10.11607/prd.3680</w:t>
        </w:r>
      </w:hyperlink>
    </w:p>
    <w:p w14:paraId="3E1291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Barbé</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 et al (2002a) Clinical evaluation of an enamel matrix protein derivative combined with a bioactive glass for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in humans. Journal of periodontology 73:401‐408. </w:t>
      </w:r>
      <w:hyperlink r:id="rId1236" w:history="1">
        <w:r w:rsidRPr="009A4CCD">
          <w:rPr>
            <w:rFonts w:ascii="Times New Roman" w:eastAsia="Times New Roman" w:hAnsi="Times New Roman" w:cs="Times New Roman"/>
            <w:color w:val="0000FF"/>
            <w:sz w:val="24"/>
            <w:szCs w:val="24"/>
            <w:u w:val="single"/>
            <w:lang w:eastAsia="en-GB"/>
          </w:rPr>
          <w:t>https://doi.org/10.1902/jop.2002.73.4.401</w:t>
        </w:r>
      </w:hyperlink>
    </w:p>
    <w:p w14:paraId="695B43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Berakdar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Pahl</w:t>
      </w:r>
      <w:proofErr w:type="spellEnd"/>
      <w:r w:rsidRPr="009A4CCD">
        <w:rPr>
          <w:rFonts w:ascii="Times New Roman" w:eastAsia="Times New Roman" w:hAnsi="Times New Roman" w:cs="Times New Roman"/>
          <w:sz w:val="24"/>
          <w:szCs w:val="24"/>
          <w:lang w:eastAsia="en-GB"/>
        </w:rPr>
        <w:t xml:space="preserve"> S, et al (2001a) Patterns of cytokeratin expression in monkey and human periodontium following regenerative and conventional periodontal surgery. Journal of periodontal research 36:260‐268. </w:t>
      </w:r>
      <w:hyperlink r:id="rId1237" w:history="1">
        <w:r w:rsidRPr="009A4CCD">
          <w:rPr>
            <w:rFonts w:ascii="Times New Roman" w:eastAsia="Times New Roman" w:hAnsi="Times New Roman" w:cs="Times New Roman"/>
            <w:color w:val="0000FF"/>
            <w:sz w:val="24"/>
            <w:szCs w:val="24"/>
            <w:u w:val="single"/>
            <w:lang w:eastAsia="en-GB"/>
          </w:rPr>
          <w:t>https://doi.org/10.1034/j.1600-0765.2001.036004260.x</w:t>
        </w:r>
      </w:hyperlink>
    </w:p>
    <w:p w14:paraId="6D4408F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Berakdar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Willershausen</w:t>
      </w:r>
      <w:proofErr w:type="spellEnd"/>
      <w:r w:rsidRPr="009A4CCD">
        <w:rPr>
          <w:rFonts w:ascii="Times New Roman" w:eastAsia="Times New Roman" w:hAnsi="Times New Roman" w:cs="Times New Roman"/>
          <w:sz w:val="24"/>
          <w:szCs w:val="24"/>
          <w:lang w:eastAsia="en-GB"/>
        </w:rPr>
        <w:t xml:space="preserve"> B, et al (2006a) Effect of EDTA root conditioning on the healing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treated with an enamel matrix protein derivative. Journal of periodontology 77:1167‐1172. </w:t>
      </w:r>
      <w:hyperlink r:id="rId1238" w:history="1">
        <w:r w:rsidRPr="009A4CCD">
          <w:rPr>
            <w:rFonts w:ascii="Times New Roman" w:eastAsia="Times New Roman" w:hAnsi="Times New Roman" w:cs="Times New Roman"/>
            <w:color w:val="0000FF"/>
            <w:sz w:val="24"/>
            <w:szCs w:val="24"/>
            <w:u w:val="single"/>
            <w:lang w:eastAsia="en-GB"/>
          </w:rPr>
          <w:t>https://doi.org/10.1902/jop.2006.050300</w:t>
        </w:r>
      </w:hyperlink>
    </w:p>
    <w:p w14:paraId="661936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Berakdar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et al (2003a) Immunohistochemical investigation on the pattern of vimentin expression in regenerated and intact monkey and human periodontal ligament. Archives of oral biology 48:77–86</w:t>
      </w:r>
    </w:p>
    <w:p w14:paraId="705D60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Blaes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et al (2001b) The effect of postsurgical antibiotics on the healing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following treatment with enamel matrix proteins. Journal of periodontology 72:190‐195. </w:t>
      </w:r>
      <w:hyperlink r:id="rId1239" w:history="1">
        <w:r w:rsidRPr="009A4CCD">
          <w:rPr>
            <w:rFonts w:ascii="Times New Roman" w:eastAsia="Times New Roman" w:hAnsi="Times New Roman" w:cs="Times New Roman"/>
            <w:color w:val="0000FF"/>
            <w:sz w:val="24"/>
            <w:szCs w:val="24"/>
            <w:u w:val="single"/>
            <w:lang w:eastAsia="en-GB"/>
          </w:rPr>
          <w:t>https://doi.org/10.1902/jop.2001.72.2.190</w:t>
        </w:r>
      </w:hyperlink>
    </w:p>
    <w:p w14:paraId="493A4B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et al (2002b) Clinical evaluation of an enamel matrix protein derivative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combined with a bovine-derived xenograft (Bio-Oss) for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in humans. International journal of periodontics &amp; restorative dentistry 22:259‐267</w:t>
      </w:r>
    </w:p>
    <w:p w14:paraId="5C5F2A6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GC,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NB, et al (2008a) Five-year clinical and histologic results following treatment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an enamel matrix derivative combined </w:t>
      </w:r>
      <w:r w:rsidRPr="009A4CCD">
        <w:rPr>
          <w:rFonts w:ascii="Times New Roman" w:eastAsia="Times New Roman" w:hAnsi="Times New Roman" w:cs="Times New Roman"/>
          <w:sz w:val="24"/>
          <w:szCs w:val="24"/>
          <w:lang w:eastAsia="en-GB"/>
        </w:rPr>
        <w:lastRenderedPageBreak/>
        <w:t>with a natural bone mineral. The International journal of periodontics &amp; restorative dentistry 28:153–161</w:t>
      </w:r>
    </w:p>
    <w:p w14:paraId="49E9F5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G.C., </w:t>
      </w:r>
      <w:proofErr w:type="spellStart"/>
      <w:r w:rsidRPr="009A4CCD">
        <w:rPr>
          <w:rFonts w:ascii="Times New Roman" w:eastAsia="Times New Roman" w:hAnsi="Times New Roman" w:cs="Times New Roman"/>
          <w:sz w:val="24"/>
          <w:szCs w:val="24"/>
          <w:lang w:eastAsia="en-GB"/>
        </w:rPr>
        <w:t>Miliauskaite</w:t>
      </w:r>
      <w:proofErr w:type="spellEnd"/>
      <w:r w:rsidRPr="009A4CCD">
        <w:rPr>
          <w:rFonts w:ascii="Times New Roman" w:eastAsia="Times New Roman" w:hAnsi="Times New Roman" w:cs="Times New Roman"/>
          <w:sz w:val="24"/>
          <w:szCs w:val="24"/>
          <w:lang w:eastAsia="en-GB"/>
        </w:rPr>
        <w:t xml:space="preserve"> A., et al (2003a) Four-year results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with an enamel matrix protein derivative: A report of 46 cases. International Journal of Periodontics and Restorative Dentistry 23:345–351</w:t>
      </w:r>
    </w:p>
    <w:p w14:paraId="2F8C56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G.C.,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(2004) Human histologic evaluation of 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 treated with enamel matrix derivative, xenograft, and GTR. International Journal of Periodontics and Restorative Dentistry 24:326–333</w:t>
      </w:r>
    </w:p>
    <w:p w14:paraId="35DB3D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Blaes</w:t>
      </w:r>
      <w:proofErr w:type="spellEnd"/>
      <w:r w:rsidRPr="009A4CCD">
        <w:rPr>
          <w:rFonts w:ascii="Times New Roman" w:eastAsia="Times New Roman" w:hAnsi="Times New Roman" w:cs="Times New Roman"/>
          <w:sz w:val="24"/>
          <w:szCs w:val="24"/>
          <w:lang w:eastAsia="en-GB"/>
        </w:rPr>
        <w:t xml:space="preserve"> A, et al (1998) Enamel matrix proteins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and guided tissue regeneration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A split-mouth clinical study. Journal of dental research 77:</w:t>
      </w:r>
    </w:p>
    <w:p w14:paraId="36D71F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Blaes</w:t>
      </w:r>
      <w:proofErr w:type="spellEnd"/>
      <w:r w:rsidRPr="009A4CCD">
        <w:rPr>
          <w:rFonts w:ascii="Times New Roman" w:eastAsia="Times New Roman" w:hAnsi="Times New Roman" w:cs="Times New Roman"/>
          <w:sz w:val="24"/>
          <w:szCs w:val="24"/>
          <w:lang w:eastAsia="en-GB"/>
        </w:rPr>
        <w:t xml:space="preserve"> A, et al (1999a) Comparison of enamel matrix proteins and bioabsorbable membranes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A split-mouth study. Journal of periodontology 70:255‐262. </w:t>
      </w:r>
      <w:hyperlink r:id="rId1240" w:history="1">
        <w:r w:rsidRPr="009A4CCD">
          <w:rPr>
            <w:rFonts w:ascii="Times New Roman" w:eastAsia="Times New Roman" w:hAnsi="Times New Roman" w:cs="Times New Roman"/>
            <w:color w:val="0000FF"/>
            <w:sz w:val="24"/>
            <w:szCs w:val="24"/>
            <w:u w:val="single"/>
            <w:lang w:eastAsia="en-GB"/>
          </w:rPr>
          <w:t>https://doi.org/10.1902/jop.1999.70.3.255</w:t>
        </w:r>
      </w:hyperlink>
    </w:p>
    <w:p w14:paraId="75EADF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Blaes</w:t>
      </w:r>
      <w:proofErr w:type="spellEnd"/>
      <w:r w:rsidRPr="009A4CCD">
        <w:rPr>
          <w:rFonts w:ascii="Times New Roman" w:eastAsia="Times New Roman" w:hAnsi="Times New Roman" w:cs="Times New Roman"/>
          <w:sz w:val="24"/>
          <w:szCs w:val="24"/>
          <w:lang w:eastAsia="en-GB"/>
        </w:rPr>
        <w:t xml:space="preserve"> A, Reich E (2000a) Enamel matrix proteins and GTR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t>
      </w:r>
      <w:proofErr w:type="gramStart"/>
      <w:r w:rsidRPr="009A4CCD">
        <w:rPr>
          <w:rFonts w:ascii="Times New Roman" w:eastAsia="Times New Roman" w:hAnsi="Times New Roman" w:cs="Times New Roman"/>
          <w:sz w:val="24"/>
          <w:szCs w:val="24"/>
          <w:lang w:eastAsia="en-GB"/>
        </w:rPr>
        <w:t>Three year</w:t>
      </w:r>
      <w:proofErr w:type="gramEnd"/>
      <w:r w:rsidRPr="009A4CCD">
        <w:rPr>
          <w:rFonts w:ascii="Times New Roman" w:eastAsia="Times New Roman" w:hAnsi="Times New Roman" w:cs="Times New Roman"/>
          <w:sz w:val="24"/>
          <w:szCs w:val="24"/>
          <w:lang w:eastAsia="en-GB"/>
        </w:rPr>
        <w:t xml:space="preserve"> results of a split-mouth study. Journal of clinical periodontology 27:</w:t>
      </w:r>
    </w:p>
    <w:p w14:paraId="4E8078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Brecx</w:t>
      </w:r>
      <w:proofErr w:type="spellEnd"/>
      <w:r w:rsidRPr="009A4CCD">
        <w:rPr>
          <w:rFonts w:ascii="Times New Roman" w:eastAsia="Times New Roman" w:hAnsi="Times New Roman" w:cs="Times New Roman"/>
          <w:sz w:val="24"/>
          <w:szCs w:val="24"/>
          <w:lang w:eastAsia="en-GB"/>
        </w:rPr>
        <w:t xml:space="preserve"> M, et al (2000b)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guided tissue regeneration and enamel-matrix-proteins. An experimental study in monkeys. Journal of clinical periodontology 27:466–472</w:t>
      </w:r>
    </w:p>
    <w:p w14:paraId="319E4D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Miliauskaite</w:t>
      </w:r>
      <w:proofErr w:type="spellEnd"/>
      <w:r w:rsidRPr="009A4CCD">
        <w:rPr>
          <w:rFonts w:ascii="Times New Roman" w:eastAsia="Times New Roman" w:hAnsi="Times New Roman" w:cs="Times New Roman"/>
          <w:sz w:val="24"/>
          <w:szCs w:val="24"/>
          <w:lang w:eastAsia="en-GB"/>
        </w:rPr>
        <w:t xml:space="preserve"> A, et al (2001c)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proteins or bioabsorbable membranes. A 4-year follow-up split-mouth study. Journal of periodontology 72:1695‐1701. </w:t>
      </w:r>
      <w:hyperlink r:id="rId1241" w:history="1">
        <w:r w:rsidRPr="009A4CCD">
          <w:rPr>
            <w:rFonts w:ascii="Times New Roman" w:eastAsia="Times New Roman" w:hAnsi="Times New Roman" w:cs="Times New Roman"/>
            <w:color w:val="0000FF"/>
            <w:sz w:val="24"/>
            <w:szCs w:val="24"/>
            <w:u w:val="single"/>
            <w:lang w:eastAsia="en-GB"/>
          </w:rPr>
          <w:t>https://doi.org/10.1902/jop.2001.72.12.1695</w:t>
        </w:r>
      </w:hyperlink>
    </w:p>
    <w:p w14:paraId="21209B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Schwarz F, et al (2004a) Five-year results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proteins and guided tissue regeneration. Journal of clinical periodontology 31:545‐549. </w:t>
      </w:r>
      <w:hyperlink r:id="rId1242" w:history="1">
        <w:r w:rsidRPr="009A4CCD">
          <w:rPr>
            <w:rFonts w:ascii="Times New Roman" w:eastAsia="Times New Roman" w:hAnsi="Times New Roman" w:cs="Times New Roman"/>
            <w:color w:val="0000FF"/>
            <w:sz w:val="24"/>
            <w:szCs w:val="24"/>
            <w:u w:val="single"/>
            <w:lang w:eastAsia="en-GB"/>
          </w:rPr>
          <w:t>https://doi.org/10.1111/j.1600-051X.2004.00518.x</w:t>
        </w:r>
      </w:hyperlink>
    </w:p>
    <w:p w14:paraId="7B0B6F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Donos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et al (1999b) Healing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following treatment with enamel matrix proteins or guided tissue regeneration. Journal of periodontal research 34:310‐322. </w:t>
      </w:r>
      <w:hyperlink r:id="rId1243" w:history="1">
        <w:r w:rsidRPr="009A4CCD">
          <w:rPr>
            <w:rFonts w:ascii="Times New Roman" w:eastAsia="Times New Roman" w:hAnsi="Times New Roman" w:cs="Times New Roman"/>
            <w:color w:val="0000FF"/>
            <w:sz w:val="24"/>
            <w:szCs w:val="24"/>
            <w:u w:val="single"/>
            <w:lang w:eastAsia="en-GB"/>
          </w:rPr>
          <w:t>https://doi.org/10.1111/j.1600-0765.1999.tb02259.x</w:t>
        </w:r>
      </w:hyperlink>
    </w:p>
    <w:p w14:paraId="00CAF4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Kiss A, </w:t>
      </w:r>
      <w:proofErr w:type="spellStart"/>
      <w:r w:rsidRPr="009A4CCD">
        <w:rPr>
          <w:rFonts w:ascii="Times New Roman" w:eastAsia="Times New Roman" w:hAnsi="Times New Roman" w:cs="Times New Roman"/>
          <w:sz w:val="24"/>
          <w:szCs w:val="24"/>
          <w:lang w:eastAsia="en-GB"/>
        </w:rPr>
        <w:t>Miliauskaite</w:t>
      </w:r>
      <w:proofErr w:type="spellEnd"/>
      <w:r w:rsidRPr="009A4CCD">
        <w:rPr>
          <w:rFonts w:ascii="Times New Roman" w:eastAsia="Times New Roman" w:hAnsi="Times New Roman" w:cs="Times New Roman"/>
          <w:sz w:val="24"/>
          <w:szCs w:val="24"/>
          <w:lang w:eastAsia="en-GB"/>
        </w:rPr>
        <w:t xml:space="preserve"> A, et al (2008b) Ten-year results following treatment of intra-bony defects with enamel matrix proteins and guided tissue regeneration. Journal of clinical periodontology 35:817‐824</w:t>
      </w:r>
    </w:p>
    <w:p w14:paraId="0516F9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Pietruska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Arweiler</w:t>
      </w:r>
      <w:proofErr w:type="spellEnd"/>
      <w:r w:rsidRPr="009A4CCD">
        <w:rPr>
          <w:rFonts w:ascii="Times New Roman" w:eastAsia="Times New Roman" w:hAnsi="Times New Roman" w:cs="Times New Roman"/>
          <w:sz w:val="24"/>
          <w:szCs w:val="24"/>
          <w:lang w:eastAsia="en-GB"/>
        </w:rPr>
        <w:t xml:space="preserve"> N, et al (2007) Four-year results of a prospective-controlled clinical study evaluating healing of intra-bony defects following treatment with an enamel matrix protein derivative alone or combined with a bioactive glass. Journal of clinical periodontology 34:507‐513. </w:t>
      </w:r>
      <w:hyperlink r:id="rId1244" w:history="1">
        <w:r w:rsidRPr="009A4CCD">
          <w:rPr>
            <w:rFonts w:ascii="Times New Roman" w:eastAsia="Times New Roman" w:hAnsi="Times New Roman" w:cs="Times New Roman"/>
            <w:color w:val="0000FF"/>
            <w:sz w:val="24"/>
            <w:szCs w:val="24"/>
            <w:u w:val="single"/>
            <w:lang w:eastAsia="en-GB"/>
          </w:rPr>
          <w:t>https://doi.org/10.1111/j.1600-051X.2007.01084.x</w:t>
        </w:r>
      </w:hyperlink>
    </w:p>
    <w:p w14:paraId="5D626B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Pietruska</w:t>
      </w:r>
      <w:proofErr w:type="spellEnd"/>
      <w:r w:rsidRPr="009A4CCD">
        <w:rPr>
          <w:rFonts w:ascii="Times New Roman" w:eastAsia="Times New Roman" w:hAnsi="Times New Roman" w:cs="Times New Roman"/>
          <w:sz w:val="24"/>
          <w:szCs w:val="24"/>
          <w:lang w:eastAsia="en-GB"/>
        </w:rPr>
        <w:t xml:space="preserve"> M, Schwarz F, et al (2005a) Healing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following regenerative periodontal therapy with an enamel matrix protein derivative alone or combined with a bioactive glass. A controlled clinical study. Journal of clinical periodontology 32:111‐117. </w:t>
      </w:r>
      <w:hyperlink r:id="rId1245" w:history="1">
        <w:r w:rsidRPr="009A4CCD">
          <w:rPr>
            <w:rFonts w:ascii="Times New Roman" w:eastAsia="Times New Roman" w:hAnsi="Times New Roman" w:cs="Times New Roman"/>
            <w:color w:val="0000FF"/>
            <w:sz w:val="24"/>
            <w:szCs w:val="24"/>
            <w:u w:val="single"/>
            <w:lang w:eastAsia="en-GB"/>
          </w:rPr>
          <w:t>https://doi.org/10.1111/j.1600-051X.2004.00635.x</w:t>
        </w:r>
      </w:hyperlink>
    </w:p>
    <w:p w14:paraId="23B845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Schwarz F, </w:t>
      </w:r>
      <w:proofErr w:type="spellStart"/>
      <w:r w:rsidRPr="009A4CCD">
        <w:rPr>
          <w:rFonts w:ascii="Times New Roman" w:eastAsia="Times New Roman" w:hAnsi="Times New Roman" w:cs="Times New Roman"/>
          <w:sz w:val="24"/>
          <w:szCs w:val="24"/>
          <w:lang w:eastAsia="en-GB"/>
        </w:rPr>
        <w:t>Berakdar</w:t>
      </w:r>
      <w:proofErr w:type="spellEnd"/>
      <w:r w:rsidRPr="009A4CCD">
        <w:rPr>
          <w:rFonts w:ascii="Times New Roman" w:eastAsia="Times New Roman" w:hAnsi="Times New Roman" w:cs="Times New Roman"/>
          <w:sz w:val="24"/>
          <w:szCs w:val="24"/>
          <w:lang w:eastAsia="en-GB"/>
        </w:rPr>
        <w:t xml:space="preserve"> M, et al (2004b) Healing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following surgical treatment with or without an Er: YAG laser. Journal of clinical periodontology 31:604‐608. </w:t>
      </w:r>
      <w:hyperlink r:id="rId1246" w:history="1">
        <w:r w:rsidRPr="009A4CCD">
          <w:rPr>
            <w:rFonts w:ascii="Times New Roman" w:eastAsia="Times New Roman" w:hAnsi="Times New Roman" w:cs="Times New Roman"/>
            <w:color w:val="0000FF"/>
            <w:sz w:val="24"/>
            <w:szCs w:val="24"/>
            <w:u w:val="single"/>
            <w:lang w:eastAsia="en-GB"/>
          </w:rPr>
          <w:t>https://doi.org/10.1111/j.1600-051X.2004.00525.x</w:t>
        </w:r>
      </w:hyperlink>
    </w:p>
    <w:p w14:paraId="6F4782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Sculean</w:t>
      </w:r>
      <w:proofErr w:type="spellEnd"/>
      <w:r w:rsidRPr="009A4CCD">
        <w:rPr>
          <w:rFonts w:ascii="Times New Roman" w:eastAsia="Times New Roman" w:hAnsi="Times New Roman" w:cs="Times New Roman"/>
          <w:sz w:val="24"/>
          <w:szCs w:val="24"/>
          <w:lang w:eastAsia="en-GB"/>
        </w:rPr>
        <w:t xml:space="preserve"> A., Schwarz F.,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G.C., et al (2007) Nine-year results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with an enamel matrix derivative: report of 26 cases. The International journal of periodontics &amp; restorative dentistry 27:221–229</w:t>
      </w:r>
    </w:p>
    <w:p w14:paraId="256729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Schwarz F, </w:t>
      </w:r>
      <w:proofErr w:type="spellStart"/>
      <w:r w:rsidRPr="009A4CCD">
        <w:rPr>
          <w:rFonts w:ascii="Times New Roman" w:eastAsia="Times New Roman" w:hAnsi="Times New Roman" w:cs="Times New Roman"/>
          <w:sz w:val="24"/>
          <w:szCs w:val="24"/>
          <w:lang w:eastAsia="en-GB"/>
        </w:rPr>
        <w:t>Miliauskaite</w:t>
      </w:r>
      <w:proofErr w:type="spellEnd"/>
      <w:r w:rsidRPr="009A4CCD">
        <w:rPr>
          <w:rFonts w:ascii="Times New Roman" w:eastAsia="Times New Roman" w:hAnsi="Times New Roman" w:cs="Times New Roman"/>
          <w:sz w:val="24"/>
          <w:szCs w:val="24"/>
          <w:lang w:eastAsia="en-GB"/>
        </w:rPr>
        <w:t xml:space="preserve"> A, et al (2006b)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an enamel matrix protein derivative or bioabsorbable membrane: an 8-year follow-up split-mouth study. Journal of periodontology 77:1879‐1886. </w:t>
      </w:r>
      <w:hyperlink r:id="rId1247" w:history="1">
        <w:r w:rsidRPr="009A4CCD">
          <w:rPr>
            <w:rFonts w:ascii="Times New Roman" w:eastAsia="Times New Roman" w:hAnsi="Times New Roman" w:cs="Times New Roman"/>
            <w:color w:val="0000FF"/>
            <w:sz w:val="24"/>
            <w:szCs w:val="24"/>
            <w:u w:val="single"/>
            <w:lang w:eastAsia="en-GB"/>
          </w:rPr>
          <w:t>https://doi.org/10.1902/jop.2006.060002</w:t>
        </w:r>
      </w:hyperlink>
    </w:p>
    <w:p w14:paraId="01B286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Stavropoulos A, </w:t>
      </w:r>
      <w:proofErr w:type="spellStart"/>
      <w:r w:rsidRPr="009A4CCD">
        <w:rPr>
          <w:rFonts w:ascii="Times New Roman" w:eastAsia="Times New Roman" w:hAnsi="Times New Roman" w:cs="Times New Roman"/>
          <w:sz w:val="24"/>
          <w:szCs w:val="24"/>
          <w:lang w:eastAsia="en-GB"/>
        </w:rPr>
        <w:t>Berakdar</w:t>
      </w:r>
      <w:proofErr w:type="spellEnd"/>
      <w:r w:rsidRPr="009A4CCD">
        <w:rPr>
          <w:rFonts w:ascii="Times New Roman" w:eastAsia="Times New Roman" w:hAnsi="Times New Roman" w:cs="Times New Roman"/>
          <w:sz w:val="24"/>
          <w:szCs w:val="24"/>
          <w:lang w:eastAsia="en-GB"/>
        </w:rPr>
        <w:t xml:space="preserve"> M, et al (2005b) Formation of human cementum following different modalities of regenerative therapy. Clinical oral investigations 9:58–64</w:t>
      </w:r>
    </w:p>
    <w:p w14:paraId="38D538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Chiantella</w:t>
      </w:r>
      <w:proofErr w:type="spellEnd"/>
      <w:r w:rsidRPr="009A4CCD">
        <w:rPr>
          <w:rFonts w:ascii="Times New Roman" w:eastAsia="Times New Roman" w:hAnsi="Times New Roman" w:cs="Times New Roman"/>
          <w:sz w:val="24"/>
          <w:szCs w:val="24"/>
          <w:lang w:eastAsia="en-GB"/>
        </w:rPr>
        <w:t xml:space="preserve"> G.C., et al (2001)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proteins and guided tissue regeneration. A prospective controlled clinical study. Journal of clinical periodontology 28:397–403</w:t>
      </w:r>
    </w:p>
    <w:p w14:paraId="66EABA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Keglevich</w:t>
      </w:r>
      <w:proofErr w:type="spellEnd"/>
      <w:r w:rsidRPr="009A4CCD">
        <w:rPr>
          <w:rFonts w:ascii="Times New Roman" w:eastAsia="Times New Roman" w:hAnsi="Times New Roman" w:cs="Times New Roman"/>
          <w:sz w:val="24"/>
          <w:szCs w:val="24"/>
          <w:lang w:eastAsia="en-GB"/>
        </w:rPr>
        <w:t xml:space="preserve"> T., et al (2002) Presence of an enamel matrix protein derivative on human teeth following periodontal surgery. Clinical oral investigations 6:183–187</w:t>
      </w:r>
    </w:p>
    <w:p w14:paraId="561214A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Keglevich</w:t>
      </w:r>
      <w:proofErr w:type="spellEnd"/>
      <w:r w:rsidRPr="009A4CCD">
        <w:rPr>
          <w:rFonts w:ascii="Times New Roman" w:eastAsia="Times New Roman" w:hAnsi="Times New Roman" w:cs="Times New Roman"/>
          <w:sz w:val="24"/>
          <w:szCs w:val="24"/>
          <w:lang w:eastAsia="en-GB"/>
        </w:rPr>
        <w:t xml:space="preserve"> T., et al (2003b) Clinical and histologic evaluation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treated with an enamel matrix protein derivative combined with a bovine-derived xenograft. The International journal of periodontics &amp; restorative dentistry 23:47–55</w:t>
      </w:r>
    </w:p>
    <w:p w14:paraId="0EAF1C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Keglevich</w:t>
      </w:r>
      <w:proofErr w:type="spellEnd"/>
      <w:r w:rsidRPr="009A4CCD">
        <w:rPr>
          <w:rFonts w:ascii="Times New Roman" w:eastAsia="Times New Roman" w:hAnsi="Times New Roman" w:cs="Times New Roman"/>
          <w:sz w:val="24"/>
          <w:szCs w:val="24"/>
          <w:lang w:eastAsia="en-GB"/>
        </w:rPr>
        <w:t xml:space="preserve"> T, Gera I (2003b) Histologic evaluation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following non-surgical periodontal therapy with and without application of an enamel matrix protein derivative. Journal of periodontology 74:153‐160. </w:t>
      </w:r>
      <w:hyperlink r:id="rId1248" w:history="1">
        <w:r w:rsidRPr="009A4CCD">
          <w:rPr>
            <w:rFonts w:ascii="Times New Roman" w:eastAsia="Times New Roman" w:hAnsi="Times New Roman" w:cs="Times New Roman"/>
            <w:color w:val="0000FF"/>
            <w:sz w:val="24"/>
            <w:szCs w:val="24"/>
            <w:u w:val="single"/>
            <w:lang w:eastAsia="en-GB"/>
          </w:rPr>
          <w:t>https://doi.org/10.1902/jop.2003.74.2.153</w:t>
        </w:r>
      </w:hyperlink>
    </w:p>
    <w:p w14:paraId="6EE4CE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Keglevich</w:t>
      </w:r>
      <w:proofErr w:type="spellEnd"/>
      <w:r w:rsidRPr="009A4CCD">
        <w:rPr>
          <w:rFonts w:ascii="Times New Roman" w:eastAsia="Times New Roman" w:hAnsi="Times New Roman" w:cs="Times New Roman"/>
          <w:sz w:val="24"/>
          <w:szCs w:val="24"/>
          <w:lang w:eastAsia="en-GB"/>
        </w:rPr>
        <w:t xml:space="preserve"> T, Gera I (2005c) Clinical and histologic evaluation of an enamel matrix protein derivative combined with a bioactive glass for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in humans. International journal of periodontics &amp; restorative dentistry 25:139‐147</w:t>
      </w:r>
    </w:p>
    <w:p w14:paraId="5ADBEE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Szendröi</w:t>
      </w:r>
      <w:proofErr w:type="spellEnd"/>
      <w:r w:rsidRPr="009A4CCD">
        <w:rPr>
          <w:rFonts w:ascii="Times New Roman" w:eastAsia="Times New Roman" w:hAnsi="Times New Roman" w:cs="Times New Roman"/>
          <w:sz w:val="24"/>
          <w:szCs w:val="24"/>
          <w:lang w:eastAsia="en-GB"/>
        </w:rPr>
        <w:t xml:space="preserve">-Kiss D, et al (2008c) Clinical and histologic evaluation of an enamel matrix derivative combined with a biphasic calcium phosphate for the treatment of human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Journal of periodontology 79:1991–1999. </w:t>
      </w:r>
      <w:hyperlink r:id="rId1249" w:history="1">
        <w:r w:rsidRPr="009A4CCD">
          <w:rPr>
            <w:rFonts w:ascii="Times New Roman" w:eastAsia="Times New Roman" w:hAnsi="Times New Roman" w:cs="Times New Roman"/>
            <w:color w:val="0000FF"/>
            <w:sz w:val="24"/>
            <w:szCs w:val="24"/>
            <w:u w:val="single"/>
            <w:lang w:eastAsia="en-GB"/>
          </w:rPr>
          <w:t>https://doi.org/10.1902/jop.2008.080009</w:t>
        </w:r>
      </w:hyperlink>
    </w:p>
    <w:p w14:paraId="425EFC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Scully C. (1977) Orofacial manifestations in tuberous sclerosis. Oral Surgery Oral Medicine and Oral Pathology 44:706–716</w:t>
      </w:r>
    </w:p>
    <w:p w14:paraId="510D26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Scully C. (1981) Oral mucosal lesions in association with epilepsy and cutaneous lesions: The Pringle-Bourneville syndrome. International Journal of Oral Surgery 10:68–72. </w:t>
      </w:r>
      <w:hyperlink r:id="rId1250" w:history="1">
        <w:r w:rsidRPr="009A4CCD">
          <w:rPr>
            <w:rFonts w:ascii="Times New Roman" w:eastAsia="Times New Roman" w:hAnsi="Times New Roman" w:cs="Times New Roman"/>
            <w:color w:val="0000FF"/>
            <w:sz w:val="24"/>
            <w:szCs w:val="24"/>
            <w:u w:val="single"/>
            <w:lang w:eastAsia="en-GB"/>
          </w:rPr>
          <w:t>https://doi.org/10.1016/S0300-9785(81)80010-5</w:t>
        </w:r>
      </w:hyperlink>
    </w:p>
    <w:p w14:paraId="007B16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Scully M.F., Ellis V., </w:t>
      </w:r>
      <w:proofErr w:type="spellStart"/>
      <w:r w:rsidRPr="009A4CCD">
        <w:rPr>
          <w:rFonts w:ascii="Times New Roman" w:eastAsia="Times New Roman" w:hAnsi="Times New Roman" w:cs="Times New Roman"/>
          <w:sz w:val="24"/>
          <w:szCs w:val="24"/>
          <w:lang w:eastAsia="en-GB"/>
        </w:rPr>
        <w:t>Kakkar</w:t>
      </w:r>
      <w:proofErr w:type="spellEnd"/>
      <w:r w:rsidRPr="009A4CCD">
        <w:rPr>
          <w:rFonts w:ascii="Times New Roman" w:eastAsia="Times New Roman" w:hAnsi="Times New Roman" w:cs="Times New Roman"/>
          <w:sz w:val="24"/>
          <w:szCs w:val="24"/>
          <w:lang w:eastAsia="en-GB"/>
        </w:rPr>
        <w:t xml:space="preserve"> V.V. (1982) An acquired coagulation inhibitor to factor II. British Journal of Haematology 50:655–664</w:t>
      </w:r>
    </w:p>
    <w:p w14:paraId="0D0D88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Sé</w:t>
      </w:r>
      <w:proofErr w:type="spellEnd"/>
      <w:r w:rsidRPr="009A4CCD">
        <w:rPr>
          <w:rFonts w:ascii="Times New Roman" w:eastAsia="Times New Roman" w:hAnsi="Times New Roman" w:cs="Times New Roman"/>
          <w:sz w:val="24"/>
          <w:szCs w:val="24"/>
          <w:lang w:eastAsia="en-GB"/>
        </w:rPr>
        <w:t xml:space="preserve"> MJ da SF (2017) </w:t>
      </w:r>
      <w:proofErr w:type="spellStart"/>
      <w:r w:rsidRPr="009A4CCD">
        <w:rPr>
          <w:rFonts w:ascii="Times New Roman" w:eastAsia="Times New Roman" w:hAnsi="Times New Roman" w:cs="Times New Roman"/>
          <w:sz w:val="24"/>
          <w:szCs w:val="24"/>
          <w:lang w:eastAsia="en-GB"/>
        </w:rPr>
        <w:t>Cárie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decíduos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escolares</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Paranoá</w:t>
      </w:r>
      <w:proofErr w:type="spellEnd"/>
      <w:r w:rsidRPr="009A4CCD">
        <w:rPr>
          <w:rFonts w:ascii="Times New Roman" w:eastAsia="Times New Roman" w:hAnsi="Times New Roman" w:cs="Times New Roman"/>
          <w:sz w:val="24"/>
          <w:szCs w:val="24"/>
          <w:lang w:eastAsia="en-GB"/>
        </w:rPr>
        <w:t>-DF</w:t>
      </w:r>
    </w:p>
    <w:p w14:paraId="5B46B2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Seale NS, Randall R (2015) The use of </w:t>
      </w:r>
      <w:proofErr w:type="gramStart"/>
      <w:r w:rsidRPr="009A4CCD">
        <w:rPr>
          <w:rFonts w:ascii="Times New Roman" w:eastAsia="Times New Roman" w:hAnsi="Times New Roman" w:cs="Times New Roman"/>
          <w:sz w:val="24"/>
          <w:szCs w:val="24"/>
          <w:lang w:eastAsia="en-GB"/>
        </w:rPr>
        <w:t>stainless steel</w:t>
      </w:r>
      <w:proofErr w:type="gramEnd"/>
      <w:r w:rsidRPr="009A4CCD">
        <w:rPr>
          <w:rFonts w:ascii="Times New Roman" w:eastAsia="Times New Roman" w:hAnsi="Times New Roman" w:cs="Times New Roman"/>
          <w:sz w:val="24"/>
          <w:szCs w:val="24"/>
          <w:lang w:eastAsia="en-GB"/>
        </w:rPr>
        <w:t xml:space="preserve"> crowns: a systematic literature review.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37:145–160</w:t>
      </w:r>
    </w:p>
    <w:p w14:paraId="4228EF2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Sebastião</w:t>
      </w:r>
      <w:proofErr w:type="spellEnd"/>
      <w:r w:rsidRPr="009A4CCD">
        <w:rPr>
          <w:rFonts w:ascii="Times New Roman" w:eastAsia="Times New Roman" w:hAnsi="Times New Roman" w:cs="Times New Roman"/>
          <w:sz w:val="24"/>
          <w:szCs w:val="24"/>
          <w:lang w:eastAsia="en-GB"/>
        </w:rPr>
        <w:t xml:space="preserve"> LMB (2019) </w:t>
      </w:r>
      <w:proofErr w:type="spellStart"/>
      <w:r w:rsidRPr="009A4CCD">
        <w:rPr>
          <w:rFonts w:ascii="Times New Roman" w:eastAsia="Times New Roman" w:hAnsi="Times New Roman" w:cs="Times New Roman"/>
          <w:sz w:val="24"/>
          <w:szCs w:val="24"/>
          <w:lang w:eastAsia="en-GB"/>
        </w:rPr>
        <w:t>Avaliação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pacientes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odontopediátricos</w:t>
      </w:r>
      <w:proofErr w:type="spellEnd"/>
    </w:p>
    <w:p w14:paraId="376A9D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Seely JM, </w:t>
      </w:r>
      <w:proofErr w:type="spellStart"/>
      <w:r w:rsidRPr="009A4CCD">
        <w:rPr>
          <w:rFonts w:ascii="Times New Roman" w:eastAsia="Times New Roman" w:hAnsi="Times New Roman" w:cs="Times New Roman"/>
          <w:sz w:val="24"/>
          <w:szCs w:val="24"/>
          <w:lang w:eastAsia="en-GB"/>
        </w:rPr>
        <w:t>Salahudeen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Cadaval</w:t>
      </w:r>
      <w:proofErr w:type="spellEnd"/>
      <w:r w:rsidRPr="009A4CCD">
        <w:rPr>
          <w:rFonts w:ascii="Times New Roman" w:eastAsia="Times New Roman" w:hAnsi="Times New Roman" w:cs="Times New Roman"/>
          <w:sz w:val="24"/>
          <w:szCs w:val="24"/>
          <w:lang w:eastAsia="en-GB"/>
        </w:rPr>
        <w:t xml:space="preserve">-Goncalves AT, et al (2012) Pulmonary Langerhans cell histiocytosis: a comparative study of computed tomography in children and adults. Journal of thoracic imaging 27:65–70. </w:t>
      </w:r>
      <w:hyperlink r:id="rId1251" w:history="1">
        <w:r w:rsidRPr="009A4CCD">
          <w:rPr>
            <w:rFonts w:ascii="Times New Roman" w:eastAsia="Times New Roman" w:hAnsi="Times New Roman" w:cs="Times New Roman"/>
            <w:color w:val="0000FF"/>
            <w:sz w:val="24"/>
            <w:szCs w:val="24"/>
            <w:u w:val="single"/>
            <w:lang w:eastAsia="en-GB"/>
          </w:rPr>
          <w:t>https://doi.org/10.1097/RTI.0b013e3181f49eb6</w:t>
        </w:r>
      </w:hyperlink>
    </w:p>
    <w:p w14:paraId="1030DE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Sehic</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Risnes</w:t>
      </w:r>
      <w:proofErr w:type="spellEnd"/>
      <w:r w:rsidRPr="009A4CCD">
        <w:rPr>
          <w:rFonts w:ascii="Times New Roman" w:eastAsia="Times New Roman" w:hAnsi="Times New Roman" w:cs="Times New Roman"/>
          <w:sz w:val="24"/>
          <w:szCs w:val="24"/>
          <w:lang w:eastAsia="en-GB"/>
        </w:rPr>
        <w:t xml:space="preserve"> S., Khuu C., et al (2011) Effects of in vivo transfection with anti-miR-214 on gene expression in murine molar tooth germ. Physiological Genomics 43:488–498. </w:t>
      </w:r>
      <w:hyperlink r:id="rId1252" w:history="1">
        <w:r w:rsidRPr="009A4CCD">
          <w:rPr>
            <w:rFonts w:ascii="Times New Roman" w:eastAsia="Times New Roman" w:hAnsi="Times New Roman" w:cs="Times New Roman"/>
            <w:color w:val="0000FF"/>
            <w:sz w:val="24"/>
            <w:szCs w:val="24"/>
            <w:u w:val="single"/>
            <w:lang w:eastAsia="en-GB"/>
          </w:rPr>
          <w:t>https://doi.org/10.1152/physiolgenomics.00248.2010</w:t>
        </w:r>
      </w:hyperlink>
    </w:p>
    <w:p w14:paraId="3DD990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Seidl</w:t>
      </w:r>
      <w:proofErr w:type="spellEnd"/>
      <w:r w:rsidRPr="009A4CCD">
        <w:rPr>
          <w:rFonts w:ascii="Times New Roman" w:eastAsia="Times New Roman" w:hAnsi="Times New Roman" w:cs="Times New Roman"/>
          <w:sz w:val="24"/>
          <w:szCs w:val="24"/>
          <w:lang w:eastAsia="en-GB"/>
        </w:rPr>
        <w:t xml:space="preserve"> KL, </w:t>
      </w:r>
      <w:proofErr w:type="spellStart"/>
      <w:r w:rsidRPr="009A4CCD">
        <w:rPr>
          <w:rFonts w:ascii="Times New Roman" w:eastAsia="Times New Roman" w:hAnsi="Times New Roman" w:cs="Times New Roman"/>
          <w:sz w:val="24"/>
          <w:szCs w:val="24"/>
          <w:lang w:eastAsia="en-GB"/>
        </w:rPr>
        <w:t>Gingold</w:t>
      </w:r>
      <w:proofErr w:type="spellEnd"/>
      <w:r w:rsidRPr="009A4CCD">
        <w:rPr>
          <w:rFonts w:ascii="Times New Roman" w:eastAsia="Times New Roman" w:hAnsi="Times New Roman" w:cs="Times New Roman"/>
          <w:sz w:val="24"/>
          <w:szCs w:val="24"/>
          <w:lang w:eastAsia="en-GB"/>
        </w:rPr>
        <w:t xml:space="preserve"> DB, </w:t>
      </w:r>
      <w:proofErr w:type="spellStart"/>
      <w:r w:rsidRPr="009A4CCD">
        <w:rPr>
          <w:rFonts w:ascii="Times New Roman" w:eastAsia="Times New Roman" w:hAnsi="Times New Roman" w:cs="Times New Roman"/>
          <w:sz w:val="24"/>
          <w:szCs w:val="24"/>
          <w:lang w:eastAsia="en-GB"/>
        </w:rPr>
        <w:t>Stryckman</w:t>
      </w:r>
      <w:proofErr w:type="spellEnd"/>
      <w:r w:rsidRPr="009A4CCD">
        <w:rPr>
          <w:rFonts w:ascii="Times New Roman" w:eastAsia="Times New Roman" w:hAnsi="Times New Roman" w:cs="Times New Roman"/>
          <w:sz w:val="24"/>
          <w:szCs w:val="24"/>
          <w:lang w:eastAsia="en-GB"/>
        </w:rPr>
        <w:t xml:space="preserve"> B, et al (2020) Development of a Logic Model to Guide Implementation and Evaluation of a Mobile Integrated Health Transitional Care Program. Population health management. </w:t>
      </w:r>
      <w:hyperlink r:id="rId1253" w:history="1">
        <w:r w:rsidRPr="009A4CCD">
          <w:rPr>
            <w:rFonts w:ascii="Times New Roman" w:eastAsia="Times New Roman" w:hAnsi="Times New Roman" w:cs="Times New Roman"/>
            <w:color w:val="0000FF"/>
            <w:sz w:val="24"/>
            <w:szCs w:val="24"/>
            <w:u w:val="single"/>
            <w:lang w:eastAsia="en-GB"/>
          </w:rPr>
          <w:t>https://doi.org/10.1089/pop.2020.0038</w:t>
        </w:r>
      </w:hyperlink>
    </w:p>
    <w:p w14:paraId="5E9B42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Seifi</w:t>
      </w:r>
      <w:proofErr w:type="spellEnd"/>
      <w:r w:rsidRPr="009A4CCD">
        <w:rPr>
          <w:rFonts w:ascii="Times New Roman" w:eastAsia="Times New Roman" w:hAnsi="Times New Roman" w:cs="Times New Roman"/>
          <w:sz w:val="24"/>
          <w:szCs w:val="24"/>
          <w:lang w:eastAsia="en-GB"/>
        </w:rPr>
        <w:t xml:space="preserve"> M., Walter M.A. (2018) </w:t>
      </w:r>
      <w:proofErr w:type="spellStart"/>
      <w:r w:rsidRPr="009A4CCD">
        <w:rPr>
          <w:rFonts w:ascii="Times New Roman" w:eastAsia="Times New Roman" w:hAnsi="Times New Roman" w:cs="Times New Roman"/>
          <w:sz w:val="24"/>
          <w:szCs w:val="24"/>
          <w:lang w:eastAsia="en-GB"/>
        </w:rPr>
        <w:t>Axenfeld</w:t>
      </w:r>
      <w:proofErr w:type="spellEnd"/>
      <w:r w:rsidRPr="009A4CCD">
        <w:rPr>
          <w:rFonts w:ascii="Times New Roman" w:eastAsia="Times New Roman" w:hAnsi="Times New Roman" w:cs="Times New Roman"/>
          <w:sz w:val="24"/>
          <w:szCs w:val="24"/>
          <w:lang w:eastAsia="en-GB"/>
        </w:rPr>
        <w:t xml:space="preserve">-Rieger syndrome. Clinical Genetics 93:1123–1130. </w:t>
      </w:r>
      <w:hyperlink r:id="rId1254" w:history="1">
        <w:r w:rsidRPr="009A4CCD">
          <w:rPr>
            <w:rFonts w:ascii="Times New Roman" w:eastAsia="Times New Roman" w:hAnsi="Times New Roman" w:cs="Times New Roman"/>
            <w:color w:val="0000FF"/>
            <w:sz w:val="24"/>
            <w:szCs w:val="24"/>
            <w:u w:val="single"/>
            <w:lang w:eastAsia="en-GB"/>
          </w:rPr>
          <w:t>https://doi.org/10.1111/cge.13148</w:t>
        </w:r>
      </w:hyperlink>
    </w:p>
    <w:p w14:paraId="055AA7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Seifo</w:t>
      </w:r>
      <w:proofErr w:type="spellEnd"/>
      <w:r w:rsidRPr="009A4CCD">
        <w:rPr>
          <w:rFonts w:ascii="Times New Roman" w:eastAsia="Times New Roman" w:hAnsi="Times New Roman" w:cs="Times New Roman"/>
          <w:sz w:val="24"/>
          <w:szCs w:val="24"/>
          <w:lang w:eastAsia="en-GB"/>
        </w:rPr>
        <w:t xml:space="preserve"> N, Robertson M, MacLean J, et al (2020) The use of silver diamine fluoride (SDF) in dental practice. British dental journal 228:75–81. </w:t>
      </w:r>
      <w:hyperlink r:id="rId1255" w:history="1">
        <w:r w:rsidRPr="009A4CCD">
          <w:rPr>
            <w:rFonts w:ascii="Times New Roman" w:eastAsia="Times New Roman" w:hAnsi="Times New Roman" w:cs="Times New Roman"/>
            <w:color w:val="0000FF"/>
            <w:sz w:val="24"/>
            <w:szCs w:val="24"/>
            <w:u w:val="single"/>
            <w:lang w:eastAsia="en-GB"/>
          </w:rPr>
          <w:t>https://doi.org/10.1038/s41415-020-1203-9</w:t>
        </w:r>
      </w:hyperlink>
    </w:p>
    <w:p w14:paraId="01CEC3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Seijo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Oliveri</w:t>
      </w:r>
      <w:proofErr w:type="spellEnd"/>
      <w:r w:rsidRPr="009A4CCD">
        <w:rPr>
          <w:rFonts w:ascii="Times New Roman" w:eastAsia="Times New Roman" w:hAnsi="Times New Roman" w:cs="Times New Roman"/>
          <w:sz w:val="24"/>
          <w:szCs w:val="24"/>
          <w:lang w:eastAsia="en-GB"/>
        </w:rPr>
        <w:t xml:space="preserve"> B. (2018) Caso </w:t>
      </w:r>
      <w:proofErr w:type="spellStart"/>
      <w:r w:rsidRPr="009A4CCD">
        <w:rPr>
          <w:rFonts w:ascii="Times New Roman" w:eastAsia="Times New Roman" w:hAnsi="Times New Roman" w:cs="Times New Roman"/>
          <w:sz w:val="24"/>
          <w:szCs w:val="24"/>
          <w:lang w:eastAsia="en-GB"/>
        </w:rPr>
        <w:t>clinico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Hipofosfatasia</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ninez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seguimiento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clinicoClinical</w:t>
      </w:r>
      <w:proofErr w:type="spellEnd"/>
      <w:r w:rsidRPr="009A4CCD">
        <w:rPr>
          <w:rFonts w:ascii="Times New Roman" w:eastAsia="Times New Roman" w:hAnsi="Times New Roman" w:cs="Times New Roman"/>
          <w:sz w:val="24"/>
          <w:szCs w:val="24"/>
          <w:lang w:eastAsia="en-GB"/>
        </w:rPr>
        <w:t xml:space="preserve"> case: Childhood hypophosphatasia. clinical follow-up. </w:t>
      </w:r>
      <w:proofErr w:type="spellStart"/>
      <w:r w:rsidRPr="009A4CCD">
        <w:rPr>
          <w:rFonts w:ascii="Times New Roman" w:eastAsia="Times New Roman" w:hAnsi="Times New Roman" w:cs="Times New Roman"/>
          <w:sz w:val="24"/>
          <w:szCs w:val="24"/>
          <w:lang w:eastAsia="en-GB"/>
        </w:rPr>
        <w:t>Actualizaciones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Osteologia</w:t>
      </w:r>
      <w:proofErr w:type="spellEnd"/>
      <w:r w:rsidRPr="009A4CCD">
        <w:rPr>
          <w:rFonts w:ascii="Times New Roman" w:eastAsia="Times New Roman" w:hAnsi="Times New Roman" w:cs="Times New Roman"/>
          <w:sz w:val="24"/>
          <w:szCs w:val="24"/>
          <w:lang w:eastAsia="en-GB"/>
        </w:rPr>
        <w:t xml:space="preserve"> 14:36–43</w:t>
      </w:r>
    </w:p>
    <w:p w14:paraId="743588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Sekundo</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Frese</w:t>
      </w:r>
      <w:proofErr w:type="spellEnd"/>
      <w:r w:rsidRPr="009A4CCD">
        <w:rPr>
          <w:rFonts w:ascii="Times New Roman" w:eastAsia="Times New Roman" w:hAnsi="Times New Roman" w:cs="Times New Roman"/>
          <w:sz w:val="24"/>
          <w:szCs w:val="24"/>
          <w:lang w:eastAsia="en-GB"/>
        </w:rPr>
        <w:t xml:space="preserve"> C (2020) Underlying Resin Infiltration and Direct Composite Veneers for the Treatment of Severe White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Alterations of the Enamel: Case Report and 13-Month Follow-Up. Operative Dentistry 45:10–18</w:t>
      </w:r>
    </w:p>
    <w:p w14:paraId="44C77E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Sela J, Tamari I, Hirschfeld Z, Bab I (1981) Transmission electron microscopy of reparative dentin in rat molar pulps. Primary mineralization via extracellular matrix vesicles. Acta </w:t>
      </w:r>
      <w:proofErr w:type="spellStart"/>
      <w:r w:rsidRPr="009A4CCD">
        <w:rPr>
          <w:rFonts w:ascii="Times New Roman" w:eastAsia="Times New Roman" w:hAnsi="Times New Roman" w:cs="Times New Roman"/>
          <w:sz w:val="24"/>
          <w:szCs w:val="24"/>
          <w:lang w:eastAsia="en-GB"/>
        </w:rPr>
        <w:t>anatomica</w:t>
      </w:r>
      <w:proofErr w:type="spellEnd"/>
      <w:r w:rsidRPr="009A4CCD">
        <w:rPr>
          <w:rFonts w:ascii="Times New Roman" w:eastAsia="Times New Roman" w:hAnsi="Times New Roman" w:cs="Times New Roman"/>
          <w:sz w:val="24"/>
          <w:szCs w:val="24"/>
          <w:lang w:eastAsia="en-GB"/>
        </w:rPr>
        <w:t xml:space="preserve"> 109:247–251</w:t>
      </w:r>
    </w:p>
    <w:p w14:paraId="345E27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Sellem</w:t>
      </w:r>
      <w:proofErr w:type="spellEnd"/>
      <w:r w:rsidRPr="009A4CCD">
        <w:rPr>
          <w:rFonts w:ascii="Times New Roman" w:eastAsia="Times New Roman" w:hAnsi="Times New Roman" w:cs="Times New Roman"/>
          <w:sz w:val="24"/>
          <w:szCs w:val="24"/>
          <w:lang w:eastAsia="en-GB"/>
        </w:rPr>
        <w:t xml:space="preserve"> J, Orlu R, </w:t>
      </w:r>
      <w:proofErr w:type="spellStart"/>
      <w:r w:rsidRPr="009A4CCD">
        <w:rPr>
          <w:rFonts w:ascii="Times New Roman" w:eastAsia="Times New Roman" w:hAnsi="Times New Roman" w:cs="Times New Roman"/>
          <w:sz w:val="24"/>
          <w:szCs w:val="24"/>
          <w:lang w:eastAsia="en-GB"/>
        </w:rPr>
        <w:t>Dursun</w:t>
      </w:r>
      <w:proofErr w:type="spellEnd"/>
      <w:r w:rsidRPr="009A4CCD">
        <w:rPr>
          <w:rFonts w:ascii="Times New Roman" w:eastAsia="Times New Roman" w:hAnsi="Times New Roman" w:cs="Times New Roman"/>
          <w:sz w:val="24"/>
          <w:szCs w:val="24"/>
          <w:lang w:eastAsia="en-GB"/>
        </w:rPr>
        <w:t xml:space="preserve"> E (2014) </w:t>
      </w:r>
      <w:proofErr w:type="spellStart"/>
      <w:r w:rsidRPr="009A4CCD">
        <w:rPr>
          <w:rFonts w:ascii="Times New Roman" w:eastAsia="Times New Roman" w:hAnsi="Times New Roman" w:cs="Times New Roman"/>
          <w:sz w:val="24"/>
          <w:szCs w:val="24"/>
          <w:lang w:eastAsia="en-GB"/>
        </w:rPr>
        <w:t>Dyschromies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colorées</w:t>
      </w:r>
      <w:proofErr w:type="spellEnd"/>
      <w:r w:rsidRPr="009A4CCD">
        <w:rPr>
          <w:rFonts w:ascii="Times New Roman" w:eastAsia="Times New Roman" w:hAnsi="Times New Roman" w:cs="Times New Roman"/>
          <w:sz w:val="24"/>
          <w:szCs w:val="24"/>
          <w:lang w:eastAsia="en-GB"/>
        </w:rPr>
        <w:t xml:space="preserve"> du </w:t>
      </w:r>
      <w:proofErr w:type="spellStart"/>
      <w:r w:rsidRPr="009A4CCD">
        <w:rPr>
          <w:rFonts w:ascii="Times New Roman" w:eastAsia="Times New Roman" w:hAnsi="Times New Roman" w:cs="Times New Roman"/>
          <w:sz w:val="24"/>
          <w:szCs w:val="24"/>
          <w:lang w:eastAsia="en-GB"/>
        </w:rPr>
        <w:t>secteur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antérieur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étiopathogénie</w:t>
      </w:r>
      <w:proofErr w:type="spellEnd"/>
      <w:r w:rsidRPr="009A4CCD">
        <w:rPr>
          <w:rFonts w:ascii="Times New Roman" w:eastAsia="Times New Roman" w:hAnsi="Times New Roman" w:cs="Times New Roman"/>
          <w:sz w:val="24"/>
          <w:szCs w:val="24"/>
          <w:lang w:eastAsia="en-GB"/>
        </w:rPr>
        <w:t xml:space="preserve"> et prise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charge. </w:t>
      </w:r>
      <w:proofErr w:type="spellStart"/>
      <w:r w:rsidRPr="009A4CCD">
        <w:rPr>
          <w:rFonts w:ascii="Times New Roman" w:eastAsia="Times New Roman" w:hAnsi="Times New Roman" w:cs="Times New Roman"/>
          <w:sz w:val="24"/>
          <w:szCs w:val="24"/>
          <w:lang w:eastAsia="en-GB"/>
        </w:rPr>
        <w:t>Actualités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Odonto-Stomatologiques</w:t>
      </w:r>
      <w:proofErr w:type="spellEnd"/>
      <w:r w:rsidRPr="009A4CCD">
        <w:rPr>
          <w:rFonts w:ascii="Times New Roman" w:eastAsia="Times New Roman" w:hAnsi="Times New Roman" w:cs="Times New Roman"/>
          <w:sz w:val="24"/>
          <w:szCs w:val="24"/>
          <w:lang w:eastAsia="en-GB"/>
        </w:rPr>
        <w:t xml:space="preserve"> 36–41</w:t>
      </w:r>
    </w:p>
    <w:p w14:paraId="1B293F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Selz</w:t>
      </w:r>
      <w:proofErr w:type="spellEnd"/>
      <w:r w:rsidRPr="009A4CCD">
        <w:rPr>
          <w:rFonts w:ascii="Times New Roman" w:eastAsia="Times New Roman" w:hAnsi="Times New Roman" w:cs="Times New Roman"/>
          <w:sz w:val="24"/>
          <w:szCs w:val="24"/>
          <w:lang w:eastAsia="en-GB"/>
        </w:rPr>
        <w:t xml:space="preserve"> CF, Jung BA, Guess PC (2015) An interdisciplinary </w:t>
      </w:r>
      <w:proofErr w:type="spellStart"/>
      <w:r w:rsidRPr="009A4CCD">
        <w:rPr>
          <w:rFonts w:ascii="Times New Roman" w:eastAsia="Times New Roman" w:hAnsi="Times New Roman" w:cs="Times New Roman"/>
          <w:sz w:val="24"/>
          <w:szCs w:val="24"/>
          <w:lang w:eastAsia="en-GB"/>
        </w:rPr>
        <w:t>noninvasive</w:t>
      </w:r>
      <w:proofErr w:type="spellEnd"/>
      <w:r w:rsidRPr="009A4CCD">
        <w:rPr>
          <w:rFonts w:ascii="Times New Roman" w:eastAsia="Times New Roman" w:hAnsi="Times New Roman" w:cs="Times New Roman"/>
          <w:sz w:val="24"/>
          <w:szCs w:val="24"/>
          <w:lang w:eastAsia="en-GB"/>
        </w:rPr>
        <w:t xml:space="preserve"> all-ceramic treatment concept for </w:t>
      </w:r>
      <w:proofErr w:type="spellStart"/>
      <w:r w:rsidRPr="009A4CCD">
        <w:rPr>
          <w:rFonts w:ascii="Times New Roman" w:eastAsia="Times New Roman" w:hAnsi="Times New Roman" w:cs="Times New Roman"/>
          <w:sz w:val="24"/>
          <w:szCs w:val="24"/>
          <w:lang w:eastAsia="en-GB"/>
        </w:rPr>
        <w:t>nonsyndromic</w:t>
      </w:r>
      <w:proofErr w:type="spellEnd"/>
      <w:r w:rsidRPr="009A4CCD">
        <w:rPr>
          <w:rFonts w:ascii="Times New Roman" w:eastAsia="Times New Roman" w:hAnsi="Times New Roman" w:cs="Times New Roman"/>
          <w:sz w:val="24"/>
          <w:szCs w:val="24"/>
          <w:lang w:eastAsia="en-GB"/>
        </w:rPr>
        <w:t xml:space="preserve"> oligodontia in adolescence. Quintessence International 46:</w:t>
      </w:r>
    </w:p>
    <w:p w14:paraId="187071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Seneadza</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Koob</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Kaltschmitt</w:t>
      </w:r>
      <w:proofErr w:type="spellEnd"/>
      <w:r w:rsidRPr="009A4CCD">
        <w:rPr>
          <w:rFonts w:ascii="Times New Roman" w:eastAsia="Times New Roman" w:hAnsi="Times New Roman" w:cs="Times New Roman"/>
          <w:sz w:val="24"/>
          <w:szCs w:val="24"/>
          <w:lang w:eastAsia="en-GB"/>
        </w:rPr>
        <w:t xml:space="preserve"> J, et al (2008) Digital enhancement of radiographs for assessment of interproximal dental caries. Dento </w:t>
      </w:r>
      <w:proofErr w:type="spellStart"/>
      <w:r w:rsidRPr="009A4CCD">
        <w:rPr>
          <w:rFonts w:ascii="Times New Roman" w:eastAsia="Times New Roman" w:hAnsi="Times New Roman" w:cs="Times New Roman"/>
          <w:sz w:val="24"/>
          <w:szCs w:val="24"/>
          <w:lang w:eastAsia="en-GB"/>
        </w:rPr>
        <w:t>maxillo</w:t>
      </w:r>
      <w:proofErr w:type="spellEnd"/>
      <w:r w:rsidRPr="009A4CCD">
        <w:rPr>
          <w:rFonts w:ascii="Times New Roman" w:eastAsia="Times New Roman" w:hAnsi="Times New Roman" w:cs="Times New Roman"/>
          <w:sz w:val="24"/>
          <w:szCs w:val="24"/>
          <w:lang w:eastAsia="en-GB"/>
        </w:rPr>
        <w:t xml:space="preserve"> facial radiology 37:142–148. </w:t>
      </w:r>
      <w:hyperlink r:id="rId1256" w:history="1">
        <w:r w:rsidRPr="009A4CCD">
          <w:rPr>
            <w:rFonts w:ascii="Times New Roman" w:eastAsia="Times New Roman" w:hAnsi="Times New Roman" w:cs="Times New Roman"/>
            <w:color w:val="0000FF"/>
            <w:sz w:val="24"/>
            <w:szCs w:val="24"/>
            <w:u w:val="single"/>
            <w:lang w:eastAsia="en-GB"/>
          </w:rPr>
          <w:t>https://doi.org/10.1259/dmfr/51572889</w:t>
        </w:r>
      </w:hyperlink>
    </w:p>
    <w:p w14:paraId="2CB0EE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Sengun</w:t>
      </w:r>
      <w:proofErr w:type="spellEnd"/>
      <w:r w:rsidRPr="009A4CCD">
        <w:rPr>
          <w:rFonts w:ascii="Times New Roman" w:eastAsia="Times New Roman" w:hAnsi="Times New Roman" w:cs="Times New Roman"/>
          <w:sz w:val="24"/>
          <w:szCs w:val="24"/>
          <w:lang w:eastAsia="en-GB"/>
        </w:rPr>
        <w:t xml:space="preserve"> A, Ozer F (2002) Restoring function and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in a patient with amelogenesis imperfecta: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33:199–204</w:t>
      </w:r>
    </w:p>
    <w:p w14:paraId="1AB9C9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Sennhenn</w:t>
      </w:r>
      <w:proofErr w:type="spellEnd"/>
      <w:r w:rsidRPr="009A4CCD">
        <w:rPr>
          <w:rFonts w:ascii="Times New Roman" w:eastAsia="Times New Roman" w:hAnsi="Times New Roman" w:cs="Times New Roman"/>
          <w:sz w:val="24"/>
          <w:szCs w:val="24"/>
          <w:lang w:eastAsia="en-GB"/>
        </w:rPr>
        <w:t xml:space="preserve">-Kirchner S, Jacobs H-G (2006) Traumatic injuries to the primary dentition and effects on the permanent successors - a clinical follow-up study. Dental </w:t>
      </w:r>
      <w:proofErr w:type="gramStart"/>
      <w:r w:rsidRPr="009A4CCD">
        <w:rPr>
          <w:rFonts w:ascii="Times New Roman" w:eastAsia="Times New Roman" w:hAnsi="Times New Roman" w:cs="Times New Roman"/>
          <w:sz w:val="24"/>
          <w:szCs w:val="24"/>
          <w:lang w:eastAsia="en-GB"/>
        </w:rPr>
        <w:t>traumatology :</w:t>
      </w:r>
      <w:proofErr w:type="gramEnd"/>
      <w:r w:rsidRPr="009A4CCD">
        <w:rPr>
          <w:rFonts w:ascii="Times New Roman" w:eastAsia="Times New Roman" w:hAnsi="Times New Roman" w:cs="Times New Roman"/>
          <w:sz w:val="24"/>
          <w:szCs w:val="24"/>
          <w:lang w:eastAsia="en-GB"/>
        </w:rPr>
        <w:t xml:space="preserve"> official publication of International Association for Dental Traumatology 22:237–241</w:t>
      </w:r>
    </w:p>
    <w:p w14:paraId="646CD9B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Şenyurt</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Bodrumlu</w:t>
      </w:r>
      <w:proofErr w:type="spellEnd"/>
      <w:r w:rsidRPr="009A4CCD">
        <w:rPr>
          <w:rFonts w:ascii="Times New Roman" w:eastAsia="Times New Roman" w:hAnsi="Times New Roman" w:cs="Times New Roman"/>
          <w:sz w:val="24"/>
          <w:szCs w:val="24"/>
          <w:lang w:eastAsia="en-GB"/>
        </w:rPr>
        <w:t xml:space="preserve"> EH ÇOCUKLARDA DAİMİ BİRİNCİ BÜYÜK AZI DİŞ ÇEKİM NEDENLERİ VE ETKİLERİ. </w:t>
      </w:r>
      <w:proofErr w:type="spellStart"/>
      <w:r w:rsidRPr="009A4CCD">
        <w:rPr>
          <w:rFonts w:ascii="Times New Roman" w:eastAsia="Times New Roman" w:hAnsi="Times New Roman" w:cs="Times New Roman"/>
          <w:sz w:val="24"/>
          <w:szCs w:val="24"/>
          <w:lang w:eastAsia="en-GB"/>
        </w:rPr>
        <w:t>Selcuk</w:t>
      </w:r>
      <w:proofErr w:type="spellEnd"/>
      <w:r w:rsidRPr="009A4CCD">
        <w:rPr>
          <w:rFonts w:ascii="Times New Roman" w:eastAsia="Times New Roman" w:hAnsi="Times New Roman" w:cs="Times New Roman"/>
          <w:sz w:val="24"/>
          <w:szCs w:val="24"/>
          <w:lang w:eastAsia="en-GB"/>
        </w:rPr>
        <w:t xml:space="preserve"> Dental Journal 6:98–104</w:t>
      </w:r>
    </w:p>
    <w:p w14:paraId="3EE9A2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(1991) Enamel hypoplasia in the primary dentition: a review. ASDC journal of dentistry for children 58:441–452</w:t>
      </w:r>
    </w:p>
    <w:p w14:paraId="2405C1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Seow</w:t>
      </w:r>
      <w:proofErr w:type="spellEnd"/>
      <w:r w:rsidRPr="009A4CCD">
        <w:rPr>
          <w:rFonts w:ascii="Times New Roman" w:eastAsia="Times New Roman" w:hAnsi="Times New Roman" w:cs="Times New Roman"/>
          <w:sz w:val="24"/>
          <w:szCs w:val="24"/>
          <w:lang w:eastAsia="en-GB"/>
        </w:rPr>
        <w:t xml:space="preserve"> WK (1993a) Clinical diagnosis and management strategies of amelogenesis </w:t>
      </w:r>
      <w:proofErr w:type="spellStart"/>
      <w:r w:rsidRPr="009A4CCD">
        <w:rPr>
          <w:rFonts w:ascii="Times New Roman" w:eastAsia="Times New Roman" w:hAnsi="Times New Roman" w:cs="Times New Roman"/>
          <w:sz w:val="24"/>
          <w:szCs w:val="24"/>
          <w:lang w:eastAsia="en-GB"/>
        </w:rPr>
        <w:t>imperfectavariants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15:384–393</w:t>
      </w:r>
    </w:p>
    <w:p w14:paraId="0BD9E9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(1993b) </w:t>
      </w:r>
      <w:proofErr w:type="spellStart"/>
      <w:r w:rsidRPr="009A4CCD">
        <w:rPr>
          <w:rFonts w:ascii="Times New Roman" w:eastAsia="Times New Roman" w:hAnsi="Times New Roman" w:cs="Times New Roman"/>
          <w:sz w:val="24"/>
          <w:szCs w:val="24"/>
          <w:lang w:eastAsia="en-GB"/>
        </w:rPr>
        <w:t>Trichodentoosseous</w:t>
      </w:r>
      <w:proofErr w:type="spellEnd"/>
      <w:r w:rsidRPr="009A4CCD">
        <w:rPr>
          <w:rFonts w:ascii="Times New Roman" w:eastAsia="Times New Roman" w:hAnsi="Times New Roman" w:cs="Times New Roman"/>
          <w:sz w:val="24"/>
          <w:szCs w:val="24"/>
          <w:lang w:eastAsia="en-GB"/>
        </w:rPr>
        <w:t xml:space="preserve"> (TDO) syndrome: case report and literature review.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15:355–361</w:t>
      </w:r>
    </w:p>
    <w:p w14:paraId="41D561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(1995) Dental development in amelogenesis imperfecta: a controlled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17:26–30</w:t>
      </w:r>
    </w:p>
    <w:p w14:paraId="320D99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(1997) Effects of preterm birth on oral growth and development. Australian dental journal 42:85–91</w:t>
      </w:r>
    </w:p>
    <w:p w14:paraId="4EC96D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(2014) Developmental defects of enamel and dentine: challenges for basic science research and clinical management. Australian dental journal </w:t>
      </w:r>
      <w:proofErr w:type="gramStart"/>
      <w:r w:rsidRPr="009A4CCD">
        <w:rPr>
          <w:rFonts w:ascii="Times New Roman" w:eastAsia="Times New Roman" w:hAnsi="Times New Roman" w:cs="Times New Roman"/>
          <w:sz w:val="24"/>
          <w:szCs w:val="24"/>
          <w:lang w:eastAsia="en-GB"/>
        </w:rPr>
        <w:t>59:.</w:t>
      </w:r>
      <w:proofErr w:type="gramEnd"/>
      <w:r w:rsidRPr="009A4CCD">
        <w:rPr>
          <w:rFonts w:ascii="Times New Roman" w:eastAsia="Times New Roman" w:hAnsi="Times New Roman" w:cs="Times New Roman"/>
          <w:sz w:val="24"/>
          <w:szCs w:val="24"/>
          <w:lang w:eastAsia="en-GB"/>
        </w:rPr>
        <w:t xml:space="preserve"> </w:t>
      </w:r>
      <w:hyperlink r:id="rId1257" w:history="1">
        <w:r w:rsidRPr="009A4CCD">
          <w:rPr>
            <w:rFonts w:ascii="Times New Roman" w:eastAsia="Times New Roman" w:hAnsi="Times New Roman" w:cs="Times New Roman"/>
            <w:color w:val="0000FF"/>
            <w:sz w:val="24"/>
            <w:szCs w:val="24"/>
            <w:u w:val="single"/>
            <w:lang w:eastAsia="en-GB"/>
          </w:rPr>
          <w:t>https://doi.org/10.1111/adj.12104</w:t>
        </w:r>
      </w:hyperlink>
    </w:p>
    <w:p w14:paraId="2073E9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(2018) Early Childhood Caries.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clinics of North America 65:941–954. </w:t>
      </w:r>
      <w:hyperlink r:id="rId1258" w:history="1">
        <w:r w:rsidRPr="009A4CCD">
          <w:rPr>
            <w:rFonts w:ascii="Times New Roman" w:eastAsia="Times New Roman" w:hAnsi="Times New Roman" w:cs="Times New Roman"/>
            <w:color w:val="0000FF"/>
            <w:sz w:val="24"/>
            <w:szCs w:val="24"/>
            <w:u w:val="single"/>
            <w:lang w:eastAsia="en-GB"/>
          </w:rPr>
          <w:t>https://doi.org/10.1016/j.pcl.2018.05.004</w:t>
        </w:r>
      </w:hyperlink>
    </w:p>
    <w:p w14:paraId="19D4F0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(2003) Diagnosis and management of unusual dental abscesses in children. Australian Dental Journal 48:156–168. </w:t>
      </w:r>
      <w:hyperlink r:id="rId1259" w:history="1">
        <w:r w:rsidRPr="009A4CCD">
          <w:rPr>
            <w:rFonts w:ascii="Times New Roman" w:eastAsia="Times New Roman" w:hAnsi="Times New Roman" w:cs="Times New Roman"/>
            <w:color w:val="0000FF"/>
            <w:sz w:val="24"/>
            <w:szCs w:val="24"/>
            <w:u w:val="single"/>
            <w:lang w:eastAsia="en-GB"/>
          </w:rPr>
          <w:t>https://doi.org/10.1111/j.1834-7819.2003.tb00026.x</w:t>
        </w:r>
      </w:hyperlink>
    </w:p>
    <w:p w14:paraId="191DB2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t>
      </w:r>
      <w:proofErr w:type="spellStart"/>
      <w:r w:rsidRPr="009A4CCD">
        <w:rPr>
          <w:rFonts w:ascii="Times New Roman" w:eastAsia="Times New Roman" w:hAnsi="Times New Roman" w:cs="Times New Roman"/>
          <w:sz w:val="24"/>
          <w:szCs w:val="24"/>
          <w:lang w:eastAsia="en-GB"/>
        </w:rPr>
        <w:t>Amaratunge</w:t>
      </w:r>
      <w:proofErr w:type="spellEnd"/>
      <w:r w:rsidRPr="009A4CCD">
        <w:rPr>
          <w:rFonts w:ascii="Times New Roman" w:eastAsia="Times New Roman" w:hAnsi="Times New Roman" w:cs="Times New Roman"/>
          <w:sz w:val="24"/>
          <w:szCs w:val="24"/>
          <w:lang w:eastAsia="en-GB"/>
        </w:rPr>
        <w:t xml:space="preserve"> A (1998) The effects of acid-etching on enamel from different clinical variants of amelogenesis imperfecta: an SEM study.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20:37–42</w:t>
      </w:r>
    </w:p>
    <w:p w14:paraId="235CAC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t>
      </w:r>
      <w:proofErr w:type="spellStart"/>
      <w:r w:rsidRPr="009A4CCD">
        <w:rPr>
          <w:rFonts w:ascii="Times New Roman" w:eastAsia="Times New Roman" w:hAnsi="Times New Roman" w:cs="Times New Roman"/>
          <w:sz w:val="24"/>
          <w:szCs w:val="24"/>
          <w:lang w:eastAsia="en-GB"/>
        </w:rPr>
        <w:t>Amaratunge</w:t>
      </w:r>
      <w:proofErr w:type="spellEnd"/>
      <w:r w:rsidRPr="009A4CCD">
        <w:rPr>
          <w:rFonts w:ascii="Times New Roman" w:eastAsia="Times New Roman" w:hAnsi="Times New Roman" w:cs="Times New Roman"/>
          <w:sz w:val="24"/>
          <w:szCs w:val="24"/>
          <w:lang w:eastAsia="en-GB"/>
        </w:rPr>
        <w:t xml:space="preserve"> A, Bennett R, et al (1996) Dental health of aboriginal pre-school children in Brisbane, Australia. Community dentistry and oral epidemiology 24:187–190</w:t>
      </w:r>
    </w:p>
    <w:p w14:paraId="354EDA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Clifford H, </w:t>
      </w:r>
      <w:proofErr w:type="spellStart"/>
      <w:r w:rsidRPr="009A4CCD">
        <w:rPr>
          <w:rFonts w:ascii="Times New Roman" w:eastAsia="Times New Roman" w:hAnsi="Times New Roman" w:cs="Times New Roman"/>
          <w:sz w:val="24"/>
          <w:szCs w:val="24"/>
          <w:lang w:eastAsia="en-GB"/>
        </w:rPr>
        <w:t>Battistutta</w:t>
      </w:r>
      <w:proofErr w:type="spellEnd"/>
      <w:r w:rsidRPr="009A4CCD">
        <w:rPr>
          <w:rFonts w:ascii="Times New Roman" w:eastAsia="Times New Roman" w:hAnsi="Times New Roman" w:cs="Times New Roman"/>
          <w:sz w:val="24"/>
          <w:szCs w:val="24"/>
          <w:lang w:eastAsia="en-GB"/>
        </w:rPr>
        <w:t xml:space="preserve"> D, et al (2009) Case-control study of early childhood caries in Australia. Caries research 43:25–35. </w:t>
      </w:r>
      <w:hyperlink r:id="rId1260" w:history="1">
        <w:r w:rsidRPr="009A4CCD">
          <w:rPr>
            <w:rFonts w:ascii="Times New Roman" w:eastAsia="Times New Roman" w:hAnsi="Times New Roman" w:cs="Times New Roman"/>
            <w:color w:val="0000FF"/>
            <w:sz w:val="24"/>
            <w:szCs w:val="24"/>
            <w:u w:val="single"/>
            <w:lang w:eastAsia="en-GB"/>
          </w:rPr>
          <w:t>https://doi.org/10.1159/000189704</w:t>
        </w:r>
      </w:hyperlink>
    </w:p>
    <w:p w14:paraId="2D22A1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Ford D, </w:t>
      </w:r>
      <w:proofErr w:type="spellStart"/>
      <w:r w:rsidRPr="009A4CCD">
        <w:rPr>
          <w:rFonts w:ascii="Times New Roman" w:eastAsia="Times New Roman" w:hAnsi="Times New Roman" w:cs="Times New Roman"/>
          <w:sz w:val="24"/>
          <w:szCs w:val="24"/>
          <w:lang w:eastAsia="en-GB"/>
        </w:rPr>
        <w:t>Kazoullis</w:t>
      </w:r>
      <w:proofErr w:type="spellEnd"/>
      <w:r w:rsidRPr="009A4CCD">
        <w:rPr>
          <w:rFonts w:ascii="Times New Roman" w:eastAsia="Times New Roman" w:hAnsi="Times New Roman" w:cs="Times New Roman"/>
          <w:sz w:val="24"/>
          <w:szCs w:val="24"/>
          <w:lang w:eastAsia="en-GB"/>
        </w:rPr>
        <w:t xml:space="preserve"> S, et al (2011) Comparison of enamel defects in the primary and permanent dentitions of children from a low-fluoride District in Australia.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33:207–212</w:t>
      </w:r>
    </w:p>
    <w:p w14:paraId="24AAA0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Shepherd R.W., Ong T.H. (1991) Oral changes associated with end-stage liver disease and liver transplantation: implications for dental management. ASDC journal of dentistry for children 58:474–480</w:t>
      </w:r>
    </w:p>
    <w:p w14:paraId="40E19F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t>
      </w:r>
      <w:proofErr w:type="spellStart"/>
      <w:r w:rsidRPr="009A4CCD">
        <w:rPr>
          <w:rFonts w:ascii="Times New Roman" w:eastAsia="Times New Roman" w:hAnsi="Times New Roman" w:cs="Times New Roman"/>
          <w:sz w:val="24"/>
          <w:szCs w:val="24"/>
          <w:lang w:eastAsia="en-GB"/>
        </w:rPr>
        <w:t>Thomsett</w:t>
      </w:r>
      <w:proofErr w:type="spellEnd"/>
      <w:r w:rsidRPr="009A4CCD">
        <w:rPr>
          <w:rFonts w:ascii="Times New Roman" w:eastAsia="Times New Roman" w:hAnsi="Times New Roman" w:cs="Times New Roman"/>
          <w:sz w:val="24"/>
          <w:szCs w:val="24"/>
          <w:lang w:eastAsia="en-GB"/>
        </w:rPr>
        <w:t xml:space="preserve"> MJ (1994) Dental fluorosis as a complication of hereditary diabetes insipidus: studies of six affected patients.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16:128–132</w:t>
      </w:r>
    </w:p>
    <w:p w14:paraId="2AAFD4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Wright JT (2015) Diagnosis and management of defects of enamel development. In: Craniofacial and Dental Developmental Defects. Springer, pp 81–96</w:t>
      </w:r>
    </w:p>
    <w:p w14:paraId="367344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Seremidi</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Kloukos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Polychronopoulou</w:t>
      </w:r>
      <w:proofErr w:type="spellEnd"/>
      <w:r w:rsidRPr="009A4CCD">
        <w:rPr>
          <w:rFonts w:ascii="Times New Roman" w:eastAsia="Times New Roman" w:hAnsi="Times New Roman" w:cs="Times New Roman"/>
          <w:sz w:val="24"/>
          <w:szCs w:val="24"/>
          <w:lang w:eastAsia="en-GB"/>
        </w:rPr>
        <w:t xml:space="preserve"> A., et al (2019) Late effects of chemo and radiation treatment on dental structures of childhood cancer survivors. A systematic review and meta-analysis. Head and Neck 41:3422–3433. </w:t>
      </w:r>
      <w:hyperlink r:id="rId1261" w:history="1">
        <w:r w:rsidRPr="009A4CCD">
          <w:rPr>
            <w:rFonts w:ascii="Times New Roman" w:eastAsia="Times New Roman" w:hAnsi="Times New Roman" w:cs="Times New Roman"/>
            <w:color w:val="0000FF"/>
            <w:sz w:val="24"/>
            <w:szCs w:val="24"/>
            <w:u w:val="single"/>
            <w:lang w:eastAsia="en-GB"/>
          </w:rPr>
          <w:t>https://doi.org/10.1002/hed.25840</w:t>
        </w:r>
      </w:hyperlink>
    </w:p>
    <w:p w14:paraId="7F1917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Serna C, Vicente A, Finke C, Ortiz AJ (2016) Drugs related to the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systematic review. Journal of the American Dental Association (1939) 147:120–130. </w:t>
      </w:r>
      <w:hyperlink r:id="rId1262" w:history="1">
        <w:r w:rsidRPr="009A4CCD">
          <w:rPr>
            <w:rFonts w:ascii="Times New Roman" w:eastAsia="Times New Roman" w:hAnsi="Times New Roman" w:cs="Times New Roman"/>
            <w:color w:val="0000FF"/>
            <w:sz w:val="24"/>
            <w:szCs w:val="24"/>
            <w:u w:val="single"/>
            <w:lang w:eastAsia="en-GB"/>
          </w:rPr>
          <w:t>https://doi.org/10.1016/j.adaj.2015.08.011</w:t>
        </w:r>
      </w:hyperlink>
    </w:p>
    <w:p w14:paraId="00A98F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Serna Muñoz C, Ortiz Ruiz AJ, Pérez Silva A, et al (2020) Second primary molar hypomineralisation and drugs used during pregnancy and infancy. A systematic review. Clinical oral investigations 24:1287–1297. </w:t>
      </w:r>
      <w:hyperlink r:id="rId1263" w:history="1">
        <w:r w:rsidRPr="009A4CCD">
          <w:rPr>
            <w:rFonts w:ascii="Times New Roman" w:eastAsia="Times New Roman" w:hAnsi="Times New Roman" w:cs="Times New Roman"/>
            <w:color w:val="0000FF"/>
            <w:sz w:val="24"/>
            <w:szCs w:val="24"/>
            <w:u w:val="single"/>
            <w:lang w:eastAsia="en-GB"/>
          </w:rPr>
          <w:t>https://doi.org/10.1007/s00784-019-03007-7</w:t>
        </w:r>
      </w:hyperlink>
    </w:p>
    <w:p w14:paraId="040571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Serna Munoz C., Perez Silva A., Ortiz Ruiz A.J., et al (2018) Effect of antibiotics and NSAIDs on cyclooxygenase-2 in the enamel mineralization. Scientific reports 8:4132. </w:t>
      </w:r>
      <w:hyperlink r:id="rId1264" w:history="1">
        <w:r w:rsidRPr="009A4CCD">
          <w:rPr>
            <w:rFonts w:ascii="Times New Roman" w:eastAsia="Times New Roman" w:hAnsi="Times New Roman" w:cs="Times New Roman"/>
            <w:color w:val="0000FF"/>
            <w:sz w:val="24"/>
            <w:szCs w:val="24"/>
            <w:u w:val="single"/>
            <w:lang w:eastAsia="en-GB"/>
          </w:rPr>
          <w:t>https://doi.org/10.1038/s41598-018-22607-z</w:t>
        </w:r>
      </w:hyperlink>
    </w:p>
    <w:p w14:paraId="5FE0AC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Seselj</w:t>
      </w:r>
      <w:proofErr w:type="spellEnd"/>
      <w:r w:rsidRPr="009A4CCD">
        <w:rPr>
          <w:rFonts w:ascii="Times New Roman" w:eastAsia="Times New Roman" w:hAnsi="Times New Roman" w:cs="Times New Roman"/>
          <w:sz w:val="24"/>
          <w:szCs w:val="24"/>
          <w:lang w:eastAsia="en-GB"/>
        </w:rPr>
        <w:t xml:space="preserve"> M. (2017) Initiation of permanent premolar tooth crypt formation in individuals with premolar agenesis. American Journal of Physical Anthropology 162:354. </w:t>
      </w:r>
      <w:hyperlink r:id="rId1265" w:history="1">
        <w:r w:rsidRPr="009A4CCD">
          <w:rPr>
            <w:rFonts w:ascii="Times New Roman" w:eastAsia="Times New Roman" w:hAnsi="Times New Roman" w:cs="Times New Roman"/>
            <w:color w:val="0000FF"/>
            <w:sz w:val="24"/>
            <w:szCs w:val="24"/>
            <w:u w:val="single"/>
            <w:lang w:eastAsia="en-GB"/>
          </w:rPr>
          <w:t>https://doi.org/10.1002/ajpa.23210</w:t>
        </w:r>
      </w:hyperlink>
    </w:p>
    <w:p w14:paraId="4956A2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Seshima</w:t>
      </w:r>
      <w:proofErr w:type="spellEnd"/>
      <w:r w:rsidRPr="009A4CCD">
        <w:rPr>
          <w:rFonts w:ascii="Times New Roman" w:eastAsia="Times New Roman" w:hAnsi="Times New Roman" w:cs="Times New Roman"/>
          <w:sz w:val="24"/>
          <w:szCs w:val="24"/>
          <w:lang w:eastAsia="en-GB"/>
        </w:rPr>
        <w:t xml:space="preserve"> F, Aoki H, Takeuchi T, et al (2017) Periodontal regenerative therapy with enamel matrix derivative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prospective 2-year study. BMC research notes 10:256. </w:t>
      </w:r>
      <w:hyperlink r:id="rId1266" w:history="1">
        <w:r w:rsidRPr="009A4CCD">
          <w:rPr>
            <w:rFonts w:ascii="Times New Roman" w:eastAsia="Times New Roman" w:hAnsi="Times New Roman" w:cs="Times New Roman"/>
            <w:color w:val="0000FF"/>
            <w:sz w:val="24"/>
            <w:szCs w:val="24"/>
            <w:u w:val="single"/>
            <w:lang w:eastAsia="en-GB"/>
          </w:rPr>
          <w:t>https://doi.org/10.1186/s13104-017-2572-2</w:t>
        </w:r>
      </w:hyperlink>
    </w:p>
    <w:p w14:paraId="1B9760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Seth R, </w:t>
      </w:r>
      <w:proofErr w:type="spellStart"/>
      <w:r w:rsidRPr="009A4CCD">
        <w:rPr>
          <w:rFonts w:ascii="Times New Roman" w:eastAsia="Times New Roman" w:hAnsi="Times New Roman" w:cs="Times New Roman"/>
          <w:sz w:val="24"/>
          <w:szCs w:val="24"/>
          <w:lang w:eastAsia="en-GB"/>
        </w:rPr>
        <w:t>Kharb</w:t>
      </w:r>
      <w:proofErr w:type="spellEnd"/>
      <w:r w:rsidRPr="009A4CCD">
        <w:rPr>
          <w:rFonts w:ascii="Times New Roman" w:eastAsia="Times New Roman" w:hAnsi="Times New Roman" w:cs="Times New Roman"/>
          <w:sz w:val="24"/>
          <w:szCs w:val="24"/>
          <w:lang w:eastAsia="en-GB"/>
        </w:rPr>
        <w:t xml:space="preserve"> S (1999) Protective function of alpha-tocopherol against the process of </w:t>
      </w:r>
      <w:proofErr w:type="spellStart"/>
      <w:r w:rsidRPr="009A4CCD">
        <w:rPr>
          <w:rFonts w:ascii="Times New Roman" w:eastAsia="Times New Roman" w:hAnsi="Times New Roman" w:cs="Times New Roman"/>
          <w:sz w:val="24"/>
          <w:szCs w:val="24"/>
          <w:lang w:eastAsia="en-GB"/>
        </w:rPr>
        <w:t>cataractogenesis</w:t>
      </w:r>
      <w:proofErr w:type="spellEnd"/>
      <w:r w:rsidRPr="009A4CCD">
        <w:rPr>
          <w:rFonts w:ascii="Times New Roman" w:eastAsia="Times New Roman" w:hAnsi="Times New Roman" w:cs="Times New Roman"/>
          <w:sz w:val="24"/>
          <w:szCs w:val="24"/>
          <w:lang w:eastAsia="en-GB"/>
        </w:rPr>
        <w:t xml:space="preserve"> in humans. Annals of nutrition &amp; metabolism 43:286‐289. </w:t>
      </w:r>
      <w:hyperlink r:id="rId1267" w:history="1">
        <w:r w:rsidRPr="009A4CCD">
          <w:rPr>
            <w:rFonts w:ascii="Times New Roman" w:eastAsia="Times New Roman" w:hAnsi="Times New Roman" w:cs="Times New Roman"/>
            <w:color w:val="0000FF"/>
            <w:sz w:val="24"/>
            <w:szCs w:val="24"/>
            <w:u w:val="single"/>
            <w:lang w:eastAsia="en-GB"/>
          </w:rPr>
          <w:t>https://doi.org/10.1159/000012796</w:t>
        </w:r>
      </w:hyperlink>
    </w:p>
    <w:p w14:paraId="195166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Sevbitov</w:t>
      </w:r>
      <w:proofErr w:type="spellEnd"/>
      <w:r w:rsidRPr="009A4CCD">
        <w:rPr>
          <w:rFonts w:ascii="Times New Roman" w:eastAsia="Times New Roman" w:hAnsi="Times New Roman" w:cs="Times New Roman"/>
          <w:sz w:val="24"/>
          <w:szCs w:val="24"/>
          <w:lang w:eastAsia="en-GB"/>
        </w:rPr>
        <w:t xml:space="preserve"> A., Kuznetsova M., Emelina E., et al (2019) A STUDY OF THE PREVALENCE OF NON-CARIOUS DENTAL LESIONS RELATED TO PRODUCTION FACTORS IN RESIDENTS OF THE CITY OF PENZA. Georgian medical news 42–47</w:t>
      </w:r>
    </w:p>
    <w:p w14:paraId="62C4FA6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Sevbitov</w:t>
      </w:r>
      <w:proofErr w:type="spellEnd"/>
      <w:r w:rsidRPr="009A4CCD">
        <w:rPr>
          <w:rFonts w:ascii="Times New Roman" w:eastAsia="Times New Roman" w:hAnsi="Times New Roman" w:cs="Times New Roman"/>
          <w:sz w:val="24"/>
          <w:szCs w:val="24"/>
          <w:lang w:eastAsia="en-GB"/>
        </w:rPr>
        <w:t xml:space="preserve"> A.V., </w:t>
      </w:r>
      <w:proofErr w:type="spellStart"/>
      <w:r w:rsidRPr="009A4CCD">
        <w:rPr>
          <w:rFonts w:ascii="Times New Roman" w:eastAsia="Times New Roman" w:hAnsi="Times New Roman" w:cs="Times New Roman"/>
          <w:sz w:val="24"/>
          <w:szCs w:val="24"/>
          <w:lang w:eastAsia="en-GB"/>
        </w:rPr>
        <w:t>Enina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Yu.I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Dorofeev</w:t>
      </w:r>
      <w:proofErr w:type="spellEnd"/>
      <w:r w:rsidRPr="009A4CCD">
        <w:rPr>
          <w:rFonts w:ascii="Times New Roman" w:eastAsia="Times New Roman" w:hAnsi="Times New Roman" w:cs="Times New Roman"/>
          <w:sz w:val="24"/>
          <w:szCs w:val="24"/>
          <w:lang w:eastAsia="en-GB"/>
        </w:rPr>
        <w:t xml:space="preserve"> A.E., et al (2018) Experience in the application of hybrid ceramic restorations in the cervical region. Asian Journal of Pharmaceutics 12:</w:t>
      </w:r>
    </w:p>
    <w:p w14:paraId="39C741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Sezgin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Bolgul</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Arslanoglu</w:t>
      </w:r>
      <w:proofErr w:type="spellEnd"/>
      <w:r w:rsidRPr="009A4CCD">
        <w:rPr>
          <w:rFonts w:ascii="Times New Roman" w:eastAsia="Times New Roman" w:hAnsi="Times New Roman" w:cs="Times New Roman"/>
          <w:sz w:val="24"/>
          <w:szCs w:val="24"/>
          <w:lang w:eastAsia="en-GB"/>
        </w:rPr>
        <w:t xml:space="preserve"> Z., Tumen A.C., et al (2009) Significance of oral symptoms in early diagnosis and treatment of celiac disease. </w:t>
      </w:r>
      <w:proofErr w:type="spellStart"/>
      <w:r w:rsidRPr="009A4CCD">
        <w:rPr>
          <w:rFonts w:ascii="Times New Roman" w:eastAsia="Times New Roman" w:hAnsi="Times New Roman" w:cs="Times New Roman"/>
          <w:sz w:val="24"/>
          <w:szCs w:val="24"/>
          <w:lang w:eastAsia="en-GB"/>
        </w:rPr>
        <w:t>Turkiye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Klinikleri</w:t>
      </w:r>
      <w:proofErr w:type="spellEnd"/>
      <w:r w:rsidRPr="009A4CCD">
        <w:rPr>
          <w:rFonts w:ascii="Times New Roman" w:eastAsia="Times New Roman" w:hAnsi="Times New Roman" w:cs="Times New Roman"/>
          <w:sz w:val="24"/>
          <w:szCs w:val="24"/>
          <w:lang w:eastAsia="en-GB"/>
        </w:rPr>
        <w:t xml:space="preserve"> Journal of Medical Sciences 29:599–604</w:t>
      </w:r>
    </w:p>
    <w:p w14:paraId="2C1643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Sfondrini</w:t>
      </w:r>
      <w:proofErr w:type="spellEnd"/>
      <w:r w:rsidRPr="009A4CCD">
        <w:rPr>
          <w:rFonts w:ascii="Times New Roman" w:eastAsia="Times New Roman" w:hAnsi="Times New Roman" w:cs="Times New Roman"/>
          <w:sz w:val="24"/>
          <w:szCs w:val="24"/>
          <w:lang w:eastAsia="en-GB"/>
        </w:rPr>
        <w:t xml:space="preserve"> G, Fraticelli D, Bianchi S, </w:t>
      </w:r>
      <w:proofErr w:type="spellStart"/>
      <w:r w:rsidRPr="009A4CCD">
        <w:rPr>
          <w:rFonts w:ascii="Times New Roman" w:eastAsia="Times New Roman" w:hAnsi="Times New Roman" w:cs="Times New Roman"/>
          <w:sz w:val="24"/>
          <w:szCs w:val="24"/>
          <w:lang w:eastAsia="en-GB"/>
        </w:rPr>
        <w:t>Resta</w:t>
      </w:r>
      <w:proofErr w:type="spellEnd"/>
      <w:r w:rsidRPr="009A4CCD">
        <w:rPr>
          <w:rFonts w:ascii="Times New Roman" w:eastAsia="Times New Roman" w:hAnsi="Times New Roman" w:cs="Times New Roman"/>
          <w:sz w:val="24"/>
          <w:szCs w:val="24"/>
          <w:lang w:eastAsia="en-GB"/>
        </w:rPr>
        <w:t xml:space="preserve"> G (1979) [Composite materials in pedodontics]. Minerva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28:15–22</w:t>
      </w:r>
    </w:p>
    <w:p w14:paraId="6D2726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Sfondrini</w:t>
      </w:r>
      <w:proofErr w:type="spellEnd"/>
      <w:r w:rsidRPr="009A4CCD">
        <w:rPr>
          <w:rFonts w:ascii="Times New Roman" w:eastAsia="Times New Roman" w:hAnsi="Times New Roman" w:cs="Times New Roman"/>
          <w:sz w:val="24"/>
          <w:szCs w:val="24"/>
          <w:lang w:eastAsia="en-GB"/>
        </w:rPr>
        <w:t xml:space="preserve"> G., Fraticelli D., Bianchi S., </w:t>
      </w:r>
      <w:proofErr w:type="spellStart"/>
      <w:r w:rsidRPr="009A4CCD">
        <w:rPr>
          <w:rFonts w:ascii="Times New Roman" w:eastAsia="Times New Roman" w:hAnsi="Times New Roman" w:cs="Times New Roman"/>
          <w:sz w:val="24"/>
          <w:szCs w:val="24"/>
          <w:lang w:eastAsia="en-GB"/>
        </w:rPr>
        <w:t>Resta</w:t>
      </w:r>
      <w:proofErr w:type="spellEnd"/>
      <w:r w:rsidRPr="009A4CCD">
        <w:rPr>
          <w:rFonts w:ascii="Times New Roman" w:eastAsia="Times New Roman" w:hAnsi="Times New Roman" w:cs="Times New Roman"/>
          <w:sz w:val="24"/>
          <w:szCs w:val="24"/>
          <w:lang w:eastAsia="en-GB"/>
        </w:rPr>
        <w:t xml:space="preserve"> G. (1979) I </w:t>
      </w:r>
      <w:proofErr w:type="spellStart"/>
      <w:r w:rsidRPr="009A4CCD">
        <w:rPr>
          <w:rFonts w:ascii="Times New Roman" w:eastAsia="Times New Roman" w:hAnsi="Times New Roman" w:cs="Times New Roman"/>
          <w:sz w:val="24"/>
          <w:szCs w:val="24"/>
          <w:lang w:eastAsia="en-GB"/>
        </w:rPr>
        <w:t>compositi</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pedodonziaComposite</w:t>
      </w:r>
      <w:proofErr w:type="spellEnd"/>
      <w:r w:rsidRPr="009A4CCD">
        <w:rPr>
          <w:rFonts w:ascii="Times New Roman" w:eastAsia="Times New Roman" w:hAnsi="Times New Roman" w:cs="Times New Roman"/>
          <w:sz w:val="24"/>
          <w:szCs w:val="24"/>
          <w:lang w:eastAsia="en-GB"/>
        </w:rPr>
        <w:t xml:space="preserve"> materials in pedodontics. Minerva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28:15–22</w:t>
      </w:r>
    </w:p>
    <w:p w14:paraId="12003A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Sgan</w:t>
      </w:r>
      <w:proofErr w:type="spellEnd"/>
      <w:r w:rsidRPr="009A4CCD">
        <w:rPr>
          <w:rFonts w:ascii="Times New Roman" w:eastAsia="Times New Roman" w:hAnsi="Times New Roman" w:cs="Times New Roman"/>
          <w:sz w:val="24"/>
          <w:szCs w:val="24"/>
          <w:lang w:eastAsia="en-GB"/>
        </w:rPr>
        <w:t>-Cohen HD DENTAL</w:t>
      </w:r>
    </w:p>
    <w:p w14:paraId="2DC11F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Shaffie</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Lankathilake</w:t>
      </w:r>
      <w:proofErr w:type="spellEnd"/>
      <w:r w:rsidRPr="009A4CCD">
        <w:rPr>
          <w:rFonts w:ascii="Times New Roman" w:eastAsia="Times New Roman" w:hAnsi="Times New Roman" w:cs="Times New Roman"/>
          <w:sz w:val="24"/>
          <w:szCs w:val="24"/>
          <w:lang w:eastAsia="en-GB"/>
        </w:rPr>
        <w:t xml:space="preserve"> P., Qureshi R., et al (2012) The significance of sickle cell disease in general dental practice. British Journal of Oral and Maxillofacial Surgery </w:t>
      </w:r>
      <w:proofErr w:type="gramStart"/>
      <w:r w:rsidRPr="009A4CCD">
        <w:rPr>
          <w:rFonts w:ascii="Times New Roman" w:eastAsia="Times New Roman" w:hAnsi="Times New Roman" w:cs="Times New Roman"/>
          <w:sz w:val="24"/>
          <w:szCs w:val="24"/>
          <w:lang w:eastAsia="en-GB"/>
        </w:rPr>
        <w:t>50:.</w:t>
      </w:r>
      <w:proofErr w:type="gramEnd"/>
      <w:r w:rsidRPr="009A4CCD">
        <w:rPr>
          <w:rFonts w:ascii="Times New Roman" w:eastAsia="Times New Roman" w:hAnsi="Times New Roman" w:cs="Times New Roman"/>
          <w:sz w:val="24"/>
          <w:szCs w:val="24"/>
          <w:lang w:eastAsia="en-GB"/>
        </w:rPr>
        <w:t xml:space="preserve"> </w:t>
      </w:r>
      <w:hyperlink r:id="rId1268" w:history="1">
        <w:r w:rsidRPr="009A4CCD">
          <w:rPr>
            <w:rFonts w:ascii="Times New Roman" w:eastAsia="Times New Roman" w:hAnsi="Times New Roman" w:cs="Times New Roman"/>
            <w:color w:val="0000FF"/>
            <w:sz w:val="24"/>
            <w:szCs w:val="24"/>
            <w:u w:val="single"/>
            <w:lang w:eastAsia="en-GB"/>
          </w:rPr>
          <w:t>https://doi.org/10.1016/j.bjoms.2012.04.113</w:t>
        </w:r>
      </w:hyperlink>
    </w:p>
    <w:p w14:paraId="64E461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Shah A (1950) Tooth Discoloration-A Review. children 41:191–7</w:t>
      </w:r>
    </w:p>
    <w:p w14:paraId="288E9F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Shahabi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Ahrari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Mohamadipour</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Moosavi</w:t>
      </w:r>
      <w:proofErr w:type="spellEnd"/>
      <w:r w:rsidRPr="009A4CCD">
        <w:rPr>
          <w:rFonts w:ascii="Times New Roman" w:eastAsia="Times New Roman" w:hAnsi="Times New Roman" w:cs="Times New Roman"/>
          <w:sz w:val="24"/>
          <w:szCs w:val="24"/>
          <w:lang w:eastAsia="en-GB"/>
        </w:rPr>
        <w:t xml:space="preserve"> H (2014) Microleakage and shear bond strength of </w:t>
      </w:r>
      <w:proofErr w:type="spellStart"/>
      <w:r w:rsidRPr="009A4CCD">
        <w:rPr>
          <w:rFonts w:ascii="Times New Roman" w:eastAsia="Times New Roman" w:hAnsi="Times New Roman" w:cs="Times New Roman"/>
          <w:sz w:val="24"/>
          <w:szCs w:val="24"/>
          <w:lang w:eastAsia="en-GB"/>
        </w:rPr>
        <w:t>orthodontc</w:t>
      </w:r>
      <w:proofErr w:type="spellEnd"/>
      <w:r w:rsidRPr="009A4CCD">
        <w:rPr>
          <w:rFonts w:ascii="Times New Roman" w:eastAsia="Times New Roman" w:hAnsi="Times New Roman" w:cs="Times New Roman"/>
          <w:sz w:val="24"/>
          <w:szCs w:val="24"/>
          <w:lang w:eastAsia="en-GB"/>
        </w:rPr>
        <w:t xml:space="preserve"> brackets bonded to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following different surface preparations. Journal of clinical and experimental dentistry </w:t>
      </w:r>
      <w:proofErr w:type="gramStart"/>
      <w:r w:rsidRPr="009A4CCD">
        <w:rPr>
          <w:rFonts w:ascii="Times New Roman" w:eastAsia="Times New Roman" w:hAnsi="Times New Roman" w:cs="Times New Roman"/>
          <w:sz w:val="24"/>
          <w:szCs w:val="24"/>
          <w:lang w:eastAsia="en-GB"/>
        </w:rPr>
        <w:t>6:e</w:t>
      </w:r>
      <w:proofErr w:type="gramEnd"/>
      <w:r w:rsidRPr="009A4CCD">
        <w:rPr>
          <w:rFonts w:ascii="Times New Roman" w:eastAsia="Times New Roman" w:hAnsi="Times New Roman" w:cs="Times New Roman"/>
          <w:sz w:val="24"/>
          <w:szCs w:val="24"/>
          <w:lang w:eastAsia="en-GB"/>
        </w:rPr>
        <w:t xml:space="preserve">110. </w:t>
      </w:r>
      <w:hyperlink r:id="rId1269" w:history="1">
        <w:r w:rsidRPr="009A4CCD">
          <w:rPr>
            <w:rFonts w:ascii="Times New Roman" w:eastAsia="Times New Roman" w:hAnsi="Times New Roman" w:cs="Times New Roman"/>
            <w:color w:val="0000FF"/>
            <w:sz w:val="24"/>
            <w:szCs w:val="24"/>
            <w:u w:val="single"/>
            <w:lang w:eastAsia="en-GB"/>
          </w:rPr>
          <w:t>https://doi.org/10.4317/jced.51254</w:t>
        </w:r>
      </w:hyperlink>
    </w:p>
    <w:p w14:paraId="028B39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Shamsa</w:t>
      </w:r>
      <w:proofErr w:type="spellEnd"/>
      <w:r w:rsidRPr="009A4CCD">
        <w:rPr>
          <w:rFonts w:ascii="Times New Roman" w:eastAsia="Times New Roman" w:hAnsi="Times New Roman" w:cs="Times New Roman"/>
          <w:sz w:val="24"/>
          <w:szCs w:val="24"/>
          <w:lang w:eastAsia="en-GB"/>
        </w:rPr>
        <w:t xml:space="preserve"> S, Olczak-Kowalczyk D (2015) Treatment management of severe enamel </w:t>
      </w:r>
      <w:proofErr w:type="spellStart"/>
      <w:r w:rsidRPr="009A4CCD">
        <w:rPr>
          <w:rFonts w:ascii="Times New Roman" w:eastAsia="Times New Roman" w:hAnsi="Times New Roman" w:cs="Times New Roman"/>
          <w:sz w:val="24"/>
          <w:szCs w:val="24"/>
          <w:lang w:eastAsia="en-GB"/>
        </w:rPr>
        <w:t>hipomineralization</w:t>
      </w:r>
      <w:proofErr w:type="spellEnd"/>
      <w:r w:rsidRPr="009A4CCD">
        <w:rPr>
          <w:rFonts w:ascii="Times New Roman" w:eastAsia="Times New Roman" w:hAnsi="Times New Roman" w:cs="Times New Roman"/>
          <w:sz w:val="24"/>
          <w:szCs w:val="24"/>
          <w:lang w:eastAsia="en-GB"/>
        </w:rPr>
        <w:t xml:space="preserve">–a case report. </w:t>
      </w:r>
      <w:proofErr w:type="spellStart"/>
      <w:r w:rsidRPr="009A4CCD">
        <w:rPr>
          <w:rFonts w:ascii="Times New Roman" w:eastAsia="Times New Roman" w:hAnsi="Times New Roman" w:cs="Times New Roman"/>
          <w:sz w:val="24"/>
          <w:szCs w:val="24"/>
          <w:lang w:eastAsia="en-GB"/>
        </w:rPr>
        <w:t>Nowa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Stomatologia</w:t>
      </w:r>
      <w:proofErr w:type="spellEnd"/>
    </w:p>
    <w:p w14:paraId="321903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Shang G., </w:t>
      </w:r>
      <w:proofErr w:type="spellStart"/>
      <w:r w:rsidRPr="009A4CCD">
        <w:rPr>
          <w:rFonts w:ascii="Times New Roman" w:eastAsia="Times New Roman" w:hAnsi="Times New Roman" w:cs="Times New Roman"/>
          <w:sz w:val="24"/>
          <w:szCs w:val="24"/>
          <w:lang w:eastAsia="en-GB"/>
        </w:rPr>
        <w:t>Zhai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Ruan</w:t>
      </w:r>
      <w:proofErr w:type="spellEnd"/>
      <w:r w:rsidRPr="009A4CCD">
        <w:rPr>
          <w:rFonts w:ascii="Times New Roman" w:eastAsia="Times New Roman" w:hAnsi="Times New Roman" w:cs="Times New Roman"/>
          <w:sz w:val="24"/>
          <w:szCs w:val="24"/>
          <w:lang w:eastAsia="en-GB"/>
        </w:rPr>
        <w:t xml:space="preserve"> Y., et al (2019) Steroidogenic acute regulatory protein and luteinizing hormone are required for normal ovarian steroidogenesis and oocyte maturation in zebrafish. Biology of Reproduction 101:760–770. </w:t>
      </w:r>
      <w:hyperlink r:id="rId1270" w:history="1">
        <w:r w:rsidRPr="009A4CCD">
          <w:rPr>
            <w:rFonts w:ascii="Times New Roman" w:eastAsia="Times New Roman" w:hAnsi="Times New Roman" w:cs="Times New Roman"/>
            <w:color w:val="0000FF"/>
            <w:sz w:val="24"/>
            <w:szCs w:val="24"/>
            <w:u w:val="single"/>
            <w:lang w:eastAsia="en-GB"/>
          </w:rPr>
          <w:t>https://doi.org/10.1093/biolre/ioz132</w:t>
        </w:r>
      </w:hyperlink>
    </w:p>
    <w:p w14:paraId="049663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Shargill</w:t>
      </w:r>
      <w:proofErr w:type="spellEnd"/>
      <w:r w:rsidRPr="009A4CCD">
        <w:rPr>
          <w:rFonts w:ascii="Times New Roman" w:eastAsia="Times New Roman" w:hAnsi="Times New Roman" w:cs="Times New Roman"/>
          <w:sz w:val="24"/>
          <w:szCs w:val="24"/>
          <w:lang w:eastAsia="en-GB"/>
        </w:rPr>
        <w:t xml:space="preserve"> I., Hutton A. (2007) The management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first permanent molar teeth. Dental update 34:636–640. </w:t>
      </w:r>
      <w:hyperlink r:id="rId1271" w:history="1">
        <w:r w:rsidRPr="009A4CCD">
          <w:rPr>
            <w:rFonts w:ascii="Times New Roman" w:eastAsia="Times New Roman" w:hAnsi="Times New Roman" w:cs="Times New Roman"/>
            <w:color w:val="0000FF"/>
            <w:sz w:val="24"/>
            <w:szCs w:val="24"/>
            <w:u w:val="single"/>
            <w:lang w:eastAsia="en-GB"/>
          </w:rPr>
          <w:t>https://doi.org/10.12968/denu.2007.34.10.636</w:t>
        </w:r>
      </w:hyperlink>
    </w:p>
    <w:p w14:paraId="187471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Shargill</w:t>
      </w:r>
      <w:proofErr w:type="spellEnd"/>
      <w:r w:rsidRPr="009A4CCD">
        <w:rPr>
          <w:rFonts w:ascii="Times New Roman" w:eastAsia="Times New Roman" w:hAnsi="Times New Roman" w:cs="Times New Roman"/>
          <w:sz w:val="24"/>
          <w:szCs w:val="24"/>
          <w:lang w:eastAsia="en-GB"/>
        </w:rPr>
        <w:t xml:space="preserve"> I, Hutton A (2007) The management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first permanent molar teeth. Dental update 34:636–640</w:t>
      </w:r>
    </w:p>
    <w:p w14:paraId="46201A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Sharma DS, Sharma S, </w:t>
      </w:r>
      <w:proofErr w:type="spellStart"/>
      <w:r w:rsidRPr="009A4CCD">
        <w:rPr>
          <w:rFonts w:ascii="Times New Roman" w:eastAsia="Times New Roman" w:hAnsi="Times New Roman" w:cs="Times New Roman"/>
          <w:sz w:val="24"/>
          <w:szCs w:val="24"/>
          <w:lang w:eastAsia="en-GB"/>
        </w:rPr>
        <w:t>Natu</w:t>
      </w:r>
      <w:proofErr w:type="spellEnd"/>
      <w:r w:rsidRPr="009A4CCD">
        <w:rPr>
          <w:rFonts w:ascii="Times New Roman" w:eastAsia="Times New Roman" w:hAnsi="Times New Roman" w:cs="Times New Roman"/>
          <w:sz w:val="24"/>
          <w:szCs w:val="24"/>
          <w:lang w:eastAsia="en-GB"/>
        </w:rPr>
        <w:t xml:space="preserve"> SM, Chandra S (2011) An in vitro evaluation of radicular penetration of hydrogen peroxide from bleaching agents during intra-coronal tooth bleaching with an insight of biologic response.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35:289–294</w:t>
      </w:r>
    </w:p>
    <w:p w14:paraId="5895BF5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Sharma R, </w:t>
      </w:r>
      <w:proofErr w:type="spellStart"/>
      <w:r w:rsidRPr="009A4CCD">
        <w:rPr>
          <w:rFonts w:ascii="Times New Roman" w:eastAsia="Times New Roman" w:hAnsi="Times New Roman" w:cs="Times New Roman"/>
          <w:sz w:val="24"/>
          <w:szCs w:val="24"/>
          <w:lang w:eastAsia="en-GB"/>
        </w:rPr>
        <w:t>Lohiya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Rajabi</w:t>
      </w:r>
      <w:proofErr w:type="spellEnd"/>
      <w:r w:rsidRPr="009A4CCD">
        <w:rPr>
          <w:rFonts w:ascii="Times New Roman" w:eastAsia="Times New Roman" w:hAnsi="Times New Roman" w:cs="Times New Roman"/>
          <w:sz w:val="24"/>
          <w:szCs w:val="24"/>
          <w:lang w:eastAsia="en-GB"/>
        </w:rPr>
        <w:t xml:space="preserve"> P, et al (2016) Prevalence of Enamel Markings on Third Molars. Journal of the California Dental Association 44:499–505</w:t>
      </w:r>
    </w:p>
    <w:p w14:paraId="03D973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Shaw C, Panther L, August A, et al (2019) Safety and immunogenicity of a mRNA-based chikungunya vaccine in a phase 1 dose-ranging trial. International journal of infectious diseases 79:17‐. </w:t>
      </w:r>
      <w:hyperlink r:id="rId1272" w:history="1">
        <w:r w:rsidRPr="009A4CCD">
          <w:rPr>
            <w:rFonts w:ascii="Times New Roman" w:eastAsia="Times New Roman" w:hAnsi="Times New Roman" w:cs="Times New Roman"/>
            <w:color w:val="0000FF"/>
            <w:sz w:val="24"/>
            <w:szCs w:val="24"/>
            <w:u w:val="single"/>
            <w:lang w:eastAsia="en-GB"/>
          </w:rPr>
          <w:t>https://doi.org/10.1016/j.ijid.2018.11.058</w:t>
        </w:r>
      </w:hyperlink>
    </w:p>
    <w:p w14:paraId="484000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Shelby M.D. (2008) NTP-CERHR monograph on the potential human reproductive and developmental effects of bisphenol A. NTP CERHR MON</w:t>
      </w:r>
    </w:p>
    <w:p w14:paraId="5A5FB5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Shen M-Y, Liu J-F (2019) Treatment of Anterior Cross Bite with Inclined Bite Plane-A Case Report.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19:30–34</w:t>
      </w:r>
    </w:p>
    <w:p w14:paraId="24C752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Shen R.S., Lee I.P. (1984) Selected testicular enzymes as biochemical markers for procarbazine-induced testicular toxicity. Archives of Toxicology 55:233–238</w:t>
      </w:r>
    </w:p>
    <w:p w14:paraId="0DA3AC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Shenoy V, </w:t>
      </w:r>
      <w:proofErr w:type="spellStart"/>
      <w:r w:rsidRPr="009A4CCD">
        <w:rPr>
          <w:rFonts w:ascii="Times New Roman" w:eastAsia="Times New Roman" w:hAnsi="Times New Roman" w:cs="Times New Roman"/>
          <w:sz w:val="24"/>
          <w:szCs w:val="24"/>
          <w:lang w:eastAsia="en-GB"/>
        </w:rPr>
        <w:t>Maller</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Maller</w:t>
      </w:r>
      <w:proofErr w:type="spellEnd"/>
      <w:r w:rsidRPr="009A4CCD">
        <w:rPr>
          <w:rFonts w:ascii="Times New Roman" w:eastAsia="Times New Roman" w:hAnsi="Times New Roman" w:cs="Times New Roman"/>
          <w:sz w:val="24"/>
          <w:szCs w:val="24"/>
          <w:lang w:eastAsia="en-GB"/>
        </w:rPr>
        <w:t xml:space="preserve"> V (2013) Maxillary </w:t>
      </w:r>
      <w:proofErr w:type="spellStart"/>
      <w:r w:rsidRPr="009A4CCD">
        <w:rPr>
          <w:rFonts w:ascii="Times New Roman" w:eastAsia="Times New Roman" w:hAnsi="Times New Roman" w:cs="Times New Roman"/>
          <w:sz w:val="24"/>
          <w:szCs w:val="24"/>
          <w:lang w:eastAsia="en-GB"/>
        </w:rPr>
        <w:t>antrolith</w:t>
      </w:r>
      <w:proofErr w:type="spellEnd"/>
      <w:r w:rsidRPr="009A4CCD">
        <w:rPr>
          <w:rFonts w:ascii="Times New Roman" w:eastAsia="Times New Roman" w:hAnsi="Times New Roman" w:cs="Times New Roman"/>
          <w:sz w:val="24"/>
          <w:szCs w:val="24"/>
          <w:lang w:eastAsia="en-GB"/>
        </w:rPr>
        <w:t xml:space="preserve">: a rare cause of the recurrent sinusitis. Case reports in otolaryngology 2013:527152. </w:t>
      </w:r>
      <w:hyperlink r:id="rId1273" w:history="1">
        <w:r w:rsidRPr="009A4CCD">
          <w:rPr>
            <w:rFonts w:ascii="Times New Roman" w:eastAsia="Times New Roman" w:hAnsi="Times New Roman" w:cs="Times New Roman"/>
            <w:color w:val="0000FF"/>
            <w:sz w:val="24"/>
            <w:szCs w:val="24"/>
            <w:u w:val="single"/>
            <w:lang w:eastAsia="en-GB"/>
          </w:rPr>
          <w:t>https://doi.org/10.1155/2013/527152</w:t>
        </w:r>
      </w:hyperlink>
    </w:p>
    <w:p w14:paraId="54D557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Shepherd J.A. (2010) A comparison of minimally invasive hysterectomy and uterine artery embolization: A preliminary study evaluating outcomes in a teaching institution. Journal of Minimally Invasive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17:</w:t>
      </w:r>
    </w:p>
    <w:p w14:paraId="178508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Shey</w:t>
      </w:r>
      <w:proofErr w:type="spellEnd"/>
      <w:r w:rsidRPr="009A4CCD">
        <w:rPr>
          <w:rFonts w:ascii="Times New Roman" w:eastAsia="Times New Roman" w:hAnsi="Times New Roman" w:cs="Times New Roman"/>
          <w:sz w:val="24"/>
          <w:szCs w:val="24"/>
          <w:lang w:eastAsia="en-GB"/>
        </w:rPr>
        <w:t xml:space="preserve"> Z, </w:t>
      </w:r>
      <w:proofErr w:type="spellStart"/>
      <w:r w:rsidRPr="009A4CCD">
        <w:rPr>
          <w:rFonts w:ascii="Times New Roman" w:eastAsia="Times New Roman" w:hAnsi="Times New Roman" w:cs="Times New Roman"/>
          <w:sz w:val="24"/>
          <w:szCs w:val="24"/>
          <w:lang w:eastAsia="en-GB"/>
        </w:rPr>
        <w:t>Houpt</w:t>
      </w:r>
      <w:proofErr w:type="spellEnd"/>
      <w:r w:rsidRPr="009A4CCD">
        <w:rPr>
          <w:rFonts w:ascii="Times New Roman" w:eastAsia="Times New Roman" w:hAnsi="Times New Roman" w:cs="Times New Roman"/>
          <w:sz w:val="24"/>
          <w:szCs w:val="24"/>
          <w:lang w:eastAsia="en-GB"/>
        </w:rPr>
        <w:t xml:space="preserve"> M (1979) The use of bonding materials in dentistry for children. Clinical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18:372–377</w:t>
      </w:r>
    </w:p>
    <w:p w14:paraId="65B0DE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Sheykholeslam</w:t>
      </w:r>
      <w:proofErr w:type="spellEnd"/>
      <w:r w:rsidRPr="009A4CCD">
        <w:rPr>
          <w:rFonts w:ascii="Times New Roman" w:eastAsia="Times New Roman" w:hAnsi="Times New Roman" w:cs="Times New Roman"/>
          <w:sz w:val="24"/>
          <w:szCs w:val="24"/>
          <w:lang w:eastAsia="en-GB"/>
        </w:rPr>
        <w:t xml:space="preserve"> Z. (1974) The use of adhesive sealant for restoration of enamel opacities. ASDC journal of dentistry for children 41:204–206</w:t>
      </w:r>
    </w:p>
    <w:p w14:paraId="4D49FA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 D., Meng H.X., Zhang L., Zhang H.D. (2014)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outcome evaluation for soft tissue of implant restored anterior teeth lost from periodontal destruction: a case series. Beijing da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bao Yi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ban = Journal of Peking University Health sciences 46:950–953</w:t>
      </w:r>
    </w:p>
    <w:p w14:paraId="2A196A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 G, Zhou Y, Guo J, et al (2018a) Immunohistochemical Localization of Fam83h During Fluorosis-induced Mouse Molar Development. The journal of histochemistry and </w:t>
      </w:r>
      <w:proofErr w:type="gramStart"/>
      <w:r w:rsidRPr="009A4CCD">
        <w:rPr>
          <w:rFonts w:ascii="Times New Roman" w:eastAsia="Times New Roman" w:hAnsi="Times New Roman" w:cs="Times New Roman"/>
          <w:sz w:val="24"/>
          <w:szCs w:val="24"/>
          <w:lang w:eastAsia="en-GB"/>
        </w:rPr>
        <w:t>cytochemistry :</w:t>
      </w:r>
      <w:proofErr w:type="gramEnd"/>
      <w:r w:rsidRPr="009A4CCD">
        <w:rPr>
          <w:rFonts w:ascii="Times New Roman" w:eastAsia="Times New Roman" w:hAnsi="Times New Roman" w:cs="Times New Roman"/>
          <w:sz w:val="24"/>
          <w:szCs w:val="24"/>
          <w:lang w:eastAsia="en-GB"/>
        </w:rPr>
        <w:t xml:space="preserve"> official journal of the Histochemistry Society 66:663–671. </w:t>
      </w:r>
      <w:hyperlink r:id="rId1274" w:history="1">
        <w:r w:rsidRPr="009A4CCD">
          <w:rPr>
            <w:rFonts w:ascii="Times New Roman" w:eastAsia="Times New Roman" w:hAnsi="Times New Roman" w:cs="Times New Roman"/>
            <w:color w:val="0000FF"/>
            <w:sz w:val="24"/>
            <w:szCs w:val="24"/>
            <w:u w:val="single"/>
            <w:lang w:eastAsia="en-GB"/>
          </w:rPr>
          <w:t>https://doi.org/10.1369/0022155418772289</w:t>
        </w:r>
      </w:hyperlink>
    </w:p>
    <w:p w14:paraId="2C1142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 X, Zhao S, Wang W, et al (2018b) Novel navigation technique for the endodontic treatment of a molar with pulp canal calcification and apical pathology. Australian endodontic </w:t>
      </w:r>
      <w:proofErr w:type="gramStart"/>
      <w:r w:rsidRPr="009A4CCD">
        <w:rPr>
          <w:rFonts w:ascii="Times New Roman" w:eastAsia="Times New Roman" w:hAnsi="Times New Roman" w:cs="Times New Roman"/>
          <w:sz w:val="24"/>
          <w:szCs w:val="24"/>
          <w:lang w:eastAsia="en-GB"/>
        </w:rPr>
        <w:t>journal :</w:t>
      </w:r>
      <w:proofErr w:type="gramEnd"/>
      <w:r w:rsidRPr="009A4CCD">
        <w:rPr>
          <w:rFonts w:ascii="Times New Roman" w:eastAsia="Times New Roman" w:hAnsi="Times New Roman" w:cs="Times New Roman"/>
          <w:sz w:val="24"/>
          <w:szCs w:val="24"/>
          <w:lang w:eastAsia="en-GB"/>
        </w:rPr>
        <w:t xml:space="preserve"> the journal of the Australian Society of Endodontology Inc 44:66–70. </w:t>
      </w:r>
      <w:hyperlink r:id="rId1275" w:history="1">
        <w:r w:rsidRPr="009A4CCD">
          <w:rPr>
            <w:rFonts w:ascii="Times New Roman" w:eastAsia="Times New Roman" w:hAnsi="Times New Roman" w:cs="Times New Roman"/>
            <w:color w:val="0000FF"/>
            <w:sz w:val="24"/>
            <w:szCs w:val="24"/>
            <w:u w:val="single"/>
            <w:lang w:eastAsia="en-GB"/>
          </w:rPr>
          <w:t>https://doi.org/10.1111/aej.12207</w:t>
        </w:r>
      </w:hyperlink>
    </w:p>
    <w:p w14:paraId="2D2974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Shibata S. (1990) Dissolution and radio-opacity of apatite cement. Gifu </w:t>
      </w:r>
      <w:proofErr w:type="spellStart"/>
      <w:r w:rsidRPr="009A4CCD">
        <w:rPr>
          <w:rFonts w:ascii="Times New Roman" w:eastAsia="Times New Roman" w:hAnsi="Times New Roman" w:cs="Times New Roman"/>
          <w:sz w:val="24"/>
          <w:szCs w:val="24"/>
          <w:lang w:eastAsia="en-GB"/>
        </w:rPr>
        <w:t>Shika</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 The Journal of Gifu Dental Society 17:74–93</w:t>
      </w:r>
    </w:p>
    <w:p w14:paraId="2A705E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Shibata S, Taguchi C, </w:t>
      </w:r>
      <w:proofErr w:type="spellStart"/>
      <w:r w:rsidRPr="009A4CCD">
        <w:rPr>
          <w:rFonts w:ascii="Times New Roman" w:eastAsia="Times New Roman" w:hAnsi="Times New Roman" w:cs="Times New Roman"/>
          <w:sz w:val="24"/>
          <w:szCs w:val="24"/>
          <w:lang w:eastAsia="en-GB"/>
        </w:rPr>
        <w:t>Gondo</w:t>
      </w:r>
      <w:proofErr w:type="spellEnd"/>
      <w:r w:rsidRPr="009A4CCD">
        <w:rPr>
          <w:rFonts w:ascii="Times New Roman" w:eastAsia="Times New Roman" w:hAnsi="Times New Roman" w:cs="Times New Roman"/>
          <w:sz w:val="24"/>
          <w:szCs w:val="24"/>
          <w:lang w:eastAsia="en-GB"/>
        </w:rPr>
        <w:t xml:space="preserve"> R, et al (2016) Ceramic Veneers and Direct-Composite Cases of Amelogenesis Imperfecta Rehabilitation. Operative dentistry 41:233–242. </w:t>
      </w:r>
      <w:hyperlink r:id="rId1276" w:history="1">
        <w:r w:rsidRPr="009A4CCD">
          <w:rPr>
            <w:rFonts w:ascii="Times New Roman" w:eastAsia="Times New Roman" w:hAnsi="Times New Roman" w:cs="Times New Roman"/>
            <w:color w:val="0000FF"/>
            <w:sz w:val="24"/>
            <w:szCs w:val="24"/>
            <w:u w:val="single"/>
            <w:lang w:eastAsia="en-GB"/>
          </w:rPr>
          <w:t>https://doi.org/10.2341/15-079-T</w:t>
        </w:r>
      </w:hyperlink>
    </w:p>
    <w:p w14:paraId="33EC57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Shijubo</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Fujishima</w:t>
      </w:r>
      <w:proofErr w:type="spellEnd"/>
      <w:r w:rsidRPr="009A4CCD">
        <w:rPr>
          <w:rFonts w:ascii="Times New Roman" w:eastAsia="Times New Roman" w:hAnsi="Times New Roman" w:cs="Times New Roman"/>
          <w:sz w:val="24"/>
          <w:szCs w:val="24"/>
          <w:lang w:eastAsia="en-GB"/>
        </w:rPr>
        <w:t xml:space="preserve"> T, Morita S, et al (1995) Idiopathic chronic eosinophilic pneumonia associated with noncaseating epithelioid granulomas. The European respiratory journal 8:327–330</w:t>
      </w:r>
    </w:p>
    <w:p w14:paraId="0CEE6E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Shin J-H, Lee G-L, Kim J-S, et al (2017) </w:t>
      </w:r>
      <w:proofErr w:type="spellStart"/>
      <w:r w:rsidRPr="009A4CCD">
        <w:rPr>
          <w:rFonts w:ascii="Batang" w:eastAsia="Batang" w:hAnsi="Batang" w:cs="Batang" w:hint="eastAsia"/>
          <w:sz w:val="24"/>
          <w:szCs w:val="24"/>
          <w:lang w:eastAsia="en-GB"/>
        </w:rPr>
        <w:t>양산시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거주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청소년의</w:t>
      </w:r>
      <w:proofErr w:type="spellEnd"/>
      <w:r w:rsidRPr="009A4CCD">
        <w:rPr>
          <w:rFonts w:ascii="Times New Roman" w:eastAsia="Times New Roman" w:hAnsi="Times New Roman" w:cs="Times New Roman"/>
          <w:sz w:val="24"/>
          <w:szCs w:val="24"/>
          <w:lang w:eastAsia="en-GB"/>
        </w:rPr>
        <w:t xml:space="preserve"> MIH </w:t>
      </w:r>
      <w:proofErr w:type="spellStart"/>
      <w:r w:rsidRPr="009A4CCD">
        <w:rPr>
          <w:rFonts w:ascii="Batang" w:eastAsia="Batang" w:hAnsi="Batang" w:cs="Batang" w:hint="eastAsia"/>
          <w:sz w:val="24"/>
          <w:szCs w:val="24"/>
          <w:lang w:eastAsia="en-GB"/>
        </w:rPr>
        <w:t>유병률과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임상적</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특성</w:t>
      </w:r>
      <w:proofErr w:type="spellEnd"/>
      <w:r w:rsidRPr="009A4CCD">
        <w:rPr>
          <w:rFonts w:ascii="Times New Roman" w:eastAsia="Times New Roman" w:hAnsi="Times New Roman" w:cs="Times New Roman"/>
          <w:sz w:val="24"/>
          <w:szCs w:val="24"/>
          <w:lang w:eastAsia="en-GB"/>
        </w:rPr>
        <w:t>. Journal of the Korean Academy of Pedodontics 44:210–219</w:t>
      </w:r>
    </w:p>
    <w:p w14:paraId="321A04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Shirakata</w:t>
      </w:r>
      <w:proofErr w:type="spellEnd"/>
      <w:r w:rsidRPr="009A4CCD">
        <w:rPr>
          <w:rFonts w:ascii="Times New Roman" w:eastAsia="Times New Roman" w:hAnsi="Times New Roman" w:cs="Times New Roman"/>
          <w:sz w:val="24"/>
          <w:szCs w:val="24"/>
          <w:lang w:eastAsia="en-GB"/>
        </w:rPr>
        <w:t xml:space="preserve"> Y, Eliezer M, </w:t>
      </w:r>
      <w:proofErr w:type="spellStart"/>
      <w:r w:rsidRPr="009A4CCD">
        <w:rPr>
          <w:rFonts w:ascii="Times New Roman" w:eastAsia="Times New Roman" w:hAnsi="Times New Roman" w:cs="Times New Roman"/>
          <w:sz w:val="24"/>
          <w:szCs w:val="24"/>
          <w:lang w:eastAsia="en-GB"/>
        </w:rPr>
        <w:t>Nemcovsky</w:t>
      </w:r>
      <w:proofErr w:type="spellEnd"/>
      <w:r w:rsidRPr="009A4CCD">
        <w:rPr>
          <w:rFonts w:ascii="Times New Roman" w:eastAsia="Times New Roman" w:hAnsi="Times New Roman" w:cs="Times New Roman"/>
          <w:sz w:val="24"/>
          <w:szCs w:val="24"/>
          <w:lang w:eastAsia="en-GB"/>
        </w:rPr>
        <w:t xml:space="preserve"> CE, et al (2014) Periodontal healing after application of enamel matrix derivative in surgical supra/</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periodontal defects in rats with streptozotocin-induced diabetes. Journal of periodontal research 49:93–101. </w:t>
      </w:r>
      <w:hyperlink r:id="rId1277" w:history="1">
        <w:r w:rsidRPr="009A4CCD">
          <w:rPr>
            <w:rFonts w:ascii="Times New Roman" w:eastAsia="Times New Roman" w:hAnsi="Times New Roman" w:cs="Times New Roman"/>
            <w:color w:val="0000FF"/>
            <w:sz w:val="24"/>
            <w:szCs w:val="24"/>
            <w:u w:val="single"/>
            <w:lang w:eastAsia="en-GB"/>
          </w:rPr>
          <w:t>https://doi.org/10.1111/jre.12084</w:t>
        </w:r>
      </w:hyperlink>
    </w:p>
    <w:p w14:paraId="2B2887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Shirakata</w:t>
      </w:r>
      <w:proofErr w:type="spellEnd"/>
      <w:r w:rsidRPr="009A4CCD">
        <w:rPr>
          <w:rFonts w:ascii="Times New Roman" w:eastAsia="Times New Roman" w:hAnsi="Times New Roman" w:cs="Times New Roman"/>
          <w:sz w:val="24"/>
          <w:szCs w:val="24"/>
          <w:lang w:eastAsia="en-GB"/>
        </w:rPr>
        <w:t xml:space="preserve"> Y., Yoshimoto T., </w:t>
      </w:r>
      <w:proofErr w:type="spellStart"/>
      <w:r w:rsidRPr="009A4CCD">
        <w:rPr>
          <w:rFonts w:ascii="Times New Roman" w:eastAsia="Times New Roman" w:hAnsi="Times New Roman" w:cs="Times New Roman"/>
          <w:sz w:val="24"/>
          <w:szCs w:val="24"/>
          <w:lang w:eastAsia="en-GB"/>
        </w:rPr>
        <w:t>Goto</w:t>
      </w:r>
      <w:proofErr w:type="spellEnd"/>
      <w:r w:rsidRPr="009A4CCD">
        <w:rPr>
          <w:rFonts w:ascii="Times New Roman" w:eastAsia="Times New Roman" w:hAnsi="Times New Roman" w:cs="Times New Roman"/>
          <w:sz w:val="24"/>
          <w:szCs w:val="24"/>
          <w:lang w:eastAsia="en-GB"/>
        </w:rPr>
        <w:t xml:space="preserve"> H., et al (2007) </w:t>
      </w:r>
      <w:proofErr w:type="spellStart"/>
      <w:r w:rsidRPr="009A4CCD">
        <w:rPr>
          <w:rFonts w:ascii="Times New Roman" w:eastAsia="Times New Roman" w:hAnsi="Times New Roman" w:cs="Times New Roman"/>
          <w:sz w:val="24"/>
          <w:szCs w:val="24"/>
          <w:lang w:eastAsia="en-GB"/>
        </w:rPr>
        <w:t>Favorable</w:t>
      </w:r>
      <w:proofErr w:type="spellEnd"/>
      <w:r w:rsidRPr="009A4CCD">
        <w:rPr>
          <w:rFonts w:ascii="Times New Roman" w:eastAsia="Times New Roman" w:hAnsi="Times New Roman" w:cs="Times New Roman"/>
          <w:sz w:val="24"/>
          <w:szCs w:val="24"/>
          <w:lang w:eastAsia="en-GB"/>
        </w:rPr>
        <w:t xml:space="preserve"> periodontal healing of 1-wall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after application of calcium phosphate cement wall alone or in combination with enamel matrix derivative: A pilot study with canine mandibles. Journal of Periodontology 78:889–898. </w:t>
      </w:r>
      <w:hyperlink r:id="rId1278" w:history="1">
        <w:r w:rsidRPr="009A4CCD">
          <w:rPr>
            <w:rFonts w:ascii="Times New Roman" w:eastAsia="Times New Roman" w:hAnsi="Times New Roman" w:cs="Times New Roman"/>
            <w:color w:val="0000FF"/>
            <w:sz w:val="24"/>
            <w:szCs w:val="24"/>
            <w:u w:val="single"/>
            <w:lang w:eastAsia="en-GB"/>
          </w:rPr>
          <w:t>https://doi.org/10.1902/jop.2007.060353</w:t>
        </w:r>
      </w:hyperlink>
    </w:p>
    <w:p w14:paraId="4CF3E0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Shokri A, Mortazavi H, </w:t>
      </w:r>
      <w:proofErr w:type="spellStart"/>
      <w:r w:rsidRPr="009A4CCD">
        <w:rPr>
          <w:rFonts w:ascii="Times New Roman" w:eastAsia="Times New Roman" w:hAnsi="Times New Roman" w:cs="Times New Roman"/>
          <w:sz w:val="24"/>
          <w:szCs w:val="24"/>
          <w:lang w:eastAsia="en-GB"/>
        </w:rPr>
        <w:t>Baharvand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Movahhedian</w:t>
      </w:r>
      <w:proofErr w:type="spellEnd"/>
      <w:r w:rsidRPr="009A4CCD">
        <w:rPr>
          <w:rFonts w:ascii="Times New Roman" w:eastAsia="Times New Roman" w:hAnsi="Times New Roman" w:cs="Times New Roman"/>
          <w:sz w:val="24"/>
          <w:szCs w:val="24"/>
          <w:lang w:eastAsia="en-GB"/>
        </w:rPr>
        <w:t xml:space="preserve"> A (2015) Tooth abnormalities: an overview of more than 20 developmental and acquired disorders. International Journal of Clinical Dentistry 7:347–362</w:t>
      </w:r>
    </w:p>
    <w:p w14:paraId="4304C1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Sholapurkar</w:t>
      </w:r>
      <w:proofErr w:type="spellEnd"/>
      <w:r w:rsidRPr="009A4CCD">
        <w:rPr>
          <w:rFonts w:ascii="Times New Roman" w:eastAsia="Times New Roman" w:hAnsi="Times New Roman" w:cs="Times New Roman"/>
          <w:sz w:val="24"/>
          <w:szCs w:val="24"/>
          <w:lang w:eastAsia="en-GB"/>
        </w:rPr>
        <w:t xml:space="preserve"> AA, Joseph RM, Varghese JM, et al (2008) Clinical diagnosis and oral rehabilitation of a patient with amelogenesis imperfecta: a case report. The journal of contemporary dental practice 9:92–98</w:t>
      </w:r>
    </w:p>
    <w:p w14:paraId="2890F26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Shortall A.C., Wilson H.J., Harrington E. (1995) Depth of cure of radiation-activated composite restoratives--influence of shade and opacity. Journal of oral rehabilitation 22:337–342</w:t>
      </w:r>
    </w:p>
    <w:p w14:paraId="5BAF0C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Shteyer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Berson</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Lachmanovitz</w:t>
      </w:r>
      <w:proofErr w:type="spellEnd"/>
      <w:r w:rsidRPr="009A4CCD">
        <w:rPr>
          <w:rFonts w:ascii="Times New Roman" w:eastAsia="Times New Roman" w:hAnsi="Times New Roman" w:cs="Times New Roman"/>
          <w:sz w:val="24"/>
          <w:szCs w:val="24"/>
          <w:lang w:eastAsia="en-GB"/>
        </w:rPr>
        <w:t xml:space="preserve"> O, et al (2013) Oral health status and salivary properties in relation to gluten-free diet in children with celiac disease.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gastroenterology and nutrition 57:49–52. </w:t>
      </w:r>
      <w:hyperlink r:id="rId1279" w:history="1">
        <w:r w:rsidRPr="009A4CCD">
          <w:rPr>
            <w:rFonts w:ascii="Times New Roman" w:eastAsia="Times New Roman" w:hAnsi="Times New Roman" w:cs="Times New Roman"/>
            <w:color w:val="0000FF"/>
            <w:sz w:val="24"/>
            <w:szCs w:val="24"/>
            <w:u w:val="single"/>
            <w:lang w:eastAsia="en-GB"/>
          </w:rPr>
          <w:t>https://doi.org/10.1097/MPG.0b013e31828b3705</w:t>
        </w:r>
      </w:hyperlink>
    </w:p>
    <w:p w14:paraId="658799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Shuai Y., Liu B., Rong L., et al (2020) Oral manifestations related to malaria: A systematic review. Oral Diseases. </w:t>
      </w:r>
      <w:hyperlink r:id="rId1280" w:history="1">
        <w:r w:rsidRPr="009A4CCD">
          <w:rPr>
            <w:rFonts w:ascii="Times New Roman" w:eastAsia="Times New Roman" w:hAnsi="Times New Roman" w:cs="Times New Roman"/>
            <w:color w:val="0000FF"/>
            <w:sz w:val="24"/>
            <w:szCs w:val="24"/>
            <w:u w:val="single"/>
            <w:lang w:eastAsia="en-GB"/>
          </w:rPr>
          <w:t>https://doi.org/10.1111/odi.13549</w:t>
        </w:r>
      </w:hyperlink>
    </w:p>
    <w:p w14:paraId="1E0685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Shyamal S., </w:t>
      </w:r>
      <w:proofErr w:type="spellStart"/>
      <w:r w:rsidRPr="009A4CCD">
        <w:rPr>
          <w:rFonts w:ascii="Times New Roman" w:eastAsia="Times New Roman" w:hAnsi="Times New Roman" w:cs="Times New Roman"/>
          <w:sz w:val="24"/>
          <w:szCs w:val="24"/>
          <w:lang w:eastAsia="en-GB"/>
        </w:rPr>
        <w:t>Guruacharya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Durica</w:t>
      </w:r>
      <w:proofErr w:type="spellEnd"/>
      <w:r w:rsidRPr="009A4CCD">
        <w:rPr>
          <w:rFonts w:ascii="Times New Roman" w:eastAsia="Times New Roman" w:hAnsi="Times New Roman" w:cs="Times New Roman"/>
          <w:sz w:val="24"/>
          <w:szCs w:val="24"/>
          <w:lang w:eastAsia="en-GB"/>
        </w:rPr>
        <w:t xml:space="preserve"> D.S., et al (2018) Transcriptomic analysis of crustacean </w:t>
      </w:r>
      <w:proofErr w:type="spellStart"/>
      <w:r w:rsidRPr="009A4CCD">
        <w:rPr>
          <w:rFonts w:ascii="Times New Roman" w:eastAsia="Times New Roman" w:hAnsi="Times New Roman" w:cs="Times New Roman"/>
          <w:sz w:val="24"/>
          <w:szCs w:val="24"/>
          <w:lang w:eastAsia="en-GB"/>
        </w:rPr>
        <w:t>molting</w:t>
      </w:r>
      <w:proofErr w:type="spellEnd"/>
      <w:r w:rsidRPr="009A4CCD">
        <w:rPr>
          <w:rFonts w:ascii="Times New Roman" w:eastAsia="Times New Roman" w:hAnsi="Times New Roman" w:cs="Times New Roman"/>
          <w:sz w:val="24"/>
          <w:szCs w:val="24"/>
          <w:lang w:eastAsia="en-GB"/>
        </w:rPr>
        <w:t xml:space="preserve"> gland (Y-organ) regulation via the mTOR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pathway. Scientific reports 8:7307. </w:t>
      </w:r>
      <w:hyperlink r:id="rId1281" w:history="1">
        <w:r w:rsidRPr="009A4CCD">
          <w:rPr>
            <w:rFonts w:ascii="Times New Roman" w:eastAsia="Times New Roman" w:hAnsi="Times New Roman" w:cs="Times New Roman"/>
            <w:color w:val="0000FF"/>
            <w:sz w:val="24"/>
            <w:szCs w:val="24"/>
            <w:u w:val="single"/>
            <w:lang w:eastAsia="en-GB"/>
          </w:rPr>
          <w:t>https://doi.org/10.1038/s41598-018-25368-x</w:t>
        </w:r>
      </w:hyperlink>
    </w:p>
    <w:p w14:paraId="7B3C3E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Siadat</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Alikhasi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Mirfazaelian</w:t>
      </w:r>
      <w:proofErr w:type="spellEnd"/>
      <w:r w:rsidRPr="009A4CCD">
        <w:rPr>
          <w:rFonts w:ascii="Times New Roman" w:eastAsia="Times New Roman" w:hAnsi="Times New Roman" w:cs="Times New Roman"/>
          <w:sz w:val="24"/>
          <w:szCs w:val="24"/>
          <w:lang w:eastAsia="en-GB"/>
        </w:rPr>
        <w:t xml:space="preserve"> A (2007) Rehabilitation of a patient with amelogenesis imperfecta using all-ceramic crowns: a clinical report. The Journal of prosthetic dentistry 98:85–88</w:t>
      </w:r>
    </w:p>
    <w:p w14:paraId="51429E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Sian J.S. (1987) The effects of radiation on the teeth: patient management. Dental update 14:442–443</w:t>
      </w:r>
    </w:p>
    <w:p w14:paraId="03B67F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Siciliano V, </w:t>
      </w:r>
      <w:proofErr w:type="spellStart"/>
      <w:r w:rsidRPr="009A4CCD">
        <w:rPr>
          <w:rFonts w:ascii="Times New Roman" w:eastAsia="Times New Roman" w:hAnsi="Times New Roman" w:cs="Times New Roman"/>
          <w:sz w:val="24"/>
          <w:szCs w:val="24"/>
          <w:lang w:eastAsia="en-GB"/>
        </w:rPr>
        <w:t>Andreuccetti</w:t>
      </w:r>
      <w:proofErr w:type="spellEnd"/>
      <w:r w:rsidRPr="009A4CCD">
        <w:rPr>
          <w:rFonts w:ascii="Times New Roman" w:eastAsia="Times New Roman" w:hAnsi="Times New Roman" w:cs="Times New Roman"/>
          <w:sz w:val="24"/>
          <w:szCs w:val="24"/>
          <w:lang w:eastAsia="en-GB"/>
        </w:rPr>
        <w:t xml:space="preserve"> G, Siciliano A, et al (2011) Clinical outcomes after treatment of non-contained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with enamel matrix derivative or guided tissue regeneration: a 12-month randomized controlled clinical trial. Journal of periodontology 82:62‐71. </w:t>
      </w:r>
      <w:hyperlink r:id="rId1282" w:history="1">
        <w:r w:rsidRPr="009A4CCD">
          <w:rPr>
            <w:rFonts w:ascii="Times New Roman" w:eastAsia="Times New Roman" w:hAnsi="Times New Roman" w:cs="Times New Roman"/>
            <w:color w:val="0000FF"/>
            <w:sz w:val="24"/>
            <w:szCs w:val="24"/>
            <w:u w:val="single"/>
            <w:lang w:eastAsia="en-GB"/>
          </w:rPr>
          <w:t>https://doi.org/10.1902/jop.2010.100144</w:t>
        </w:r>
      </w:hyperlink>
    </w:p>
    <w:p w14:paraId="0B550A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Sidaly</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Risnes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Stiris</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Sehic</w:t>
      </w:r>
      <w:proofErr w:type="spellEnd"/>
      <w:r w:rsidRPr="009A4CCD">
        <w:rPr>
          <w:rFonts w:ascii="Times New Roman" w:eastAsia="Times New Roman" w:hAnsi="Times New Roman" w:cs="Times New Roman"/>
          <w:sz w:val="24"/>
          <w:szCs w:val="24"/>
          <w:lang w:eastAsia="en-GB"/>
        </w:rPr>
        <w:t xml:space="preserve"> A (2015) The effect of hypoxia on the formation of mouse incisor enamel. Archives of oral biology 60:1601–1612</w:t>
      </w:r>
    </w:p>
    <w:p w14:paraId="58816F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Sidaly</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Schmalfuss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Skaare</w:t>
      </w:r>
      <w:proofErr w:type="spellEnd"/>
      <w:r w:rsidRPr="009A4CCD">
        <w:rPr>
          <w:rFonts w:ascii="Times New Roman" w:eastAsia="Times New Roman" w:hAnsi="Times New Roman" w:cs="Times New Roman"/>
          <w:sz w:val="24"/>
          <w:szCs w:val="24"/>
          <w:lang w:eastAsia="en-GB"/>
        </w:rPr>
        <w:t xml:space="preserve"> AB, et al (2016) Five-minute Apgar score ≤ 5 and Molar Incisor Hypomineralisation (MIH) - a case control study. BMC oral health 17:25. </w:t>
      </w:r>
      <w:hyperlink r:id="rId1283" w:history="1">
        <w:r w:rsidRPr="009A4CCD">
          <w:rPr>
            <w:rFonts w:ascii="Times New Roman" w:eastAsia="Times New Roman" w:hAnsi="Times New Roman" w:cs="Times New Roman"/>
            <w:color w:val="0000FF"/>
            <w:sz w:val="24"/>
            <w:szCs w:val="24"/>
            <w:u w:val="single"/>
            <w:lang w:eastAsia="en-GB"/>
          </w:rPr>
          <w:t>https://doi.org/10.1186/s12903-016-0253-5</w:t>
        </w:r>
      </w:hyperlink>
    </w:p>
    <w:p w14:paraId="789009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Siddiqui S., Al-Jawad M. (2016) Enamelin Directs Crystallite Organization at the Enamel-Dentine Junction. Journal of dental research 95:580–587. </w:t>
      </w:r>
      <w:hyperlink r:id="rId1284" w:history="1">
        <w:r w:rsidRPr="009A4CCD">
          <w:rPr>
            <w:rFonts w:ascii="Times New Roman" w:eastAsia="Times New Roman" w:hAnsi="Times New Roman" w:cs="Times New Roman"/>
            <w:color w:val="0000FF"/>
            <w:sz w:val="24"/>
            <w:szCs w:val="24"/>
            <w:u w:val="single"/>
            <w:lang w:eastAsia="en-GB"/>
          </w:rPr>
          <w:t>https://doi.org/10.1177/0022034516632745</w:t>
        </w:r>
      </w:hyperlink>
    </w:p>
    <w:p w14:paraId="48CFBB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Siddle</w:t>
      </w:r>
      <w:proofErr w:type="spellEnd"/>
      <w:r w:rsidRPr="009A4CCD">
        <w:rPr>
          <w:rFonts w:ascii="Times New Roman" w:eastAsia="Times New Roman" w:hAnsi="Times New Roman" w:cs="Times New Roman"/>
          <w:sz w:val="24"/>
          <w:szCs w:val="24"/>
          <w:lang w:eastAsia="en-GB"/>
        </w:rPr>
        <w:t xml:space="preserve"> J., Pang P.S., O’Donnell D., et al (2017) Mobile integrated health to reduce post-discharge acute care visits: A pilot study. Annals of Emergency Medicine 70:</w:t>
      </w:r>
    </w:p>
    <w:p w14:paraId="64483B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Sidhu N., Barrett E., Casas M., Wang Y. (2020) Prevalence and presentation patterns of enamel hypomineralisation (MIH and HSPM) among paediatric hospital dental patients in Toronto, Canada: a cross-sectional study.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21:263–270. </w:t>
      </w:r>
      <w:hyperlink r:id="rId1285" w:history="1">
        <w:r w:rsidRPr="009A4CCD">
          <w:rPr>
            <w:rFonts w:ascii="Times New Roman" w:eastAsia="Times New Roman" w:hAnsi="Times New Roman" w:cs="Times New Roman"/>
            <w:color w:val="0000FF"/>
            <w:sz w:val="24"/>
            <w:szCs w:val="24"/>
            <w:u w:val="single"/>
            <w:lang w:eastAsia="en-GB"/>
          </w:rPr>
          <w:t>https://doi.org/10.1007/s40368-019-00477-x</w:t>
        </w:r>
      </w:hyperlink>
    </w:p>
    <w:p w14:paraId="422C77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Sierra MCN (2013) </w:t>
      </w:r>
      <w:proofErr w:type="spellStart"/>
      <w:r w:rsidRPr="009A4CCD">
        <w:rPr>
          <w:rFonts w:ascii="Times New Roman" w:eastAsia="Times New Roman" w:hAnsi="Times New Roman" w:cs="Times New Roman"/>
          <w:sz w:val="24"/>
          <w:szCs w:val="24"/>
          <w:lang w:eastAsia="en-GB"/>
        </w:rPr>
        <w:t>Terminología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clasificación</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medición</w:t>
      </w:r>
      <w:proofErr w:type="spellEnd"/>
      <w:r w:rsidRPr="009A4CCD">
        <w:rPr>
          <w:rFonts w:ascii="Times New Roman" w:eastAsia="Times New Roman" w:hAnsi="Times New Roman" w:cs="Times New Roman"/>
          <w:sz w:val="24"/>
          <w:szCs w:val="24"/>
          <w:lang w:eastAsia="en-GB"/>
        </w:rPr>
        <w:t xml:space="preserve"> de los </w:t>
      </w:r>
      <w:proofErr w:type="spellStart"/>
      <w:r w:rsidRPr="009A4CCD">
        <w:rPr>
          <w:rFonts w:ascii="Times New Roman" w:eastAsia="Times New Roman" w:hAnsi="Times New Roman" w:cs="Times New Roman"/>
          <w:sz w:val="24"/>
          <w:szCs w:val="24"/>
          <w:lang w:eastAsia="en-GB"/>
        </w:rPr>
        <w:t>defectos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w:t>
      </w:r>
      <w:proofErr w:type="spellStart"/>
      <w:r w:rsidRPr="009A4CCD">
        <w:rPr>
          <w:rFonts w:ascii="Times New Roman" w:eastAsia="Times New Roman" w:hAnsi="Times New Roman" w:cs="Times New Roman"/>
          <w:sz w:val="24"/>
          <w:szCs w:val="24"/>
          <w:lang w:eastAsia="en-GB"/>
        </w:rPr>
        <w:t>desarrollo</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/Terminology, Classification and Measuring of the Developmental Defects of Enamel. Literature Review. Universitas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32:33–44</w:t>
      </w:r>
    </w:p>
    <w:p w14:paraId="3EF445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Siervo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Pampalone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Valenti</w:t>
      </w:r>
      <w:proofErr w:type="spellEnd"/>
      <w:r w:rsidRPr="009A4CCD">
        <w:rPr>
          <w:rFonts w:ascii="Times New Roman" w:eastAsia="Times New Roman" w:hAnsi="Times New Roman" w:cs="Times New Roman"/>
          <w:sz w:val="24"/>
          <w:szCs w:val="24"/>
          <w:lang w:eastAsia="en-GB"/>
        </w:rPr>
        <w:t xml:space="preserve"> G, et al (1992) Porcelain CAD-CAM veneers. Some new uses explored. Journal of the American Dental Association (1939) 123:63–67</w:t>
      </w:r>
    </w:p>
    <w:p w14:paraId="3C24C0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Silberman SL, Duncan WK, </w:t>
      </w:r>
      <w:proofErr w:type="spellStart"/>
      <w:r w:rsidRPr="009A4CCD">
        <w:rPr>
          <w:rFonts w:ascii="Times New Roman" w:eastAsia="Times New Roman" w:hAnsi="Times New Roman" w:cs="Times New Roman"/>
          <w:sz w:val="24"/>
          <w:szCs w:val="24"/>
          <w:lang w:eastAsia="en-GB"/>
        </w:rPr>
        <w:t>Trubman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Meydrech</w:t>
      </w:r>
      <w:proofErr w:type="spellEnd"/>
      <w:r w:rsidRPr="009A4CCD">
        <w:rPr>
          <w:rFonts w:ascii="Times New Roman" w:eastAsia="Times New Roman" w:hAnsi="Times New Roman" w:cs="Times New Roman"/>
          <w:sz w:val="24"/>
          <w:szCs w:val="24"/>
          <w:lang w:eastAsia="en-GB"/>
        </w:rPr>
        <w:t xml:space="preserve"> EF (1989) Primary canine hypoplasia in Head Start children. Journal of public health dentistry 49:15–18</w:t>
      </w:r>
    </w:p>
    <w:p w14:paraId="68FBA6F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Silberman SL, </w:t>
      </w:r>
      <w:proofErr w:type="spellStart"/>
      <w:r w:rsidRPr="009A4CCD">
        <w:rPr>
          <w:rFonts w:ascii="Times New Roman" w:eastAsia="Times New Roman" w:hAnsi="Times New Roman" w:cs="Times New Roman"/>
          <w:sz w:val="24"/>
          <w:szCs w:val="24"/>
          <w:lang w:eastAsia="en-GB"/>
        </w:rPr>
        <w:t>Trubman</w:t>
      </w:r>
      <w:proofErr w:type="spellEnd"/>
      <w:r w:rsidRPr="009A4CCD">
        <w:rPr>
          <w:rFonts w:ascii="Times New Roman" w:eastAsia="Times New Roman" w:hAnsi="Times New Roman" w:cs="Times New Roman"/>
          <w:sz w:val="24"/>
          <w:szCs w:val="24"/>
          <w:lang w:eastAsia="en-GB"/>
        </w:rPr>
        <w:t xml:space="preserve"> A, Duncan WK, </w:t>
      </w:r>
      <w:proofErr w:type="spellStart"/>
      <w:r w:rsidRPr="009A4CCD">
        <w:rPr>
          <w:rFonts w:ascii="Times New Roman" w:eastAsia="Times New Roman" w:hAnsi="Times New Roman" w:cs="Times New Roman"/>
          <w:sz w:val="24"/>
          <w:szCs w:val="24"/>
          <w:lang w:eastAsia="en-GB"/>
        </w:rPr>
        <w:t>Meydrech</w:t>
      </w:r>
      <w:proofErr w:type="spellEnd"/>
      <w:r w:rsidRPr="009A4CCD">
        <w:rPr>
          <w:rFonts w:ascii="Times New Roman" w:eastAsia="Times New Roman" w:hAnsi="Times New Roman" w:cs="Times New Roman"/>
          <w:sz w:val="24"/>
          <w:szCs w:val="24"/>
          <w:lang w:eastAsia="en-GB"/>
        </w:rPr>
        <w:t xml:space="preserve"> EF (1990) A simplified hypoplasia index. Journal of public health dentistry 50:282–284</w:t>
      </w:r>
    </w:p>
    <w:p w14:paraId="1941C9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Silberman SL, </w:t>
      </w:r>
      <w:proofErr w:type="spellStart"/>
      <w:r w:rsidRPr="009A4CCD">
        <w:rPr>
          <w:rFonts w:ascii="Times New Roman" w:eastAsia="Times New Roman" w:hAnsi="Times New Roman" w:cs="Times New Roman"/>
          <w:sz w:val="24"/>
          <w:szCs w:val="24"/>
          <w:lang w:eastAsia="en-GB"/>
        </w:rPr>
        <w:t>Trubman</w:t>
      </w:r>
      <w:proofErr w:type="spellEnd"/>
      <w:r w:rsidRPr="009A4CCD">
        <w:rPr>
          <w:rFonts w:ascii="Times New Roman" w:eastAsia="Times New Roman" w:hAnsi="Times New Roman" w:cs="Times New Roman"/>
          <w:sz w:val="24"/>
          <w:szCs w:val="24"/>
          <w:lang w:eastAsia="en-GB"/>
        </w:rPr>
        <w:t xml:space="preserve"> A, Duncan WK, </w:t>
      </w:r>
      <w:proofErr w:type="spellStart"/>
      <w:r w:rsidRPr="009A4CCD">
        <w:rPr>
          <w:rFonts w:ascii="Times New Roman" w:eastAsia="Times New Roman" w:hAnsi="Times New Roman" w:cs="Times New Roman"/>
          <w:sz w:val="24"/>
          <w:szCs w:val="24"/>
          <w:lang w:eastAsia="en-GB"/>
        </w:rPr>
        <w:t>Meydrech</w:t>
      </w:r>
      <w:proofErr w:type="spellEnd"/>
      <w:r w:rsidRPr="009A4CCD">
        <w:rPr>
          <w:rFonts w:ascii="Times New Roman" w:eastAsia="Times New Roman" w:hAnsi="Times New Roman" w:cs="Times New Roman"/>
          <w:sz w:val="24"/>
          <w:szCs w:val="24"/>
          <w:lang w:eastAsia="en-GB"/>
        </w:rPr>
        <w:t xml:space="preserve"> EF (1991) Prevalence of primary canine hypoplasia of the mandibular teeth.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13:356–360</w:t>
      </w:r>
    </w:p>
    <w:p w14:paraId="0BCE61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AR de S (2014a)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-Molar. </w:t>
      </w:r>
      <w:proofErr w:type="spellStart"/>
      <w:r w:rsidRPr="009A4CCD">
        <w:rPr>
          <w:rFonts w:ascii="Times New Roman" w:eastAsia="Times New Roman" w:hAnsi="Times New Roman" w:cs="Times New Roman"/>
          <w:sz w:val="24"/>
          <w:szCs w:val="24"/>
          <w:lang w:eastAsia="en-GB"/>
        </w:rPr>
        <w:t>AtitudeTerapêutica</w:t>
      </w:r>
      <w:proofErr w:type="spellEnd"/>
    </w:p>
    <w:p w14:paraId="07886C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BB, </w:t>
      </w:r>
      <w:proofErr w:type="spellStart"/>
      <w:r w:rsidRPr="009A4CCD">
        <w:rPr>
          <w:rFonts w:ascii="Times New Roman" w:eastAsia="Times New Roman" w:hAnsi="Times New Roman" w:cs="Times New Roman"/>
          <w:sz w:val="24"/>
          <w:szCs w:val="24"/>
          <w:lang w:eastAsia="en-GB"/>
        </w:rPr>
        <w:t>Severo</w:t>
      </w:r>
      <w:proofErr w:type="spellEnd"/>
      <w:r w:rsidRPr="009A4CCD">
        <w:rPr>
          <w:rFonts w:ascii="Times New Roman" w:eastAsia="Times New Roman" w:hAnsi="Times New Roman" w:cs="Times New Roman"/>
          <w:sz w:val="24"/>
          <w:szCs w:val="24"/>
          <w:lang w:eastAsia="en-GB"/>
        </w:rPr>
        <w:t xml:space="preserve"> NB, </w:t>
      </w:r>
      <w:proofErr w:type="spellStart"/>
      <w:r w:rsidRPr="009A4CCD">
        <w:rPr>
          <w:rFonts w:ascii="Times New Roman" w:eastAsia="Times New Roman" w:hAnsi="Times New Roman" w:cs="Times New Roman"/>
          <w:sz w:val="24"/>
          <w:szCs w:val="24"/>
          <w:lang w:eastAsia="en-GB"/>
        </w:rPr>
        <w:t>Maltz</w:t>
      </w:r>
      <w:proofErr w:type="spellEnd"/>
      <w:r w:rsidRPr="009A4CCD">
        <w:rPr>
          <w:rFonts w:ascii="Times New Roman" w:eastAsia="Times New Roman" w:hAnsi="Times New Roman" w:cs="Times New Roman"/>
          <w:sz w:val="24"/>
          <w:szCs w:val="24"/>
          <w:lang w:eastAsia="en-GB"/>
        </w:rPr>
        <w:t xml:space="preserve"> M (2007) Validity of diode laser to monitor carious lesions in pits and fissures. Journal of dentistry 35:679–682</w:t>
      </w:r>
    </w:p>
    <w:p w14:paraId="17B9FF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CC (2008)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incisivos</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primeros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Un </w:t>
      </w:r>
      <w:proofErr w:type="spellStart"/>
      <w:r w:rsidRPr="009A4CCD">
        <w:rPr>
          <w:rFonts w:ascii="Times New Roman" w:eastAsia="Times New Roman" w:hAnsi="Times New Roman" w:cs="Times New Roman"/>
          <w:sz w:val="24"/>
          <w:szCs w:val="24"/>
          <w:lang w:eastAsia="en-GB"/>
        </w:rPr>
        <w:t>hallazgo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cada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más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frecuente</w:t>
      </w:r>
      <w:proofErr w:type="spellEnd"/>
    </w:p>
    <w:p w14:paraId="5599D7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CC, Andrade D, </w:t>
      </w:r>
      <w:proofErr w:type="spellStart"/>
      <w:r w:rsidRPr="009A4CCD">
        <w:rPr>
          <w:rFonts w:ascii="Times New Roman" w:eastAsia="Times New Roman" w:hAnsi="Times New Roman" w:cs="Times New Roman"/>
          <w:sz w:val="24"/>
          <w:szCs w:val="24"/>
          <w:lang w:eastAsia="en-GB"/>
        </w:rPr>
        <w:t>Leache</w:t>
      </w:r>
      <w:proofErr w:type="spellEnd"/>
      <w:r w:rsidRPr="009A4CCD">
        <w:rPr>
          <w:rFonts w:ascii="Times New Roman" w:eastAsia="Times New Roman" w:hAnsi="Times New Roman" w:cs="Times New Roman"/>
          <w:sz w:val="24"/>
          <w:szCs w:val="24"/>
          <w:lang w:eastAsia="en-GB"/>
        </w:rPr>
        <w:t xml:space="preserve"> EB (2011) </w:t>
      </w:r>
      <w:proofErr w:type="spellStart"/>
      <w:r w:rsidRPr="009A4CCD">
        <w:rPr>
          <w:rFonts w:ascii="Times New Roman" w:eastAsia="Times New Roman" w:hAnsi="Times New Roman" w:cs="Times New Roman"/>
          <w:sz w:val="24"/>
          <w:szCs w:val="24"/>
          <w:lang w:eastAsia="en-GB"/>
        </w:rPr>
        <w:t>Alterações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dentárias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p>
    <w:p w14:paraId="09FC236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Cunha J.L., Barboza Santana A.V., Alves da </w:t>
      </w:r>
      <w:proofErr w:type="spellStart"/>
      <w:r w:rsidRPr="009A4CCD">
        <w:rPr>
          <w:rFonts w:ascii="Times New Roman" w:eastAsia="Times New Roman" w:hAnsi="Times New Roman" w:cs="Times New Roman"/>
          <w:sz w:val="24"/>
          <w:szCs w:val="24"/>
          <w:lang w:eastAsia="en-GB"/>
        </w:rPr>
        <w:t>Mota</w:t>
      </w:r>
      <w:proofErr w:type="spellEnd"/>
      <w:r w:rsidRPr="009A4CCD">
        <w:rPr>
          <w:rFonts w:ascii="Times New Roman" w:eastAsia="Times New Roman" w:hAnsi="Times New Roman" w:cs="Times New Roman"/>
          <w:sz w:val="24"/>
          <w:szCs w:val="24"/>
          <w:lang w:eastAsia="en-GB"/>
        </w:rPr>
        <w:t xml:space="preserve"> Santana L., et al (2020) Regional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xml:space="preserve"> Affecting the Maxilla. Head and neck pathology 14:224–229. </w:t>
      </w:r>
      <w:hyperlink r:id="rId1286" w:history="1">
        <w:r w:rsidRPr="009A4CCD">
          <w:rPr>
            <w:rFonts w:ascii="Times New Roman" w:eastAsia="Times New Roman" w:hAnsi="Times New Roman" w:cs="Times New Roman"/>
            <w:color w:val="0000FF"/>
            <w:sz w:val="24"/>
            <w:szCs w:val="24"/>
            <w:u w:val="single"/>
            <w:lang w:eastAsia="en-GB"/>
          </w:rPr>
          <w:t>https://doi.org/10.1007/s12105-019-01031-3</w:t>
        </w:r>
      </w:hyperlink>
    </w:p>
    <w:p w14:paraId="28E76E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FMF da, </w:t>
      </w:r>
      <w:proofErr w:type="spellStart"/>
      <w:r w:rsidRPr="009A4CCD">
        <w:rPr>
          <w:rFonts w:ascii="Times New Roman" w:eastAsia="Times New Roman" w:hAnsi="Times New Roman" w:cs="Times New Roman"/>
          <w:sz w:val="24"/>
          <w:szCs w:val="24"/>
          <w:lang w:eastAsia="en-GB"/>
        </w:rPr>
        <w:t>Magno</w:t>
      </w:r>
      <w:proofErr w:type="spellEnd"/>
      <w:r w:rsidRPr="009A4CCD">
        <w:rPr>
          <w:rFonts w:ascii="Times New Roman" w:eastAsia="Times New Roman" w:hAnsi="Times New Roman" w:cs="Times New Roman"/>
          <w:sz w:val="24"/>
          <w:szCs w:val="24"/>
          <w:lang w:eastAsia="en-GB"/>
        </w:rPr>
        <w:t xml:space="preserve"> MB, Neves AB, et al (2020a) Aesthetic perceptions and social judgments about different enamel opacities. Brazilian oral research </w:t>
      </w:r>
      <w:proofErr w:type="gramStart"/>
      <w:r w:rsidRPr="009A4CCD">
        <w:rPr>
          <w:rFonts w:ascii="Times New Roman" w:eastAsia="Times New Roman" w:hAnsi="Times New Roman" w:cs="Times New Roman"/>
          <w:sz w:val="24"/>
          <w:szCs w:val="24"/>
          <w:lang w:eastAsia="en-GB"/>
        </w:rPr>
        <w:t>34:e</w:t>
      </w:r>
      <w:proofErr w:type="gramEnd"/>
      <w:r w:rsidRPr="009A4CCD">
        <w:rPr>
          <w:rFonts w:ascii="Times New Roman" w:eastAsia="Times New Roman" w:hAnsi="Times New Roman" w:cs="Times New Roman"/>
          <w:sz w:val="24"/>
          <w:szCs w:val="24"/>
          <w:lang w:eastAsia="en-GB"/>
        </w:rPr>
        <w:t xml:space="preserve">049. </w:t>
      </w:r>
      <w:hyperlink r:id="rId1287" w:history="1">
        <w:r w:rsidRPr="009A4CCD">
          <w:rPr>
            <w:rFonts w:ascii="Times New Roman" w:eastAsia="Times New Roman" w:hAnsi="Times New Roman" w:cs="Times New Roman"/>
            <w:color w:val="0000FF"/>
            <w:sz w:val="24"/>
            <w:szCs w:val="24"/>
            <w:u w:val="single"/>
            <w:lang w:eastAsia="en-GB"/>
          </w:rPr>
          <w:t>https://doi.org/10.1590/1807-3107bor-2020.vol34.0049</w:t>
        </w:r>
      </w:hyperlink>
    </w:p>
    <w:p w14:paraId="518057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MAS da (2014b)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baixo</w:t>
      </w:r>
      <w:proofErr w:type="spellEnd"/>
      <w:r w:rsidRPr="009A4CCD">
        <w:rPr>
          <w:rFonts w:ascii="Times New Roman" w:eastAsia="Times New Roman" w:hAnsi="Times New Roman" w:cs="Times New Roman"/>
          <w:sz w:val="24"/>
          <w:szCs w:val="24"/>
          <w:lang w:eastAsia="en-GB"/>
        </w:rPr>
        <w:t xml:space="preserve"> peso e </w:t>
      </w:r>
      <w:proofErr w:type="spellStart"/>
      <w:r w:rsidRPr="009A4CCD">
        <w:rPr>
          <w:rFonts w:ascii="Times New Roman" w:eastAsia="Times New Roman" w:hAnsi="Times New Roman" w:cs="Times New Roman"/>
          <w:sz w:val="24"/>
          <w:szCs w:val="24"/>
          <w:lang w:eastAsia="en-GB"/>
        </w:rPr>
        <w:t>prematuras</w:t>
      </w:r>
      <w:proofErr w:type="spellEnd"/>
    </w:p>
    <w:p w14:paraId="43B01C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IL, de </w:t>
      </w:r>
      <w:proofErr w:type="spellStart"/>
      <w:r w:rsidRPr="009A4CCD">
        <w:rPr>
          <w:rFonts w:ascii="Times New Roman" w:eastAsia="Times New Roman" w:hAnsi="Times New Roman" w:cs="Times New Roman"/>
          <w:sz w:val="24"/>
          <w:szCs w:val="24"/>
          <w:lang w:eastAsia="en-GB"/>
        </w:rPr>
        <w:t>Alencar</w:t>
      </w:r>
      <w:proofErr w:type="spellEnd"/>
      <w:r w:rsidRPr="009A4CCD">
        <w:rPr>
          <w:rFonts w:ascii="Times New Roman" w:eastAsia="Times New Roman" w:hAnsi="Times New Roman" w:cs="Times New Roman"/>
          <w:sz w:val="24"/>
          <w:szCs w:val="24"/>
          <w:lang w:eastAsia="en-GB"/>
        </w:rPr>
        <w:t xml:space="preserve"> LBB, de Lima Barbosa LF, et al (2020b) </w:t>
      </w:r>
      <w:proofErr w:type="spellStart"/>
      <w:r w:rsidRPr="009A4CCD">
        <w:rPr>
          <w:rFonts w:ascii="Times New Roman" w:eastAsia="Times New Roman" w:hAnsi="Times New Roman" w:cs="Times New Roman"/>
          <w:sz w:val="24"/>
          <w:szCs w:val="24"/>
          <w:lang w:eastAsia="en-GB"/>
        </w:rPr>
        <w:t>Prevalência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defeitos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crianças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atendidas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Research, Society and Development </w:t>
      </w:r>
      <w:proofErr w:type="gramStart"/>
      <w:r w:rsidRPr="009A4CCD">
        <w:rPr>
          <w:rFonts w:ascii="Times New Roman" w:eastAsia="Times New Roman" w:hAnsi="Times New Roman" w:cs="Times New Roman"/>
          <w:sz w:val="24"/>
          <w:szCs w:val="24"/>
          <w:lang w:eastAsia="en-GB"/>
        </w:rPr>
        <w:t>9:e</w:t>
      </w:r>
      <w:proofErr w:type="gramEnd"/>
      <w:r w:rsidRPr="009A4CCD">
        <w:rPr>
          <w:rFonts w:ascii="Times New Roman" w:eastAsia="Times New Roman" w:hAnsi="Times New Roman" w:cs="Times New Roman"/>
          <w:sz w:val="24"/>
          <w:szCs w:val="24"/>
          <w:lang w:eastAsia="en-GB"/>
        </w:rPr>
        <w:t>816974951–e816974951</w:t>
      </w:r>
    </w:p>
    <w:p w14:paraId="563206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Silva Júnior IF da (2015) </w:t>
      </w:r>
      <w:proofErr w:type="spellStart"/>
      <w:r w:rsidRPr="009A4CCD">
        <w:rPr>
          <w:rFonts w:ascii="Times New Roman" w:eastAsia="Times New Roman" w:hAnsi="Times New Roman" w:cs="Times New Roman"/>
          <w:sz w:val="24"/>
          <w:szCs w:val="24"/>
          <w:lang w:eastAsia="en-GB"/>
        </w:rPr>
        <w:t>Tratamento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afetados</w:t>
      </w:r>
      <w:proofErr w:type="spellEnd"/>
      <w:r w:rsidRPr="009A4CCD">
        <w:rPr>
          <w:rFonts w:ascii="Times New Roman" w:eastAsia="Times New Roman" w:hAnsi="Times New Roman" w:cs="Times New Roman"/>
          <w:sz w:val="24"/>
          <w:szCs w:val="24"/>
          <w:lang w:eastAsia="en-GB"/>
        </w:rPr>
        <w:t xml:space="preserve"> pela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ilustrada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literatura</w:t>
      </w:r>
      <w:proofErr w:type="spellEnd"/>
    </w:p>
    <w:p w14:paraId="5839EB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M, Kilpatrick N, Craig J, et al (2019a)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second primary molars: a prospective twin study. Journal of dental research 98:77–83</w:t>
      </w:r>
    </w:p>
    <w:p w14:paraId="411197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MJ, </w:t>
      </w:r>
      <w:proofErr w:type="spellStart"/>
      <w:r w:rsidRPr="009A4CCD">
        <w:rPr>
          <w:rFonts w:ascii="Times New Roman" w:eastAsia="Times New Roman" w:hAnsi="Times New Roman" w:cs="Times New Roman"/>
          <w:sz w:val="24"/>
          <w:szCs w:val="24"/>
          <w:lang w:eastAsia="en-GB"/>
        </w:rPr>
        <w:t>Alhowaish</w:t>
      </w:r>
      <w:proofErr w:type="spellEnd"/>
      <w:r w:rsidRPr="009A4CCD">
        <w:rPr>
          <w:rFonts w:ascii="Times New Roman" w:eastAsia="Times New Roman" w:hAnsi="Times New Roman" w:cs="Times New Roman"/>
          <w:sz w:val="24"/>
          <w:szCs w:val="24"/>
          <w:lang w:eastAsia="en-GB"/>
        </w:rPr>
        <w:t xml:space="preserve"> L, Ghanim A, Manton DJ (2016a) Knowledge and attitudes regarding molar incisor hypomineralisation amongst Saudi Arabian dental practitioners and dental students.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17:215–222. </w:t>
      </w:r>
      <w:hyperlink r:id="rId1288" w:history="1">
        <w:r w:rsidRPr="009A4CCD">
          <w:rPr>
            <w:rFonts w:ascii="Times New Roman" w:eastAsia="Times New Roman" w:hAnsi="Times New Roman" w:cs="Times New Roman"/>
            <w:color w:val="0000FF"/>
            <w:sz w:val="24"/>
            <w:szCs w:val="24"/>
            <w:u w:val="single"/>
            <w:lang w:eastAsia="en-GB"/>
          </w:rPr>
          <w:t>https://doi.org/10.1007/s40368-016-0230-3</w:t>
        </w:r>
      </w:hyperlink>
    </w:p>
    <w:p w14:paraId="5AF451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MJ, Kilpatrick NM, Craig JM, et al (2019b) Genetic and Early-Life Environmental Influences on Dental Caries Risk: A Twin Study.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143:.</w:t>
      </w:r>
      <w:proofErr w:type="gramEnd"/>
      <w:r w:rsidRPr="009A4CCD">
        <w:rPr>
          <w:rFonts w:ascii="Times New Roman" w:eastAsia="Times New Roman" w:hAnsi="Times New Roman" w:cs="Times New Roman"/>
          <w:sz w:val="24"/>
          <w:szCs w:val="24"/>
          <w:lang w:eastAsia="en-GB"/>
        </w:rPr>
        <w:t xml:space="preserve"> </w:t>
      </w:r>
      <w:hyperlink r:id="rId1289" w:history="1">
        <w:r w:rsidRPr="009A4CCD">
          <w:rPr>
            <w:rFonts w:ascii="Times New Roman" w:eastAsia="Times New Roman" w:hAnsi="Times New Roman" w:cs="Times New Roman"/>
            <w:color w:val="0000FF"/>
            <w:sz w:val="24"/>
            <w:szCs w:val="24"/>
            <w:u w:val="single"/>
            <w:lang w:eastAsia="en-GB"/>
          </w:rPr>
          <w:t>https://doi.org/10.1542/peds.2018-3499</w:t>
        </w:r>
      </w:hyperlink>
    </w:p>
    <w:p w14:paraId="69EAD8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MJ, </w:t>
      </w:r>
      <w:proofErr w:type="spellStart"/>
      <w:r w:rsidRPr="009A4CCD">
        <w:rPr>
          <w:rFonts w:ascii="Times New Roman" w:eastAsia="Times New Roman" w:hAnsi="Times New Roman" w:cs="Times New Roman"/>
          <w:sz w:val="24"/>
          <w:szCs w:val="24"/>
          <w:lang w:eastAsia="en-GB"/>
        </w:rPr>
        <w:t>Scurrah</w:t>
      </w:r>
      <w:proofErr w:type="spellEnd"/>
      <w:r w:rsidRPr="009A4CCD">
        <w:rPr>
          <w:rFonts w:ascii="Times New Roman" w:eastAsia="Times New Roman" w:hAnsi="Times New Roman" w:cs="Times New Roman"/>
          <w:sz w:val="24"/>
          <w:szCs w:val="24"/>
          <w:lang w:eastAsia="en-GB"/>
        </w:rPr>
        <w:t xml:space="preserve"> KJ, Craig JM, et al (2016b)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–a systematic review. Community dentistry and oral epidemiology 44:342–353</w:t>
      </w:r>
    </w:p>
    <w:p w14:paraId="718E42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 TMC, Alves LAC, Garrido D, et al (2019c) Health and oral health-related quality of life of children and adolescents with chronic kidney disease: a cross-sectional study. Quality of life </w:t>
      </w:r>
      <w:proofErr w:type="gramStart"/>
      <w:r w:rsidRPr="009A4CCD">
        <w:rPr>
          <w:rFonts w:ascii="Times New Roman" w:eastAsia="Times New Roman" w:hAnsi="Times New Roman" w:cs="Times New Roman"/>
          <w:sz w:val="24"/>
          <w:szCs w:val="24"/>
          <w:lang w:eastAsia="en-GB"/>
        </w:rPr>
        <w:t>research :</w:t>
      </w:r>
      <w:proofErr w:type="gramEnd"/>
      <w:r w:rsidRPr="009A4CCD">
        <w:rPr>
          <w:rFonts w:ascii="Times New Roman" w:eastAsia="Times New Roman" w:hAnsi="Times New Roman" w:cs="Times New Roman"/>
          <w:sz w:val="24"/>
          <w:szCs w:val="24"/>
          <w:lang w:eastAsia="en-GB"/>
        </w:rPr>
        <w:t xml:space="preserve"> an international journal of quality of life aspects of treatment, care and rehabilitation 28:2481–2489. </w:t>
      </w:r>
      <w:hyperlink r:id="rId1290" w:history="1">
        <w:r w:rsidRPr="009A4CCD">
          <w:rPr>
            <w:rFonts w:ascii="Times New Roman" w:eastAsia="Times New Roman" w:hAnsi="Times New Roman" w:cs="Times New Roman"/>
            <w:color w:val="0000FF"/>
            <w:sz w:val="24"/>
            <w:szCs w:val="24"/>
            <w:u w:val="single"/>
            <w:lang w:eastAsia="en-GB"/>
          </w:rPr>
          <w:t>https://doi.org/10.1007/s11136-019-02196-8</w:t>
        </w:r>
      </w:hyperlink>
    </w:p>
    <w:p w14:paraId="79AAFB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Silva-Andrade N., Lopez-Ortega K., </w:t>
      </w:r>
      <w:proofErr w:type="spellStart"/>
      <w:r w:rsidRPr="009A4CCD">
        <w:rPr>
          <w:rFonts w:ascii="Times New Roman" w:eastAsia="Times New Roman" w:hAnsi="Times New Roman" w:cs="Times New Roman"/>
          <w:sz w:val="24"/>
          <w:szCs w:val="24"/>
          <w:lang w:eastAsia="en-GB"/>
        </w:rPr>
        <w:t>Gallottini</w:t>
      </w:r>
      <w:proofErr w:type="spellEnd"/>
      <w:r w:rsidRPr="009A4CCD">
        <w:rPr>
          <w:rFonts w:ascii="Times New Roman" w:eastAsia="Times New Roman" w:hAnsi="Times New Roman" w:cs="Times New Roman"/>
          <w:sz w:val="24"/>
          <w:szCs w:val="24"/>
          <w:lang w:eastAsia="en-GB"/>
        </w:rPr>
        <w:t xml:space="preserve"> M. (2019) Orofacial features and medical profile of eight individuals with Kabuki syndrome.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24:.</w:t>
      </w:r>
      <w:proofErr w:type="gramEnd"/>
      <w:r w:rsidRPr="009A4CCD">
        <w:rPr>
          <w:rFonts w:ascii="Times New Roman" w:eastAsia="Times New Roman" w:hAnsi="Times New Roman" w:cs="Times New Roman"/>
          <w:sz w:val="24"/>
          <w:szCs w:val="24"/>
          <w:lang w:eastAsia="en-GB"/>
        </w:rPr>
        <w:t xml:space="preserve"> </w:t>
      </w:r>
      <w:hyperlink r:id="rId1291" w:history="1">
        <w:r w:rsidRPr="009A4CCD">
          <w:rPr>
            <w:rFonts w:ascii="Times New Roman" w:eastAsia="Times New Roman" w:hAnsi="Times New Roman" w:cs="Times New Roman"/>
            <w:color w:val="0000FF"/>
            <w:sz w:val="24"/>
            <w:szCs w:val="24"/>
            <w:u w:val="single"/>
            <w:lang w:eastAsia="en-GB"/>
          </w:rPr>
          <w:t>https://doi.org/10.4317/medoral.22982</w:t>
        </w:r>
      </w:hyperlink>
    </w:p>
    <w:p w14:paraId="2F76CA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SILVA-JUNIOR MF, ASSIS RIF de, PAZINATTO FB (2016)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uma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abordagem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restauradora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estética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conservadora</w:t>
      </w:r>
      <w:proofErr w:type="spellEnd"/>
      <w:r w:rsidRPr="009A4CCD">
        <w:rPr>
          <w:rFonts w:ascii="Times New Roman" w:eastAsia="Times New Roman" w:hAnsi="Times New Roman" w:cs="Times New Roman"/>
          <w:sz w:val="24"/>
          <w:szCs w:val="24"/>
          <w:lang w:eastAsia="en-GB"/>
        </w:rPr>
        <w:t>. RGO-</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Gaúcha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64:186–192</w:t>
      </w:r>
    </w:p>
    <w:p w14:paraId="7B3061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Silva-Sousa Y.T., Peres L.C., Foss M.C. (2003) Are there structural alterations in the enamel organ of offspring of rats with alloxan-induced diabetes mellitus? Brazilian dental journal 14:162–167</w:t>
      </w:r>
    </w:p>
    <w:p w14:paraId="0A28B7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Silvestri M, </w:t>
      </w: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Sartori S, et al (2002)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enamel matrix derivative (EMD) or non-resorbable membrane: a randomized controlled </w:t>
      </w:r>
      <w:proofErr w:type="spellStart"/>
      <w:r w:rsidRPr="009A4CCD">
        <w:rPr>
          <w:rFonts w:ascii="Times New Roman" w:eastAsia="Times New Roman" w:hAnsi="Times New Roman" w:cs="Times New Roman"/>
          <w:sz w:val="24"/>
          <w:szCs w:val="24"/>
          <w:lang w:eastAsia="en-GB"/>
        </w:rPr>
        <w:t>multicenter</w:t>
      </w:r>
      <w:proofErr w:type="spellEnd"/>
      <w:r w:rsidRPr="009A4CCD">
        <w:rPr>
          <w:rFonts w:ascii="Times New Roman" w:eastAsia="Times New Roman" w:hAnsi="Times New Roman" w:cs="Times New Roman"/>
          <w:sz w:val="24"/>
          <w:szCs w:val="24"/>
          <w:lang w:eastAsia="en-GB"/>
        </w:rPr>
        <w:t xml:space="preserve"> clinical trial. Journal of periodontology 73:1402</w:t>
      </w:r>
    </w:p>
    <w:p w14:paraId="570464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Silvestri M, Ricci G, </w:t>
      </w: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et al (2000a) Comparison of treatments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with enamel matrix derivative, guided tissue regeneration with a </w:t>
      </w:r>
      <w:proofErr w:type="spellStart"/>
      <w:r w:rsidRPr="009A4CCD">
        <w:rPr>
          <w:rFonts w:ascii="Times New Roman" w:eastAsia="Times New Roman" w:hAnsi="Times New Roman" w:cs="Times New Roman"/>
          <w:sz w:val="24"/>
          <w:szCs w:val="24"/>
          <w:lang w:eastAsia="en-GB"/>
        </w:rPr>
        <w:t>nonresorbable</w:t>
      </w:r>
      <w:proofErr w:type="spellEnd"/>
      <w:r w:rsidRPr="009A4CCD">
        <w:rPr>
          <w:rFonts w:ascii="Times New Roman" w:eastAsia="Times New Roman" w:hAnsi="Times New Roman" w:cs="Times New Roman"/>
          <w:sz w:val="24"/>
          <w:szCs w:val="24"/>
          <w:lang w:eastAsia="en-GB"/>
        </w:rPr>
        <w:t xml:space="preserve"> membrane and Widman modified flap. A pilot </w:t>
      </w:r>
      <w:proofErr w:type="gramStart"/>
      <w:r w:rsidRPr="009A4CCD">
        <w:rPr>
          <w:rFonts w:ascii="Times New Roman" w:eastAsia="Times New Roman" w:hAnsi="Times New Roman" w:cs="Times New Roman"/>
          <w:sz w:val="24"/>
          <w:szCs w:val="24"/>
          <w:lang w:eastAsia="en-GB"/>
        </w:rPr>
        <w:t>study</w:t>
      </w:r>
      <w:proofErr w:type="gramEnd"/>
      <w:r w:rsidRPr="009A4CCD">
        <w:rPr>
          <w:rFonts w:ascii="Times New Roman" w:eastAsia="Times New Roman" w:hAnsi="Times New Roman" w:cs="Times New Roman"/>
          <w:sz w:val="24"/>
          <w:szCs w:val="24"/>
          <w:lang w:eastAsia="en-GB"/>
        </w:rPr>
        <w:t xml:space="preserve">. Journal of clinical periodontology 27:603‐610. </w:t>
      </w:r>
      <w:hyperlink r:id="rId1292" w:history="1">
        <w:r w:rsidRPr="009A4CCD">
          <w:rPr>
            <w:rFonts w:ascii="Times New Roman" w:eastAsia="Times New Roman" w:hAnsi="Times New Roman" w:cs="Times New Roman"/>
            <w:color w:val="0000FF"/>
            <w:sz w:val="24"/>
            <w:szCs w:val="24"/>
            <w:u w:val="single"/>
            <w:lang w:eastAsia="en-GB"/>
          </w:rPr>
          <w:t>https://doi.org/10.1034/j.1600-051x.2000.027008603.x</w:t>
        </w:r>
      </w:hyperlink>
    </w:p>
    <w:p w14:paraId="5E8845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Silvestri M, Sartori S, </w:t>
      </w: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et al (2000b) The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clinical/statistical comparison in cases treated with enamel matrix derivative (EMDOGAIN®) versus GTR procedure and </w:t>
      </w:r>
      <w:proofErr w:type="spellStart"/>
      <w:r w:rsidRPr="009A4CCD">
        <w:rPr>
          <w:rFonts w:ascii="Times New Roman" w:eastAsia="Times New Roman" w:hAnsi="Times New Roman" w:cs="Times New Roman"/>
          <w:sz w:val="24"/>
          <w:szCs w:val="24"/>
          <w:lang w:eastAsia="en-GB"/>
        </w:rPr>
        <w:t>widman</w:t>
      </w:r>
      <w:proofErr w:type="spellEnd"/>
      <w:r w:rsidRPr="009A4CCD">
        <w:rPr>
          <w:rFonts w:ascii="Times New Roman" w:eastAsia="Times New Roman" w:hAnsi="Times New Roman" w:cs="Times New Roman"/>
          <w:sz w:val="24"/>
          <w:szCs w:val="24"/>
          <w:lang w:eastAsia="en-GB"/>
        </w:rPr>
        <w:t xml:space="preserve"> modified flap. Journal of clinical periodontology 27:</w:t>
      </w:r>
    </w:p>
    <w:p w14:paraId="2CE0DD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Silvestri M., Sartori S., </w:t>
      </w:r>
      <w:proofErr w:type="spellStart"/>
      <w:r w:rsidRPr="009A4CCD">
        <w:rPr>
          <w:rFonts w:ascii="Times New Roman" w:eastAsia="Times New Roman" w:hAnsi="Times New Roman" w:cs="Times New Roman"/>
          <w:sz w:val="24"/>
          <w:szCs w:val="24"/>
          <w:lang w:eastAsia="en-GB"/>
        </w:rPr>
        <w:t>Rasperini</w:t>
      </w:r>
      <w:proofErr w:type="spellEnd"/>
      <w:r w:rsidRPr="009A4CCD">
        <w:rPr>
          <w:rFonts w:ascii="Times New Roman" w:eastAsia="Times New Roman" w:hAnsi="Times New Roman" w:cs="Times New Roman"/>
          <w:sz w:val="24"/>
          <w:szCs w:val="24"/>
          <w:lang w:eastAsia="en-GB"/>
        </w:rPr>
        <w:t xml:space="preserve"> G., et al (2003) Comparison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treated with enamel matrix derivative versus guided tissue regeneration with a </w:t>
      </w:r>
      <w:proofErr w:type="spellStart"/>
      <w:r w:rsidRPr="009A4CCD">
        <w:rPr>
          <w:rFonts w:ascii="Times New Roman" w:eastAsia="Times New Roman" w:hAnsi="Times New Roman" w:cs="Times New Roman"/>
          <w:sz w:val="24"/>
          <w:szCs w:val="24"/>
          <w:lang w:eastAsia="en-GB"/>
        </w:rPr>
        <w:t>nonresorbable</w:t>
      </w:r>
      <w:proofErr w:type="spellEnd"/>
      <w:r w:rsidRPr="009A4CCD">
        <w:rPr>
          <w:rFonts w:ascii="Times New Roman" w:eastAsia="Times New Roman" w:hAnsi="Times New Roman" w:cs="Times New Roman"/>
          <w:sz w:val="24"/>
          <w:szCs w:val="24"/>
          <w:lang w:eastAsia="en-GB"/>
        </w:rPr>
        <w:t xml:space="preserve"> membrane. Journal of clinical periodontology 30:386–393</w:t>
      </w:r>
    </w:p>
    <w:p w14:paraId="499CA3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Simmelink</w:t>
      </w:r>
      <w:proofErr w:type="spellEnd"/>
      <w:r w:rsidRPr="009A4CCD">
        <w:rPr>
          <w:rFonts w:ascii="Times New Roman" w:eastAsia="Times New Roman" w:hAnsi="Times New Roman" w:cs="Times New Roman"/>
          <w:sz w:val="24"/>
          <w:szCs w:val="24"/>
          <w:lang w:eastAsia="en-GB"/>
        </w:rPr>
        <w:t xml:space="preserve"> J.W., Abrigo S.C. (1989) Crystal morphology and decalcification patterns compared in rat and human enamel and synthetic hydroxyapatite. Advances in dental research 3:241–248. </w:t>
      </w:r>
      <w:hyperlink r:id="rId1293" w:history="1">
        <w:r w:rsidRPr="009A4CCD">
          <w:rPr>
            <w:rFonts w:ascii="Times New Roman" w:eastAsia="Times New Roman" w:hAnsi="Times New Roman" w:cs="Times New Roman"/>
            <w:color w:val="0000FF"/>
            <w:sz w:val="24"/>
            <w:szCs w:val="24"/>
            <w:u w:val="single"/>
            <w:lang w:eastAsia="en-GB"/>
          </w:rPr>
          <w:t>https://doi.org/10.1177/08959374890030022501</w:t>
        </w:r>
      </w:hyperlink>
    </w:p>
    <w:p w14:paraId="19498D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Simmer JP, Hu JC (2001) Dental enamel formation and its impact on clinical dentistry. Journal of dental education 65:896–905</w:t>
      </w:r>
    </w:p>
    <w:p w14:paraId="35C419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Simon S, Cooper P, Smith A, et al (2008) Evaluation of a new laboratory model for pulp healing: preliminary study. International endodontic journal 41:781–790. </w:t>
      </w:r>
      <w:hyperlink r:id="rId1294" w:history="1">
        <w:r w:rsidRPr="009A4CCD">
          <w:rPr>
            <w:rFonts w:ascii="Times New Roman" w:eastAsia="Times New Roman" w:hAnsi="Times New Roman" w:cs="Times New Roman"/>
            <w:color w:val="0000FF"/>
            <w:sz w:val="24"/>
            <w:szCs w:val="24"/>
            <w:u w:val="single"/>
            <w:lang w:eastAsia="en-GB"/>
          </w:rPr>
          <w:t>https://doi.org/10.1111/j.1365-2591.2008.01433.x</w:t>
        </w:r>
      </w:hyperlink>
    </w:p>
    <w:p w14:paraId="3F1E50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sind</w:t>
      </w:r>
      <w:proofErr w:type="spellEnd"/>
      <w:r w:rsidRPr="009A4CCD">
        <w:rPr>
          <w:rFonts w:ascii="Times New Roman" w:eastAsia="Times New Roman" w:hAnsi="Times New Roman" w:cs="Times New Roman"/>
          <w:sz w:val="24"/>
          <w:szCs w:val="24"/>
          <w:lang w:eastAsia="en-GB"/>
        </w:rPr>
        <w:t xml:space="preserve"> die </w:t>
      </w:r>
      <w:proofErr w:type="spellStart"/>
      <w:r w:rsidRPr="009A4CCD">
        <w:rPr>
          <w:rFonts w:ascii="Times New Roman" w:eastAsia="Times New Roman" w:hAnsi="Times New Roman" w:cs="Times New Roman"/>
          <w:sz w:val="24"/>
          <w:szCs w:val="24"/>
          <w:lang w:eastAsia="en-GB"/>
        </w:rPr>
        <w:t>Ursachen</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Wissenschaft</w:t>
      </w:r>
      <w:proofErr w:type="spellEnd"/>
      <w:r w:rsidRPr="009A4CCD">
        <w:rPr>
          <w:rFonts w:ascii="Times New Roman" w:eastAsia="Times New Roman" w:hAnsi="Times New Roman" w:cs="Times New Roman"/>
          <w:sz w:val="24"/>
          <w:szCs w:val="24"/>
          <w:lang w:eastAsia="en-GB"/>
        </w:rPr>
        <w:t xml:space="preserve">—SIZ| Stiftung Innovative </w:t>
      </w:r>
      <w:proofErr w:type="spellStart"/>
      <w:r w:rsidRPr="009A4CCD">
        <w:rPr>
          <w:rFonts w:ascii="Times New Roman" w:eastAsia="Times New Roman" w:hAnsi="Times New Roman" w:cs="Times New Roman"/>
          <w:sz w:val="24"/>
          <w:szCs w:val="24"/>
          <w:lang w:eastAsia="en-GB"/>
        </w:rPr>
        <w:t>Zahnmedizin</w:t>
      </w:r>
      <w:proofErr w:type="spellEnd"/>
    </w:p>
    <w:p w14:paraId="08F950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Singh A, Agrawal SK, Shrestha A, Bhagat T (2018) Amelogenesis Imperfecta: A Case Series from the Community. JNMA; journal of the Nepal Medical Association 56:977–979</w:t>
      </w:r>
    </w:p>
    <w:p w14:paraId="5F7F55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Sipahier</w:t>
      </w:r>
      <w:proofErr w:type="spellEnd"/>
      <w:r w:rsidRPr="009A4CCD">
        <w:rPr>
          <w:rFonts w:ascii="Times New Roman" w:eastAsia="Times New Roman" w:hAnsi="Times New Roman" w:cs="Times New Roman"/>
          <w:sz w:val="24"/>
          <w:szCs w:val="24"/>
          <w:lang w:eastAsia="en-GB"/>
        </w:rPr>
        <w:t xml:space="preserve"> M (1994) Epidermolysis bullosa: a case report.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25:839–843</w:t>
      </w:r>
    </w:p>
    <w:p w14:paraId="3308F4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Sipos P, Loos B, Abbas F, et al (2005) The combined use of enamel matrix proteins and a tetracycline-coated expanded polytetrafluoroethylene barrier membrane in the treatment of intra-osseous defects. Journal of clinical periodontology 32:765‐772. </w:t>
      </w:r>
      <w:hyperlink r:id="rId1295" w:history="1">
        <w:r w:rsidRPr="009A4CCD">
          <w:rPr>
            <w:rFonts w:ascii="Times New Roman" w:eastAsia="Times New Roman" w:hAnsi="Times New Roman" w:cs="Times New Roman"/>
            <w:color w:val="0000FF"/>
            <w:sz w:val="24"/>
            <w:szCs w:val="24"/>
            <w:u w:val="single"/>
            <w:lang w:eastAsia="en-GB"/>
          </w:rPr>
          <w:t>https://doi.org/10.1111/j.1600-051X.2005.00754.x</w:t>
        </w:r>
      </w:hyperlink>
    </w:p>
    <w:p w14:paraId="799A843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SIQUEIRA RMP de, MARINHO ABA da S, SANTOS MTBR dos, CABRAL GMP (2020) Dental care for children with Congenital Zika Syndrome. RGO-</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Gaúcha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68:</w:t>
      </w:r>
    </w:p>
    <w:p w14:paraId="37CFE8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Sithigorngul</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Panchan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Chaivisuthangkura</w:t>
      </w:r>
      <w:proofErr w:type="spellEnd"/>
      <w:r w:rsidRPr="009A4CCD">
        <w:rPr>
          <w:rFonts w:ascii="Times New Roman" w:eastAsia="Times New Roman" w:hAnsi="Times New Roman" w:cs="Times New Roman"/>
          <w:sz w:val="24"/>
          <w:szCs w:val="24"/>
          <w:lang w:eastAsia="en-GB"/>
        </w:rPr>
        <w:t xml:space="preserve"> P, et al (2002) Differential expression of CMG peptide and crustacean </w:t>
      </w:r>
      <w:proofErr w:type="spellStart"/>
      <w:r w:rsidRPr="009A4CCD">
        <w:rPr>
          <w:rFonts w:ascii="Times New Roman" w:eastAsia="Times New Roman" w:hAnsi="Times New Roman" w:cs="Times New Roman"/>
          <w:sz w:val="24"/>
          <w:szCs w:val="24"/>
          <w:lang w:eastAsia="en-GB"/>
        </w:rPr>
        <w:t>hyperglycemic</w:t>
      </w:r>
      <w:proofErr w:type="spellEnd"/>
      <w:r w:rsidRPr="009A4CCD">
        <w:rPr>
          <w:rFonts w:ascii="Times New Roman" w:eastAsia="Times New Roman" w:hAnsi="Times New Roman" w:cs="Times New Roman"/>
          <w:sz w:val="24"/>
          <w:szCs w:val="24"/>
          <w:lang w:eastAsia="en-GB"/>
        </w:rPr>
        <w:t xml:space="preserve"> hormones (CHHs) in the eyestalk of the giant tiger prawn Penaeus monodon. Peptides 23:1943–1952</w:t>
      </w:r>
    </w:p>
    <w:p w14:paraId="3E222B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xml:space="preserve"> J-L (2013) How to make a link between Oral Health-Related Quality of Life and dentin hypersensitivity in the dental office? Clinical oral investigations 17:41–44</w:t>
      </w:r>
    </w:p>
    <w:p w14:paraId="3FEEAE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xml:space="preserve"> J-L, Barbosa-</w:t>
      </w:r>
      <w:proofErr w:type="spellStart"/>
      <w:r w:rsidRPr="009A4CCD">
        <w:rPr>
          <w:rFonts w:ascii="Times New Roman" w:eastAsia="Times New Roman" w:hAnsi="Times New Roman" w:cs="Times New Roman"/>
          <w:sz w:val="24"/>
          <w:szCs w:val="24"/>
          <w:lang w:eastAsia="en-GB"/>
        </w:rPr>
        <w:t>Rogier</w:t>
      </w:r>
      <w:proofErr w:type="spellEnd"/>
      <w:r w:rsidRPr="009A4CCD">
        <w:rPr>
          <w:rFonts w:ascii="Times New Roman" w:eastAsia="Times New Roman" w:hAnsi="Times New Roman" w:cs="Times New Roman"/>
          <w:sz w:val="24"/>
          <w:szCs w:val="24"/>
          <w:lang w:eastAsia="en-GB"/>
        </w:rPr>
        <w:t xml:space="preserve"> ME (2008) Efficacy of intraosseous injections of </w:t>
      </w:r>
      <w:proofErr w:type="spellStart"/>
      <w:r w:rsidRPr="009A4CCD">
        <w:rPr>
          <w:rFonts w:ascii="Times New Roman" w:eastAsia="Times New Roman" w:hAnsi="Times New Roman" w:cs="Times New Roman"/>
          <w:sz w:val="24"/>
          <w:szCs w:val="24"/>
          <w:lang w:eastAsia="en-GB"/>
        </w:rPr>
        <w:t>anesthetic</w:t>
      </w:r>
      <w:proofErr w:type="spellEnd"/>
      <w:r w:rsidRPr="009A4CCD">
        <w:rPr>
          <w:rFonts w:ascii="Times New Roman" w:eastAsia="Times New Roman" w:hAnsi="Times New Roman" w:cs="Times New Roman"/>
          <w:sz w:val="24"/>
          <w:szCs w:val="24"/>
          <w:lang w:eastAsia="en-GB"/>
        </w:rPr>
        <w:t xml:space="preserve"> in children and adolescents. Oral Surgery, Oral Medicine, Oral Pathology, Oral Radiology, and Endodontology 106:173–178</w:t>
      </w:r>
    </w:p>
    <w:p w14:paraId="42A26C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Skaare</w:t>
      </w:r>
      <w:proofErr w:type="spellEnd"/>
      <w:r w:rsidRPr="009A4CCD">
        <w:rPr>
          <w:rFonts w:ascii="Times New Roman" w:eastAsia="Times New Roman" w:hAnsi="Times New Roman" w:cs="Times New Roman"/>
          <w:sz w:val="24"/>
          <w:szCs w:val="24"/>
          <w:lang w:eastAsia="en-GB"/>
        </w:rPr>
        <w:t xml:space="preserve"> A (2018) Professor Ivar </w:t>
      </w:r>
      <w:proofErr w:type="spellStart"/>
      <w:r w:rsidRPr="009A4CCD">
        <w:rPr>
          <w:rFonts w:ascii="Times New Roman" w:eastAsia="Times New Roman" w:hAnsi="Times New Roman" w:cs="Times New Roman"/>
          <w:sz w:val="24"/>
          <w:szCs w:val="24"/>
          <w:lang w:eastAsia="en-GB"/>
        </w:rPr>
        <w:t>Espelid</w:t>
      </w:r>
      <w:proofErr w:type="spellEnd"/>
    </w:p>
    <w:p w14:paraId="6C2F66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Skaare</w:t>
      </w:r>
      <w:proofErr w:type="spellEnd"/>
      <w:r w:rsidRPr="009A4CCD">
        <w:rPr>
          <w:rFonts w:ascii="Times New Roman" w:eastAsia="Times New Roman" w:hAnsi="Times New Roman" w:cs="Times New Roman"/>
          <w:sz w:val="24"/>
          <w:szCs w:val="24"/>
          <w:lang w:eastAsia="en-GB"/>
        </w:rPr>
        <w:t xml:space="preserve"> AB, Aas AM, Wang NJ (2015) Enamel defects on permanent successors following luxation injuries to primary teeth and carers’ experiences. International Journal of Paediatric Dentistry 25:221–228</w:t>
      </w:r>
    </w:p>
    <w:p w14:paraId="7174D9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Skinner M., Newell E. (2000) A re-evaluation of localized hypoplasia of the primary canine as a marker of craniofacial osteopenia in European Upper </w:t>
      </w:r>
      <w:proofErr w:type="spellStart"/>
      <w:r w:rsidRPr="009A4CCD">
        <w:rPr>
          <w:rFonts w:ascii="Times New Roman" w:eastAsia="Times New Roman" w:hAnsi="Times New Roman" w:cs="Times New Roman"/>
          <w:sz w:val="24"/>
          <w:szCs w:val="24"/>
          <w:lang w:eastAsia="en-GB"/>
        </w:rPr>
        <w:t>Paleolithic</w:t>
      </w:r>
      <w:proofErr w:type="spellEnd"/>
      <w:r w:rsidRPr="009A4CCD">
        <w:rPr>
          <w:rFonts w:ascii="Times New Roman" w:eastAsia="Times New Roman" w:hAnsi="Times New Roman" w:cs="Times New Roman"/>
          <w:sz w:val="24"/>
          <w:szCs w:val="24"/>
          <w:lang w:eastAsia="en-GB"/>
        </w:rPr>
        <w:t xml:space="preserve"> infants. Acta Universitatis </w:t>
      </w:r>
      <w:proofErr w:type="spellStart"/>
      <w:r w:rsidRPr="009A4CCD">
        <w:rPr>
          <w:rFonts w:ascii="Times New Roman" w:eastAsia="Times New Roman" w:hAnsi="Times New Roman" w:cs="Times New Roman"/>
          <w:sz w:val="24"/>
          <w:szCs w:val="24"/>
          <w:lang w:eastAsia="en-GB"/>
        </w:rPr>
        <w:t>Carolinae</w:t>
      </w:r>
      <w:proofErr w:type="spellEnd"/>
      <w:r w:rsidRPr="009A4CCD">
        <w:rPr>
          <w:rFonts w:ascii="Times New Roman" w:eastAsia="Times New Roman" w:hAnsi="Times New Roman" w:cs="Times New Roman"/>
          <w:sz w:val="24"/>
          <w:szCs w:val="24"/>
          <w:lang w:eastAsia="en-GB"/>
        </w:rPr>
        <w:t xml:space="preserve"> Medica 41:41–58</w:t>
      </w:r>
    </w:p>
    <w:p w14:paraId="2AC957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Skinner M.F., Hadaway W., Dickie J. (1994) Effects of ethnicity and birth month on localized enamel hypoplasia of the primary canine. ASDC journal of dentistry for children 61:109–113</w:t>
      </w:r>
    </w:p>
    <w:p w14:paraId="0927D1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Skinner MF, Hopwood D (2004) Hypothesis for the causes and periodicity of repetitive linear enamel hypoplasia in large, wild African (Pan troglodytes and Gorilla gorilla) and Asian (Pongo pygmaeus) apes. American journal of physical anthropology 123:216–235</w:t>
      </w:r>
    </w:p>
    <w:p w14:paraId="57A8D7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Skinner M.F., Hung J.T. (1989) Social and biological correlates of localized enamel hypoplasia of the human deciduous canine tooth. American journal of physical anthropology 79:159–175</w:t>
      </w:r>
    </w:p>
    <w:p w14:paraId="034EFA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Skinner M.F., Newell E.A. (2003) Localized hypoplasia of the primary canine in bonobos, orangutans, and gibbons. American Journal of Physical Anthropology 120:61–72. </w:t>
      </w:r>
      <w:hyperlink r:id="rId1296" w:history="1">
        <w:r w:rsidRPr="009A4CCD">
          <w:rPr>
            <w:rFonts w:ascii="Times New Roman" w:eastAsia="Times New Roman" w:hAnsi="Times New Roman" w:cs="Times New Roman"/>
            <w:color w:val="0000FF"/>
            <w:sz w:val="24"/>
            <w:szCs w:val="24"/>
            <w:u w:val="single"/>
            <w:lang w:eastAsia="en-GB"/>
          </w:rPr>
          <w:t>https://doi.org/10.1002/ajpa.10149</w:t>
        </w:r>
      </w:hyperlink>
    </w:p>
    <w:p w14:paraId="07E4F0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Skinner MF, Skinner MM, </w:t>
      </w:r>
      <w:proofErr w:type="spellStart"/>
      <w:r w:rsidRPr="009A4CCD">
        <w:rPr>
          <w:rFonts w:ascii="Times New Roman" w:eastAsia="Times New Roman" w:hAnsi="Times New Roman" w:cs="Times New Roman"/>
          <w:sz w:val="24"/>
          <w:szCs w:val="24"/>
          <w:lang w:eastAsia="en-GB"/>
        </w:rPr>
        <w:t>Boesch</w:t>
      </w:r>
      <w:proofErr w:type="spellEnd"/>
      <w:r w:rsidRPr="009A4CCD">
        <w:rPr>
          <w:rFonts w:ascii="Times New Roman" w:eastAsia="Times New Roman" w:hAnsi="Times New Roman" w:cs="Times New Roman"/>
          <w:sz w:val="24"/>
          <w:szCs w:val="24"/>
          <w:lang w:eastAsia="en-GB"/>
        </w:rPr>
        <w:t xml:space="preserve"> C (2012) Developmental defects of the dental crown in chimpanzees from the </w:t>
      </w:r>
      <w:proofErr w:type="spellStart"/>
      <w:r w:rsidRPr="009A4CCD">
        <w:rPr>
          <w:rFonts w:ascii="Times New Roman" w:eastAsia="Times New Roman" w:hAnsi="Times New Roman" w:cs="Times New Roman"/>
          <w:sz w:val="24"/>
          <w:szCs w:val="24"/>
          <w:lang w:eastAsia="en-GB"/>
        </w:rPr>
        <w:t>Taï</w:t>
      </w:r>
      <w:proofErr w:type="spellEnd"/>
      <w:r w:rsidRPr="009A4CCD">
        <w:rPr>
          <w:rFonts w:ascii="Times New Roman" w:eastAsia="Times New Roman" w:hAnsi="Times New Roman" w:cs="Times New Roman"/>
          <w:sz w:val="24"/>
          <w:szCs w:val="24"/>
          <w:lang w:eastAsia="en-GB"/>
        </w:rPr>
        <w:t xml:space="preserve"> National Park, Côte D’Ivoire: coronal </w:t>
      </w:r>
      <w:proofErr w:type="spellStart"/>
      <w:r w:rsidRPr="009A4CCD">
        <w:rPr>
          <w:rFonts w:ascii="Times New Roman" w:eastAsia="Times New Roman" w:hAnsi="Times New Roman" w:cs="Times New Roman"/>
          <w:sz w:val="24"/>
          <w:szCs w:val="24"/>
          <w:lang w:eastAsia="en-GB"/>
        </w:rPr>
        <w:t>waisting</w:t>
      </w:r>
      <w:proofErr w:type="spellEnd"/>
      <w:r w:rsidRPr="009A4CCD">
        <w:rPr>
          <w:rFonts w:ascii="Times New Roman" w:eastAsia="Times New Roman" w:hAnsi="Times New Roman" w:cs="Times New Roman"/>
          <w:sz w:val="24"/>
          <w:szCs w:val="24"/>
          <w:lang w:eastAsia="en-GB"/>
        </w:rPr>
        <w:t xml:space="preserve">. American journal of physical anthropology 149:272–282. </w:t>
      </w:r>
      <w:hyperlink r:id="rId1297" w:history="1">
        <w:r w:rsidRPr="009A4CCD">
          <w:rPr>
            <w:rFonts w:ascii="Times New Roman" w:eastAsia="Times New Roman" w:hAnsi="Times New Roman" w:cs="Times New Roman"/>
            <w:color w:val="0000FF"/>
            <w:sz w:val="24"/>
            <w:szCs w:val="24"/>
            <w:u w:val="single"/>
            <w:lang w:eastAsia="en-GB"/>
          </w:rPr>
          <w:t>https://doi.org/10.1002/ajpa.22123</w:t>
        </w:r>
      </w:hyperlink>
    </w:p>
    <w:p w14:paraId="74F115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Slaus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Pecina-Slaus</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Brkic</w:t>
      </w:r>
      <w:proofErr w:type="spellEnd"/>
      <w:r w:rsidRPr="009A4CCD">
        <w:rPr>
          <w:rFonts w:ascii="Times New Roman" w:eastAsia="Times New Roman" w:hAnsi="Times New Roman" w:cs="Times New Roman"/>
          <w:sz w:val="24"/>
          <w:szCs w:val="24"/>
          <w:lang w:eastAsia="en-GB"/>
        </w:rPr>
        <w:t xml:space="preserve"> H. (2004) Life stress on the Roman limes in continental Croatia. HOMO- Journal of Comparative Human Biology 54:240–263. </w:t>
      </w:r>
      <w:hyperlink r:id="rId1298" w:history="1">
        <w:r w:rsidRPr="009A4CCD">
          <w:rPr>
            <w:rFonts w:ascii="Times New Roman" w:eastAsia="Times New Roman" w:hAnsi="Times New Roman" w:cs="Times New Roman"/>
            <w:color w:val="0000FF"/>
            <w:sz w:val="24"/>
            <w:szCs w:val="24"/>
            <w:u w:val="single"/>
            <w:lang w:eastAsia="en-GB"/>
          </w:rPr>
          <w:t>https://doi.org/10.1078/0018-442X-00072</w:t>
        </w:r>
      </w:hyperlink>
    </w:p>
    <w:p w14:paraId="5FD6AB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Slavkin</w:t>
      </w:r>
      <w:proofErr w:type="spellEnd"/>
      <w:r w:rsidRPr="009A4CCD">
        <w:rPr>
          <w:rFonts w:ascii="Times New Roman" w:eastAsia="Times New Roman" w:hAnsi="Times New Roman" w:cs="Times New Roman"/>
          <w:sz w:val="24"/>
          <w:szCs w:val="24"/>
          <w:lang w:eastAsia="en-GB"/>
        </w:rPr>
        <w:t xml:space="preserve"> HC (1991) Molecular determinants during dental morphogenesis and cytodifferentiation: a review. Journal of craniofacial genetics and developmental biology 11:338–349</w:t>
      </w:r>
    </w:p>
    <w:p w14:paraId="496EB9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Slavkin</w:t>
      </w:r>
      <w:proofErr w:type="spellEnd"/>
      <w:r w:rsidRPr="009A4CCD">
        <w:rPr>
          <w:rFonts w:ascii="Times New Roman" w:eastAsia="Times New Roman" w:hAnsi="Times New Roman" w:cs="Times New Roman"/>
          <w:sz w:val="24"/>
          <w:szCs w:val="24"/>
          <w:lang w:eastAsia="en-GB"/>
        </w:rPr>
        <w:t xml:space="preserve"> H.C. (2014) The future of research in craniofacial biology and what this will mean for oral health professional education and clinical practice. Australian Dental Journal 59:186–190. </w:t>
      </w:r>
      <w:hyperlink r:id="rId1299" w:history="1">
        <w:r w:rsidRPr="009A4CCD">
          <w:rPr>
            <w:rFonts w:ascii="Times New Roman" w:eastAsia="Times New Roman" w:hAnsi="Times New Roman" w:cs="Times New Roman"/>
            <w:color w:val="0000FF"/>
            <w:sz w:val="24"/>
            <w:szCs w:val="24"/>
            <w:u w:val="single"/>
            <w:lang w:eastAsia="en-GB"/>
          </w:rPr>
          <w:t>https://doi.org/10.1111/adj.12105</w:t>
        </w:r>
      </w:hyperlink>
    </w:p>
    <w:p w14:paraId="37DD67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Sluka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Karwetzky</w:t>
      </w:r>
      <w:proofErr w:type="spellEnd"/>
      <w:r w:rsidRPr="009A4CCD">
        <w:rPr>
          <w:rFonts w:ascii="Times New Roman" w:eastAsia="Times New Roman" w:hAnsi="Times New Roman" w:cs="Times New Roman"/>
          <w:sz w:val="24"/>
          <w:szCs w:val="24"/>
          <w:lang w:eastAsia="en-GB"/>
        </w:rPr>
        <w:t xml:space="preserve"> R., Lehmann R. (1980) DIE BEDEUTUNG DER FUNKTIONSKIEFERORTHOPADISCHEN FRUHBEHANDLUNG BEI ERBLICHEN </w:t>
      </w:r>
      <w:proofErr w:type="spellStart"/>
      <w:r w:rsidRPr="009A4CCD">
        <w:rPr>
          <w:rFonts w:ascii="Times New Roman" w:eastAsia="Times New Roman" w:hAnsi="Times New Roman" w:cs="Times New Roman"/>
          <w:sz w:val="24"/>
          <w:szCs w:val="24"/>
          <w:lang w:eastAsia="en-GB"/>
        </w:rPr>
        <w:t>ZAHNHARTGEWEBSANOMALIENSignificance</w:t>
      </w:r>
      <w:proofErr w:type="spellEnd"/>
      <w:r w:rsidRPr="009A4CCD">
        <w:rPr>
          <w:rFonts w:ascii="Times New Roman" w:eastAsia="Times New Roman" w:hAnsi="Times New Roman" w:cs="Times New Roman"/>
          <w:sz w:val="24"/>
          <w:szCs w:val="24"/>
          <w:lang w:eastAsia="en-GB"/>
        </w:rPr>
        <w:t xml:space="preserve"> of early functional orthodontic treatment in hereditary anomalies of the dental hard tissues.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41:622–630. </w:t>
      </w:r>
      <w:hyperlink r:id="rId1300" w:history="1">
        <w:r w:rsidRPr="009A4CCD">
          <w:rPr>
            <w:rFonts w:ascii="Times New Roman" w:eastAsia="Times New Roman" w:hAnsi="Times New Roman" w:cs="Times New Roman"/>
            <w:color w:val="0000FF"/>
            <w:sz w:val="24"/>
            <w:szCs w:val="24"/>
            <w:u w:val="single"/>
            <w:lang w:eastAsia="en-GB"/>
          </w:rPr>
          <w:t>https://doi.org/10.1007/BF01996127</w:t>
        </w:r>
      </w:hyperlink>
    </w:p>
    <w:p w14:paraId="43C6F25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Sluka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Vahl</w:t>
      </w:r>
      <w:proofErr w:type="spellEnd"/>
      <w:r w:rsidRPr="009A4CCD">
        <w:rPr>
          <w:rFonts w:ascii="Times New Roman" w:eastAsia="Times New Roman" w:hAnsi="Times New Roman" w:cs="Times New Roman"/>
          <w:sz w:val="24"/>
          <w:szCs w:val="24"/>
          <w:lang w:eastAsia="en-GB"/>
        </w:rPr>
        <w:t xml:space="preserve"> J (1976) [Therapeutic possibilities in the changing dentition in generalized developmental disorders of the hard substance, </w:t>
      </w:r>
      <w:proofErr w:type="spellStart"/>
      <w:r w:rsidRPr="009A4CCD">
        <w:rPr>
          <w:rFonts w:ascii="Times New Roman" w:eastAsia="Times New Roman" w:hAnsi="Times New Roman" w:cs="Times New Roman"/>
          <w:sz w:val="24"/>
          <w:szCs w:val="24"/>
          <w:lang w:eastAsia="en-GB"/>
        </w:rPr>
        <w:t>ultrastructurally</w:t>
      </w:r>
      <w:proofErr w:type="spellEnd"/>
      <w:r w:rsidRPr="009A4CCD">
        <w:rPr>
          <w:rFonts w:ascii="Times New Roman" w:eastAsia="Times New Roman" w:hAnsi="Times New Roman" w:cs="Times New Roman"/>
          <w:sz w:val="24"/>
          <w:szCs w:val="24"/>
          <w:lang w:eastAsia="en-GB"/>
        </w:rPr>
        <w:t xml:space="preserve"> diagnosed I].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31:930–937</w:t>
      </w:r>
    </w:p>
    <w:p w14:paraId="424B58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Sluka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Vahl</w:t>
      </w:r>
      <w:proofErr w:type="spellEnd"/>
      <w:r w:rsidRPr="009A4CCD">
        <w:rPr>
          <w:rFonts w:ascii="Times New Roman" w:eastAsia="Times New Roman" w:hAnsi="Times New Roman" w:cs="Times New Roman"/>
          <w:sz w:val="24"/>
          <w:szCs w:val="24"/>
          <w:lang w:eastAsia="en-GB"/>
        </w:rPr>
        <w:t xml:space="preserve"> J. (1976) </w:t>
      </w:r>
      <w:proofErr w:type="spellStart"/>
      <w:r w:rsidRPr="009A4CCD">
        <w:rPr>
          <w:rFonts w:ascii="Times New Roman" w:eastAsia="Times New Roman" w:hAnsi="Times New Roman" w:cs="Times New Roman"/>
          <w:sz w:val="24"/>
          <w:szCs w:val="24"/>
          <w:lang w:eastAsia="en-GB"/>
        </w:rPr>
        <w:t>Moglichkeiten</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Therapie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Wechselgebiss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bei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generalisierten</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feinstrukturell</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erfassten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Fehlbildungen</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ZahnhartsubstanzTherapeutic</w:t>
      </w:r>
      <w:proofErr w:type="spellEnd"/>
      <w:r w:rsidRPr="009A4CCD">
        <w:rPr>
          <w:rFonts w:ascii="Times New Roman" w:eastAsia="Times New Roman" w:hAnsi="Times New Roman" w:cs="Times New Roman"/>
          <w:sz w:val="24"/>
          <w:szCs w:val="24"/>
          <w:lang w:eastAsia="en-GB"/>
        </w:rPr>
        <w:t xml:space="preserve"> possibilities in the changing dentition in generalized developmental disorders of the hard substance, </w:t>
      </w:r>
      <w:proofErr w:type="spellStart"/>
      <w:r w:rsidRPr="009A4CCD">
        <w:rPr>
          <w:rFonts w:ascii="Times New Roman" w:eastAsia="Times New Roman" w:hAnsi="Times New Roman" w:cs="Times New Roman"/>
          <w:sz w:val="24"/>
          <w:szCs w:val="24"/>
          <w:lang w:eastAsia="en-GB"/>
        </w:rPr>
        <w:t>ultrastructurally</w:t>
      </w:r>
      <w:proofErr w:type="spellEnd"/>
      <w:r w:rsidRPr="009A4CCD">
        <w:rPr>
          <w:rFonts w:ascii="Times New Roman" w:eastAsia="Times New Roman" w:hAnsi="Times New Roman" w:cs="Times New Roman"/>
          <w:sz w:val="24"/>
          <w:szCs w:val="24"/>
          <w:lang w:eastAsia="en-GB"/>
        </w:rPr>
        <w:t xml:space="preserve"> diagnosed I. Deutsche </w:t>
      </w:r>
      <w:proofErr w:type="spellStart"/>
      <w:r w:rsidRPr="009A4CCD">
        <w:rPr>
          <w:rFonts w:ascii="Times New Roman" w:eastAsia="Times New Roman" w:hAnsi="Times New Roman" w:cs="Times New Roman"/>
          <w:sz w:val="24"/>
          <w:szCs w:val="24"/>
          <w:lang w:eastAsia="en-GB"/>
        </w:rPr>
        <w:t>zahnarztliche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Zeitschrift</w:t>
      </w:r>
      <w:proofErr w:type="spellEnd"/>
      <w:r w:rsidRPr="009A4CCD">
        <w:rPr>
          <w:rFonts w:ascii="Times New Roman" w:eastAsia="Times New Roman" w:hAnsi="Times New Roman" w:cs="Times New Roman"/>
          <w:sz w:val="24"/>
          <w:szCs w:val="24"/>
          <w:lang w:eastAsia="en-GB"/>
        </w:rPr>
        <w:t xml:space="preserve"> 31:930–937</w:t>
      </w:r>
    </w:p>
    <w:p w14:paraId="5F8E49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Sly GE, </w:t>
      </w:r>
      <w:proofErr w:type="spellStart"/>
      <w:r w:rsidRPr="009A4CCD">
        <w:rPr>
          <w:rFonts w:ascii="Times New Roman" w:eastAsia="Times New Roman" w:hAnsi="Times New Roman" w:cs="Times New Roman"/>
          <w:sz w:val="24"/>
          <w:szCs w:val="24"/>
          <w:lang w:eastAsia="en-GB"/>
        </w:rPr>
        <w:t>Missana</w:t>
      </w:r>
      <w:proofErr w:type="spellEnd"/>
      <w:r w:rsidRPr="009A4CCD">
        <w:rPr>
          <w:rFonts w:ascii="Times New Roman" w:eastAsia="Times New Roman" w:hAnsi="Times New Roman" w:cs="Times New Roman"/>
          <w:sz w:val="24"/>
          <w:szCs w:val="24"/>
          <w:lang w:eastAsia="en-GB"/>
        </w:rPr>
        <w:t xml:space="preserve"> LR, </w:t>
      </w:r>
      <w:proofErr w:type="spellStart"/>
      <w:r w:rsidRPr="009A4CCD">
        <w:rPr>
          <w:rFonts w:ascii="Times New Roman" w:eastAsia="Times New Roman" w:hAnsi="Times New Roman" w:cs="Times New Roman"/>
          <w:sz w:val="24"/>
          <w:szCs w:val="24"/>
          <w:lang w:eastAsia="en-GB"/>
        </w:rPr>
        <w:t>Nieva</w:t>
      </w:r>
      <w:proofErr w:type="spellEnd"/>
      <w:r w:rsidRPr="009A4CCD">
        <w:rPr>
          <w:rFonts w:ascii="Times New Roman" w:eastAsia="Times New Roman" w:hAnsi="Times New Roman" w:cs="Times New Roman"/>
          <w:sz w:val="24"/>
          <w:szCs w:val="24"/>
          <w:lang w:eastAsia="en-GB"/>
        </w:rPr>
        <w:t xml:space="preserve"> EN, Kaplan AE (2015) Ex Vivo Microleakage Comparison between Glass Ionomers used as Pit and Fissure Sealant</w:t>
      </w:r>
    </w:p>
    <w:p w14:paraId="70B856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Smadi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Khraisat</w:t>
      </w:r>
      <w:proofErr w:type="spellEnd"/>
      <w:r w:rsidRPr="009A4CCD">
        <w:rPr>
          <w:rFonts w:ascii="Times New Roman" w:eastAsia="Times New Roman" w:hAnsi="Times New Roman" w:cs="Times New Roman"/>
          <w:sz w:val="24"/>
          <w:szCs w:val="24"/>
          <w:lang w:eastAsia="en-GB"/>
        </w:rPr>
        <w:t xml:space="preserve"> A. (2007) Detection of a second </w:t>
      </w:r>
      <w:proofErr w:type="spellStart"/>
      <w:r w:rsidRPr="009A4CCD">
        <w:rPr>
          <w:rFonts w:ascii="Times New Roman" w:eastAsia="Times New Roman" w:hAnsi="Times New Roman" w:cs="Times New Roman"/>
          <w:sz w:val="24"/>
          <w:szCs w:val="24"/>
          <w:lang w:eastAsia="en-GB"/>
        </w:rPr>
        <w:t>mesiobuccal</w:t>
      </w:r>
      <w:proofErr w:type="spellEnd"/>
      <w:r w:rsidRPr="009A4CCD">
        <w:rPr>
          <w:rFonts w:ascii="Times New Roman" w:eastAsia="Times New Roman" w:hAnsi="Times New Roman" w:cs="Times New Roman"/>
          <w:sz w:val="24"/>
          <w:szCs w:val="24"/>
          <w:lang w:eastAsia="en-GB"/>
        </w:rPr>
        <w:t xml:space="preserve"> canal in the </w:t>
      </w:r>
      <w:proofErr w:type="spellStart"/>
      <w:r w:rsidRPr="009A4CCD">
        <w:rPr>
          <w:rFonts w:ascii="Times New Roman" w:eastAsia="Times New Roman" w:hAnsi="Times New Roman" w:cs="Times New Roman"/>
          <w:sz w:val="24"/>
          <w:szCs w:val="24"/>
          <w:lang w:eastAsia="en-GB"/>
        </w:rPr>
        <w:t>mesiobuccal</w:t>
      </w:r>
      <w:proofErr w:type="spellEnd"/>
      <w:r w:rsidRPr="009A4CCD">
        <w:rPr>
          <w:rFonts w:ascii="Times New Roman" w:eastAsia="Times New Roman" w:hAnsi="Times New Roman" w:cs="Times New Roman"/>
          <w:sz w:val="24"/>
          <w:szCs w:val="24"/>
          <w:lang w:eastAsia="en-GB"/>
        </w:rPr>
        <w:t xml:space="preserve"> roots of maxillary first molar teeth. Oral Surgery, Oral Medicine, Oral Pathology, Oral Radiology and Endodontology </w:t>
      </w:r>
      <w:proofErr w:type="gramStart"/>
      <w:r w:rsidRPr="009A4CCD">
        <w:rPr>
          <w:rFonts w:ascii="Times New Roman" w:eastAsia="Times New Roman" w:hAnsi="Times New Roman" w:cs="Times New Roman"/>
          <w:sz w:val="24"/>
          <w:szCs w:val="24"/>
          <w:lang w:eastAsia="en-GB"/>
        </w:rPr>
        <w:t>103:.</w:t>
      </w:r>
      <w:proofErr w:type="gramEnd"/>
      <w:r w:rsidRPr="009A4CCD">
        <w:rPr>
          <w:rFonts w:ascii="Times New Roman" w:eastAsia="Times New Roman" w:hAnsi="Times New Roman" w:cs="Times New Roman"/>
          <w:sz w:val="24"/>
          <w:szCs w:val="24"/>
          <w:lang w:eastAsia="en-GB"/>
        </w:rPr>
        <w:t xml:space="preserve"> </w:t>
      </w:r>
      <w:hyperlink r:id="rId1301" w:history="1">
        <w:r w:rsidRPr="009A4CCD">
          <w:rPr>
            <w:rFonts w:ascii="Times New Roman" w:eastAsia="Times New Roman" w:hAnsi="Times New Roman" w:cs="Times New Roman"/>
            <w:color w:val="0000FF"/>
            <w:sz w:val="24"/>
            <w:szCs w:val="24"/>
            <w:u w:val="single"/>
            <w:lang w:eastAsia="en-GB"/>
          </w:rPr>
          <w:t>https://doi.org/10.1016/j.tripleo.2006.10.007</w:t>
        </w:r>
      </w:hyperlink>
    </w:p>
    <w:p w14:paraId="6ACA42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Smail-Faugeron</w:t>
      </w:r>
      <w:proofErr w:type="spellEnd"/>
      <w:r w:rsidRPr="009A4CCD">
        <w:rPr>
          <w:rFonts w:ascii="Times New Roman" w:eastAsia="Times New Roman" w:hAnsi="Times New Roman" w:cs="Times New Roman"/>
          <w:sz w:val="24"/>
          <w:szCs w:val="24"/>
          <w:lang w:eastAsia="en-GB"/>
        </w:rPr>
        <w:t xml:space="preserve"> V, Muller-</w:t>
      </w:r>
      <w:proofErr w:type="spellStart"/>
      <w:r w:rsidRPr="009A4CCD">
        <w:rPr>
          <w:rFonts w:ascii="Times New Roman" w:eastAsia="Times New Roman" w:hAnsi="Times New Roman" w:cs="Times New Roman"/>
          <w:sz w:val="24"/>
          <w:szCs w:val="24"/>
          <w:lang w:eastAsia="en-GB"/>
        </w:rPr>
        <w:t>Bolla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Sixou</w:t>
      </w:r>
      <w:proofErr w:type="spellEnd"/>
      <w:r w:rsidRPr="009A4CCD">
        <w:rPr>
          <w:rFonts w:ascii="Times New Roman" w:eastAsia="Times New Roman" w:hAnsi="Times New Roman" w:cs="Times New Roman"/>
          <w:sz w:val="24"/>
          <w:szCs w:val="24"/>
          <w:lang w:eastAsia="en-GB"/>
        </w:rPr>
        <w:t xml:space="preserve"> J-L, </w:t>
      </w:r>
      <w:proofErr w:type="spellStart"/>
      <w:r w:rsidRPr="009A4CCD">
        <w:rPr>
          <w:rFonts w:ascii="Times New Roman" w:eastAsia="Times New Roman" w:hAnsi="Times New Roman" w:cs="Times New Roman"/>
          <w:sz w:val="24"/>
          <w:szCs w:val="24"/>
          <w:lang w:eastAsia="en-GB"/>
        </w:rPr>
        <w:t>Courson</w:t>
      </w:r>
      <w:proofErr w:type="spellEnd"/>
      <w:r w:rsidRPr="009A4CCD">
        <w:rPr>
          <w:rFonts w:ascii="Times New Roman" w:eastAsia="Times New Roman" w:hAnsi="Times New Roman" w:cs="Times New Roman"/>
          <w:sz w:val="24"/>
          <w:szCs w:val="24"/>
          <w:lang w:eastAsia="en-GB"/>
        </w:rPr>
        <w:t xml:space="preserve"> F (2015) Split-mouth and parallel-arm trials to compare pain with intraosseous anaesthesia delivered by the computerised </w:t>
      </w:r>
      <w:proofErr w:type="spellStart"/>
      <w:r w:rsidRPr="009A4CCD">
        <w:rPr>
          <w:rFonts w:ascii="Times New Roman" w:eastAsia="Times New Roman" w:hAnsi="Times New Roman" w:cs="Times New Roman"/>
          <w:sz w:val="24"/>
          <w:szCs w:val="24"/>
          <w:lang w:eastAsia="en-GB"/>
        </w:rPr>
        <w:t>Quicksleeper</w:t>
      </w:r>
      <w:proofErr w:type="spellEnd"/>
      <w:r w:rsidRPr="009A4CCD">
        <w:rPr>
          <w:rFonts w:ascii="Times New Roman" w:eastAsia="Times New Roman" w:hAnsi="Times New Roman" w:cs="Times New Roman"/>
          <w:sz w:val="24"/>
          <w:szCs w:val="24"/>
          <w:lang w:eastAsia="en-GB"/>
        </w:rPr>
        <w:t xml:space="preserve"> system and conventional infiltration anaesthesia in paediatric oral healthcare: protocol for a randomised controlled trial. BMJ open 5:</w:t>
      </w:r>
    </w:p>
    <w:p w14:paraId="6C5EA7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Smallridge</w:t>
      </w:r>
      <w:proofErr w:type="spellEnd"/>
      <w:r w:rsidRPr="009A4CCD">
        <w:rPr>
          <w:rFonts w:ascii="Times New Roman" w:eastAsia="Times New Roman" w:hAnsi="Times New Roman" w:cs="Times New Roman"/>
          <w:sz w:val="24"/>
          <w:szCs w:val="24"/>
          <w:lang w:eastAsia="en-GB"/>
        </w:rPr>
        <w:t xml:space="preserve"> J, Williams B (2005) Operative treatment of dental caries in the young permanent dentition. Paediatric Dentistry 79–86</w:t>
      </w:r>
    </w:p>
    <w:p w14:paraId="0659C6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Smallridge</w:t>
      </w:r>
      <w:proofErr w:type="spellEnd"/>
      <w:r w:rsidRPr="009A4CCD">
        <w:rPr>
          <w:rFonts w:ascii="Times New Roman" w:eastAsia="Times New Roman" w:hAnsi="Times New Roman" w:cs="Times New Roman"/>
          <w:sz w:val="24"/>
          <w:szCs w:val="24"/>
          <w:lang w:eastAsia="en-GB"/>
        </w:rPr>
        <w:t xml:space="preserve"> J, Wills AK, Mahmoud O, et al (2017) Centre-level variation in dental treatment and oral health and individual- and area-level predictors of oral health in 5-year-old children with non-syndromic unilateral cleft lip and palate: </w:t>
      </w:r>
      <w:proofErr w:type="gramStart"/>
      <w:r w:rsidRPr="009A4CCD">
        <w:rPr>
          <w:rFonts w:ascii="Times New Roman" w:eastAsia="Times New Roman" w:hAnsi="Times New Roman" w:cs="Times New Roman"/>
          <w:sz w:val="24"/>
          <w:szCs w:val="24"/>
          <w:lang w:eastAsia="en-GB"/>
        </w:rPr>
        <w:t>the</w:t>
      </w:r>
      <w:proofErr w:type="gramEnd"/>
      <w:r w:rsidRPr="009A4CCD">
        <w:rPr>
          <w:rFonts w:ascii="Times New Roman" w:eastAsia="Times New Roman" w:hAnsi="Times New Roman" w:cs="Times New Roman"/>
          <w:sz w:val="24"/>
          <w:szCs w:val="24"/>
          <w:lang w:eastAsia="en-GB"/>
        </w:rPr>
        <w:t xml:space="preserve"> Cleft Care UK study. Part 3. Orthodontics &amp; craniofacial research </w:t>
      </w:r>
      <w:proofErr w:type="gramStart"/>
      <w:r w:rsidRPr="009A4CCD">
        <w:rPr>
          <w:rFonts w:ascii="Times New Roman" w:eastAsia="Times New Roman" w:hAnsi="Times New Roman" w:cs="Times New Roman"/>
          <w:sz w:val="24"/>
          <w:szCs w:val="24"/>
          <w:lang w:eastAsia="en-GB"/>
        </w:rPr>
        <w:t>20:.</w:t>
      </w:r>
      <w:proofErr w:type="gramEnd"/>
      <w:r w:rsidRPr="009A4CCD">
        <w:rPr>
          <w:rFonts w:ascii="Times New Roman" w:eastAsia="Times New Roman" w:hAnsi="Times New Roman" w:cs="Times New Roman"/>
          <w:sz w:val="24"/>
          <w:szCs w:val="24"/>
          <w:lang w:eastAsia="en-GB"/>
        </w:rPr>
        <w:t xml:space="preserve"> </w:t>
      </w:r>
      <w:hyperlink r:id="rId1302" w:history="1">
        <w:r w:rsidRPr="009A4CCD">
          <w:rPr>
            <w:rFonts w:ascii="Times New Roman" w:eastAsia="Times New Roman" w:hAnsi="Times New Roman" w:cs="Times New Roman"/>
            <w:color w:val="0000FF"/>
            <w:sz w:val="24"/>
            <w:szCs w:val="24"/>
            <w:u w:val="single"/>
            <w:lang w:eastAsia="en-GB"/>
          </w:rPr>
          <w:t>https://doi.org/10.1111/ocr.12185</w:t>
        </w:r>
      </w:hyperlink>
    </w:p>
    <w:p w14:paraId="3D2251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Śmiech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Szczepańska</w:t>
      </w:r>
      <w:proofErr w:type="spellEnd"/>
      <w:r w:rsidRPr="009A4CCD">
        <w:rPr>
          <w:rFonts w:ascii="Times New Roman" w:eastAsia="Times New Roman" w:hAnsi="Times New Roman" w:cs="Times New Roman"/>
          <w:sz w:val="24"/>
          <w:szCs w:val="24"/>
          <w:lang w:eastAsia="en-GB"/>
        </w:rPr>
        <w:t xml:space="preserve"> J (2019) Dental aspects of hearing impairment in children–aetiology, classifications, diagnostic programmes, rehabilitation. A literature </w:t>
      </w:r>
      <w:proofErr w:type="gramStart"/>
      <w:r w:rsidRPr="009A4CCD">
        <w:rPr>
          <w:rFonts w:ascii="Times New Roman" w:eastAsia="Times New Roman" w:hAnsi="Times New Roman" w:cs="Times New Roman"/>
          <w:sz w:val="24"/>
          <w:szCs w:val="24"/>
          <w:lang w:eastAsia="en-GB"/>
        </w:rPr>
        <w:t>review</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Nowa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Stomatologia</w:t>
      </w:r>
      <w:proofErr w:type="spellEnd"/>
    </w:p>
    <w:p w14:paraId="688E62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Smillie</w:t>
      </w:r>
      <w:proofErr w:type="spellEnd"/>
      <w:r w:rsidRPr="009A4CCD">
        <w:rPr>
          <w:rFonts w:ascii="Times New Roman" w:eastAsia="Times New Roman" w:hAnsi="Times New Roman" w:cs="Times New Roman"/>
          <w:sz w:val="24"/>
          <w:szCs w:val="24"/>
          <w:lang w:eastAsia="en-GB"/>
        </w:rPr>
        <w:t xml:space="preserve"> AC, Rodda JC, Young D (1993) The protein of pigmented Polynesian dental enamel. Archives of oral biology 38:717–724</w:t>
      </w:r>
    </w:p>
    <w:p w14:paraId="396F80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Smith HS, Soni NN (1982) Histologic study of pulp capping in rat molars using calcitonin. Oral surgery, oral medicine, and oral pathology 53:311–317</w:t>
      </w:r>
    </w:p>
    <w:p w14:paraId="0594ED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Smith RN, </w:t>
      </w:r>
      <w:proofErr w:type="spellStart"/>
      <w:r w:rsidRPr="009A4CCD">
        <w:rPr>
          <w:rFonts w:ascii="Times New Roman" w:eastAsia="Times New Roman" w:hAnsi="Times New Roman" w:cs="Times New Roman"/>
          <w:sz w:val="24"/>
          <w:szCs w:val="24"/>
          <w:lang w:eastAsia="en-GB"/>
        </w:rPr>
        <w:t>Elcock</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Abdellatif</w:t>
      </w:r>
      <w:proofErr w:type="spellEnd"/>
      <w:r w:rsidRPr="009A4CCD">
        <w:rPr>
          <w:rFonts w:ascii="Times New Roman" w:eastAsia="Times New Roman" w:hAnsi="Times New Roman" w:cs="Times New Roman"/>
          <w:sz w:val="24"/>
          <w:szCs w:val="24"/>
          <w:lang w:eastAsia="en-GB"/>
        </w:rPr>
        <w:t xml:space="preserve"> A, et al (2009) Enamel defects in extracted and exfoliated teeth from patients with Amelogenesis Imperfecta, measured using the extended enamel defects index and image analysis. Archives of oral biology </w:t>
      </w:r>
      <w:proofErr w:type="gramStart"/>
      <w:r w:rsidRPr="009A4CCD">
        <w:rPr>
          <w:rFonts w:ascii="Times New Roman" w:eastAsia="Times New Roman" w:hAnsi="Times New Roman" w:cs="Times New Roman"/>
          <w:sz w:val="24"/>
          <w:szCs w:val="24"/>
          <w:lang w:eastAsia="en-GB"/>
        </w:rPr>
        <w:t>54:.</w:t>
      </w:r>
      <w:proofErr w:type="gramEnd"/>
      <w:r w:rsidRPr="009A4CCD">
        <w:rPr>
          <w:rFonts w:ascii="Times New Roman" w:eastAsia="Times New Roman" w:hAnsi="Times New Roman" w:cs="Times New Roman"/>
          <w:sz w:val="24"/>
          <w:szCs w:val="24"/>
          <w:lang w:eastAsia="en-GB"/>
        </w:rPr>
        <w:t xml:space="preserve"> </w:t>
      </w:r>
      <w:hyperlink r:id="rId1303" w:history="1">
        <w:r w:rsidRPr="009A4CCD">
          <w:rPr>
            <w:rFonts w:ascii="Times New Roman" w:eastAsia="Times New Roman" w:hAnsi="Times New Roman" w:cs="Times New Roman"/>
            <w:color w:val="0000FF"/>
            <w:sz w:val="24"/>
            <w:szCs w:val="24"/>
            <w:u w:val="single"/>
            <w:lang w:eastAsia="en-GB"/>
          </w:rPr>
          <w:t>https://doi.org/10.1016/j.archoralbio.2008.07.008</w:t>
        </w:r>
      </w:hyperlink>
    </w:p>
    <w:p w14:paraId="3D6FE47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Smith TM, </w:t>
      </w:r>
      <w:proofErr w:type="spellStart"/>
      <w:r w:rsidRPr="009A4CCD">
        <w:rPr>
          <w:rFonts w:ascii="Times New Roman" w:eastAsia="Times New Roman" w:hAnsi="Times New Roman" w:cs="Times New Roman"/>
          <w:sz w:val="24"/>
          <w:szCs w:val="24"/>
          <w:lang w:eastAsia="en-GB"/>
        </w:rPr>
        <w:t>Boesch</w:t>
      </w:r>
      <w:proofErr w:type="spellEnd"/>
      <w:r w:rsidRPr="009A4CCD">
        <w:rPr>
          <w:rFonts w:ascii="Times New Roman" w:eastAsia="Times New Roman" w:hAnsi="Times New Roman" w:cs="Times New Roman"/>
          <w:sz w:val="24"/>
          <w:szCs w:val="24"/>
          <w:lang w:eastAsia="en-GB"/>
        </w:rPr>
        <w:t xml:space="preserve"> C (2015) Developmental defects in the teeth of three wild chimpanzees from the </w:t>
      </w:r>
      <w:proofErr w:type="spellStart"/>
      <w:r w:rsidRPr="009A4CCD">
        <w:rPr>
          <w:rFonts w:ascii="Times New Roman" w:eastAsia="Times New Roman" w:hAnsi="Times New Roman" w:cs="Times New Roman"/>
          <w:sz w:val="24"/>
          <w:szCs w:val="24"/>
          <w:lang w:eastAsia="en-GB"/>
        </w:rPr>
        <w:t>Taï</w:t>
      </w:r>
      <w:proofErr w:type="spellEnd"/>
      <w:r w:rsidRPr="009A4CCD">
        <w:rPr>
          <w:rFonts w:ascii="Times New Roman" w:eastAsia="Times New Roman" w:hAnsi="Times New Roman" w:cs="Times New Roman"/>
          <w:sz w:val="24"/>
          <w:szCs w:val="24"/>
          <w:lang w:eastAsia="en-GB"/>
        </w:rPr>
        <w:t xml:space="preserve"> forest. American journal of physical anthropology 157:556–570. </w:t>
      </w:r>
      <w:hyperlink r:id="rId1304" w:history="1">
        <w:r w:rsidRPr="009A4CCD">
          <w:rPr>
            <w:rFonts w:ascii="Times New Roman" w:eastAsia="Times New Roman" w:hAnsi="Times New Roman" w:cs="Times New Roman"/>
            <w:color w:val="0000FF"/>
            <w:sz w:val="24"/>
            <w:szCs w:val="24"/>
            <w:u w:val="single"/>
            <w:lang w:eastAsia="en-GB"/>
          </w:rPr>
          <w:t>https://doi.org/10.1002/ajpa.22741</w:t>
        </w:r>
      </w:hyperlink>
    </w:p>
    <w:p w14:paraId="089B728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Smits M, Arends J (1985) Influence of xylitol- and/or fluoride-containing toothpastes on the remineralization of surface softened enamel defects in vivo. Caries research 19:</w:t>
      </w:r>
    </w:p>
    <w:p w14:paraId="4E8691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Smoktunowicz</w:t>
      </w:r>
      <w:proofErr w:type="spellEnd"/>
      <w:r w:rsidRPr="009A4CCD">
        <w:rPr>
          <w:rFonts w:ascii="Times New Roman" w:eastAsia="Times New Roman" w:hAnsi="Times New Roman" w:cs="Times New Roman"/>
          <w:sz w:val="24"/>
          <w:szCs w:val="24"/>
          <w:lang w:eastAsia="en-GB"/>
        </w:rPr>
        <w:t xml:space="preserve"> N, Alexander RE, Franklin L, et al (2015) The anti-fibrotic effect of inhibition of TGFβ-ALK5 signalling in experimental pulmonary fibrosis in mice is attenuated in the presence of concurrent γ-herpesvirus infection. Disease models &amp; mechanisms 8:1129–1139. </w:t>
      </w:r>
      <w:hyperlink r:id="rId1305" w:history="1">
        <w:r w:rsidRPr="009A4CCD">
          <w:rPr>
            <w:rFonts w:ascii="Times New Roman" w:eastAsia="Times New Roman" w:hAnsi="Times New Roman" w:cs="Times New Roman"/>
            <w:color w:val="0000FF"/>
            <w:sz w:val="24"/>
            <w:szCs w:val="24"/>
            <w:u w:val="single"/>
            <w:lang w:eastAsia="en-GB"/>
          </w:rPr>
          <w:t>https://doi.org/10.1242/dmm.019984</w:t>
        </w:r>
      </w:hyperlink>
    </w:p>
    <w:p w14:paraId="1B8B5B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Smolentseva</w:t>
      </w:r>
      <w:proofErr w:type="spellEnd"/>
      <w:r w:rsidRPr="009A4CCD">
        <w:rPr>
          <w:rFonts w:ascii="Times New Roman" w:eastAsia="Times New Roman" w:hAnsi="Times New Roman" w:cs="Times New Roman"/>
          <w:sz w:val="24"/>
          <w:szCs w:val="24"/>
          <w:lang w:eastAsia="en-GB"/>
        </w:rPr>
        <w:t xml:space="preserve"> NY (1976) [Late results of the </w:t>
      </w:r>
      <w:proofErr w:type="spellStart"/>
      <w:r w:rsidRPr="009A4CCD">
        <w:rPr>
          <w:rFonts w:ascii="Times New Roman" w:eastAsia="Times New Roman" w:hAnsi="Times New Roman" w:cs="Times New Roman"/>
          <w:sz w:val="24"/>
          <w:szCs w:val="24"/>
          <w:lang w:eastAsia="en-GB"/>
        </w:rPr>
        <w:t>orthopedic</w:t>
      </w:r>
      <w:proofErr w:type="spellEnd"/>
      <w:r w:rsidRPr="009A4CCD">
        <w:rPr>
          <w:rFonts w:ascii="Times New Roman" w:eastAsia="Times New Roman" w:hAnsi="Times New Roman" w:cs="Times New Roman"/>
          <w:sz w:val="24"/>
          <w:szCs w:val="24"/>
          <w:lang w:eastAsia="en-GB"/>
        </w:rPr>
        <w:t xml:space="preserve"> treatment of enamel hypoplasia].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55:97–98</w:t>
      </w:r>
    </w:p>
    <w:p w14:paraId="4C4869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Smolentseva</w:t>
      </w:r>
      <w:proofErr w:type="spellEnd"/>
      <w:r w:rsidRPr="009A4CCD">
        <w:rPr>
          <w:rFonts w:ascii="Times New Roman" w:eastAsia="Times New Roman" w:hAnsi="Times New Roman" w:cs="Times New Roman"/>
          <w:sz w:val="24"/>
          <w:szCs w:val="24"/>
          <w:lang w:eastAsia="en-GB"/>
        </w:rPr>
        <w:t xml:space="preserve"> N.Y. (1976) </w:t>
      </w:r>
      <w:proofErr w:type="spellStart"/>
      <w:r w:rsidRPr="009A4CCD">
        <w:rPr>
          <w:rFonts w:ascii="Times New Roman" w:eastAsia="Times New Roman" w:hAnsi="Times New Roman" w:cs="Times New Roman"/>
          <w:sz w:val="24"/>
          <w:szCs w:val="24"/>
          <w:lang w:eastAsia="en-GB"/>
        </w:rPr>
        <w:t>Otdalennye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rezul’taty</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ortopedicheskogo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lecheniia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gipoplaziiLate</w:t>
      </w:r>
      <w:proofErr w:type="spellEnd"/>
      <w:r w:rsidRPr="009A4CCD">
        <w:rPr>
          <w:rFonts w:ascii="Times New Roman" w:eastAsia="Times New Roman" w:hAnsi="Times New Roman" w:cs="Times New Roman"/>
          <w:sz w:val="24"/>
          <w:szCs w:val="24"/>
          <w:lang w:eastAsia="en-GB"/>
        </w:rPr>
        <w:t xml:space="preserve"> results of the </w:t>
      </w:r>
      <w:proofErr w:type="spellStart"/>
      <w:r w:rsidRPr="009A4CCD">
        <w:rPr>
          <w:rFonts w:ascii="Times New Roman" w:eastAsia="Times New Roman" w:hAnsi="Times New Roman" w:cs="Times New Roman"/>
          <w:sz w:val="24"/>
          <w:szCs w:val="24"/>
          <w:lang w:eastAsia="en-GB"/>
        </w:rPr>
        <w:t>orthopedic</w:t>
      </w:r>
      <w:proofErr w:type="spellEnd"/>
      <w:r w:rsidRPr="009A4CCD">
        <w:rPr>
          <w:rFonts w:ascii="Times New Roman" w:eastAsia="Times New Roman" w:hAnsi="Times New Roman" w:cs="Times New Roman"/>
          <w:sz w:val="24"/>
          <w:szCs w:val="24"/>
          <w:lang w:eastAsia="en-GB"/>
        </w:rPr>
        <w:t xml:space="preserve"> treatment of enamel hypoplasia.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55:97–98</w:t>
      </w:r>
    </w:p>
    <w:p w14:paraId="1103CD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Smolyar</w:t>
      </w:r>
      <w:proofErr w:type="spellEnd"/>
      <w:r w:rsidRPr="009A4CCD">
        <w:rPr>
          <w:rFonts w:ascii="Times New Roman" w:eastAsia="Times New Roman" w:hAnsi="Times New Roman" w:cs="Times New Roman"/>
          <w:sz w:val="24"/>
          <w:szCs w:val="24"/>
          <w:lang w:eastAsia="en-GB"/>
        </w:rPr>
        <w:t xml:space="preserve"> NI, </w:t>
      </w:r>
      <w:proofErr w:type="spellStart"/>
      <w:r w:rsidRPr="009A4CCD">
        <w:rPr>
          <w:rFonts w:ascii="Times New Roman" w:eastAsia="Times New Roman" w:hAnsi="Times New Roman" w:cs="Times New Roman"/>
          <w:sz w:val="24"/>
          <w:szCs w:val="24"/>
          <w:lang w:eastAsia="en-GB"/>
        </w:rPr>
        <w:t>Chukhray</w:t>
      </w:r>
      <w:proofErr w:type="spellEnd"/>
      <w:r w:rsidRPr="009A4CCD">
        <w:rPr>
          <w:rFonts w:ascii="Times New Roman" w:eastAsia="Times New Roman" w:hAnsi="Times New Roman" w:cs="Times New Roman"/>
          <w:sz w:val="24"/>
          <w:szCs w:val="24"/>
          <w:lang w:eastAsia="en-GB"/>
        </w:rPr>
        <w:t xml:space="preserve"> NL, </w:t>
      </w:r>
      <w:proofErr w:type="spellStart"/>
      <w:r w:rsidRPr="009A4CCD">
        <w:rPr>
          <w:rFonts w:ascii="Times New Roman" w:eastAsia="Times New Roman" w:hAnsi="Times New Roman" w:cs="Times New Roman"/>
          <w:sz w:val="24"/>
          <w:szCs w:val="24"/>
          <w:lang w:eastAsia="en-GB"/>
        </w:rPr>
        <w:t>Lesitskij</w:t>
      </w:r>
      <w:proofErr w:type="spellEnd"/>
      <w:r w:rsidRPr="009A4CCD">
        <w:rPr>
          <w:rFonts w:ascii="Times New Roman" w:eastAsia="Times New Roman" w:hAnsi="Times New Roman" w:cs="Times New Roman"/>
          <w:sz w:val="24"/>
          <w:szCs w:val="24"/>
          <w:lang w:eastAsia="en-GB"/>
        </w:rPr>
        <w:t xml:space="preserve"> MY, et al (2019) [Enamel resistance of the permanent teeth in children with various emotional state].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98:112–116. </w:t>
      </w:r>
      <w:hyperlink r:id="rId1306" w:history="1">
        <w:r w:rsidRPr="009A4CCD">
          <w:rPr>
            <w:rFonts w:ascii="Times New Roman" w:eastAsia="Times New Roman" w:hAnsi="Times New Roman" w:cs="Times New Roman"/>
            <w:color w:val="0000FF"/>
            <w:sz w:val="24"/>
            <w:szCs w:val="24"/>
            <w:u w:val="single"/>
            <w:lang w:eastAsia="en-GB"/>
          </w:rPr>
          <w:t>https://doi.org/10.17116/stomat201998061112</w:t>
        </w:r>
      </w:hyperlink>
    </w:p>
    <w:p w14:paraId="59E9F9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Smyth RS, Hunt NP, Sharif MO (2020) An Overview of Orthodontic Bonding. Orthodontic Update 13:130–133</w:t>
      </w:r>
    </w:p>
    <w:p w14:paraId="002683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Soares CJ, Fonseca RB, Martins LRM, Giannini M (2002)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anterior teeth affected by enamel hypoplasia: a case report.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14:340–348</w:t>
      </w:r>
    </w:p>
    <w:p w14:paraId="6085C2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Sobral</w:t>
      </w:r>
      <w:proofErr w:type="spellEnd"/>
      <w:r w:rsidRPr="009A4CCD">
        <w:rPr>
          <w:rFonts w:ascii="Times New Roman" w:eastAsia="Times New Roman" w:hAnsi="Times New Roman" w:cs="Times New Roman"/>
          <w:sz w:val="24"/>
          <w:szCs w:val="24"/>
          <w:lang w:eastAsia="en-GB"/>
        </w:rPr>
        <w:t xml:space="preserve"> S.D.P., </w:t>
      </w:r>
      <w:proofErr w:type="spellStart"/>
      <w:r w:rsidRPr="009A4CCD">
        <w:rPr>
          <w:rFonts w:ascii="Times New Roman" w:eastAsia="Times New Roman" w:hAnsi="Times New Roman" w:cs="Times New Roman"/>
          <w:sz w:val="24"/>
          <w:szCs w:val="24"/>
          <w:lang w:eastAsia="en-GB"/>
        </w:rPr>
        <w:t>Leite</w:t>
      </w:r>
      <w:proofErr w:type="spellEnd"/>
      <w:r w:rsidRPr="009A4CCD">
        <w:rPr>
          <w:rFonts w:ascii="Times New Roman" w:eastAsia="Times New Roman" w:hAnsi="Times New Roman" w:cs="Times New Roman"/>
          <w:sz w:val="24"/>
          <w:szCs w:val="24"/>
          <w:lang w:eastAsia="en-GB"/>
        </w:rPr>
        <w:t xml:space="preserve"> A.F., </w:t>
      </w:r>
      <w:proofErr w:type="spellStart"/>
      <w:r w:rsidRPr="009A4CCD">
        <w:rPr>
          <w:rFonts w:ascii="Times New Roman" w:eastAsia="Times New Roman" w:hAnsi="Times New Roman" w:cs="Times New Roman"/>
          <w:sz w:val="24"/>
          <w:szCs w:val="24"/>
          <w:lang w:eastAsia="en-GB"/>
        </w:rPr>
        <w:t>Figueiredo</w:t>
      </w:r>
      <w:proofErr w:type="spellEnd"/>
      <w:r w:rsidRPr="009A4CCD">
        <w:rPr>
          <w:rFonts w:ascii="Times New Roman" w:eastAsia="Times New Roman" w:hAnsi="Times New Roman" w:cs="Times New Roman"/>
          <w:sz w:val="24"/>
          <w:szCs w:val="24"/>
          <w:lang w:eastAsia="en-GB"/>
        </w:rPr>
        <w:t xml:space="preserve"> P.T.S., et al (2013) Craniofacial and dental features in kabuki syndrome patients. Cleft Palate-Craniofacial Journal 50:440–447. </w:t>
      </w:r>
      <w:hyperlink r:id="rId1307" w:history="1">
        <w:r w:rsidRPr="009A4CCD">
          <w:rPr>
            <w:rFonts w:ascii="Times New Roman" w:eastAsia="Times New Roman" w:hAnsi="Times New Roman" w:cs="Times New Roman"/>
            <w:color w:val="0000FF"/>
            <w:sz w:val="24"/>
            <w:szCs w:val="24"/>
            <w:u w:val="single"/>
            <w:lang w:eastAsia="en-GB"/>
          </w:rPr>
          <w:t>https://doi.org/10.1597/11-052</w:t>
        </w:r>
      </w:hyperlink>
    </w:p>
    <w:p w14:paraId="0685A4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Sobue</w:t>
      </w:r>
      <w:proofErr w:type="spellEnd"/>
      <w:r w:rsidRPr="009A4CCD">
        <w:rPr>
          <w:rFonts w:ascii="Times New Roman" w:eastAsia="Times New Roman" w:hAnsi="Times New Roman" w:cs="Times New Roman"/>
          <w:sz w:val="24"/>
          <w:szCs w:val="24"/>
          <w:lang w:eastAsia="en-GB"/>
        </w:rPr>
        <w:t xml:space="preserve"> S (1984) [Hypoplasia of the permanent teeth]. </w:t>
      </w:r>
      <w:proofErr w:type="spellStart"/>
      <w:r w:rsidRPr="009A4CCD">
        <w:rPr>
          <w:rFonts w:ascii="Times New Roman" w:eastAsia="Times New Roman" w:hAnsi="Times New Roman" w:cs="Times New Roman"/>
          <w:sz w:val="24"/>
          <w:szCs w:val="24"/>
          <w:lang w:eastAsia="en-GB"/>
        </w:rPr>
        <w:t>Shikai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tenbo</w:t>
      </w:r>
      <w:proofErr w:type="spellEnd"/>
      <w:r w:rsidRPr="009A4CCD">
        <w:rPr>
          <w:rFonts w:ascii="Times New Roman" w:eastAsia="Times New Roman" w:hAnsi="Times New Roman" w:cs="Times New Roman"/>
          <w:sz w:val="24"/>
          <w:szCs w:val="24"/>
          <w:lang w:eastAsia="en-GB"/>
        </w:rPr>
        <w:t xml:space="preserve"> = Dental outlook</w:t>
      </w:r>
    </w:p>
    <w:p w14:paraId="4FF315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Sokucu</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Siso</w:t>
      </w:r>
      <w:proofErr w:type="spellEnd"/>
      <w:r w:rsidRPr="009A4CCD">
        <w:rPr>
          <w:rFonts w:ascii="Times New Roman" w:eastAsia="Times New Roman" w:hAnsi="Times New Roman" w:cs="Times New Roman"/>
          <w:sz w:val="24"/>
          <w:szCs w:val="24"/>
          <w:lang w:eastAsia="en-GB"/>
        </w:rPr>
        <w:t xml:space="preserve"> S.H., </w:t>
      </w:r>
      <w:proofErr w:type="spellStart"/>
      <w:r w:rsidRPr="009A4CCD">
        <w:rPr>
          <w:rFonts w:ascii="Times New Roman" w:eastAsia="Times New Roman" w:hAnsi="Times New Roman" w:cs="Times New Roman"/>
          <w:sz w:val="24"/>
          <w:szCs w:val="24"/>
          <w:lang w:eastAsia="en-GB"/>
        </w:rPr>
        <w:t>Bektas</w:t>
      </w:r>
      <w:proofErr w:type="spellEnd"/>
      <w:r w:rsidRPr="009A4CCD">
        <w:rPr>
          <w:rFonts w:ascii="Times New Roman" w:eastAsia="Times New Roman" w:hAnsi="Times New Roman" w:cs="Times New Roman"/>
          <w:sz w:val="24"/>
          <w:szCs w:val="24"/>
          <w:lang w:eastAsia="en-GB"/>
        </w:rPr>
        <w:t xml:space="preserve"> O.O., </w:t>
      </w:r>
      <w:proofErr w:type="spellStart"/>
      <w:r w:rsidRPr="009A4CCD">
        <w:rPr>
          <w:rFonts w:ascii="Times New Roman" w:eastAsia="Times New Roman" w:hAnsi="Times New Roman" w:cs="Times New Roman"/>
          <w:sz w:val="24"/>
          <w:szCs w:val="24"/>
          <w:lang w:eastAsia="en-GB"/>
        </w:rPr>
        <w:t>Babacan</w:t>
      </w:r>
      <w:proofErr w:type="spellEnd"/>
      <w:r w:rsidRPr="009A4CCD">
        <w:rPr>
          <w:rFonts w:ascii="Times New Roman" w:eastAsia="Times New Roman" w:hAnsi="Times New Roman" w:cs="Times New Roman"/>
          <w:sz w:val="24"/>
          <w:szCs w:val="24"/>
          <w:lang w:eastAsia="en-GB"/>
        </w:rPr>
        <w:t xml:space="preserve"> H. (2010) Shear bond strength comparison of a conventional and a self-etching fluoride-releasing adhesive following thermocycling. World journal of orthodontics 11:6–10</w:t>
      </w:r>
    </w:p>
    <w:p w14:paraId="3B9787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Solanki HP, Mathur A, Kamath A, Patil V (2020) Influence of Deciduous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on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–A Systematic Review. Indian Journal of Public Health Research &amp; Development 11:1154–1159</w:t>
      </w:r>
    </w:p>
    <w:p w14:paraId="3F24DF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Sólia</w:t>
      </w:r>
      <w:proofErr w:type="spellEnd"/>
      <w:r w:rsidRPr="009A4CCD">
        <w:rPr>
          <w:rFonts w:ascii="Times New Roman" w:eastAsia="Times New Roman" w:hAnsi="Times New Roman" w:cs="Times New Roman"/>
          <w:sz w:val="24"/>
          <w:szCs w:val="24"/>
          <w:lang w:eastAsia="en-GB"/>
        </w:rPr>
        <w:t xml:space="preserve">-Nasser L, de Aquino S-N, </w:t>
      </w:r>
      <w:proofErr w:type="spellStart"/>
      <w:r w:rsidRPr="009A4CCD">
        <w:rPr>
          <w:rFonts w:ascii="Times New Roman" w:eastAsia="Times New Roman" w:hAnsi="Times New Roman" w:cs="Times New Roman"/>
          <w:sz w:val="24"/>
          <w:szCs w:val="24"/>
          <w:lang w:eastAsia="en-GB"/>
        </w:rPr>
        <w:t>Paranaíba</w:t>
      </w:r>
      <w:proofErr w:type="spellEnd"/>
      <w:r w:rsidRPr="009A4CCD">
        <w:rPr>
          <w:rFonts w:ascii="Times New Roman" w:eastAsia="Times New Roman" w:hAnsi="Times New Roman" w:cs="Times New Roman"/>
          <w:sz w:val="24"/>
          <w:szCs w:val="24"/>
          <w:lang w:eastAsia="en-GB"/>
        </w:rPr>
        <w:t xml:space="preserve"> L-MR, et al (2016) Waardenburg syndrome type I: Dental phenotypes and genetic analysis of an extended family.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oral, </w:t>
      </w:r>
      <w:proofErr w:type="spellStart"/>
      <w:r w:rsidRPr="009A4CCD">
        <w:rPr>
          <w:rFonts w:ascii="Times New Roman" w:eastAsia="Times New Roman" w:hAnsi="Times New Roman" w:cs="Times New Roman"/>
          <w:sz w:val="24"/>
          <w:szCs w:val="24"/>
          <w:lang w:eastAsia="en-GB"/>
        </w:rPr>
        <w:t>patologia</w:t>
      </w:r>
      <w:proofErr w:type="spellEnd"/>
      <w:r w:rsidRPr="009A4CCD">
        <w:rPr>
          <w:rFonts w:ascii="Times New Roman" w:eastAsia="Times New Roman" w:hAnsi="Times New Roman" w:cs="Times New Roman"/>
          <w:sz w:val="24"/>
          <w:szCs w:val="24"/>
          <w:lang w:eastAsia="en-GB"/>
        </w:rPr>
        <w:t xml:space="preserve"> oral y </w:t>
      </w:r>
      <w:proofErr w:type="spellStart"/>
      <w:r w:rsidRPr="009A4CCD">
        <w:rPr>
          <w:rFonts w:ascii="Times New Roman" w:eastAsia="Times New Roman" w:hAnsi="Times New Roman" w:cs="Times New Roman"/>
          <w:sz w:val="24"/>
          <w:szCs w:val="24"/>
          <w:lang w:eastAsia="en-GB"/>
        </w:rPr>
        <w:t>cirugia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bucal</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21:e</w:t>
      </w:r>
      <w:proofErr w:type="gramEnd"/>
      <w:r w:rsidRPr="009A4CCD">
        <w:rPr>
          <w:rFonts w:ascii="Times New Roman" w:eastAsia="Times New Roman" w:hAnsi="Times New Roman" w:cs="Times New Roman"/>
          <w:sz w:val="24"/>
          <w:szCs w:val="24"/>
          <w:lang w:eastAsia="en-GB"/>
        </w:rPr>
        <w:t>321</w:t>
      </w:r>
    </w:p>
    <w:p w14:paraId="048DF4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Soliman A.T., Ramadan M.A.F., </w:t>
      </w:r>
      <w:proofErr w:type="spellStart"/>
      <w:r w:rsidRPr="009A4CCD">
        <w:rPr>
          <w:rFonts w:ascii="Times New Roman" w:eastAsia="Times New Roman" w:hAnsi="Times New Roman" w:cs="Times New Roman"/>
          <w:sz w:val="24"/>
          <w:szCs w:val="24"/>
          <w:lang w:eastAsia="en-GB"/>
        </w:rPr>
        <w:t>Sherif</w:t>
      </w:r>
      <w:proofErr w:type="spellEnd"/>
      <w:r w:rsidRPr="009A4CCD">
        <w:rPr>
          <w:rFonts w:ascii="Times New Roman" w:eastAsia="Times New Roman" w:hAnsi="Times New Roman" w:cs="Times New Roman"/>
          <w:sz w:val="24"/>
          <w:szCs w:val="24"/>
          <w:lang w:eastAsia="en-GB"/>
        </w:rPr>
        <w:t xml:space="preserve"> A., et al (2001) </w:t>
      </w:r>
      <w:proofErr w:type="spellStart"/>
      <w:r w:rsidRPr="009A4CCD">
        <w:rPr>
          <w:rFonts w:ascii="Times New Roman" w:eastAsia="Times New Roman" w:hAnsi="Times New Roman" w:cs="Times New Roman"/>
          <w:sz w:val="24"/>
          <w:szCs w:val="24"/>
          <w:lang w:eastAsia="en-GB"/>
        </w:rPr>
        <w:t>Pycnodysostosis</w:t>
      </w:r>
      <w:proofErr w:type="spellEnd"/>
      <w:r w:rsidRPr="009A4CCD">
        <w:rPr>
          <w:rFonts w:ascii="Times New Roman" w:eastAsia="Times New Roman" w:hAnsi="Times New Roman" w:cs="Times New Roman"/>
          <w:sz w:val="24"/>
          <w:szCs w:val="24"/>
          <w:lang w:eastAsia="en-GB"/>
        </w:rPr>
        <w:t xml:space="preserve">: Clinical, radiologic, and endocrine evaluation and linear growth after growth hormone therapy. Metabolism: Clinical and Experimental 50:905–911. </w:t>
      </w:r>
      <w:hyperlink r:id="rId1308" w:history="1">
        <w:r w:rsidRPr="009A4CCD">
          <w:rPr>
            <w:rFonts w:ascii="Times New Roman" w:eastAsia="Times New Roman" w:hAnsi="Times New Roman" w:cs="Times New Roman"/>
            <w:color w:val="0000FF"/>
            <w:sz w:val="24"/>
            <w:szCs w:val="24"/>
            <w:u w:val="single"/>
            <w:lang w:eastAsia="en-GB"/>
          </w:rPr>
          <w:t>https://doi.org/10.1053/meta.2001.24924</w:t>
        </w:r>
      </w:hyperlink>
    </w:p>
    <w:p w14:paraId="54D87A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Soliman S, Meyer-</w:t>
      </w:r>
      <w:proofErr w:type="spellStart"/>
      <w:r w:rsidRPr="009A4CCD">
        <w:rPr>
          <w:rFonts w:ascii="Times New Roman" w:eastAsia="Times New Roman" w:hAnsi="Times New Roman" w:cs="Times New Roman"/>
          <w:sz w:val="24"/>
          <w:szCs w:val="24"/>
          <w:lang w:eastAsia="en-GB"/>
        </w:rPr>
        <w:t>Marcotty</w:t>
      </w:r>
      <w:proofErr w:type="spellEnd"/>
      <w:r w:rsidRPr="009A4CCD">
        <w:rPr>
          <w:rFonts w:ascii="Times New Roman" w:eastAsia="Times New Roman" w:hAnsi="Times New Roman" w:cs="Times New Roman"/>
          <w:sz w:val="24"/>
          <w:szCs w:val="24"/>
          <w:lang w:eastAsia="en-GB"/>
        </w:rPr>
        <w:t xml:space="preserve"> P, Hahn B, et al (2018) Treatment of an Adolescent Patient with Dentinogenesis Imperfecta Using Indirect Composite Restorations-A Case Report and Literature Review. J </w:t>
      </w:r>
      <w:proofErr w:type="spellStart"/>
      <w:r w:rsidRPr="009A4CCD">
        <w:rPr>
          <w:rFonts w:ascii="Times New Roman" w:eastAsia="Times New Roman" w:hAnsi="Times New Roman" w:cs="Times New Roman"/>
          <w:sz w:val="24"/>
          <w:szCs w:val="24"/>
          <w:lang w:eastAsia="en-GB"/>
        </w:rPr>
        <w:t>Adhes</w:t>
      </w:r>
      <w:proofErr w:type="spellEnd"/>
      <w:r w:rsidRPr="009A4CCD">
        <w:rPr>
          <w:rFonts w:ascii="Times New Roman" w:eastAsia="Times New Roman" w:hAnsi="Times New Roman" w:cs="Times New Roman"/>
          <w:sz w:val="24"/>
          <w:szCs w:val="24"/>
          <w:lang w:eastAsia="en-GB"/>
        </w:rPr>
        <w:t xml:space="preserve"> Dent 20:345–354</w:t>
      </w:r>
    </w:p>
    <w:p w14:paraId="0FCD45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Soliman S, Meyer-</w:t>
      </w:r>
      <w:proofErr w:type="spellStart"/>
      <w:r w:rsidRPr="009A4CCD">
        <w:rPr>
          <w:rFonts w:ascii="Times New Roman" w:eastAsia="Times New Roman" w:hAnsi="Times New Roman" w:cs="Times New Roman"/>
          <w:sz w:val="24"/>
          <w:szCs w:val="24"/>
          <w:lang w:eastAsia="en-GB"/>
        </w:rPr>
        <w:t>Marcotty</w:t>
      </w:r>
      <w:proofErr w:type="spellEnd"/>
      <w:r w:rsidRPr="009A4CCD">
        <w:rPr>
          <w:rFonts w:ascii="Times New Roman" w:eastAsia="Times New Roman" w:hAnsi="Times New Roman" w:cs="Times New Roman"/>
          <w:sz w:val="24"/>
          <w:szCs w:val="24"/>
          <w:lang w:eastAsia="en-GB"/>
        </w:rPr>
        <w:t xml:space="preserve"> P, Hahn B, et al Treatment of Dentinogenesis Imperfecta Using Indirect Composite Restorations Case Report of an Adolescent Patient and Literature Review</w:t>
      </w:r>
    </w:p>
    <w:p w14:paraId="50F75C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Solís-Espinoza M, </w:t>
      </w:r>
      <w:proofErr w:type="spellStart"/>
      <w:r w:rsidRPr="009A4CCD">
        <w:rPr>
          <w:rFonts w:ascii="Times New Roman" w:eastAsia="Times New Roman" w:hAnsi="Times New Roman" w:cs="Times New Roman"/>
          <w:sz w:val="24"/>
          <w:szCs w:val="24"/>
          <w:lang w:eastAsia="en-GB"/>
        </w:rPr>
        <w:t>Alarcón</w:t>
      </w:r>
      <w:proofErr w:type="spellEnd"/>
      <w:r w:rsidRPr="009A4CCD">
        <w:rPr>
          <w:rFonts w:ascii="Times New Roman" w:eastAsia="Times New Roman" w:hAnsi="Times New Roman" w:cs="Times New Roman"/>
          <w:sz w:val="24"/>
          <w:szCs w:val="24"/>
          <w:lang w:eastAsia="en-GB"/>
        </w:rPr>
        <w:t xml:space="preserve">-Calle CS (2019)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y </w:t>
      </w:r>
      <w:proofErr w:type="spellStart"/>
      <w:r w:rsidRPr="009A4CCD">
        <w:rPr>
          <w:rFonts w:ascii="Times New Roman" w:eastAsia="Times New Roman" w:hAnsi="Times New Roman" w:cs="Times New Roman"/>
          <w:sz w:val="24"/>
          <w:szCs w:val="24"/>
          <w:lang w:eastAsia="en-GB"/>
        </w:rPr>
        <w:t>factores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etiológicos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ambientales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Científica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7:140–147</w:t>
      </w:r>
    </w:p>
    <w:p w14:paraId="3C9767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Soner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Şişmanoğlu</w:t>
      </w:r>
      <w:proofErr w:type="spellEnd"/>
      <w:r w:rsidRPr="009A4CCD">
        <w:rPr>
          <w:rFonts w:ascii="Times New Roman" w:eastAsia="Times New Roman" w:hAnsi="Times New Roman" w:cs="Times New Roman"/>
          <w:sz w:val="24"/>
          <w:szCs w:val="24"/>
          <w:lang w:eastAsia="en-GB"/>
        </w:rPr>
        <w:t xml:space="preserve"> D (2020) Management of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with Resin Infiltration Technique: A Clinical Case Report. </w:t>
      </w:r>
      <w:proofErr w:type="spellStart"/>
      <w:r w:rsidRPr="009A4CCD">
        <w:rPr>
          <w:rFonts w:ascii="Times New Roman" w:eastAsia="Times New Roman" w:hAnsi="Times New Roman" w:cs="Times New Roman"/>
          <w:sz w:val="24"/>
          <w:szCs w:val="24"/>
          <w:lang w:eastAsia="en-GB"/>
        </w:rPr>
        <w:t>Odovtos</w:t>
      </w:r>
      <w:proofErr w:type="spellEnd"/>
      <w:r w:rsidRPr="009A4CCD">
        <w:rPr>
          <w:rFonts w:ascii="Times New Roman" w:eastAsia="Times New Roman" w:hAnsi="Times New Roman" w:cs="Times New Roman"/>
          <w:sz w:val="24"/>
          <w:szCs w:val="24"/>
          <w:lang w:eastAsia="en-GB"/>
        </w:rPr>
        <w:t>-International Journal of Dental Sciences 117–124</w:t>
      </w:r>
    </w:p>
    <w:p w14:paraId="177C24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Song SQ (1988) [Light-cured resin and its clinical application].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23:152</w:t>
      </w:r>
    </w:p>
    <w:p w14:paraId="1F7199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Sönmez IS, Aras S, </w:t>
      </w:r>
      <w:proofErr w:type="spellStart"/>
      <w:r w:rsidRPr="009A4CCD">
        <w:rPr>
          <w:rFonts w:ascii="Times New Roman" w:eastAsia="Times New Roman" w:hAnsi="Times New Roman" w:cs="Times New Roman"/>
          <w:sz w:val="24"/>
          <w:szCs w:val="24"/>
          <w:lang w:eastAsia="en-GB"/>
        </w:rPr>
        <w:t>Tunç</w:t>
      </w:r>
      <w:proofErr w:type="spellEnd"/>
      <w:r w:rsidRPr="009A4CCD">
        <w:rPr>
          <w:rFonts w:ascii="Times New Roman" w:eastAsia="Times New Roman" w:hAnsi="Times New Roman" w:cs="Times New Roman"/>
          <w:sz w:val="24"/>
          <w:szCs w:val="24"/>
          <w:lang w:eastAsia="en-GB"/>
        </w:rPr>
        <w:t xml:space="preserve"> ES, </w:t>
      </w:r>
      <w:proofErr w:type="spellStart"/>
      <w:r w:rsidRPr="009A4CCD">
        <w:rPr>
          <w:rFonts w:ascii="Times New Roman" w:eastAsia="Times New Roman" w:hAnsi="Times New Roman" w:cs="Times New Roman"/>
          <w:sz w:val="24"/>
          <w:szCs w:val="24"/>
          <w:lang w:eastAsia="en-GB"/>
        </w:rPr>
        <w:t>Küçükeşmen</w:t>
      </w:r>
      <w:proofErr w:type="spellEnd"/>
      <w:r w:rsidRPr="009A4CCD">
        <w:rPr>
          <w:rFonts w:ascii="Times New Roman" w:eastAsia="Times New Roman" w:hAnsi="Times New Roman" w:cs="Times New Roman"/>
          <w:sz w:val="24"/>
          <w:szCs w:val="24"/>
          <w:lang w:eastAsia="en-GB"/>
        </w:rPr>
        <w:t xml:space="preserve"> C (2009) Clinical success of deproteinization in hypocalcified amelogenesis imperfecta.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40:113–118</w:t>
      </w:r>
    </w:p>
    <w:p w14:paraId="6424F5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Sóñora</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Arbildi</w:t>
      </w:r>
      <w:proofErr w:type="spellEnd"/>
      <w:r w:rsidRPr="009A4CCD">
        <w:rPr>
          <w:rFonts w:ascii="Times New Roman" w:eastAsia="Times New Roman" w:hAnsi="Times New Roman" w:cs="Times New Roman"/>
          <w:sz w:val="24"/>
          <w:szCs w:val="24"/>
          <w:lang w:eastAsia="en-GB"/>
        </w:rPr>
        <w:t xml:space="preserve"> P, Rodríguez-</w:t>
      </w:r>
      <w:proofErr w:type="spellStart"/>
      <w:r w:rsidRPr="009A4CCD">
        <w:rPr>
          <w:rFonts w:ascii="Times New Roman" w:eastAsia="Times New Roman" w:hAnsi="Times New Roman" w:cs="Times New Roman"/>
          <w:sz w:val="24"/>
          <w:szCs w:val="24"/>
          <w:lang w:eastAsia="en-GB"/>
        </w:rPr>
        <w:t>Camejo</w:t>
      </w:r>
      <w:proofErr w:type="spellEnd"/>
      <w:r w:rsidRPr="009A4CCD">
        <w:rPr>
          <w:rFonts w:ascii="Times New Roman" w:eastAsia="Times New Roman" w:hAnsi="Times New Roman" w:cs="Times New Roman"/>
          <w:sz w:val="24"/>
          <w:szCs w:val="24"/>
          <w:lang w:eastAsia="en-GB"/>
        </w:rPr>
        <w:t xml:space="preserve"> C, et al (2016) Enamel organ proteins as targets for antibodies in celiac disease: implications for oral health. European journal of oral sciences 124:11–16. </w:t>
      </w:r>
      <w:hyperlink r:id="rId1309" w:history="1">
        <w:r w:rsidRPr="009A4CCD">
          <w:rPr>
            <w:rFonts w:ascii="Times New Roman" w:eastAsia="Times New Roman" w:hAnsi="Times New Roman" w:cs="Times New Roman"/>
            <w:color w:val="0000FF"/>
            <w:sz w:val="24"/>
            <w:szCs w:val="24"/>
            <w:u w:val="single"/>
            <w:lang w:eastAsia="en-GB"/>
          </w:rPr>
          <w:t>https://doi.org/10.1111/eos.12241</w:t>
        </w:r>
      </w:hyperlink>
    </w:p>
    <w:p w14:paraId="78EC29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SORDES M (2013) Molar Incisor Hypomineralisation (MIH), current state of the literature</w:t>
      </w:r>
    </w:p>
    <w:p w14:paraId="17016E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Sorensen P.W., Murphy C.A., Loomis K., et al (2004) Evidence that 4-pregnen-17,20beta,21-triol-3-one functions as a maturation-inducing hormone and pheromonal precursor in the percid fish, </w:t>
      </w:r>
      <w:proofErr w:type="spellStart"/>
      <w:r w:rsidRPr="009A4CCD">
        <w:rPr>
          <w:rFonts w:ascii="Times New Roman" w:eastAsia="Times New Roman" w:hAnsi="Times New Roman" w:cs="Times New Roman"/>
          <w:sz w:val="24"/>
          <w:szCs w:val="24"/>
          <w:lang w:eastAsia="en-GB"/>
        </w:rPr>
        <w:t>Gymnocephalus</w:t>
      </w:r>
      <w:proofErr w:type="spellEnd"/>
      <w:r w:rsidRPr="009A4CCD">
        <w:rPr>
          <w:rFonts w:ascii="Times New Roman" w:eastAsia="Times New Roman" w:hAnsi="Times New Roman" w:cs="Times New Roman"/>
          <w:sz w:val="24"/>
          <w:szCs w:val="24"/>
          <w:lang w:eastAsia="en-GB"/>
        </w:rPr>
        <w:t xml:space="preserve"> cernuus. General and Comparative Endocrinology 139:1–11. </w:t>
      </w:r>
      <w:hyperlink r:id="rId1310" w:history="1">
        <w:r w:rsidRPr="009A4CCD">
          <w:rPr>
            <w:rFonts w:ascii="Times New Roman" w:eastAsia="Times New Roman" w:hAnsi="Times New Roman" w:cs="Times New Roman"/>
            <w:color w:val="0000FF"/>
            <w:sz w:val="24"/>
            <w:szCs w:val="24"/>
            <w:u w:val="single"/>
            <w:lang w:eastAsia="en-GB"/>
          </w:rPr>
          <w:t>https://doi.org/10.1016/j.ygcen.2004.05.014</w:t>
        </w:r>
      </w:hyperlink>
    </w:p>
    <w:p w14:paraId="2D07F4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Sosa Espinosa A.E., </w:t>
      </w:r>
      <w:proofErr w:type="spellStart"/>
      <w:r w:rsidRPr="009A4CCD">
        <w:rPr>
          <w:rFonts w:ascii="Times New Roman" w:eastAsia="Times New Roman" w:hAnsi="Times New Roman" w:cs="Times New Roman"/>
          <w:sz w:val="24"/>
          <w:szCs w:val="24"/>
          <w:lang w:eastAsia="en-GB"/>
        </w:rPr>
        <w:t>Sotolongo</w:t>
      </w:r>
      <w:proofErr w:type="spellEnd"/>
      <w:r w:rsidRPr="009A4CCD">
        <w:rPr>
          <w:rFonts w:ascii="Times New Roman" w:eastAsia="Times New Roman" w:hAnsi="Times New Roman" w:cs="Times New Roman"/>
          <w:sz w:val="24"/>
          <w:szCs w:val="24"/>
          <w:lang w:eastAsia="en-GB"/>
        </w:rPr>
        <w:t xml:space="preserve"> Pena J., Martinez Santana V., et al (1999) </w:t>
      </w:r>
      <w:proofErr w:type="spellStart"/>
      <w:r w:rsidRPr="009A4CCD">
        <w:rPr>
          <w:rFonts w:ascii="Times New Roman" w:eastAsia="Times New Roman" w:hAnsi="Times New Roman" w:cs="Times New Roman"/>
          <w:sz w:val="24"/>
          <w:szCs w:val="24"/>
          <w:lang w:eastAsia="en-GB"/>
        </w:rPr>
        <w:t>Comparacion</w:t>
      </w:r>
      <w:proofErr w:type="spellEnd"/>
      <w:r w:rsidRPr="009A4CCD">
        <w:rPr>
          <w:rFonts w:ascii="Times New Roman" w:eastAsia="Times New Roman" w:hAnsi="Times New Roman" w:cs="Times New Roman"/>
          <w:sz w:val="24"/>
          <w:szCs w:val="24"/>
          <w:lang w:eastAsia="en-GB"/>
        </w:rPr>
        <w:t xml:space="preserve"> de la </w:t>
      </w:r>
      <w:proofErr w:type="spellStart"/>
      <w:r w:rsidRPr="009A4CCD">
        <w:rPr>
          <w:rFonts w:ascii="Times New Roman" w:eastAsia="Times New Roman" w:hAnsi="Times New Roman" w:cs="Times New Roman"/>
          <w:sz w:val="24"/>
          <w:szCs w:val="24"/>
          <w:lang w:eastAsia="en-GB"/>
        </w:rPr>
        <w:t>quimiosina</w:t>
      </w:r>
      <w:proofErr w:type="spellEnd"/>
      <w:r w:rsidRPr="009A4CCD">
        <w:rPr>
          <w:rFonts w:ascii="Times New Roman" w:eastAsia="Times New Roman" w:hAnsi="Times New Roman" w:cs="Times New Roman"/>
          <w:sz w:val="24"/>
          <w:szCs w:val="24"/>
          <w:lang w:eastAsia="en-GB"/>
        </w:rPr>
        <w:t xml:space="preserve"> bovina </w:t>
      </w:r>
      <w:proofErr w:type="spellStart"/>
      <w:r w:rsidRPr="009A4CCD">
        <w:rPr>
          <w:rFonts w:ascii="Times New Roman" w:eastAsia="Times New Roman" w:hAnsi="Times New Roman" w:cs="Times New Roman"/>
          <w:sz w:val="24"/>
          <w:szCs w:val="24"/>
          <w:lang w:eastAsia="en-GB"/>
        </w:rPr>
        <w:t>secretada</w:t>
      </w:r>
      <w:proofErr w:type="spellEnd"/>
      <w:r w:rsidRPr="009A4CCD">
        <w:rPr>
          <w:rFonts w:ascii="Times New Roman" w:eastAsia="Times New Roman" w:hAnsi="Times New Roman" w:cs="Times New Roman"/>
          <w:sz w:val="24"/>
          <w:szCs w:val="24"/>
          <w:lang w:eastAsia="en-GB"/>
        </w:rPr>
        <w:t xml:space="preserve"> al medio de </w:t>
      </w:r>
      <w:proofErr w:type="spellStart"/>
      <w:r w:rsidRPr="009A4CCD">
        <w:rPr>
          <w:rFonts w:ascii="Times New Roman" w:eastAsia="Times New Roman" w:hAnsi="Times New Roman" w:cs="Times New Roman"/>
          <w:sz w:val="24"/>
          <w:szCs w:val="24"/>
          <w:lang w:eastAsia="en-GB"/>
        </w:rPr>
        <w:t>cultivo</w:t>
      </w:r>
      <w:proofErr w:type="spellEnd"/>
      <w:r w:rsidRPr="009A4CCD">
        <w:rPr>
          <w:rFonts w:ascii="Times New Roman" w:eastAsia="Times New Roman" w:hAnsi="Times New Roman" w:cs="Times New Roman"/>
          <w:sz w:val="24"/>
          <w:szCs w:val="24"/>
          <w:lang w:eastAsia="en-GB"/>
        </w:rPr>
        <w:t xml:space="preserve"> por </w:t>
      </w:r>
      <w:proofErr w:type="spellStart"/>
      <w:r w:rsidRPr="009A4CCD">
        <w:rPr>
          <w:rFonts w:ascii="Times New Roman" w:eastAsia="Times New Roman" w:hAnsi="Times New Roman" w:cs="Times New Roman"/>
          <w:sz w:val="24"/>
          <w:szCs w:val="24"/>
          <w:lang w:eastAsia="en-GB"/>
        </w:rPr>
        <w:t>cepas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recombinantes</w:t>
      </w:r>
      <w:proofErr w:type="spellEnd"/>
      <w:r w:rsidRPr="009A4CCD">
        <w:rPr>
          <w:rFonts w:ascii="Times New Roman" w:eastAsia="Times New Roman" w:hAnsi="Times New Roman" w:cs="Times New Roman"/>
          <w:sz w:val="24"/>
          <w:szCs w:val="24"/>
          <w:lang w:eastAsia="en-GB"/>
        </w:rPr>
        <w:t xml:space="preserve"> de las </w:t>
      </w:r>
      <w:proofErr w:type="spellStart"/>
      <w:r w:rsidRPr="009A4CCD">
        <w:rPr>
          <w:rFonts w:ascii="Times New Roman" w:eastAsia="Times New Roman" w:hAnsi="Times New Roman" w:cs="Times New Roman"/>
          <w:sz w:val="24"/>
          <w:szCs w:val="24"/>
          <w:lang w:eastAsia="en-GB"/>
        </w:rPr>
        <w:t>levaduras</w:t>
      </w:r>
      <w:proofErr w:type="spellEnd"/>
      <w:r w:rsidRPr="009A4CCD">
        <w:rPr>
          <w:rFonts w:ascii="Times New Roman" w:eastAsia="Times New Roman" w:hAnsi="Times New Roman" w:cs="Times New Roman"/>
          <w:sz w:val="24"/>
          <w:szCs w:val="24"/>
          <w:lang w:eastAsia="en-GB"/>
        </w:rPr>
        <w:t xml:space="preserve"> Pichia pastoris y </w:t>
      </w:r>
      <w:proofErr w:type="spellStart"/>
      <w:r w:rsidRPr="009A4CCD">
        <w:rPr>
          <w:rFonts w:ascii="Times New Roman" w:eastAsia="Times New Roman" w:hAnsi="Times New Roman" w:cs="Times New Roman"/>
          <w:sz w:val="24"/>
          <w:szCs w:val="24"/>
          <w:lang w:eastAsia="en-GB"/>
        </w:rPr>
        <w:t>Kluyveromyces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lactisComparison</w:t>
      </w:r>
      <w:proofErr w:type="spellEnd"/>
      <w:r w:rsidRPr="009A4CCD">
        <w:rPr>
          <w:rFonts w:ascii="Times New Roman" w:eastAsia="Times New Roman" w:hAnsi="Times New Roman" w:cs="Times New Roman"/>
          <w:sz w:val="24"/>
          <w:szCs w:val="24"/>
          <w:lang w:eastAsia="en-GB"/>
        </w:rPr>
        <w:t xml:space="preserve"> of bovine chymosin secreted to the culture medium by recombinant strains of the yeasts Pichia pastoris and </w:t>
      </w:r>
      <w:proofErr w:type="spellStart"/>
      <w:r w:rsidRPr="009A4CCD">
        <w:rPr>
          <w:rFonts w:ascii="Times New Roman" w:eastAsia="Times New Roman" w:hAnsi="Times New Roman" w:cs="Times New Roman"/>
          <w:sz w:val="24"/>
          <w:szCs w:val="24"/>
          <w:lang w:eastAsia="en-GB"/>
        </w:rPr>
        <w:t>Kluyveromyces</w:t>
      </w:r>
      <w:proofErr w:type="spellEnd"/>
      <w:r w:rsidRPr="009A4CCD">
        <w:rPr>
          <w:rFonts w:ascii="Times New Roman" w:eastAsia="Times New Roman" w:hAnsi="Times New Roman" w:cs="Times New Roman"/>
          <w:sz w:val="24"/>
          <w:szCs w:val="24"/>
          <w:lang w:eastAsia="en-GB"/>
        </w:rPr>
        <w:t xml:space="preserve"> lactis. </w:t>
      </w:r>
      <w:proofErr w:type="spellStart"/>
      <w:r w:rsidRPr="009A4CCD">
        <w:rPr>
          <w:rFonts w:ascii="Times New Roman" w:eastAsia="Times New Roman" w:hAnsi="Times New Roman" w:cs="Times New Roman"/>
          <w:sz w:val="24"/>
          <w:szCs w:val="24"/>
          <w:lang w:eastAsia="en-GB"/>
        </w:rPr>
        <w:t>Biotecnologia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Aplicada</w:t>
      </w:r>
      <w:proofErr w:type="spellEnd"/>
      <w:r w:rsidRPr="009A4CCD">
        <w:rPr>
          <w:rFonts w:ascii="Times New Roman" w:eastAsia="Times New Roman" w:hAnsi="Times New Roman" w:cs="Times New Roman"/>
          <w:sz w:val="24"/>
          <w:szCs w:val="24"/>
          <w:lang w:eastAsia="en-GB"/>
        </w:rPr>
        <w:t xml:space="preserve"> 16:160–164</w:t>
      </w:r>
    </w:p>
    <w:p w14:paraId="25424E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Souto</w:t>
      </w:r>
      <w:proofErr w:type="spellEnd"/>
      <w:r w:rsidRPr="009A4CCD">
        <w:rPr>
          <w:rFonts w:ascii="Times New Roman" w:eastAsia="Times New Roman" w:hAnsi="Times New Roman" w:cs="Times New Roman"/>
          <w:sz w:val="24"/>
          <w:szCs w:val="24"/>
          <w:lang w:eastAsia="en-GB"/>
        </w:rPr>
        <w:t xml:space="preserve">-Souza D, da </w:t>
      </w:r>
      <w:proofErr w:type="spellStart"/>
      <w:r w:rsidRPr="009A4CCD">
        <w:rPr>
          <w:rFonts w:ascii="Times New Roman" w:eastAsia="Times New Roman" w:hAnsi="Times New Roman" w:cs="Times New Roman"/>
          <w:sz w:val="24"/>
          <w:szCs w:val="24"/>
          <w:lang w:eastAsia="en-GB"/>
        </w:rPr>
        <w:t>Consolação</w:t>
      </w:r>
      <w:proofErr w:type="spellEnd"/>
      <w:r w:rsidRPr="009A4CCD">
        <w:rPr>
          <w:rFonts w:ascii="Times New Roman" w:eastAsia="Times New Roman" w:hAnsi="Times New Roman" w:cs="Times New Roman"/>
          <w:sz w:val="24"/>
          <w:szCs w:val="24"/>
          <w:lang w:eastAsia="en-GB"/>
        </w:rPr>
        <w:t xml:space="preserve"> Soares ME, Rezende VS, et al (2018) Association between developmental defects of enamel and celiac disease: A meta-analysis. Archives of oral biology 87:180–190. </w:t>
      </w:r>
      <w:hyperlink r:id="rId1311" w:history="1">
        <w:r w:rsidRPr="009A4CCD">
          <w:rPr>
            <w:rFonts w:ascii="Times New Roman" w:eastAsia="Times New Roman" w:hAnsi="Times New Roman" w:cs="Times New Roman"/>
            <w:color w:val="0000FF"/>
            <w:sz w:val="24"/>
            <w:szCs w:val="24"/>
            <w:u w:val="single"/>
            <w:lang w:eastAsia="en-GB"/>
          </w:rPr>
          <w:t>https://doi.org/10.1016/j.archoralbio.2017.12.025</w:t>
        </w:r>
      </w:hyperlink>
    </w:p>
    <w:p w14:paraId="7BBC84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Souza J, Costa-Silva C, Jeremias F, et al (2012) Molar incisor hypomineralisation: possible aetiological factors in children from urban and rural areas. European Archives of Paediatric Dentistry 13:164–170</w:t>
      </w:r>
    </w:p>
    <w:p w14:paraId="0A42A8B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Souza J, Jeremias F, Costa-Silva C, et al (2013) Aetiology of molar–incisor hypomineralisation (MIH) in Brazilian children. European Archives of Paediatric Dentistry 14:233–238</w:t>
      </w:r>
    </w:p>
    <w:p w14:paraId="3A4F73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Souza M.A., Soares L.A.V., Santos M.A.D., </w:t>
      </w:r>
      <w:proofErr w:type="spellStart"/>
      <w:r w:rsidRPr="009A4CCD">
        <w:rPr>
          <w:rFonts w:ascii="Times New Roman" w:eastAsia="Times New Roman" w:hAnsi="Times New Roman" w:cs="Times New Roman"/>
          <w:sz w:val="24"/>
          <w:szCs w:val="24"/>
          <w:lang w:eastAsia="en-GB"/>
        </w:rPr>
        <w:t>Vaisbich</w:t>
      </w:r>
      <w:proofErr w:type="spellEnd"/>
      <w:r w:rsidRPr="009A4CCD">
        <w:rPr>
          <w:rFonts w:ascii="Times New Roman" w:eastAsia="Times New Roman" w:hAnsi="Times New Roman" w:cs="Times New Roman"/>
          <w:sz w:val="24"/>
          <w:szCs w:val="24"/>
          <w:lang w:eastAsia="en-GB"/>
        </w:rPr>
        <w:t xml:space="preserve"> M.H. (2010) Dental abnormalities and oral health in patients with </w:t>
      </w:r>
      <w:proofErr w:type="spellStart"/>
      <w:r w:rsidRPr="009A4CCD">
        <w:rPr>
          <w:rFonts w:ascii="Times New Roman" w:eastAsia="Times New Roman" w:hAnsi="Times New Roman" w:cs="Times New Roman"/>
          <w:sz w:val="24"/>
          <w:szCs w:val="24"/>
          <w:lang w:eastAsia="en-GB"/>
        </w:rPr>
        <w:t>hypophosphatemic</w:t>
      </w:r>
      <w:proofErr w:type="spellEnd"/>
      <w:r w:rsidRPr="009A4CCD">
        <w:rPr>
          <w:rFonts w:ascii="Times New Roman" w:eastAsia="Times New Roman" w:hAnsi="Times New Roman" w:cs="Times New Roman"/>
          <w:sz w:val="24"/>
          <w:szCs w:val="24"/>
          <w:lang w:eastAsia="en-GB"/>
        </w:rPr>
        <w:t xml:space="preserve"> rickets. Clinics 65:1023–1026. </w:t>
      </w:r>
      <w:hyperlink r:id="rId1312" w:history="1">
        <w:r w:rsidRPr="009A4CCD">
          <w:rPr>
            <w:rFonts w:ascii="Times New Roman" w:eastAsia="Times New Roman" w:hAnsi="Times New Roman" w:cs="Times New Roman"/>
            <w:color w:val="0000FF"/>
            <w:sz w:val="24"/>
            <w:szCs w:val="24"/>
            <w:u w:val="single"/>
            <w:lang w:eastAsia="en-GB"/>
          </w:rPr>
          <w:t>https://doi.org/10.1590/S1807-59322010001000017</w:t>
        </w:r>
      </w:hyperlink>
    </w:p>
    <w:p w14:paraId="1519B0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Souza MIAV, </w:t>
      </w:r>
      <w:proofErr w:type="spellStart"/>
      <w:r w:rsidRPr="009A4CCD">
        <w:rPr>
          <w:rFonts w:ascii="Times New Roman" w:eastAsia="Times New Roman" w:hAnsi="Times New Roman" w:cs="Times New Roman"/>
          <w:sz w:val="24"/>
          <w:szCs w:val="24"/>
          <w:lang w:eastAsia="en-GB"/>
        </w:rPr>
        <w:t>Cavalheiro</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Bussaneli</w:t>
      </w:r>
      <w:proofErr w:type="spellEnd"/>
      <w:r w:rsidRPr="009A4CCD">
        <w:rPr>
          <w:rFonts w:ascii="Times New Roman" w:eastAsia="Times New Roman" w:hAnsi="Times New Roman" w:cs="Times New Roman"/>
          <w:sz w:val="24"/>
          <w:szCs w:val="24"/>
          <w:lang w:eastAsia="en-GB"/>
        </w:rPr>
        <w:t xml:space="preserve"> DG, et al (2020)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reconstruction of teeth with enamel hypoplasia. General dentistry 68:56–59</w:t>
      </w:r>
    </w:p>
    <w:p w14:paraId="15A066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Soviero</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Trindade C, et al (2009) Prevalence and distribution of demarcated opacities and their sequelae in permanent 1st molars and incisors in 7 to 13-year-old Brazilian 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67:170–175. </w:t>
      </w:r>
      <w:hyperlink r:id="rId1313" w:history="1">
        <w:r w:rsidRPr="009A4CCD">
          <w:rPr>
            <w:rFonts w:ascii="Times New Roman" w:eastAsia="Times New Roman" w:hAnsi="Times New Roman" w:cs="Times New Roman"/>
            <w:color w:val="0000FF"/>
            <w:sz w:val="24"/>
            <w:szCs w:val="24"/>
            <w:u w:val="single"/>
            <w:lang w:eastAsia="en-GB"/>
          </w:rPr>
          <w:t>https://doi.org/10.1080/00016350902758607</w:t>
        </w:r>
      </w:hyperlink>
    </w:p>
    <w:p w14:paraId="458C78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Soxman</w:t>
      </w:r>
      <w:proofErr w:type="spellEnd"/>
      <w:r w:rsidRPr="009A4CCD">
        <w:rPr>
          <w:rFonts w:ascii="Times New Roman" w:eastAsia="Times New Roman" w:hAnsi="Times New Roman" w:cs="Times New Roman"/>
          <w:sz w:val="24"/>
          <w:szCs w:val="24"/>
          <w:lang w:eastAsia="en-GB"/>
        </w:rPr>
        <w:t xml:space="preserve"> JA (2015) Handbook of clinical techniques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Wiley Online Library</w:t>
      </w:r>
    </w:p>
    <w:p w14:paraId="38FAE2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Soxman</w:t>
      </w:r>
      <w:proofErr w:type="spellEnd"/>
      <w:r w:rsidRPr="009A4CCD">
        <w:rPr>
          <w:rFonts w:ascii="Times New Roman" w:eastAsia="Times New Roman" w:hAnsi="Times New Roman" w:cs="Times New Roman"/>
          <w:sz w:val="24"/>
          <w:szCs w:val="24"/>
          <w:lang w:eastAsia="en-GB"/>
        </w:rPr>
        <w:t xml:space="preserve"> JA (2017)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patients. General dentistry 65:15–17</w:t>
      </w:r>
    </w:p>
    <w:p w14:paraId="0BC25C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Soxman</w:t>
      </w:r>
      <w:proofErr w:type="spellEnd"/>
      <w:r w:rsidRPr="009A4CCD">
        <w:rPr>
          <w:rFonts w:ascii="Times New Roman" w:eastAsia="Times New Roman" w:hAnsi="Times New Roman" w:cs="Times New Roman"/>
          <w:sz w:val="24"/>
          <w:szCs w:val="24"/>
          <w:lang w:eastAsia="en-GB"/>
        </w:rPr>
        <w:t xml:space="preserve"> JA, Wunsch PB, </w:t>
      </w:r>
      <w:proofErr w:type="spellStart"/>
      <w:r w:rsidRPr="009A4CCD">
        <w:rPr>
          <w:rFonts w:ascii="Times New Roman" w:eastAsia="Times New Roman" w:hAnsi="Times New Roman" w:cs="Times New Roman"/>
          <w:sz w:val="24"/>
          <w:szCs w:val="24"/>
          <w:lang w:eastAsia="en-GB"/>
        </w:rPr>
        <w:t>Haberland</w:t>
      </w:r>
      <w:proofErr w:type="spellEnd"/>
      <w:r w:rsidRPr="009A4CCD">
        <w:rPr>
          <w:rFonts w:ascii="Times New Roman" w:eastAsia="Times New Roman" w:hAnsi="Times New Roman" w:cs="Times New Roman"/>
          <w:sz w:val="24"/>
          <w:szCs w:val="24"/>
          <w:lang w:eastAsia="en-GB"/>
        </w:rPr>
        <w:t xml:space="preserve"> CM (2019) Anomalies of Enamel Formation. In: Anomalies of the Developing Dentition. Springer, pp 109–121</w:t>
      </w:r>
    </w:p>
    <w:p w14:paraId="3A559B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Spahr A, </w:t>
      </w:r>
      <w:proofErr w:type="spellStart"/>
      <w:r w:rsidRPr="009A4CCD">
        <w:rPr>
          <w:rFonts w:ascii="Times New Roman" w:eastAsia="Times New Roman" w:hAnsi="Times New Roman" w:cs="Times New Roman"/>
          <w:sz w:val="24"/>
          <w:szCs w:val="24"/>
          <w:lang w:eastAsia="en-GB"/>
        </w:rPr>
        <w:t>Haegewald</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Tsoulfidou</w:t>
      </w:r>
      <w:proofErr w:type="spellEnd"/>
      <w:r w:rsidRPr="009A4CCD">
        <w:rPr>
          <w:rFonts w:ascii="Times New Roman" w:eastAsia="Times New Roman" w:hAnsi="Times New Roman" w:cs="Times New Roman"/>
          <w:sz w:val="24"/>
          <w:szCs w:val="24"/>
          <w:lang w:eastAsia="en-GB"/>
        </w:rPr>
        <w:t xml:space="preserve"> F, et al (2005) Coverage of Miller class I and II recession defects using enamel matrix proteins versus coronally advanced flap technique: a 2-year report. Journal of periodontology 76:1871‐1880. </w:t>
      </w:r>
      <w:hyperlink r:id="rId1314" w:history="1">
        <w:r w:rsidRPr="009A4CCD">
          <w:rPr>
            <w:rFonts w:ascii="Times New Roman" w:eastAsia="Times New Roman" w:hAnsi="Times New Roman" w:cs="Times New Roman"/>
            <w:color w:val="0000FF"/>
            <w:sz w:val="24"/>
            <w:szCs w:val="24"/>
            <w:u w:val="single"/>
            <w:lang w:eastAsia="en-GB"/>
          </w:rPr>
          <w:t>https://doi.org/10.1902/jop.2005.76.11.1871</w:t>
        </w:r>
      </w:hyperlink>
    </w:p>
    <w:p w14:paraId="013AA5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Spaziani</w:t>
      </w:r>
      <w:proofErr w:type="spellEnd"/>
      <w:r w:rsidRPr="009A4CCD">
        <w:rPr>
          <w:rFonts w:ascii="Times New Roman" w:eastAsia="Times New Roman" w:hAnsi="Times New Roman" w:cs="Times New Roman"/>
          <w:sz w:val="24"/>
          <w:szCs w:val="24"/>
          <w:lang w:eastAsia="en-GB"/>
        </w:rPr>
        <w:t xml:space="preserve"> E, Wang WL (1993) Biosynthesis of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hormones by crustacean Y-organs: conversion of cholesterol to 7-dehydrocholesterol is suppressed by a steroid 5 alpha-reductase inhibitor. Molecular and cellular endocrinology 95:111–114</w:t>
      </w:r>
    </w:p>
    <w:p w14:paraId="41F308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Spezzia</w:t>
      </w:r>
      <w:proofErr w:type="spellEnd"/>
      <w:r w:rsidRPr="009A4CCD">
        <w:rPr>
          <w:rFonts w:ascii="Times New Roman" w:eastAsia="Times New Roman" w:hAnsi="Times New Roman" w:cs="Times New Roman"/>
          <w:sz w:val="24"/>
          <w:szCs w:val="24"/>
          <w:lang w:eastAsia="en-GB"/>
        </w:rPr>
        <w:t xml:space="preserve"> S (2019)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odontopediatria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considerações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gerais</w:t>
      </w:r>
      <w:proofErr w:type="spellEnd"/>
      <w:r w:rsidRPr="009A4CCD">
        <w:rPr>
          <w:rFonts w:ascii="Times New Roman" w:eastAsia="Times New Roman" w:hAnsi="Times New Roman" w:cs="Times New Roman"/>
          <w:sz w:val="24"/>
          <w:szCs w:val="24"/>
          <w:lang w:eastAsia="en-GB"/>
        </w:rPr>
        <w:t>. Journal of Oral Investigations 8:100–113</w:t>
      </w:r>
    </w:p>
    <w:p w14:paraId="23A9A0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Spierer WA, </w:t>
      </w:r>
      <w:proofErr w:type="spellStart"/>
      <w:r w:rsidRPr="009A4CCD">
        <w:rPr>
          <w:rFonts w:ascii="Times New Roman" w:eastAsia="Times New Roman" w:hAnsi="Times New Roman" w:cs="Times New Roman"/>
          <w:sz w:val="24"/>
          <w:szCs w:val="24"/>
          <w:lang w:eastAsia="en-GB"/>
        </w:rPr>
        <w:t>Fuks</w:t>
      </w:r>
      <w:proofErr w:type="spellEnd"/>
      <w:r w:rsidRPr="009A4CCD">
        <w:rPr>
          <w:rFonts w:ascii="Times New Roman" w:eastAsia="Times New Roman" w:hAnsi="Times New Roman" w:cs="Times New Roman"/>
          <w:sz w:val="24"/>
          <w:szCs w:val="24"/>
          <w:lang w:eastAsia="en-GB"/>
        </w:rPr>
        <w:t xml:space="preserve"> AB (2014) Pre-eruptive intra-coronal resorption: controversies and treatment options.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38:326–328</w:t>
      </w:r>
    </w:p>
    <w:p w14:paraId="3D7C23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Sponzo</w:t>
      </w:r>
      <w:proofErr w:type="spellEnd"/>
      <w:r w:rsidRPr="009A4CCD">
        <w:rPr>
          <w:rFonts w:ascii="Times New Roman" w:eastAsia="Times New Roman" w:hAnsi="Times New Roman" w:cs="Times New Roman"/>
          <w:sz w:val="24"/>
          <w:szCs w:val="24"/>
          <w:lang w:eastAsia="en-GB"/>
        </w:rPr>
        <w:t xml:space="preserve"> R.W., </w:t>
      </w:r>
      <w:proofErr w:type="spellStart"/>
      <w:r w:rsidRPr="009A4CCD">
        <w:rPr>
          <w:rFonts w:ascii="Times New Roman" w:eastAsia="Times New Roman" w:hAnsi="Times New Roman" w:cs="Times New Roman"/>
          <w:sz w:val="24"/>
          <w:szCs w:val="24"/>
          <w:lang w:eastAsia="en-GB"/>
        </w:rPr>
        <w:t>Arseneau</w:t>
      </w:r>
      <w:proofErr w:type="spellEnd"/>
      <w:r w:rsidRPr="009A4CCD">
        <w:rPr>
          <w:rFonts w:ascii="Times New Roman" w:eastAsia="Times New Roman" w:hAnsi="Times New Roman" w:cs="Times New Roman"/>
          <w:sz w:val="24"/>
          <w:szCs w:val="24"/>
          <w:lang w:eastAsia="en-GB"/>
        </w:rPr>
        <w:t xml:space="preserve"> J.C., </w:t>
      </w:r>
      <w:proofErr w:type="spellStart"/>
      <w:r w:rsidRPr="009A4CCD">
        <w:rPr>
          <w:rFonts w:ascii="Times New Roman" w:eastAsia="Times New Roman" w:hAnsi="Times New Roman" w:cs="Times New Roman"/>
          <w:sz w:val="24"/>
          <w:szCs w:val="24"/>
          <w:lang w:eastAsia="en-GB"/>
        </w:rPr>
        <w:t>Canellos</w:t>
      </w:r>
      <w:proofErr w:type="spellEnd"/>
      <w:r w:rsidRPr="009A4CCD">
        <w:rPr>
          <w:rFonts w:ascii="Times New Roman" w:eastAsia="Times New Roman" w:hAnsi="Times New Roman" w:cs="Times New Roman"/>
          <w:sz w:val="24"/>
          <w:szCs w:val="24"/>
          <w:lang w:eastAsia="en-GB"/>
        </w:rPr>
        <w:t xml:space="preserve"> G.P. (1974) Procarbazine induced oxidative haemolysis: relationship to in vivo red cell survival. British Journal of Haematology 27:587–595</w:t>
      </w:r>
    </w:p>
    <w:p w14:paraId="5E57BA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Sreejan</w:t>
      </w:r>
      <w:proofErr w:type="spellEnd"/>
      <w:r w:rsidRPr="009A4CCD">
        <w:rPr>
          <w:rFonts w:ascii="Times New Roman" w:eastAsia="Times New Roman" w:hAnsi="Times New Roman" w:cs="Times New Roman"/>
          <w:sz w:val="24"/>
          <w:szCs w:val="24"/>
          <w:lang w:eastAsia="en-GB"/>
        </w:rPr>
        <w:t xml:space="preserve"> CK, </w:t>
      </w:r>
      <w:proofErr w:type="spellStart"/>
      <w:r w:rsidRPr="009A4CCD">
        <w:rPr>
          <w:rFonts w:ascii="Times New Roman" w:eastAsia="Times New Roman" w:hAnsi="Times New Roman" w:cs="Times New Roman"/>
          <w:sz w:val="24"/>
          <w:szCs w:val="24"/>
          <w:lang w:eastAsia="en-GB"/>
        </w:rPr>
        <w:t>Gopakumar</w:t>
      </w:r>
      <w:proofErr w:type="spellEnd"/>
      <w:r w:rsidRPr="009A4CCD">
        <w:rPr>
          <w:rFonts w:ascii="Times New Roman" w:eastAsia="Times New Roman" w:hAnsi="Times New Roman" w:cs="Times New Roman"/>
          <w:sz w:val="24"/>
          <w:szCs w:val="24"/>
          <w:lang w:eastAsia="en-GB"/>
        </w:rPr>
        <w:t xml:space="preserve"> N, Subhas Babu G (2012) Chronic idiopathic </w:t>
      </w:r>
      <w:proofErr w:type="spellStart"/>
      <w:r w:rsidRPr="009A4CCD">
        <w:rPr>
          <w:rFonts w:ascii="Times New Roman" w:eastAsia="Times New Roman" w:hAnsi="Times New Roman" w:cs="Times New Roman"/>
          <w:sz w:val="24"/>
          <w:szCs w:val="24"/>
          <w:lang w:eastAsia="en-GB"/>
        </w:rPr>
        <w:t>hyperphosphatasia</w:t>
      </w:r>
      <w:proofErr w:type="spellEnd"/>
      <w:r w:rsidRPr="009A4CCD">
        <w:rPr>
          <w:rFonts w:ascii="Times New Roman" w:eastAsia="Times New Roman" w:hAnsi="Times New Roman" w:cs="Times New Roman"/>
          <w:sz w:val="24"/>
          <w:szCs w:val="24"/>
          <w:lang w:eastAsia="en-GB"/>
        </w:rPr>
        <w:t xml:space="preserve"> with unusual dental findings - A case report. Journal of clinical and experimental dentistry </w:t>
      </w:r>
      <w:proofErr w:type="gramStart"/>
      <w:r w:rsidRPr="009A4CCD">
        <w:rPr>
          <w:rFonts w:ascii="Times New Roman" w:eastAsia="Times New Roman" w:hAnsi="Times New Roman" w:cs="Times New Roman"/>
          <w:sz w:val="24"/>
          <w:szCs w:val="24"/>
          <w:lang w:eastAsia="en-GB"/>
        </w:rPr>
        <w:t>4:e</w:t>
      </w:r>
      <w:proofErr w:type="gramEnd"/>
      <w:r w:rsidRPr="009A4CCD">
        <w:rPr>
          <w:rFonts w:ascii="Times New Roman" w:eastAsia="Times New Roman" w:hAnsi="Times New Roman" w:cs="Times New Roman"/>
          <w:sz w:val="24"/>
          <w:szCs w:val="24"/>
          <w:lang w:eastAsia="en-GB"/>
        </w:rPr>
        <w:t xml:space="preserve">313. </w:t>
      </w:r>
      <w:hyperlink r:id="rId1315" w:history="1">
        <w:r w:rsidRPr="009A4CCD">
          <w:rPr>
            <w:rFonts w:ascii="Times New Roman" w:eastAsia="Times New Roman" w:hAnsi="Times New Roman" w:cs="Times New Roman"/>
            <w:color w:val="0000FF"/>
            <w:sz w:val="24"/>
            <w:szCs w:val="24"/>
            <w:u w:val="single"/>
            <w:lang w:eastAsia="en-GB"/>
          </w:rPr>
          <w:t>https://doi.org/10.4317/jced.50878</w:t>
        </w:r>
      </w:hyperlink>
    </w:p>
    <w:p w14:paraId="668952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Srinivasan SR, Amaechi BT (2019) Ozone: A paradigm shift in dental therapy. Journal of Global Oral Health 2:68–77</w:t>
      </w:r>
    </w:p>
    <w:p w14:paraId="3D34808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 George G., Darbar U., Thomas G. (2006) Inflammatory external root resorption following surgical treatment for intra-bony defects: A report of two cases involving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and a review of the literature. Journal of Clinical Periodontology 33:449–454. </w:t>
      </w:r>
      <w:hyperlink r:id="rId1316" w:history="1">
        <w:r w:rsidRPr="009A4CCD">
          <w:rPr>
            <w:rFonts w:ascii="Times New Roman" w:eastAsia="Times New Roman" w:hAnsi="Times New Roman" w:cs="Times New Roman"/>
            <w:color w:val="0000FF"/>
            <w:sz w:val="24"/>
            <w:szCs w:val="24"/>
            <w:u w:val="single"/>
            <w:lang w:eastAsia="en-GB"/>
          </w:rPr>
          <w:t>https://doi.org/10.1111/j.1600-051X.2006.00926.x</w:t>
        </w:r>
      </w:hyperlink>
    </w:p>
    <w:p w14:paraId="223457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Stahl A, Fuhrmann W, Schroeder TM (1965) [Contribution to the genetics of the </w:t>
      </w:r>
      <w:proofErr w:type="spellStart"/>
      <w:r w:rsidRPr="009A4CCD">
        <w:rPr>
          <w:rFonts w:ascii="Times New Roman" w:eastAsia="Times New Roman" w:hAnsi="Times New Roman" w:cs="Times New Roman"/>
          <w:sz w:val="24"/>
          <w:szCs w:val="24"/>
          <w:lang w:eastAsia="en-GB"/>
        </w:rPr>
        <w:t>orofaciodigital</w:t>
      </w:r>
      <w:proofErr w:type="spellEnd"/>
      <w:r w:rsidRPr="009A4CCD">
        <w:rPr>
          <w:rFonts w:ascii="Times New Roman" w:eastAsia="Times New Roman" w:hAnsi="Times New Roman" w:cs="Times New Roman"/>
          <w:sz w:val="24"/>
          <w:szCs w:val="24"/>
          <w:lang w:eastAsia="en-GB"/>
        </w:rPr>
        <w:t xml:space="preserve"> syndrome].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26:455–464</w:t>
      </w:r>
    </w:p>
    <w:p w14:paraId="4D06C4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Stamm</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Kaup</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Hohoff</w:t>
      </w:r>
      <w:proofErr w:type="spellEnd"/>
      <w:r w:rsidRPr="009A4CCD">
        <w:rPr>
          <w:rFonts w:ascii="Times New Roman" w:eastAsia="Times New Roman" w:hAnsi="Times New Roman" w:cs="Times New Roman"/>
          <w:sz w:val="24"/>
          <w:szCs w:val="24"/>
          <w:lang w:eastAsia="en-GB"/>
        </w:rPr>
        <w:t xml:space="preserve"> A, et al (2003) Validity of a three-dimensional public-domain system for contemporary endodontic research. Journal of endodontics 29:801–805</w:t>
      </w:r>
    </w:p>
    <w:p w14:paraId="17A0AE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Stanier P., Moore G.E. (2004) Genetics of cleft lip and palate: Syndromic genes contribute to the incidence of non-syndromic clefts. Human Molecular Genetics 13:</w:t>
      </w:r>
    </w:p>
    <w:p w14:paraId="0A56B2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Stansby</w:t>
      </w:r>
      <w:proofErr w:type="spellEnd"/>
      <w:r w:rsidRPr="009A4CCD">
        <w:rPr>
          <w:rFonts w:ascii="Times New Roman" w:eastAsia="Times New Roman" w:hAnsi="Times New Roman" w:cs="Times New Roman"/>
          <w:sz w:val="24"/>
          <w:szCs w:val="24"/>
          <w:lang w:eastAsia="en-GB"/>
        </w:rPr>
        <w:t xml:space="preserve"> G, Chan YC, Berwanger CS, et al (2002) Prevention of experimental </w:t>
      </w:r>
      <w:proofErr w:type="spellStart"/>
      <w:r w:rsidRPr="009A4CCD">
        <w:rPr>
          <w:rFonts w:ascii="Times New Roman" w:eastAsia="Times New Roman" w:hAnsi="Times New Roman" w:cs="Times New Roman"/>
          <w:sz w:val="24"/>
          <w:szCs w:val="24"/>
          <w:lang w:eastAsia="en-GB"/>
        </w:rPr>
        <w:t>myointimal</w:t>
      </w:r>
      <w:proofErr w:type="spellEnd"/>
      <w:r w:rsidRPr="009A4CCD">
        <w:rPr>
          <w:rFonts w:ascii="Times New Roman" w:eastAsia="Times New Roman" w:hAnsi="Times New Roman" w:cs="Times New Roman"/>
          <w:sz w:val="24"/>
          <w:szCs w:val="24"/>
          <w:lang w:eastAsia="en-GB"/>
        </w:rPr>
        <w:t xml:space="preserve"> hyperplasia by immunomodulation. European journal of vascular and endovascular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the official journal of the European Society for Vascular Surgery 23:23–28</w:t>
      </w:r>
    </w:p>
    <w:p w14:paraId="3AFEEB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Steblovnik</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Rauber</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Kocjancic</w:t>
      </w:r>
      <w:proofErr w:type="spellEnd"/>
      <w:r w:rsidRPr="009A4CCD">
        <w:rPr>
          <w:rFonts w:ascii="Times New Roman" w:eastAsia="Times New Roman" w:hAnsi="Times New Roman" w:cs="Times New Roman"/>
          <w:sz w:val="24"/>
          <w:szCs w:val="24"/>
          <w:lang w:eastAsia="en-GB"/>
        </w:rPr>
        <w:t xml:space="preserve"> S.T., et al (2016) Definite stent thrombosis in comatose survivors of out-of-hospital cardiac arrest undergoing immediate percutaneous coronary intervention and hypothermia. Circulation 134:</w:t>
      </w:r>
    </w:p>
    <w:p w14:paraId="60A6F87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Steffen R., Kramer N., </w:t>
      </w:r>
      <w:proofErr w:type="spellStart"/>
      <w:r w:rsidRPr="009A4CCD">
        <w:rPr>
          <w:rFonts w:ascii="Times New Roman" w:eastAsia="Times New Roman" w:hAnsi="Times New Roman" w:cs="Times New Roman"/>
          <w:sz w:val="24"/>
          <w:szCs w:val="24"/>
          <w:lang w:eastAsia="en-GB"/>
        </w:rPr>
        <w:t>Bekes</w:t>
      </w:r>
      <w:proofErr w:type="spellEnd"/>
      <w:r w:rsidRPr="009A4CCD">
        <w:rPr>
          <w:rFonts w:ascii="Times New Roman" w:eastAsia="Times New Roman" w:hAnsi="Times New Roman" w:cs="Times New Roman"/>
          <w:sz w:val="24"/>
          <w:szCs w:val="24"/>
          <w:lang w:eastAsia="en-GB"/>
        </w:rPr>
        <w:t xml:space="preserve"> K. (2017) The Wurzburg MIH concept: the MIH treatment need index (MIH TNI</w:t>
      </w:r>
      <w:proofErr w:type="gramStart"/>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 new index to assess and plan treatment in patients with molar </w:t>
      </w:r>
      <w:proofErr w:type="spellStart"/>
      <w:r w:rsidRPr="009A4CCD">
        <w:rPr>
          <w:rFonts w:ascii="Times New Roman" w:eastAsia="Times New Roman" w:hAnsi="Times New Roman" w:cs="Times New Roman"/>
          <w:sz w:val="24"/>
          <w:szCs w:val="24"/>
          <w:lang w:eastAsia="en-GB"/>
        </w:rPr>
        <w:t>incisior</w:t>
      </w:r>
      <w:proofErr w:type="spellEnd"/>
      <w:r w:rsidRPr="009A4CCD">
        <w:rPr>
          <w:rFonts w:ascii="Times New Roman" w:eastAsia="Times New Roman" w:hAnsi="Times New Roman" w:cs="Times New Roman"/>
          <w:sz w:val="24"/>
          <w:szCs w:val="24"/>
          <w:lang w:eastAsia="en-GB"/>
        </w:rPr>
        <w:t xml:space="preserve"> hypomineralisation (MIH).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18:355–361. </w:t>
      </w:r>
      <w:hyperlink r:id="rId1317" w:history="1">
        <w:r w:rsidRPr="009A4CCD">
          <w:rPr>
            <w:rFonts w:ascii="Times New Roman" w:eastAsia="Times New Roman" w:hAnsi="Times New Roman" w:cs="Times New Roman"/>
            <w:color w:val="0000FF"/>
            <w:sz w:val="24"/>
            <w:szCs w:val="24"/>
            <w:u w:val="single"/>
            <w:lang w:eastAsia="en-GB"/>
          </w:rPr>
          <w:t>https://doi.org/10.1007/s40368-017-0301-0</w:t>
        </w:r>
      </w:hyperlink>
    </w:p>
    <w:p w14:paraId="009603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Steffen R, </w:t>
      </w:r>
      <w:proofErr w:type="spellStart"/>
      <w:r w:rsidRPr="009A4CCD">
        <w:rPr>
          <w:rFonts w:ascii="Times New Roman" w:eastAsia="Times New Roman" w:hAnsi="Times New Roman" w:cs="Times New Roman"/>
          <w:sz w:val="24"/>
          <w:szCs w:val="24"/>
          <w:lang w:eastAsia="en-GB"/>
        </w:rPr>
        <w:t>Krämer</w:t>
      </w:r>
      <w:proofErr w:type="spellEnd"/>
      <w:r w:rsidRPr="009A4CCD">
        <w:rPr>
          <w:rFonts w:ascii="Times New Roman" w:eastAsia="Times New Roman" w:hAnsi="Times New Roman" w:cs="Times New Roman"/>
          <w:sz w:val="24"/>
          <w:szCs w:val="24"/>
          <w:lang w:eastAsia="en-GB"/>
        </w:rPr>
        <w:t xml:space="preserve"> N, van </w:t>
      </w:r>
      <w:proofErr w:type="spellStart"/>
      <w:r w:rsidRPr="009A4CCD">
        <w:rPr>
          <w:rFonts w:ascii="Times New Roman" w:eastAsia="Times New Roman" w:hAnsi="Times New Roman" w:cs="Times New Roman"/>
          <w:sz w:val="24"/>
          <w:szCs w:val="24"/>
          <w:lang w:eastAsia="en-GB"/>
        </w:rPr>
        <w:t>Waes</w:t>
      </w:r>
      <w:proofErr w:type="spellEnd"/>
      <w:r w:rsidRPr="009A4CCD">
        <w:rPr>
          <w:rFonts w:ascii="Times New Roman" w:eastAsia="Times New Roman" w:hAnsi="Times New Roman" w:cs="Times New Roman"/>
          <w:sz w:val="24"/>
          <w:szCs w:val="24"/>
          <w:lang w:eastAsia="en-GB"/>
        </w:rPr>
        <w:t xml:space="preserve"> H (2015) </w:t>
      </w:r>
      <w:proofErr w:type="spellStart"/>
      <w:r w:rsidRPr="009A4CCD">
        <w:rPr>
          <w:rFonts w:ascii="Times New Roman" w:eastAsia="Times New Roman" w:hAnsi="Times New Roman" w:cs="Times New Roman"/>
          <w:sz w:val="24"/>
          <w:szCs w:val="24"/>
          <w:lang w:eastAsia="en-GB"/>
        </w:rPr>
        <w:t>Molaren</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Inzisiven</w:t>
      </w:r>
      <w:proofErr w:type="spellEnd"/>
      <w:r w:rsidRPr="009A4CCD">
        <w:rPr>
          <w:rFonts w:ascii="Times New Roman" w:eastAsia="Times New Roman" w:hAnsi="Times New Roman" w:cs="Times New Roman"/>
          <w:sz w:val="24"/>
          <w:szCs w:val="24"/>
          <w:lang w:eastAsia="en-GB"/>
        </w:rPr>
        <w:t xml:space="preserve">-Hypomineralisation.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up2date 9:313–324</w:t>
      </w:r>
    </w:p>
    <w:p w14:paraId="160301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Stein L (1975) Tooth treatment method</w:t>
      </w:r>
    </w:p>
    <w:p w14:paraId="0C597B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Steiner M, </w:t>
      </w:r>
      <w:proofErr w:type="spellStart"/>
      <w:r w:rsidRPr="009A4CCD">
        <w:rPr>
          <w:rFonts w:ascii="Times New Roman" w:eastAsia="Times New Roman" w:hAnsi="Times New Roman" w:cs="Times New Roman"/>
          <w:sz w:val="24"/>
          <w:szCs w:val="24"/>
          <w:lang w:eastAsia="en-GB"/>
        </w:rPr>
        <w:t>Menghini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Thomet</w:t>
      </w:r>
      <w:proofErr w:type="spellEnd"/>
      <w:r w:rsidRPr="009A4CCD">
        <w:rPr>
          <w:rFonts w:ascii="Times New Roman" w:eastAsia="Times New Roman" w:hAnsi="Times New Roman" w:cs="Times New Roman"/>
          <w:sz w:val="24"/>
          <w:szCs w:val="24"/>
          <w:lang w:eastAsia="en-GB"/>
        </w:rPr>
        <w:t xml:space="preserve"> E, et al (2010) Assessment of dental fluorosis prevalence in Swiss populations.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120:12–20</w:t>
      </w:r>
    </w:p>
    <w:p w14:paraId="5FF3F8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Stening</w:t>
      </w:r>
      <w:proofErr w:type="spellEnd"/>
      <w:r w:rsidRPr="009A4CCD">
        <w:rPr>
          <w:rFonts w:ascii="Times New Roman" w:eastAsia="Times New Roman" w:hAnsi="Times New Roman" w:cs="Times New Roman"/>
          <w:sz w:val="24"/>
          <w:szCs w:val="24"/>
          <w:lang w:eastAsia="en-GB"/>
        </w:rPr>
        <w:t xml:space="preserve"> WA, Berry G, Dan NG, et al (1986) Experience with multiple intracranial haematomas in New South Wales. The Australian and New Zealand journal of surgery 56:543–548</w:t>
      </w:r>
    </w:p>
    <w:p w14:paraId="2D865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Stepuk</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Mohn</w:t>
      </w:r>
      <w:proofErr w:type="spellEnd"/>
      <w:r w:rsidRPr="009A4CCD">
        <w:rPr>
          <w:rFonts w:ascii="Times New Roman" w:eastAsia="Times New Roman" w:hAnsi="Times New Roman" w:cs="Times New Roman"/>
          <w:sz w:val="24"/>
          <w:szCs w:val="24"/>
          <w:lang w:eastAsia="en-GB"/>
        </w:rPr>
        <w:t xml:space="preserve"> D., Grass R.N., et al (2012) Use of NIR light and </w:t>
      </w:r>
      <w:proofErr w:type="spellStart"/>
      <w:r w:rsidRPr="009A4CCD">
        <w:rPr>
          <w:rFonts w:ascii="Times New Roman" w:eastAsia="Times New Roman" w:hAnsi="Times New Roman" w:cs="Times New Roman"/>
          <w:sz w:val="24"/>
          <w:szCs w:val="24"/>
          <w:lang w:eastAsia="en-GB"/>
        </w:rPr>
        <w:t>upconversion</w:t>
      </w:r>
      <w:proofErr w:type="spellEnd"/>
      <w:r w:rsidRPr="009A4CCD">
        <w:rPr>
          <w:rFonts w:ascii="Times New Roman" w:eastAsia="Times New Roman" w:hAnsi="Times New Roman" w:cs="Times New Roman"/>
          <w:sz w:val="24"/>
          <w:szCs w:val="24"/>
          <w:lang w:eastAsia="en-GB"/>
        </w:rPr>
        <w:t xml:space="preserve"> phosphors in light-curable polymers.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28:304–311</w:t>
      </w:r>
    </w:p>
    <w:p w14:paraId="160286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Stepuk</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Mohn</w:t>
      </w:r>
      <w:proofErr w:type="spellEnd"/>
      <w:r w:rsidRPr="009A4CCD">
        <w:rPr>
          <w:rFonts w:ascii="Times New Roman" w:eastAsia="Times New Roman" w:hAnsi="Times New Roman" w:cs="Times New Roman"/>
          <w:sz w:val="24"/>
          <w:szCs w:val="24"/>
          <w:lang w:eastAsia="en-GB"/>
        </w:rPr>
        <w:t xml:space="preserve"> D., Stark W.J. (2011) Near-infrared light curable composites for advanced dental applications. European Cells and Materials 22:8</w:t>
      </w:r>
    </w:p>
    <w:p w14:paraId="79EEEC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Stern RH (1974) The laser in dentistry: a review of the literature. The Journal of the Dental Association of South Africa = Die </w:t>
      </w:r>
      <w:proofErr w:type="spellStart"/>
      <w:r w:rsidRPr="009A4CCD">
        <w:rPr>
          <w:rFonts w:ascii="Times New Roman" w:eastAsia="Times New Roman" w:hAnsi="Times New Roman" w:cs="Times New Roman"/>
          <w:sz w:val="24"/>
          <w:szCs w:val="24"/>
          <w:lang w:eastAsia="en-GB"/>
        </w:rPr>
        <w:t>Tydskrif</w:t>
      </w:r>
      <w:proofErr w:type="spellEnd"/>
      <w:r w:rsidRPr="009A4CCD">
        <w:rPr>
          <w:rFonts w:ascii="Times New Roman" w:eastAsia="Times New Roman" w:hAnsi="Times New Roman" w:cs="Times New Roman"/>
          <w:sz w:val="24"/>
          <w:szCs w:val="24"/>
          <w:lang w:eastAsia="en-GB"/>
        </w:rPr>
        <w:t xml:space="preserve"> van die </w:t>
      </w:r>
      <w:proofErr w:type="spellStart"/>
      <w:r w:rsidRPr="009A4CCD">
        <w:rPr>
          <w:rFonts w:ascii="Times New Roman" w:eastAsia="Times New Roman" w:hAnsi="Times New Roman" w:cs="Times New Roman"/>
          <w:sz w:val="24"/>
          <w:szCs w:val="24"/>
          <w:lang w:eastAsia="en-GB"/>
        </w:rPr>
        <w:t>Tandheelkundige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Vereniging</w:t>
      </w:r>
      <w:proofErr w:type="spellEnd"/>
      <w:r w:rsidRPr="009A4CCD">
        <w:rPr>
          <w:rFonts w:ascii="Times New Roman" w:eastAsia="Times New Roman" w:hAnsi="Times New Roman" w:cs="Times New Roman"/>
          <w:sz w:val="24"/>
          <w:szCs w:val="24"/>
          <w:lang w:eastAsia="en-GB"/>
        </w:rPr>
        <w:t xml:space="preserve"> van </w:t>
      </w:r>
      <w:proofErr w:type="spellStart"/>
      <w:r w:rsidRPr="009A4CCD">
        <w:rPr>
          <w:rFonts w:ascii="Times New Roman" w:eastAsia="Times New Roman" w:hAnsi="Times New Roman" w:cs="Times New Roman"/>
          <w:sz w:val="24"/>
          <w:szCs w:val="24"/>
          <w:lang w:eastAsia="en-GB"/>
        </w:rPr>
        <w:t>Suid</w:t>
      </w:r>
      <w:proofErr w:type="spellEnd"/>
      <w:r w:rsidRPr="009A4CCD">
        <w:rPr>
          <w:rFonts w:ascii="Times New Roman" w:eastAsia="Times New Roman" w:hAnsi="Times New Roman" w:cs="Times New Roman"/>
          <w:sz w:val="24"/>
          <w:szCs w:val="24"/>
          <w:lang w:eastAsia="en-GB"/>
        </w:rPr>
        <w:t>-Afrika 29:173–176</w:t>
      </w:r>
    </w:p>
    <w:p w14:paraId="5DEB9C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Stevanović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Biočanin</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Nedkić</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Ignjatović</w:t>
      </w:r>
      <w:proofErr w:type="spellEnd"/>
      <w:r w:rsidRPr="009A4CCD">
        <w:rPr>
          <w:rFonts w:ascii="Times New Roman" w:eastAsia="Times New Roman" w:hAnsi="Times New Roman" w:cs="Times New Roman"/>
          <w:sz w:val="24"/>
          <w:szCs w:val="24"/>
          <w:lang w:eastAsia="en-GB"/>
        </w:rPr>
        <w:t xml:space="preserve"> N (2015) Efficacy of nanocrystalline bone substitute biphasic calcium phosphate/poly-DL-lactide-co-</w:t>
      </w:r>
      <w:proofErr w:type="spellStart"/>
      <w:r w:rsidRPr="009A4CCD">
        <w:rPr>
          <w:rFonts w:ascii="Times New Roman" w:eastAsia="Times New Roman" w:hAnsi="Times New Roman" w:cs="Times New Roman"/>
          <w:sz w:val="24"/>
          <w:szCs w:val="24"/>
          <w:lang w:eastAsia="en-GB"/>
        </w:rPr>
        <w:t>glycolide</w:t>
      </w:r>
      <w:proofErr w:type="spellEnd"/>
      <w:r w:rsidRPr="009A4CCD">
        <w:rPr>
          <w:rFonts w:ascii="Times New Roman" w:eastAsia="Times New Roman" w:hAnsi="Times New Roman" w:cs="Times New Roman"/>
          <w:sz w:val="24"/>
          <w:szCs w:val="24"/>
          <w:lang w:eastAsia="en-GB"/>
        </w:rPr>
        <w:t xml:space="preserve"> for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filling. </w:t>
      </w:r>
      <w:proofErr w:type="spellStart"/>
      <w:r w:rsidRPr="009A4CCD">
        <w:rPr>
          <w:rFonts w:ascii="Times New Roman" w:eastAsia="Times New Roman" w:hAnsi="Times New Roman" w:cs="Times New Roman"/>
          <w:sz w:val="24"/>
          <w:szCs w:val="24"/>
          <w:lang w:eastAsia="en-GB"/>
        </w:rPr>
        <w:t>Vojnosanitetski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72:689‐695. </w:t>
      </w:r>
      <w:hyperlink r:id="rId1318" w:history="1">
        <w:r w:rsidRPr="009A4CCD">
          <w:rPr>
            <w:rFonts w:ascii="Times New Roman" w:eastAsia="Times New Roman" w:hAnsi="Times New Roman" w:cs="Times New Roman"/>
            <w:color w:val="0000FF"/>
            <w:sz w:val="24"/>
            <w:szCs w:val="24"/>
            <w:u w:val="single"/>
            <w:lang w:eastAsia="en-GB"/>
          </w:rPr>
          <w:t>https://doi.org/10.2298/vsp140528049s</w:t>
        </w:r>
      </w:hyperlink>
    </w:p>
    <w:p w14:paraId="32D2C3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Stiller M, </w:t>
      </w:r>
      <w:proofErr w:type="spellStart"/>
      <w:r w:rsidRPr="009A4CCD">
        <w:rPr>
          <w:rFonts w:ascii="Times New Roman" w:eastAsia="Times New Roman" w:hAnsi="Times New Roman" w:cs="Times New Roman"/>
          <w:sz w:val="24"/>
          <w:szCs w:val="24"/>
          <w:lang w:eastAsia="en-GB"/>
        </w:rPr>
        <w:t>Peleska</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Hmaidouch</w:t>
      </w:r>
      <w:proofErr w:type="spellEnd"/>
      <w:r w:rsidRPr="009A4CCD">
        <w:rPr>
          <w:rFonts w:ascii="Times New Roman" w:eastAsia="Times New Roman" w:hAnsi="Times New Roman" w:cs="Times New Roman"/>
          <w:sz w:val="24"/>
          <w:szCs w:val="24"/>
          <w:lang w:eastAsia="en-GB"/>
        </w:rPr>
        <w:t xml:space="preserve"> R, et al (2015) Dentofacial Composition: An Entire Aesthetic Concept. Facial plastic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FPS 31:504–512. </w:t>
      </w:r>
      <w:hyperlink r:id="rId1319" w:history="1">
        <w:r w:rsidRPr="009A4CCD">
          <w:rPr>
            <w:rFonts w:ascii="Times New Roman" w:eastAsia="Times New Roman" w:hAnsi="Times New Roman" w:cs="Times New Roman"/>
            <w:color w:val="0000FF"/>
            <w:sz w:val="24"/>
            <w:szCs w:val="24"/>
            <w:u w:val="single"/>
            <w:lang w:eastAsia="en-GB"/>
          </w:rPr>
          <w:t>https://doi.org/10.1055/s-0035-1565247</w:t>
        </w:r>
      </w:hyperlink>
    </w:p>
    <w:p w14:paraId="5AA715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Stines</w:t>
      </w:r>
      <w:proofErr w:type="spellEnd"/>
      <w:r w:rsidRPr="009A4CCD">
        <w:rPr>
          <w:rFonts w:ascii="Times New Roman" w:eastAsia="Times New Roman" w:hAnsi="Times New Roman" w:cs="Times New Roman"/>
          <w:sz w:val="24"/>
          <w:szCs w:val="24"/>
          <w:lang w:eastAsia="en-GB"/>
        </w:rPr>
        <w:t xml:space="preserve"> SM (2008) Treatment of </w:t>
      </w:r>
      <w:proofErr w:type="spellStart"/>
      <w:r w:rsidRPr="009A4CCD">
        <w:rPr>
          <w:rFonts w:ascii="Times New Roman" w:eastAsia="Times New Roman" w:hAnsi="Times New Roman" w:cs="Times New Roman"/>
          <w:sz w:val="24"/>
          <w:szCs w:val="24"/>
          <w:lang w:eastAsia="en-GB"/>
        </w:rPr>
        <w:t>hypomaturation</w:t>
      </w:r>
      <w:proofErr w:type="spellEnd"/>
      <w:r w:rsidRPr="009A4CCD">
        <w:rPr>
          <w:rFonts w:ascii="Times New Roman" w:eastAsia="Times New Roman" w:hAnsi="Times New Roman" w:cs="Times New Roman"/>
          <w:sz w:val="24"/>
          <w:szCs w:val="24"/>
          <w:lang w:eastAsia="en-GB"/>
        </w:rPr>
        <w:t xml:space="preserve">-type amelogenesis imperfecta with indirect no-preparation resin veneers fabricated with CAD/CAM </w:t>
      </w:r>
      <w:proofErr w:type="spellStart"/>
      <w:r w:rsidRPr="009A4CCD">
        <w:rPr>
          <w:rFonts w:ascii="Times New Roman" w:eastAsia="Times New Roman" w:hAnsi="Times New Roman" w:cs="Times New Roman"/>
          <w:sz w:val="24"/>
          <w:szCs w:val="24"/>
          <w:lang w:eastAsia="en-GB"/>
        </w:rPr>
        <w:t>Cerec</w:t>
      </w:r>
      <w:proofErr w:type="spellEnd"/>
      <w:r w:rsidRPr="009A4CCD">
        <w:rPr>
          <w:rFonts w:ascii="Times New Roman" w:eastAsia="Times New Roman" w:hAnsi="Times New Roman" w:cs="Times New Roman"/>
          <w:sz w:val="24"/>
          <w:szCs w:val="24"/>
          <w:lang w:eastAsia="en-GB"/>
        </w:rPr>
        <w:t xml:space="preserve"> 3D, version 3.03. International journal of computerized dentistry 11:41–50</w:t>
      </w:r>
    </w:p>
    <w:p w14:paraId="56DEBA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Stinespring</w:t>
      </w:r>
      <w:proofErr w:type="spellEnd"/>
      <w:r w:rsidRPr="009A4CCD">
        <w:rPr>
          <w:rFonts w:ascii="Times New Roman" w:eastAsia="Times New Roman" w:hAnsi="Times New Roman" w:cs="Times New Roman"/>
          <w:sz w:val="24"/>
          <w:szCs w:val="24"/>
          <w:lang w:eastAsia="en-GB"/>
        </w:rPr>
        <w:t xml:space="preserve"> Harris A.E., </w:t>
      </w:r>
      <w:proofErr w:type="spellStart"/>
      <w:r w:rsidRPr="009A4CCD">
        <w:rPr>
          <w:rFonts w:ascii="Times New Roman" w:eastAsia="Times New Roman" w:hAnsi="Times New Roman" w:cs="Times New Roman"/>
          <w:sz w:val="24"/>
          <w:szCs w:val="24"/>
          <w:lang w:eastAsia="en-GB"/>
        </w:rPr>
        <w:t>Guatelli</w:t>
      </w:r>
      <w:proofErr w:type="spellEnd"/>
      <w:r w:rsidRPr="009A4CCD">
        <w:rPr>
          <w:rFonts w:ascii="Times New Roman" w:eastAsia="Times New Roman" w:hAnsi="Times New Roman" w:cs="Times New Roman"/>
          <w:sz w:val="24"/>
          <w:szCs w:val="24"/>
          <w:lang w:eastAsia="en-GB"/>
        </w:rPr>
        <w:t xml:space="preserve">-Steinberg D., Larsen C.S., et al (2012) A method to estimate the timing of linear enamel hypoplasia for Neandertals. American Journal of Physical Anthropology 147:278. </w:t>
      </w:r>
      <w:hyperlink r:id="rId1320" w:history="1">
        <w:r w:rsidRPr="009A4CCD">
          <w:rPr>
            <w:rFonts w:ascii="Times New Roman" w:eastAsia="Times New Roman" w:hAnsi="Times New Roman" w:cs="Times New Roman"/>
            <w:color w:val="0000FF"/>
            <w:sz w:val="24"/>
            <w:szCs w:val="24"/>
            <w:u w:val="single"/>
            <w:lang w:eastAsia="en-GB"/>
          </w:rPr>
          <w:t>https://doi.org/10.1002/ajpa.22033</w:t>
        </w:r>
      </w:hyperlink>
    </w:p>
    <w:p w14:paraId="399974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Stojković</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Kostadinović</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Igić</w:t>
      </w:r>
      <w:proofErr w:type="spellEnd"/>
      <w:r w:rsidRPr="009A4CCD">
        <w:rPr>
          <w:rFonts w:ascii="Times New Roman" w:eastAsia="Times New Roman" w:hAnsi="Times New Roman" w:cs="Times New Roman"/>
          <w:sz w:val="24"/>
          <w:szCs w:val="24"/>
          <w:lang w:eastAsia="en-GB"/>
        </w:rPr>
        <w:t xml:space="preserve"> M, et al (2017) MOLARNO-INCIZIVNA HIPOMINERALIZACIJA: TERAPIJSKI IZAZOV U PEDONTOLOŠKOJ PRAKSI.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Naissi</w:t>
      </w:r>
      <w:proofErr w:type="spellEnd"/>
      <w:r w:rsidRPr="009A4CCD">
        <w:rPr>
          <w:rFonts w:ascii="Times New Roman" w:eastAsia="Times New Roman" w:hAnsi="Times New Roman" w:cs="Times New Roman"/>
          <w:sz w:val="24"/>
          <w:szCs w:val="24"/>
          <w:lang w:eastAsia="en-GB"/>
        </w:rPr>
        <w:t xml:space="preserve"> 33:</w:t>
      </w:r>
    </w:p>
    <w:p w14:paraId="4F1AA4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Stojsin</w:t>
      </w:r>
      <w:proofErr w:type="spellEnd"/>
      <w:r w:rsidRPr="009A4CCD">
        <w:rPr>
          <w:rFonts w:ascii="Times New Roman" w:eastAsia="Times New Roman" w:hAnsi="Times New Roman" w:cs="Times New Roman"/>
          <w:sz w:val="24"/>
          <w:szCs w:val="24"/>
          <w:lang w:eastAsia="en-GB"/>
        </w:rPr>
        <w:t xml:space="preserve"> I., Petrovic L., </w:t>
      </w:r>
      <w:proofErr w:type="spellStart"/>
      <w:r w:rsidRPr="009A4CCD">
        <w:rPr>
          <w:rFonts w:ascii="Times New Roman" w:eastAsia="Times New Roman" w:hAnsi="Times New Roman" w:cs="Times New Roman"/>
          <w:sz w:val="24"/>
          <w:szCs w:val="24"/>
          <w:lang w:eastAsia="en-GB"/>
        </w:rPr>
        <w:t>Stojanac</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Drobac</w:t>
      </w:r>
      <w:proofErr w:type="spellEnd"/>
      <w:r w:rsidRPr="009A4CCD">
        <w:rPr>
          <w:rFonts w:ascii="Times New Roman" w:eastAsia="Times New Roman" w:hAnsi="Times New Roman" w:cs="Times New Roman"/>
          <w:sz w:val="24"/>
          <w:szCs w:val="24"/>
          <w:lang w:eastAsia="en-GB"/>
        </w:rPr>
        <w:t xml:space="preserve"> M. (2008) Multi-</w:t>
      </w:r>
      <w:proofErr w:type="spellStart"/>
      <w:r w:rsidRPr="009A4CCD">
        <w:rPr>
          <w:rFonts w:ascii="Times New Roman" w:eastAsia="Times New Roman" w:hAnsi="Times New Roman" w:cs="Times New Roman"/>
          <w:sz w:val="24"/>
          <w:szCs w:val="24"/>
          <w:lang w:eastAsia="en-GB"/>
        </w:rPr>
        <w:t>factoriality</w:t>
      </w:r>
      <w:proofErr w:type="spellEnd"/>
      <w:r w:rsidRPr="009A4CCD">
        <w:rPr>
          <w:rFonts w:ascii="Times New Roman" w:eastAsia="Times New Roman" w:hAnsi="Times New Roman" w:cs="Times New Roman"/>
          <w:sz w:val="24"/>
          <w:szCs w:val="24"/>
          <w:lang w:eastAsia="en-GB"/>
        </w:rPr>
        <w:t xml:space="preserve"> of dentine hypersensitivity. </w:t>
      </w:r>
      <w:proofErr w:type="spellStart"/>
      <w:r w:rsidRPr="009A4CCD">
        <w:rPr>
          <w:rFonts w:ascii="Times New Roman" w:eastAsia="Times New Roman" w:hAnsi="Times New Roman" w:cs="Times New Roman"/>
          <w:sz w:val="24"/>
          <w:szCs w:val="24"/>
          <w:lang w:eastAsia="en-GB"/>
        </w:rPr>
        <w:t>Medicinski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pregled</w:t>
      </w:r>
      <w:proofErr w:type="spellEnd"/>
      <w:r w:rsidRPr="009A4CCD">
        <w:rPr>
          <w:rFonts w:ascii="Times New Roman" w:eastAsia="Times New Roman" w:hAnsi="Times New Roman" w:cs="Times New Roman"/>
          <w:sz w:val="24"/>
          <w:szCs w:val="24"/>
          <w:lang w:eastAsia="en-GB"/>
        </w:rPr>
        <w:t xml:space="preserve"> 61:359–363. </w:t>
      </w:r>
      <w:hyperlink r:id="rId1321" w:history="1">
        <w:r w:rsidRPr="009A4CCD">
          <w:rPr>
            <w:rFonts w:ascii="Times New Roman" w:eastAsia="Times New Roman" w:hAnsi="Times New Roman" w:cs="Times New Roman"/>
            <w:color w:val="0000FF"/>
            <w:sz w:val="24"/>
            <w:szCs w:val="24"/>
            <w:u w:val="single"/>
            <w:lang w:eastAsia="en-GB"/>
          </w:rPr>
          <w:t>https://doi.org/10.2298/MPNS0808359S</w:t>
        </w:r>
      </w:hyperlink>
    </w:p>
    <w:p w14:paraId="4C2CD9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Stookey</w:t>
      </w:r>
      <w:proofErr w:type="spellEnd"/>
      <w:r w:rsidRPr="009A4CCD">
        <w:rPr>
          <w:rFonts w:ascii="Times New Roman" w:eastAsia="Times New Roman" w:hAnsi="Times New Roman" w:cs="Times New Roman"/>
          <w:sz w:val="24"/>
          <w:szCs w:val="24"/>
          <w:lang w:eastAsia="en-GB"/>
        </w:rPr>
        <w:t xml:space="preserve"> G.K. (2005) Quantitative light fluorescence: A technology for early monitoring of the caries process. Dental Clinics of North America 49:753–770. </w:t>
      </w:r>
      <w:hyperlink r:id="rId1322" w:history="1">
        <w:r w:rsidRPr="009A4CCD">
          <w:rPr>
            <w:rFonts w:ascii="Times New Roman" w:eastAsia="Times New Roman" w:hAnsi="Times New Roman" w:cs="Times New Roman"/>
            <w:color w:val="0000FF"/>
            <w:sz w:val="24"/>
            <w:szCs w:val="24"/>
            <w:u w:val="single"/>
            <w:lang w:eastAsia="en-GB"/>
          </w:rPr>
          <w:t>https://doi.org/10.1016/j.cden.2005.05.009</w:t>
        </w:r>
      </w:hyperlink>
    </w:p>
    <w:p w14:paraId="6FB3A7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Storie</w:t>
      </w:r>
      <w:proofErr w:type="spellEnd"/>
      <w:r w:rsidRPr="009A4CCD">
        <w:rPr>
          <w:rFonts w:ascii="Times New Roman" w:eastAsia="Times New Roman" w:hAnsi="Times New Roman" w:cs="Times New Roman"/>
          <w:sz w:val="24"/>
          <w:szCs w:val="24"/>
          <w:lang w:eastAsia="en-GB"/>
        </w:rPr>
        <w:t xml:space="preserve"> DQ, Cheatham JL (1970) Management of amelogenesis imperfecta by periodontal and prosthetic therapy. The Journal of prosthetic dentistry 24:608–615</w:t>
      </w:r>
    </w:p>
    <w:p w14:paraId="5A3C75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Stott T., Graham K.L., Spradley M.K. (2011) Is the cranial base an accurate measure of growth efficiency? American Journal of Physical Anthropology 144:286. </w:t>
      </w:r>
      <w:hyperlink r:id="rId1323" w:history="1">
        <w:r w:rsidRPr="009A4CCD">
          <w:rPr>
            <w:rFonts w:ascii="Times New Roman" w:eastAsia="Times New Roman" w:hAnsi="Times New Roman" w:cs="Times New Roman"/>
            <w:color w:val="0000FF"/>
            <w:sz w:val="24"/>
            <w:szCs w:val="24"/>
            <w:u w:val="single"/>
            <w:lang w:eastAsia="en-GB"/>
          </w:rPr>
          <w:t>https://doi.org/10.1002/ajpa.21502</w:t>
        </w:r>
      </w:hyperlink>
    </w:p>
    <w:p w14:paraId="5C6CC9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Strang A, </w:t>
      </w:r>
      <w:proofErr w:type="spellStart"/>
      <w:r w:rsidRPr="009A4CCD">
        <w:rPr>
          <w:rFonts w:ascii="Times New Roman" w:eastAsia="Times New Roman" w:hAnsi="Times New Roman" w:cs="Times New Roman"/>
          <w:sz w:val="24"/>
          <w:szCs w:val="24"/>
          <w:lang w:eastAsia="en-GB"/>
        </w:rPr>
        <w:t>Vece</w:t>
      </w:r>
      <w:proofErr w:type="spellEnd"/>
      <w:r w:rsidRPr="009A4CCD">
        <w:rPr>
          <w:rFonts w:ascii="Times New Roman" w:eastAsia="Times New Roman" w:hAnsi="Times New Roman" w:cs="Times New Roman"/>
          <w:sz w:val="24"/>
          <w:szCs w:val="24"/>
          <w:lang w:eastAsia="en-GB"/>
        </w:rPr>
        <w:t xml:space="preserve"> T, Gustave J (2017) Remission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 with idiopathic pulmonary </w:t>
      </w:r>
      <w:proofErr w:type="spellStart"/>
      <w:r w:rsidRPr="009A4CCD">
        <w:rPr>
          <w:rFonts w:ascii="Times New Roman" w:eastAsia="Times New Roman" w:hAnsi="Times New Roman" w:cs="Times New Roman"/>
          <w:sz w:val="24"/>
          <w:szCs w:val="24"/>
          <w:lang w:eastAsia="en-GB"/>
        </w:rPr>
        <w:t>capillaritis</w:t>
      </w:r>
      <w:proofErr w:type="spellEnd"/>
      <w:r w:rsidRPr="009A4CCD">
        <w:rPr>
          <w:rFonts w:ascii="Times New Roman" w:eastAsia="Times New Roman" w:hAnsi="Times New Roman" w:cs="Times New Roman"/>
          <w:sz w:val="24"/>
          <w:szCs w:val="24"/>
          <w:lang w:eastAsia="en-GB"/>
        </w:rPr>
        <w:t xml:space="preserve"> treated with pulse steroids, rituximab and </w:t>
      </w:r>
      <w:proofErr w:type="spellStart"/>
      <w:r w:rsidRPr="009A4CCD">
        <w:rPr>
          <w:rFonts w:ascii="Times New Roman" w:eastAsia="Times New Roman" w:hAnsi="Times New Roman" w:cs="Times New Roman"/>
          <w:sz w:val="24"/>
          <w:szCs w:val="24"/>
          <w:lang w:eastAsia="en-GB"/>
        </w:rPr>
        <w:t>ivig</w:t>
      </w:r>
      <w:proofErr w:type="spellEnd"/>
      <w:r w:rsidRPr="009A4CCD">
        <w:rPr>
          <w:rFonts w:ascii="Times New Roman" w:eastAsia="Times New Roman" w:hAnsi="Times New Roman" w:cs="Times New Roman"/>
          <w:sz w:val="24"/>
          <w:szCs w:val="24"/>
          <w:lang w:eastAsia="en-GB"/>
        </w:rPr>
        <w:t xml:space="preserve">. American journal of respiratory and critical care medicine </w:t>
      </w:r>
      <w:proofErr w:type="gramStart"/>
      <w:r w:rsidRPr="009A4CCD">
        <w:rPr>
          <w:rFonts w:ascii="Times New Roman" w:eastAsia="Times New Roman" w:hAnsi="Times New Roman" w:cs="Times New Roman"/>
          <w:sz w:val="24"/>
          <w:szCs w:val="24"/>
          <w:lang w:eastAsia="en-GB"/>
        </w:rPr>
        <w:t>195:.</w:t>
      </w:r>
      <w:proofErr w:type="gramEnd"/>
      <w:r w:rsidRPr="009A4CCD">
        <w:rPr>
          <w:rFonts w:ascii="Times New Roman" w:eastAsia="Times New Roman" w:hAnsi="Times New Roman" w:cs="Times New Roman"/>
          <w:sz w:val="24"/>
          <w:szCs w:val="24"/>
          <w:lang w:eastAsia="en-GB"/>
        </w:rPr>
        <w:t xml:space="preserve"> </w:t>
      </w:r>
      <w:hyperlink r:id="rId1324" w:history="1">
        <w:r w:rsidRPr="009A4CCD">
          <w:rPr>
            <w:rFonts w:ascii="Times New Roman" w:eastAsia="Times New Roman" w:hAnsi="Times New Roman" w:cs="Times New Roman"/>
            <w:color w:val="0000FF"/>
            <w:sz w:val="24"/>
            <w:szCs w:val="24"/>
            <w:u w:val="single"/>
            <w:lang w:eastAsia="en-GB"/>
          </w:rPr>
          <w:t>https://doi.org/10.1164/ajrccmconference.2017.C68</w:t>
        </w:r>
      </w:hyperlink>
    </w:p>
    <w:p w14:paraId="547C80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Strauch S, </w:t>
      </w:r>
      <w:proofErr w:type="spellStart"/>
      <w:r w:rsidRPr="009A4CCD">
        <w:rPr>
          <w:rFonts w:ascii="Times New Roman" w:eastAsia="Times New Roman" w:hAnsi="Times New Roman" w:cs="Times New Roman"/>
          <w:sz w:val="24"/>
          <w:szCs w:val="24"/>
          <w:lang w:eastAsia="en-GB"/>
        </w:rPr>
        <w:t>Hahnel</w:t>
      </w:r>
      <w:proofErr w:type="spellEnd"/>
      <w:r w:rsidRPr="009A4CCD">
        <w:rPr>
          <w:rFonts w:ascii="Times New Roman" w:eastAsia="Times New Roman" w:hAnsi="Times New Roman" w:cs="Times New Roman"/>
          <w:sz w:val="24"/>
          <w:szCs w:val="24"/>
          <w:lang w:eastAsia="en-GB"/>
        </w:rPr>
        <w:t xml:space="preserve"> S (2018) Restorative Treatment in Patients with Amelogenesis Imperfecta: A Review. Journal of </w:t>
      </w:r>
      <w:proofErr w:type="gramStart"/>
      <w:r w:rsidRPr="009A4CCD">
        <w:rPr>
          <w:rFonts w:ascii="Times New Roman" w:eastAsia="Times New Roman" w:hAnsi="Times New Roman" w:cs="Times New Roman"/>
          <w:sz w:val="24"/>
          <w:szCs w:val="24"/>
          <w:lang w:eastAsia="en-GB"/>
        </w:rPr>
        <w:t>prosthodontics :</w:t>
      </w:r>
      <w:proofErr w:type="gramEnd"/>
      <w:r w:rsidRPr="009A4CCD">
        <w:rPr>
          <w:rFonts w:ascii="Times New Roman" w:eastAsia="Times New Roman" w:hAnsi="Times New Roman" w:cs="Times New Roman"/>
          <w:sz w:val="24"/>
          <w:szCs w:val="24"/>
          <w:lang w:eastAsia="en-GB"/>
        </w:rPr>
        <w:t xml:space="preserve"> official journal of the American College of Prosthodontists 27:618–623. </w:t>
      </w:r>
      <w:hyperlink r:id="rId1325" w:history="1">
        <w:r w:rsidRPr="009A4CCD">
          <w:rPr>
            <w:rFonts w:ascii="Times New Roman" w:eastAsia="Times New Roman" w:hAnsi="Times New Roman" w:cs="Times New Roman"/>
            <w:color w:val="0000FF"/>
            <w:sz w:val="24"/>
            <w:szCs w:val="24"/>
            <w:u w:val="single"/>
            <w:lang w:eastAsia="en-GB"/>
          </w:rPr>
          <w:t>https://doi.org/10.1111/jopr.12736</w:t>
        </w:r>
      </w:hyperlink>
    </w:p>
    <w:p w14:paraId="475333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Strub</w:t>
      </w:r>
      <w:proofErr w:type="spellEnd"/>
      <w:r w:rsidRPr="009A4CCD">
        <w:rPr>
          <w:rFonts w:ascii="Times New Roman" w:eastAsia="Times New Roman" w:hAnsi="Times New Roman" w:cs="Times New Roman"/>
          <w:sz w:val="24"/>
          <w:szCs w:val="24"/>
          <w:lang w:eastAsia="en-GB"/>
        </w:rPr>
        <w:t xml:space="preserve"> M, Jung S, Siebert T, </w:t>
      </w:r>
      <w:proofErr w:type="spellStart"/>
      <w:r w:rsidRPr="009A4CCD">
        <w:rPr>
          <w:rFonts w:ascii="Times New Roman" w:eastAsia="Times New Roman" w:hAnsi="Times New Roman" w:cs="Times New Roman"/>
          <w:sz w:val="24"/>
          <w:szCs w:val="24"/>
          <w:lang w:eastAsia="en-GB"/>
        </w:rPr>
        <w:t>Clauss</w:t>
      </w:r>
      <w:proofErr w:type="spellEnd"/>
      <w:r w:rsidRPr="009A4CCD">
        <w:rPr>
          <w:rFonts w:ascii="Times New Roman" w:eastAsia="Times New Roman" w:hAnsi="Times New Roman" w:cs="Times New Roman"/>
          <w:sz w:val="24"/>
          <w:szCs w:val="24"/>
          <w:lang w:eastAsia="en-GB"/>
        </w:rPr>
        <w:t xml:space="preserve"> F (2019) </w:t>
      </w:r>
      <w:proofErr w:type="spellStart"/>
      <w:r w:rsidRPr="009A4CCD">
        <w:rPr>
          <w:rFonts w:ascii="Times New Roman" w:eastAsia="Times New Roman" w:hAnsi="Times New Roman" w:cs="Times New Roman"/>
          <w:sz w:val="24"/>
          <w:szCs w:val="24"/>
          <w:lang w:eastAsia="en-GB"/>
        </w:rPr>
        <w:t>Hypominéralisation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Molaire</w:t>
      </w:r>
      <w:proofErr w:type="spellEnd"/>
      <w:r w:rsidRPr="009A4CCD">
        <w:rPr>
          <w:rFonts w:ascii="Times New Roman" w:eastAsia="Times New Roman" w:hAnsi="Times New Roman" w:cs="Times New Roman"/>
          <w:sz w:val="24"/>
          <w:szCs w:val="24"/>
          <w:lang w:eastAsia="en-GB"/>
        </w:rPr>
        <w:t xml:space="preserve">-Incisive (MIH): </w:t>
      </w:r>
      <w:proofErr w:type="spellStart"/>
      <w:r w:rsidRPr="009A4CCD">
        <w:rPr>
          <w:rFonts w:ascii="Times New Roman" w:eastAsia="Times New Roman" w:hAnsi="Times New Roman" w:cs="Times New Roman"/>
          <w:sz w:val="24"/>
          <w:szCs w:val="24"/>
          <w:lang w:eastAsia="en-GB"/>
        </w:rPr>
        <w:t>Hétérogénéité</w:t>
      </w:r>
      <w:proofErr w:type="spellEnd"/>
      <w:r w:rsidRPr="009A4CCD">
        <w:rPr>
          <w:rFonts w:ascii="Times New Roman" w:eastAsia="Times New Roman" w:hAnsi="Times New Roman" w:cs="Times New Roman"/>
          <w:sz w:val="24"/>
          <w:szCs w:val="24"/>
          <w:lang w:eastAsia="en-GB"/>
        </w:rPr>
        <w:t xml:space="preserve"> des tableaux </w:t>
      </w:r>
      <w:proofErr w:type="spellStart"/>
      <w:r w:rsidRPr="009A4CCD">
        <w:rPr>
          <w:rFonts w:ascii="Times New Roman" w:eastAsia="Times New Roman" w:hAnsi="Times New Roman" w:cs="Times New Roman"/>
          <w:sz w:val="24"/>
          <w:szCs w:val="24"/>
          <w:lang w:eastAsia="en-GB"/>
        </w:rPr>
        <w:t>cliniques</w:t>
      </w:r>
      <w:proofErr w:type="spellEnd"/>
      <w:r w:rsidRPr="009A4CCD">
        <w:rPr>
          <w:rFonts w:ascii="Times New Roman" w:eastAsia="Times New Roman" w:hAnsi="Times New Roman" w:cs="Times New Roman"/>
          <w:sz w:val="24"/>
          <w:szCs w:val="24"/>
          <w:lang w:eastAsia="en-GB"/>
        </w:rPr>
        <w:t xml:space="preserve"> et incidences </w:t>
      </w:r>
      <w:proofErr w:type="spellStart"/>
      <w:r w:rsidRPr="009A4CCD">
        <w:rPr>
          <w:rFonts w:ascii="Times New Roman" w:eastAsia="Times New Roman" w:hAnsi="Times New Roman" w:cs="Times New Roman"/>
          <w:sz w:val="24"/>
          <w:szCs w:val="24"/>
          <w:lang w:eastAsia="en-GB"/>
        </w:rPr>
        <w:t>thérapeutiques</w:t>
      </w:r>
      <w:proofErr w:type="spellEnd"/>
      <w:r w:rsidRPr="009A4CCD">
        <w:rPr>
          <w:rFonts w:ascii="Times New Roman" w:eastAsia="Times New Roman" w:hAnsi="Times New Roman" w:cs="Times New Roman"/>
          <w:sz w:val="24"/>
          <w:szCs w:val="24"/>
          <w:lang w:eastAsia="en-GB"/>
        </w:rPr>
        <w:t xml:space="preserve">. Revue </w:t>
      </w:r>
      <w:proofErr w:type="spellStart"/>
      <w:r w:rsidRPr="009A4CCD">
        <w:rPr>
          <w:rFonts w:ascii="Times New Roman" w:eastAsia="Times New Roman" w:hAnsi="Times New Roman" w:cs="Times New Roman"/>
          <w:sz w:val="24"/>
          <w:szCs w:val="24"/>
          <w:lang w:eastAsia="en-GB"/>
        </w:rPr>
        <w:t>d’Orthopédie</w:t>
      </w:r>
      <w:proofErr w:type="spellEnd"/>
      <w:r w:rsidRPr="009A4CCD">
        <w:rPr>
          <w:rFonts w:ascii="Times New Roman" w:eastAsia="Times New Roman" w:hAnsi="Times New Roman" w:cs="Times New Roman"/>
          <w:sz w:val="24"/>
          <w:szCs w:val="24"/>
          <w:lang w:eastAsia="en-GB"/>
        </w:rPr>
        <w:t xml:space="preserve"> Dento-</w:t>
      </w:r>
      <w:proofErr w:type="spellStart"/>
      <w:r w:rsidRPr="009A4CCD">
        <w:rPr>
          <w:rFonts w:ascii="Times New Roman" w:eastAsia="Times New Roman" w:hAnsi="Times New Roman" w:cs="Times New Roman"/>
          <w:sz w:val="24"/>
          <w:szCs w:val="24"/>
          <w:lang w:eastAsia="en-GB"/>
        </w:rPr>
        <w:t>Faciale</w:t>
      </w:r>
      <w:proofErr w:type="spellEnd"/>
      <w:r w:rsidRPr="009A4CCD">
        <w:rPr>
          <w:rFonts w:ascii="Times New Roman" w:eastAsia="Times New Roman" w:hAnsi="Times New Roman" w:cs="Times New Roman"/>
          <w:sz w:val="24"/>
          <w:szCs w:val="24"/>
          <w:lang w:eastAsia="en-GB"/>
        </w:rPr>
        <w:t xml:space="preserve"> 53:51–61</w:t>
      </w:r>
    </w:p>
    <w:p w14:paraId="5DFE29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Stuart R (1975a) Treatment of anterior teeth for aesthetic problems. Quintessence international, dental digest 6:31–35</w:t>
      </w:r>
    </w:p>
    <w:p w14:paraId="7A989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Stuart R (1975b)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treatment of frontal teeth]. Die </w:t>
      </w:r>
      <w:proofErr w:type="spellStart"/>
      <w:r w:rsidRPr="009A4CCD">
        <w:rPr>
          <w:rFonts w:ascii="Times New Roman" w:eastAsia="Times New Roman" w:hAnsi="Times New Roman" w:cs="Times New Roman"/>
          <w:sz w:val="24"/>
          <w:szCs w:val="24"/>
          <w:lang w:eastAsia="en-GB"/>
        </w:rPr>
        <w:t>Quintessenz</w:t>
      </w:r>
      <w:proofErr w:type="spellEnd"/>
      <w:r w:rsidRPr="009A4CCD">
        <w:rPr>
          <w:rFonts w:ascii="Times New Roman" w:eastAsia="Times New Roman" w:hAnsi="Times New Roman" w:cs="Times New Roman"/>
          <w:sz w:val="24"/>
          <w:szCs w:val="24"/>
          <w:lang w:eastAsia="en-GB"/>
        </w:rPr>
        <w:t xml:space="preserve"> 26:55–59</w:t>
      </w:r>
    </w:p>
    <w:p w14:paraId="4A2D67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Stuart R. (1975) Die </w:t>
      </w:r>
      <w:proofErr w:type="spellStart"/>
      <w:r w:rsidRPr="009A4CCD">
        <w:rPr>
          <w:rFonts w:ascii="Times New Roman" w:eastAsia="Times New Roman" w:hAnsi="Times New Roman" w:cs="Times New Roman"/>
          <w:sz w:val="24"/>
          <w:szCs w:val="24"/>
          <w:lang w:eastAsia="en-GB"/>
        </w:rPr>
        <w:t>Behandlung</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Frontzahnen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als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asthetisches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ProblemEsthetic</w:t>
      </w:r>
      <w:proofErr w:type="spellEnd"/>
      <w:r w:rsidRPr="009A4CCD">
        <w:rPr>
          <w:rFonts w:ascii="Times New Roman" w:eastAsia="Times New Roman" w:hAnsi="Times New Roman" w:cs="Times New Roman"/>
          <w:sz w:val="24"/>
          <w:szCs w:val="24"/>
          <w:lang w:eastAsia="en-GB"/>
        </w:rPr>
        <w:t xml:space="preserve"> treatment of frontal teeth. Die </w:t>
      </w:r>
      <w:proofErr w:type="spellStart"/>
      <w:r w:rsidRPr="009A4CCD">
        <w:rPr>
          <w:rFonts w:ascii="Times New Roman" w:eastAsia="Times New Roman" w:hAnsi="Times New Roman" w:cs="Times New Roman"/>
          <w:sz w:val="24"/>
          <w:szCs w:val="24"/>
          <w:lang w:eastAsia="en-GB"/>
        </w:rPr>
        <w:t>Quintessenz</w:t>
      </w:r>
      <w:proofErr w:type="spellEnd"/>
      <w:r w:rsidRPr="009A4CCD">
        <w:rPr>
          <w:rFonts w:ascii="Times New Roman" w:eastAsia="Times New Roman" w:hAnsi="Times New Roman" w:cs="Times New Roman"/>
          <w:sz w:val="24"/>
          <w:szCs w:val="24"/>
          <w:lang w:eastAsia="en-GB"/>
        </w:rPr>
        <w:t xml:space="preserve"> 26:55–59</w:t>
      </w:r>
    </w:p>
    <w:p w14:paraId="4AED28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Studer S, </w:t>
      </w:r>
      <w:proofErr w:type="spellStart"/>
      <w:r w:rsidRPr="009A4CCD">
        <w:rPr>
          <w:rFonts w:ascii="Times New Roman" w:eastAsia="Times New Roman" w:hAnsi="Times New Roman" w:cs="Times New Roman"/>
          <w:sz w:val="24"/>
          <w:szCs w:val="24"/>
          <w:lang w:eastAsia="en-GB"/>
        </w:rPr>
        <w:t>Pietrobon</w:t>
      </w:r>
      <w:proofErr w:type="spellEnd"/>
      <w:r w:rsidRPr="009A4CCD">
        <w:rPr>
          <w:rFonts w:ascii="Times New Roman" w:eastAsia="Times New Roman" w:hAnsi="Times New Roman" w:cs="Times New Roman"/>
          <w:sz w:val="24"/>
          <w:szCs w:val="24"/>
          <w:lang w:eastAsia="en-GB"/>
        </w:rPr>
        <w:t xml:space="preserve"> N (1992) [Ceramic veneer shells. The use of ceramic veneer shells is presented via a clinical case].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102:200–208</w:t>
      </w:r>
    </w:p>
    <w:p w14:paraId="073702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Subramaniam P, Gupta M, Mehta A (2012) Oral health status in children with renal disorders.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37:89–93</w:t>
      </w:r>
    </w:p>
    <w:p w14:paraId="645C40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Subramanian V.S., Vishnu Priya V., Gayathri R. (2018) Estimation of salivary total protein and albumin in dental fluorosis patient. Drug Invention Today 10:1734–1736</w:t>
      </w:r>
    </w:p>
    <w:p w14:paraId="422771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Subramanium</w:t>
      </w:r>
      <w:proofErr w:type="spellEnd"/>
      <w:r w:rsidRPr="009A4CCD">
        <w:rPr>
          <w:rFonts w:ascii="Times New Roman" w:eastAsia="Times New Roman" w:hAnsi="Times New Roman" w:cs="Times New Roman"/>
          <w:sz w:val="24"/>
          <w:szCs w:val="24"/>
          <w:lang w:eastAsia="en-GB"/>
        </w:rPr>
        <w:t xml:space="preserve"> P., Jagannathan N. (2014) Oral manifestations of hypothyroidism. International Journal of Pharmaceutical and Clinical Research 6:281–283</w:t>
      </w:r>
    </w:p>
    <w:p w14:paraId="7E3DB4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Suchancova</w:t>
      </w:r>
      <w:proofErr w:type="spellEnd"/>
      <w:r w:rsidRPr="009A4CCD">
        <w:rPr>
          <w:rFonts w:ascii="Times New Roman" w:eastAsia="Times New Roman" w:hAnsi="Times New Roman" w:cs="Times New Roman"/>
          <w:sz w:val="24"/>
          <w:szCs w:val="24"/>
          <w:lang w:eastAsia="en-GB"/>
        </w:rPr>
        <w:t xml:space="preserve"> B, Holly D, </w:t>
      </w:r>
      <w:proofErr w:type="spellStart"/>
      <w:r w:rsidRPr="009A4CCD">
        <w:rPr>
          <w:rFonts w:ascii="Times New Roman" w:eastAsia="Times New Roman" w:hAnsi="Times New Roman" w:cs="Times New Roman"/>
          <w:sz w:val="24"/>
          <w:szCs w:val="24"/>
          <w:lang w:eastAsia="en-GB"/>
        </w:rPr>
        <w:t>Janska</w:t>
      </w:r>
      <w:proofErr w:type="spellEnd"/>
      <w:r w:rsidRPr="009A4CCD">
        <w:rPr>
          <w:rFonts w:ascii="Times New Roman" w:eastAsia="Times New Roman" w:hAnsi="Times New Roman" w:cs="Times New Roman"/>
          <w:sz w:val="24"/>
          <w:szCs w:val="24"/>
          <w:lang w:eastAsia="en-GB"/>
        </w:rPr>
        <w:t xml:space="preserve"> M, et al (2014) Amelogenesis imperfecta and the treatment plan - interdisciplinary team approach. </w:t>
      </w:r>
      <w:proofErr w:type="spellStart"/>
      <w:r w:rsidRPr="009A4CCD">
        <w:rPr>
          <w:rFonts w:ascii="Times New Roman" w:eastAsia="Times New Roman" w:hAnsi="Times New Roman" w:cs="Times New Roman"/>
          <w:sz w:val="24"/>
          <w:szCs w:val="24"/>
          <w:lang w:eastAsia="en-GB"/>
        </w:rPr>
        <w:t>Bratislavske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lekarske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listy</w:t>
      </w:r>
      <w:proofErr w:type="spellEnd"/>
      <w:r w:rsidRPr="009A4CCD">
        <w:rPr>
          <w:rFonts w:ascii="Times New Roman" w:eastAsia="Times New Roman" w:hAnsi="Times New Roman" w:cs="Times New Roman"/>
          <w:sz w:val="24"/>
          <w:szCs w:val="24"/>
          <w:lang w:eastAsia="en-GB"/>
        </w:rPr>
        <w:t xml:space="preserve"> 115:44–48</w:t>
      </w:r>
    </w:p>
    <w:p w14:paraId="20483B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Suckling G., Elliott D.C., Thurley D.C. (1983) The production of developmental defects of enamel in the incisor teeth of penned sheep resulting from induced parasitism. Archives of oral biology 28:393–399</w:t>
      </w:r>
    </w:p>
    <w:p w14:paraId="0E28B0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Suckling G., Thurley D.C. (1984) Histological, macroscopic and microhardness observations of fluoride-induced changes in the enamel organ and enamel of sheep incisor teeth. Archives of oral biology 29:165–177</w:t>
      </w:r>
    </w:p>
    <w:p w14:paraId="49FBAB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Suckling G., Thurley D.C., Nelson D.G. (1988) The macroscopic and scanning electron-microscopic appearance and microhardness of the enamel, and the related histological changes in the enamel organ of erupting sheep incisors resulting from a prolonged low daily dose of fluoride. Archives of oral biology 33:361–373</w:t>
      </w:r>
    </w:p>
    <w:p w14:paraId="56EE4E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Suckling GW, </w:t>
      </w:r>
      <w:proofErr w:type="spellStart"/>
      <w:r w:rsidRPr="009A4CCD">
        <w:rPr>
          <w:rFonts w:ascii="Times New Roman" w:eastAsia="Times New Roman" w:hAnsi="Times New Roman" w:cs="Times New Roman"/>
          <w:sz w:val="24"/>
          <w:szCs w:val="24"/>
          <w:lang w:eastAsia="en-GB"/>
        </w:rPr>
        <w:t>Herbison</w:t>
      </w:r>
      <w:proofErr w:type="spellEnd"/>
      <w:r w:rsidRPr="009A4CCD">
        <w:rPr>
          <w:rFonts w:ascii="Times New Roman" w:eastAsia="Times New Roman" w:hAnsi="Times New Roman" w:cs="Times New Roman"/>
          <w:sz w:val="24"/>
          <w:szCs w:val="24"/>
          <w:lang w:eastAsia="en-GB"/>
        </w:rPr>
        <w:t xml:space="preserve"> GP, Brown RH (1987) Etiological factors influencing the prevalence of developmental defects of dental enamel in nine-year-old New Zealand children participating in a health and development study. Journal of dental research 66:1466–1469</w:t>
      </w:r>
    </w:p>
    <w:p w14:paraId="0F3ABD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Suckling GW, Pearce EI (1984) Developmental defects of enamel in a group of New Zealand children: their prevalence and some associated etiological factors. Community dentistry and oral epidemiology 12:177–184</w:t>
      </w:r>
    </w:p>
    <w:p w14:paraId="5B73F4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Suckling G.W., Pearce E.I.F., </w:t>
      </w:r>
      <w:proofErr w:type="spellStart"/>
      <w:r w:rsidRPr="009A4CCD">
        <w:rPr>
          <w:rFonts w:ascii="Times New Roman" w:eastAsia="Times New Roman" w:hAnsi="Times New Roman" w:cs="Times New Roman"/>
          <w:sz w:val="24"/>
          <w:szCs w:val="24"/>
          <w:lang w:eastAsia="en-GB"/>
        </w:rPr>
        <w:t>Cutress</w:t>
      </w:r>
      <w:proofErr w:type="spellEnd"/>
      <w:r w:rsidRPr="009A4CCD">
        <w:rPr>
          <w:rFonts w:ascii="Times New Roman" w:eastAsia="Times New Roman" w:hAnsi="Times New Roman" w:cs="Times New Roman"/>
          <w:sz w:val="24"/>
          <w:szCs w:val="24"/>
          <w:lang w:eastAsia="en-GB"/>
        </w:rPr>
        <w:t xml:space="preserve"> T.W. (1976) Developmental defects of enamel in New Zealand children. New Zealand Dental Journal 72:201–210</w:t>
      </w:r>
    </w:p>
    <w:p w14:paraId="0A660C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Suckling G.W., </w:t>
      </w:r>
      <w:proofErr w:type="spellStart"/>
      <w:r w:rsidRPr="009A4CCD">
        <w:rPr>
          <w:rFonts w:ascii="Times New Roman" w:eastAsia="Times New Roman" w:hAnsi="Times New Roman" w:cs="Times New Roman"/>
          <w:sz w:val="24"/>
          <w:szCs w:val="24"/>
          <w:lang w:eastAsia="en-GB"/>
        </w:rPr>
        <w:t>Purdell</w:t>
      </w:r>
      <w:proofErr w:type="spellEnd"/>
      <w:r w:rsidRPr="009A4CCD">
        <w:rPr>
          <w:rFonts w:ascii="Times New Roman" w:eastAsia="Times New Roman" w:hAnsi="Times New Roman" w:cs="Times New Roman"/>
          <w:sz w:val="24"/>
          <w:szCs w:val="24"/>
          <w:lang w:eastAsia="en-GB"/>
        </w:rPr>
        <w:t xml:space="preserve">-Lewis D. (1982) Macroscopic appearance, microhardness and </w:t>
      </w:r>
      <w:proofErr w:type="spellStart"/>
      <w:r w:rsidRPr="009A4CCD">
        <w:rPr>
          <w:rFonts w:ascii="Times New Roman" w:eastAsia="Times New Roman" w:hAnsi="Times New Roman" w:cs="Times New Roman"/>
          <w:sz w:val="24"/>
          <w:szCs w:val="24"/>
          <w:lang w:eastAsia="en-GB"/>
        </w:rPr>
        <w:t>microradiographic</w:t>
      </w:r>
      <w:proofErr w:type="spellEnd"/>
      <w:r w:rsidRPr="009A4CCD">
        <w:rPr>
          <w:rFonts w:ascii="Times New Roman" w:eastAsia="Times New Roman" w:hAnsi="Times New Roman" w:cs="Times New Roman"/>
          <w:sz w:val="24"/>
          <w:szCs w:val="24"/>
          <w:lang w:eastAsia="en-GB"/>
        </w:rPr>
        <w:t xml:space="preserve"> characteristics of experimentally produced fluorotic lesions in sheep enamel. Caries Research 16:227–234</w:t>
      </w:r>
    </w:p>
    <w:p w14:paraId="080162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Suda</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Kitahara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Ohyama</w:t>
      </w:r>
      <w:proofErr w:type="spellEnd"/>
      <w:r w:rsidRPr="009A4CCD">
        <w:rPr>
          <w:rFonts w:ascii="Times New Roman" w:eastAsia="Times New Roman" w:hAnsi="Times New Roman" w:cs="Times New Roman"/>
          <w:sz w:val="24"/>
          <w:szCs w:val="24"/>
          <w:lang w:eastAsia="en-GB"/>
        </w:rPr>
        <w:t xml:space="preserve"> K (2006) A case of amelogenesis imperfecta, cleft lip and palate and polycystic kidney disease. Orthodontics &amp; craniofacial research 9:52–56</w:t>
      </w:r>
    </w:p>
    <w:p w14:paraId="3827DD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Sudarshan S (2020) Joint Paediatric-Orthodontic Course: A team approach to children’s dental care.</w:t>
      </w:r>
    </w:p>
    <w:p w14:paraId="6C70501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Sudhir K.M., Chowdary M.S., Reddy V.C., et al (2018) Dental erosive potency of commercially available ice candies in India using an invitro model. Journal of Clinical and Diagnostic Research </w:t>
      </w:r>
      <w:proofErr w:type="gramStart"/>
      <w:r w:rsidRPr="009A4CCD">
        <w:rPr>
          <w:rFonts w:ascii="Times New Roman" w:eastAsia="Times New Roman" w:hAnsi="Times New Roman" w:cs="Times New Roman"/>
          <w:sz w:val="24"/>
          <w:szCs w:val="24"/>
          <w:lang w:eastAsia="en-GB"/>
        </w:rPr>
        <w:t>12:.</w:t>
      </w:r>
      <w:proofErr w:type="gramEnd"/>
      <w:r w:rsidRPr="009A4CCD">
        <w:rPr>
          <w:rFonts w:ascii="Times New Roman" w:eastAsia="Times New Roman" w:hAnsi="Times New Roman" w:cs="Times New Roman"/>
          <w:sz w:val="24"/>
          <w:szCs w:val="24"/>
          <w:lang w:eastAsia="en-GB"/>
        </w:rPr>
        <w:t xml:space="preserve"> </w:t>
      </w:r>
      <w:hyperlink r:id="rId1326" w:history="1">
        <w:r w:rsidRPr="009A4CCD">
          <w:rPr>
            <w:rFonts w:ascii="Times New Roman" w:eastAsia="Times New Roman" w:hAnsi="Times New Roman" w:cs="Times New Roman"/>
            <w:color w:val="0000FF"/>
            <w:sz w:val="24"/>
            <w:szCs w:val="24"/>
            <w:u w:val="single"/>
            <w:lang w:eastAsia="en-GB"/>
          </w:rPr>
          <w:t>https://doi.org/10.7860/JCDR/2018/31311.11740</w:t>
        </w:r>
      </w:hyperlink>
    </w:p>
    <w:p w14:paraId="2BBEB5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Sugai</w:t>
      </w:r>
      <w:proofErr w:type="spellEnd"/>
      <w:r w:rsidRPr="009A4CCD">
        <w:rPr>
          <w:rFonts w:ascii="Times New Roman" w:eastAsia="Times New Roman" w:hAnsi="Times New Roman" w:cs="Times New Roman"/>
          <w:sz w:val="24"/>
          <w:szCs w:val="24"/>
          <w:lang w:eastAsia="en-GB"/>
        </w:rPr>
        <w:t xml:space="preserve"> K., Sato S., Suzuki K., Ito K. (2008) Intentional </w:t>
      </w:r>
      <w:proofErr w:type="spellStart"/>
      <w:r w:rsidRPr="009A4CCD">
        <w:rPr>
          <w:rFonts w:ascii="Times New Roman" w:eastAsia="Times New Roman" w:hAnsi="Times New Roman" w:cs="Times New Roman"/>
          <w:sz w:val="24"/>
          <w:szCs w:val="24"/>
          <w:lang w:eastAsia="en-GB"/>
        </w:rPr>
        <w:t>reim</w:t>
      </w:r>
      <w:proofErr w:type="spellEnd"/>
      <w:r w:rsidRPr="009A4CCD">
        <w:rPr>
          <w:rFonts w:ascii="Times New Roman" w:eastAsia="Times New Roman" w:hAnsi="Times New Roman" w:cs="Times New Roman"/>
          <w:sz w:val="24"/>
          <w:szCs w:val="24"/>
          <w:lang w:eastAsia="en-GB"/>
        </w:rPr>
        <w:t xml:space="preserve"> plantation of a tooth with severe periodontal involvement using enamel matrix derivative in combination with guided tissue regeneration and bone grafting: a case report. The International journal of periodontics &amp; restorative dentistry 28:89–94</w:t>
      </w:r>
    </w:p>
    <w:p w14:paraId="4E41882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Sugano H., Matsumoto T., Miyake K., et al (2012) Successful gene therapy in utero for lethal murine hypophosphatasia. Human Gene Therapy 23:399–406. </w:t>
      </w:r>
      <w:hyperlink r:id="rId1327" w:history="1">
        <w:r w:rsidRPr="009A4CCD">
          <w:rPr>
            <w:rFonts w:ascii="Times New Roman" w:eastAsia="Times New Roman" w:hAnsi="Times New Roman" w:cs="Times New Roman"/>
            <w:color w:val="0000FF"/>
            <w:sz w:val="24"/>
            <w:szCs w:val="24"/>
            <w:u w:val="single"/>
            <w:lang w:eastAsia="en-GB"/>
          </w:rPr>
          <w:t>https://doi.org/10.1089/hum.2011.148</w:t>
        </w:r>
      </w:hyperlink>
    </w:p>
    <w:p w14:paraId="431238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Sugar H.S. (1978) Oculodentodigital dysplasia syndrome with angle-closure glaucoma. American Journal of Ophthalmology 86:36–38</w:t>
      </w:r>
    </w:p>
    <w:p w14:paraId="2D0142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Sujak</w:t>
      </w:r>
      <w:proofErr w:type="spellEnd"/>
      <w:r w:rsidRPr="009A4CCD">
        <w:rPr>
          <w:rFonts w:ascii="Times New Roman" w:eastAsia="Times New Roman" w:hAnsi="Times New Roman" w:cs="Times New Roman"/>
          <w:sz w:val="24"/>
          <w:szCs w:val="24"/>
          <w:lang w:eastAsia="en-GB"/>
        </w:rPr>
        <w:t xml:space="preserve"> SL, Abdul Kadir R, Dom TNM (2004)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perception and psychosocial impact of developmental enamel defects among Malaysian adolescents. Journal of oral science 46:221–226</w:t>
      </w:r>
    </w:p>
    <w:p w14:paraId="24611E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Sulieman M, Addy M, Macdonald E, Rees JS (2005) The bleaching depth of a 35% hydrogen peroxide based in-office product: a study in vitro. Journal of dentistry 33:33–40</w:t>
      </w:r>
    </w:p>
    <w:p w14:paraId="3CEAC4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Sundell</w:t>
      </w:r>
      <w:proofErr w:type="spellEnd"/>
      <w:r w:rsidRPr="009A4CCD">
        <w:rPr>
          <w:rFonts w:ascii="Times New Roman" w:eastAsia="Times New Roman" w:hAnsi="Times New Roman" w:cs="Times New Roman"/>
          <w:sz w:val="24"/>
          <w:szCs w:val="24"/>
          <w:lang w:eastAsia="en-GB"/>
        </w:rPr>
        <w:t xml:space="preserve"> S (1986) Hereditary amelogenesis imperfecta. I. Oral health in children. Swedish dental journal 10:151–163</w:t>
      </w:r>
    </w:p>
    <w:p w14:paraId="156E36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Sundell</w:t>
      </w:r>
      <w:proofErr w:type="spellEnd"/>
      <w:r w:rsidRPr="009A4CCD">
        <w:rPr>
          <w:rFonts w:ascii="Times New Roman" w:eastAsia="Times New Roman" w:hAnsi="Times New Roman" w:cs="Times New Roman"/>
          <w:sz w:val="24"/>
          <w:szCs w:val="24"/>
          <w:lang w:eastAsia="en-GB"/>
        </w:rPr>
        <w:t xml:space="preserve"> S. (1986) Hereditary amelogenesis imperfecta. An epidemiological, genetic and clinical study in a Swedish child population. Swedish dental journal Supplement 31:1–38</w:t>
      </w:r>
    </w:p>
    <w:p w14:paraId="402E9C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Sundfeld</w:t>
      </w:r>
      <w:proofErr w:type="spellEnd"/>
      <w:r w:rsidRPr="009A4CCD">
        <w:rPr>
          <w:rFonts w:ascii="Times New Roman" w:eastAsia="Times New Roman" w:hAnsi="Times New Roman" w:cs="Times New Roman"/>
          <w:sz w:val="24"/>
          <w:szCs w:val="24"/>
          <w:lang w:eastAsia="en-GB"/>
        </w:rPr>
        <w:t xml:space="preserve"> D, da Silva L, </w:t>
      </w:r>
      <w:proofErr w:type="spellStart"/>
      <w:r w:rsidRPr="009A4CCD">
        <w:rPr>
          <w:rFonts w:ascii="Times New Roman" w:eastAsia="Times New Roman" w:hAnsi="Times New Roman" w:cs="Times New Roman"/>
          <w:sz w:val="24"/>
          <w:szCs w:val="24"/>
          <w:lang w:eastAsia="en-GB"/>
        </w:rPr>
        <w:t>Kluppel</w:t>
      </w:r>
      <w:proofErr w:type="spellEnd"/>
      <w:r w:rsidRPr="009A4CCD">
        <w:rPr>
          <w:rFonts w:ascii="Times New Roman" w:eastAsia="Times New Roman" w:hAnsi="Times New Roman" w:cs="Times New Roman"/>
          <w:sz w:val="24"/>
          <w:szCs w:val="24"/>
          <w:lang w:eastAsia="en-GB"/>
        </w:rPr>
        <w:t xml:space="preserve"> OJ, et al (2020)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Clinical Aspects, and a Restorative Treatment Case Report. Operative dentistry 45:343–351. </w:t>
      </w:r>
      <w:hyperlink r:id="rId1328" w:history="1">
        <w:r w:rsidRPr="009A4CCD">
          <w:rPr>
            <w:rFonts w:ascii="Times New Roman" w:eastAsia="Times New Roman" w:hAnsi="Times New Roman" w:cs="Times New Roman"/>
            <w:color w:val="0000FF"/>
            <w:sz w:val="24"/>
            <w:szCs w:val="24"/>
            <w:u w:val="single"/>
            <w:lang w:eastAsia="en-GB"/>
          </w:rPr>
          <w:t>https://doi.org/10.2341/19-138-T</w:t>
        </w:r>
      </w:hyperlink>
    </w:p>
    <w:p w14:paraId="5738C05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Surendran</w:t>
      </w:r>
      <w:proofErr w:type="spellEnd"/>
      <w:r w:rsidRPr="009A4CCD">
        <w:rPr>
          <w:rFonts w:ascii="Times New Roman" w:eastAsia="Times New Roman" w:hAnsi="Times New Roman" w:cs="Times New Roman"/>
          <w:sz w:val="24"/>
          <w:szCs w:val="24"/>
          <w:lang w:eastAsia="en-GB"/>
        </w:rPr>
        <w:t xml:space="preserve"> S., Thomas E. (2014) Tooth mineralization stages as a diagnostic tool for assessment of skeletal maturity. American Journal of Orthodontics and Dentofacial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145:7–14. </w:t>
      </w:r>
      <w:hyperlink r:id="rId1329" w:history="1">
        <w:r w:rsidRPr="009A4CCD">
          <w:rPr>
            <w:rFonts w:ascii="Times New Roman" w:eastAsia="Times New Roman" w:hAnsi="Times New Roman" w:cs="Times New Roman"/>
            <w:color w:val="0000FF"/>
            <w:sz w:val="24"/>
            <w:szCs w:val="24"/>
            <w:u w:val="single"/>
            <w:lang w:eastAsia="en-GB"/>
          </w:rPr>
          <w:t>https://doi.org/10.1016/j.ajodo.2013.09.007</w:t>
        </w:r>
      </w:hyperlink>
    </w:p>
    <w:p w14:paraId="373696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Suske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Pöschke</w:t>
      </w:r>
      <w:proofErr w:type="spellEnd"/>
      <w:r w:rsidRPr="009A4CCD">
        <w:rPr>
          <w:rFonts w:ascii="Times New Roman" w:eastAsia="Times New Roman" w:hAnsi="Times New Roman" w:cs="Times New Roman"/>
          <w:sz w:val="24"/>
          <w:szCs w:val="24"/>
          <w:lang w:eastAsia="en-GB"/>
        </w:rPr>
        <w:t xml:space="preserve"> A, Müller P, et al (2016) Infundibula of equine maxillary cheek teeth: Part 2: Morphological variations and pathological changes. Veterinary journal (London, </w:t>
      </w:r>
      <w:proofErr w:type="gramStart"/>
      <w:r w:rsidRPr="009A4CCD">
        <w:rPr>
          <w:rFonts w:ascii="Times New Roman" w:eastAsia="Times New Roman" w:hAnsi="Times New Roman" w:cs="Times New Roman"/>
          <w:sz w:val="24"/>
          <w:szCs w:val="24"/>
          <w:lang w:eastAsia="en-GB"/>
        </w:rPr>
        <w:t>England :</w:t>
      </w:r>
      <w:proofErr w:type="gramEnd"/>
      <w:r w:rsidRPr="009A4CCD">
        <w:rPr>
          <w:rFonts w:ascii="Times New Roman" w:eastAsia="Times New Roman" w:hAnsi="Times New Roman" w:cs="Times New Roman"/>
          <w:sz w:val="24"/>
          <w:szCs w:val="24"/>
          <w:lang w:eastAsia="en-GB"/>
        </w:rPr>
        <w:t xml:space="preserve"> 1997) 209:66–73. </w:t>
      </w:r>
      <w:hyperlink r:id="rId1330" w:history="1">
        <w:r w:rsidRPr="009A4CCD">
          <w:rPr>
            <w:rFonts w:ascii="Times New Roman" w:eastAsia="Times New Roman" w:hAnsi="Times New Roman" w:cs="Times New Roman"/>
            <w:color w:val="0000FF"/>
            <w:sz w:val="24"/>
            <w:szCs w:val="24"/>
            <w:u w:val="single"/>
            <w:lang w:eastAsia="en-GB"/>
          </w:rPr>
          <w:t>https://doi.org/10.1016/j.tvjl.2015.11.023</w:t>
        </w:r>
      </w:hyperlink>
    </w:p>
    <w:p w14:paraId="4447ED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Suspitsin</w:t>
      </w:r>
      <w:proofErr w:type="spellEnd"/>
      <w:r w:rsidRPr="009A4CCD">
        <w:rPr>
          <w:rFonts w:ascii="Times New Roman" w:eastAsia="Times New Roman" w:hAnsi="Times New Roman" w:cs="Times New Roman"/>
          <w:sz w:val="24"/>
          <w:szCs w:val="24"/>
          <w:lang w:eastAsia="en-GB"/>
        </w:rPr>
        <w:t xml:space="preserve"> EN, </w:t>
      </w:r>
      <w:proofErr w:type="spellStart"/>
      <w:r w:rsidRPr="009A4CCD">
        <w:rPr>
          <w:rFonts w:ascii="Times New Roman" w:eastAsia="Times New Roman" w:hAnsi="Times New Roman" w:cs="Times New Roman"/>
          <w:sz w:val="24"/>
          <w:szCs w:val="24"/>
          <w:lang w:eastAsia="en-GB"/>
        </w:rPr>
        <w:t>Imyanitov</w:t>
      </w:r>
      <w:proofErr w:type="spellEnd"/>
      <w:r w:rsidRPr="009A4CCD">
        <w:rPr>
          <w:rFonts w:ascii="Times New Roman" w:eastAsia="Times New Roman" w:hAnsi="Times New Roman" w:cs="Times New Roman"/>
          <w:sz w:val="24"/>
          <w:szCs w:val="24"/>
          <w:lang w:eastAsia="en-GB"/>
        </w:rPr>
        <w:t xml:space="preserve"> EN (2016) Bardet-Biedl Syndrome. Molecular </w:t>
      </w:r>
      <w:proofErr w:type="spellStart"/>
      <w:r w:rsidRPr="009A4CCD">
        <w:rPr>
          <w:rFonts w:ascii="Times New Roman" w:eastAsia="Times New Roman" w:hAnsi="Times New Roman" w:cs="Times New Roman"/>
          <w:sz w:val="24"/>
          <w:szCs w:val="24"/>
          <w:lang w:eastAsia="en-GB"/>
        </w:rPr>
        <w:t>syndromology</w:t>
      </w:r>
      <w:proofErr w:type="spellEnd"/>
      <w:r w:rsidRPr="009A4CCD">
        <w:rPr>
          <w:rFonts w:ascii="Times New Roman" w:eastAsia="Times New Roman" w:hAnsi="Times New Roman" w:cs="Times New Roman"/>
          <w:sz w:val="24"/>
          <w:szCs w:val="24"/>
          <w:lang w:eastAsia="en-GB"/>
        </w:rPr>
        <w:t xml:space="preserve"> 7:62–71. </w:t>
      </w:r>
      <w:hyperlink r:id="rId1331" w:history="1">
        <w:r w:rsidRPr="009A4CCD">
          <w:rPr>
            <w:rFonts w:ascii="Times New Roman" w:eastAsia="Times New Roman" w:hAnsi="Times New Roman" w:cs="Times New Roman"/>
            <w:color w:val="0000FF"/>
            <w:sz w:val="24"/>
            <w:szCs w:val="24"/>
            <w:u w:val="single"/>
            <w:lang w:eastAsia="en-GB"/>
          </w:rPr>
          <w:t>https://doi.org/10.1159/000445491</w:t>
        </w:r>
      </w:hyperlink>
    </w:p>
    <w:p w14:paraId="1672933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Suzuki H, </w:t>
      </w:r>
      <w:proofErr w:type="spellStart"/>
      <w:r w:rsidRPr="009A4CCD">
        <w:rPr>
          <w:rFonts w:ascii="Times New Roman" w:eastAsia="Times New Roman" w:hAnsi="Times New Roman" w:cs="Times New Roman"/>
          <w:sz w:val="24"/>
          <w:szCs w:val="24"/>
          <w:lang w:eastAsia="en-GB"/>
        </w:rPr>
        <w:t>Sekine</w:t>
      </w:r>
      <w:proofErr w:type="spellEnd"/>
      <w:r w:rsidRPr="009A4CCD">
        <w:rPr>
          <w:rFonts w:ascii="Times New Roman" w:eastAsia="Times New Roman" w:hAnsi="Times New Roman" w:cs="Times New Roman"/>
          <w:sz w:val="24"/>
          <w:szCs w:val="24"/>
          <w:lang w:eastAsia="en-GB"/>
        </w:rPr>
        <w:t xml:space="preserve"> Y, Yoshida S, et al (2011) Risk of acute exacerbation of interstitial pneumonia after pulmonary resection for lung cancer in patients with idiopathic pulmonary fibrosis based on preoperative high-resolution computed tomography. Surgery today 41:914–921. </w:t>
      </w:r>
      <w:hyperlink r:id="rId1332" w:history="1">
        <w:r w:rsidRPr="009A4CCD">
          <w:rPr>
            <w:rFonts w:ascii="Times New Roman" w:eastAsia="Times New Roman" w:hAnsi="Times New Roman" w:cs="Times New Roman"/>
            <w:color w:val="0000FF"/>
            <w:sz w:val="24"/>
            <w:szCs w:val="24"/>
            <w:u w:val="single"/>
            <w:lang w:eastAsia="en-GB"/>
          </w:rPr>
          <w:t>https://doi.org/10.1007/s00595-010-4384-z</w:t>
        </w:r>
      </w:hyperlink>
    </w:p>
    <w:p w14:paraId="22FC72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Suzuki M, Jordan RE, Skinner DH, </w:t>
      </w:r>
      <w:proofErr w:type="spellStart"/>
      <w:r w:rsidRPr="009A4CCD">
        <w:rPr>
          <w:rFonts w:ascii="Times New Roman" w:eastAsia="Times New Roman" w:hAnsi="Times New Roman" w:cs="Times New Roman"/>
          <w:sz w:val="24"/>
          <w:szCs w:val="24"/>
          <w:lang w:eastAsia="en-GB"/>
        </w:rPr>
        <w:t>Boksman</w:t>
      </w:r>
      <w:proofErr w:type="spellEnd"/>
      <w:r w:rsidRPr="009A4CCD">
        <w:rPr>
          <w:rFonts w:ascii="Times New Roman" w:eastAsia="Times New Roman" w:hAnsi="Times New Roman" w:cs="Times New Roman"/>
          <w:sz w:val="24"/>
          <w:szCs w:val="24"/>
          <w:lang w:eastAsia="en-GB"/>
        </w:rPr>
        <w:t xml:space="preserve"> L (1982) Clinical management of non-carious enamel defects. International dental journal 32:148–158</w:t>
      </w:r>
    </w:p>
    <w:p w14:paraId="49B94C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Suzuki M., </w:t>
      </w:r>
      <w:proofErr w:type="spellStart"/>
      <w:r w:rsidRPr="009A4CCD">
        <w:rPr>
          <w:rFonts w:ascii="Times New Roman" w:eastAsia="Times New Roman" w:hAnsi="Times New Roman" w:cs="Times New Roman"/>
          <w:sz w:val="24"/>
          <w:szCs w:val="24"/>
          <w:lang w:eastAsia="en-GB"/>
        </w:rPr>
        <w:t>Sierant</w:t>
      </w:r>
      <w:proofErr w:type="spellEnd"/>
      <w:r w:rsidRPr="009A4CCD">
        <w:rPr>
          <w:rFonts w:ascii="Times New Roman" w:eastAsia="Times New Roman" w:hAnsi="Times New Roman" w:cs="Times New Roman"/>
          <w:sz w:val="24"/>
          <w:szCs w:val="24"/>
          <w:lang w:eastAsia="en-GB"/>
        </w:rPr>
        <w:t xml:space="preserve"> M.L., </w:t>
      </w:r>
      <w:proofErr w:type="spellStart"/>
      <w:r w:rsidRPr="009A4CCD">
        <w:rPr>
          <w:rFonts w:ascii="Times New Roman" w:eastAsia="Times New Roman" w:hAnsi="Times New Roman" w:cs="Times New Roman"/>
          <w:sz w:val="24"/>
          <w:szCs w:val="24"/>
          <w:lang w:eastAsia="en-GB"/>
        </w:rPr>
        <w:t>Antone</w:t>
      </w:r>
      <w:proofErr w:type="spellEnd"/>
      <w:r w:rsidRPr="009A4CCD">
        <w:rPr>
          <w:rFonts w:ascii="Times New Roman" w:eastAsia="Times New Roman" w:hAnsi="Times New Roman" w:cs="Times New Roman"/>
          <w:sz w:val="24"/>
          <w:szCs w:val="24"/>
          <w:lang w:eastAsia="en-GB"/>
        </w:rPr>
        <w:t xml:space="preserve"> J.V., et al (2014) Uncoupling protein-2 is an antioxidant that is up-regulated in the enamel organ of fluoride-treated rats. Connective Tissue Research 55:25–28. </w:t>
      </w:r>
      <w:hyperlink r:id="rId1333" w:history="1">
        <w:r w:rsidRPr="009A4CCD">
          <w:rPr>
            <w:rFonts w:ascii="Times New Roman" w:eastAsia="Times New Roman" w:hAnsi="Times New Roman" w:cs="Times New Roman"/>
            <w:color w:val="0000FF"/>
            <w:sz w:val="24"/>
            <w:szCs w:val="24"/>
            <w:u w:val="single"/>
            <w:lang w:eastAsia="en-GB"/>
          </w:rPr>
          <w:t>https://doi.org/10.3109/03008207.2014.923854</w:t>
        </w:r>
      </w:hyperlink>
    </w:p>
    <w:p w14:paraId="64C674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Suzuki S., Nakata M., </w:t>
      </w:r>
      <w:proofErr w:type="spellStart"/>
      <w:r w:rsidRPr="009A4CCD">
        <w:rPr>
          <w:rFonts w:ascii="Times New Roman" w:eastAsia="Times New Roman" w:hAnsi="Times New Roman" w:cs="Times New Roman"/>
          <w:sz w:val="24"/>
          <w:szCs w:val="24"/>
          <w:lang w:eastAsia="en-GB"/>
        </w:rPr>
        <w:t>Eto</w:t>
      </w:r>
      <w:proofErr w:type="spellEnd"/>
      <w:r w:rsidRPr="009A4CCD">
        <w:rPr>
          <w:rFonts w:ascii="Times New Roman" w:eastAsia="Times New Roman" w:hAnsi="Times New Roman" w:cs="Times New Roman"/>
          <w:sz w:val="24"/>
          <w:szCs w:val="24"/>
          <w:lang w:eastAsia="en-GB"/>
        </w:rPr>
        <w:t xml:space="preserve"> K. (1977) Clinical and histologic observations of opalescent dentin associated with enamel defects. Oral Surgery Oral Medicine and Oral Pathology 44:767–774</w:t>
      </w:r>
    </w:p>
    <w:p w14:paraId="2C7BD7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Svensson R, </w:t>
      </w:r>
      <w:proofErr w:type="spellStart"/>
      <w:r w:rsidRPr="009A4CCD">
        <w:rPr>
          <w:rFonts w:ascii="Times New Roman" w:eastAsia="Times New Roman" w:hAnsi="Times New Roman" w:cs="Times New Roman"/>
          <w:sz w:val="24"/>
          <w:szCs w:val="24"/>
          <w:lang w:eastAsia="en-GB"/>
        </w:rPr>
        <w:t>Englesson</w:t>
      </w:r>
      <w:proofErr w:type="spellEnd"/>
      <w:r w:rsidRPr="009A4CCD">
        <w:rPr>
          <w:rFonts w:ascii="Times New Roman" w:eastAsia="Times New Roman" w:hAnsi="Times New Roman" w:cs="Times New Roman"/>
          <w:sz w:val="24"/>
          <w:szCs w:val="24"/>
          <w:lang w:eastAsia="en-GB"/>
        </w:rPr>
        <w:t xml:space="preserve"> CS, Svensson PJ, et al (2013) Treatment with local </w:t>
      </w:r>
      <w:proofErr w:type="spellStart"/>
      <w:r w:rsidRPr="009A4CCD">
        <w:rPr>
          <w:rFonts w:ascii="Times New Roman" w:eastAsia="Times New Roman" w:hAnsi="Times New Roman" w:cs="Times New Roman"/>
          <w:sz w:val="24"/>
          <w:szCs w:val="24"/>
          <w:lang w:eastAsia="en-GB"/>
        </w:rPr>
        <w:t>hemostatic</w:t>
      </w:r>
      <w:proofErr w:type="spellEnd"/>
      <w:r w:rsidRPr="009A4CCD">
        <w:rPr>
          <w:rFonts w:ascii="Times New Roman" w:eastAsia="Times New Roman" w:hAnsi="Times New Roman" w:cs="Times New Roman"/>
          <w:sz w:val="24"/>
          <w:szCs w:val="24"/>
          <w:lang w:eastAsia="en-GB"/>
        </w:rPr>
        <w:t xml:space="preserve"> agents and primary closure after tooth extraction in warfarin treated patients. Swedish Dental Journal; 2 37:</w:t>
      </w:r>
    </w:p>
    <w:p w14:paraId="260193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Swain V.L., </w:t>
      </w:r>
      <w:proofErr w:type="spellStart"/>
      <w:r w:rsidRPr="009A4CCD">
        <w:rPr>
          <w:rFonts w:ascii="Times New Roman" w:eastAsia="Times New Roman" w:hAnsi="Times New Roman" w:cs="Times New Roman"/>
          <w:sz w:val="24"/>
          <w:szCs w:val="24"/>
          <w:lang w:eastAsia="en-GB"/>
        </w:rPr>
        <w:t>Pesun</w:t>
      </w:r>
      <w:proofErr w:type="spellEnd"/>
      <w:r w:rsidRPr="009A4CCD">
        <w:rPr>
          <w:rFonts w:ascii="Times New Roman" w:eastAsia="Times New Roman" w:hAnsi="Times New Roman" w:cs="Times New Roman"/>
          <w:sz w:val="24"/>
          <w:szCs w:val="24"/>
          <w:lang w:eastAsia="en-GB"/>
        </w:rPr>
        <w:t xml:space="preserve"> I.J., Hodges J.S. (2008) The effect of metal ceramic restoration framework design on tooth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Journal of Prosthetic Dentistry 99:468–476. </w:t>
      </w:r>
      <w:hyperlink r:id="rId1334" w:history="1">
        <w:r w:rsidRPr="009A4CCD">
          <w:rPr>
            <w:rFonts w:ascii="Times New Roman" w:eastAsia="Times New Roman" w:hAnsi="Times New Roman" w:cs="Times New Roman"/>
            <w:color w:val="0000FF"/>
            <w:sz w:val="24"/>
            <w:szCs w:val="24"/>
            <w:u w:val="single"/>
            <w:lang w:eastAsia="en-GB"/>
          </w:rPr>
          <w:t>https://doi.org/10.1016/S0022-3913%2808%2960110-9</w:t>
        </w:r>
      </w:hyperlink>
    </w:p>
    <w:p w14:paraId="258C2B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Swensson</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Christophers</w:t>
      </w:r>
      <w:proofErr w:type="spellEnd"/>
      <w:r w:rsidRPr="009A4CCD">
        <w:rPr>
          <w:rFonts w:ascii="Times New Roman" w:eastAsia="Times New Roman" w:hAnsi="Times New Roman" w:cs="Times New Roman"/>
          <w:sz w:val="24"/>
          <w:szCs w:val="24"/>
          <w:lang w:eastAsia="en-GB"/>
        </w:rPr>
        <w:t xml:space="preserve"> E. (1998) Generalized atrophic benign epidermolysis bullosa in 2 siblings complicated by multiple squamous cell carcinomas. Archives of Dermatology 134:199–203. </w:t>
      </w:r>
      <w:hyperlink r:id="rId1335" w:history="1">
        <w:r w:rsidRPr="009A4CCD">
          <w:rPr>
            <w:rFonts w:ascii="Times New Roman" w:eastAsia="Times New Roman" w:hAnsi="Times New Roman" w:cs="Times New Roman"/>
            <w:color w:val="0000FF"/>
            <w:sz w:val="24"/>
            <w:szCs w:val="24"/>
            <w:u w:val="single"/>
            <w:lang w:eastAsia="en-GB"/>
          </w:rPr>
          <w:t>https://doi.org/10.1001/archderm.134.2.199</w:t>
        </w:r>
      </w:hyperlink>
    </w:p>
    <w:p w14:paraId="0D6C74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Switajski-Chautard</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Tzortzis</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Signoli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Foti</w:t>
      </w:r>
      <w:proofErr w:type="spellEnd"/>
      <w:r w:rsidRPr="009A4CCD">
        <w:rPr>
          <w:rFonts w:ascii="Times New Roman" w:eastAsia="Times New Roman" w:hAnsi="Times New Roman" w:cs="Times New Roman"/>
          <w:sz w:val="24"/>
          <w:szCs w:val="24"/>
          <w:lang w:eastAsia="en-GB"/>
        </w:rPr>
        <w:t xml:space="preserve"> B (2007) [Oro-dental paleo-epidemiology: occurrences of the plague in the 18th century among the Capuchins of </w:t>
      </w:r>
      <w:proofErr w:type="spellStart"/>
      <w:r w:rsidRPr="009A4CCD">
        <w:rPr>
          <w:rFonts w:ascii="Times New Roman" w:eastAsia="Times New Roman" w:hAnsi="Times New Roman" w:cs="Times New Roman"/>
          <w:sz w:val="24"/>
          <w:szCs w:val="24"/>
          <w:lang w:eastAsia="en-GB"/>
        </w:rPr>
        <w:t>Ferrières</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Délos</w:t>
      </w:r>
      <w:proofErr w:type="spellEnd"/>
      <w:r w:rsidRPr="009A4CCD">
        <w:rPr>
          <w:rFonts w:ascii="Times New Roman" w:eastAsia="Times New Roman" w:hAnsi="Times New Roman" w:cs="Times New Roman"/>
          <w:sz w:val="24"/>
          <w:szCs w:val="24"/>
          <w:lang w:eastAsia="en-GB"/>
        </w:rPr>
        <w:t xml:space="preserve"> (Martigues, </w:t>
      </w:r>
      <w:proofErr w:type="spellStart"/>
      <w:r w:rsidRPr="009A4CCD">
        <w:rPr>
          <w:rFonts w:ascii="Times New Roman" w:eastAsia="Times New Roman" w:hAnsi="Times New Roman" w:cs="Times New Roman"/>
          <w:sz w:val="24"/>
          <w:szCs w:val="24"/>
          <w:lang w:eastAsia="en-GB"/>
        </w:rPr>
        <w:t>Bouches</w:t>
      </w:r>
      <w:proofErr w:type="spellEnd"/>
      <w:r w:rsidRPr="009A4CCD">
        <w:rPr>
          <w:rFonts w:ascii="Times New Roman" w:eastAsia="Times New Roman" w:hAnsi="Times New Roman" w:cs="Times New Roman"/>
          <w:sz w:val="24"/>
          <w:szCs w:val="24"/>
          <w:lang w:eastAsia="en-GB"/>
        </w:rPr>
        <w:t xml:space="preserve"> du Rhône)]. </w:t>
      </w:r>
      <w:proofErr w:type="spellStart"/>
      <w:r w:rsidRPr="009A4CCD">
        <w:rPr>
          <w:rFonts w:ascii="Times New Roman" w:eastAsia="Times New Roman" w:hAnsi="Times New Roman" w:cs="Times New Roman"/>
          <w:sz w:val="24"/>
          <w:szCs w:val="24"/>
          <w:lang w:eastAsia="en-GB"/>
        </w:rPr>
        <w:t>Odonto-stomatologie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tropicale</w:t>
      </w:r>
      <w:proofErr w:type="spellEnd"/>
      <w:r w:rsidRPr="009A4CCD">
        <w:rPr>
          <w:rFonts w:ascii="Times New Roman" w:eastAsia="Times New Roman" w:hAnsi="Times New Roman" w:cs="Times New Roman"/>
          <w:sz w:val="24"/>
          <w:szCs w:val="24"/>
          <w:lang w:eastAsia="en-GB"/>
        </w:rPr>
        <w:t xml:space="preserve"> = Tropical dental journal 30:31–41</w:t>
      </w:r>
    </w:p>
    <w:p w14:paraId="14C157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Szmidt</w:t>
      </w:r>
      <w:proofErr w:type="spellEnd"/>
      <w:r w:rsidRPr="009A4CCD">
        <w:rPr>
          <w:rFonts w:ascii="Times New Roman" w:eastAsia="Times New Roman" w:hAnsi="Times New Roman" w:cs="Times New Roman"/>
          <w:sz w:val="24"/>
          <w:szCs w:val="24"/>
          <w:lang w:eastAsia="en-GB"/>
        </w:rPr>
        <w:t xml:space="preserve"> M. (2008) </w:t>
      </w:r>
      <w:proofErr w:type="spellStart"/>
      <w:r w:rsidRPr="009A4CCD">
        <w:rPr>
          <w:rFonts w:ascii="Times New Roman" w:eastAsia="Times New Roman" w:hAnsi="Times New Roman" w:cs="Times New Roman"/>
          <w:sz w:val="24"/>
          <w:szCs w:val="24"/>
          <w:lang w:eastAsia="en-GB"/>
        </w:rPr>
        <w:t>Choroba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prochnicowa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zebow</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mlecznych</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zawartosc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wybranych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pierwiastkow</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powierzchniowej</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warstwie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szkliwaThe</w:t>
      </w:r>
      <w:proofErr w:type="spellEnd"/>
      <w:r w:rsidRPr="009A4CCD">
        <w:rPr>
          <w:rFonts w:ascii="Times New Roman" w:eastAsia="Times New Roman" w:hAnsi="Times New Roman" w:cs="Times New Roman"/>
          <w:sz w:val="24"/>
          <w:szCs w:val="24"/>
          <w:lang w:eastAsia="en-GB"/>
        </w:rPr>
        <w:t xml:space="preserve"> content of chosen elements in superficial layer of enamel in milk teeth decay. Annales </w:t>
      </w:r>
      <w:proofErr w:type="spellStart"/>
      <w:r w:rsidRPr="009A4CCD">
        <w:rPr>
          <w:rFonts w:ascii="Times New Roman" w:eastAsia="Times New Roman" w:hAnsi="Times New Roman" w:cs="Times New Roman"/>
          <w:sz w:val="24"/>
          <w:szCs w:val="24"/>
          <w:lang w:eastAsia="en-GB"/>
        </w:rPr>
        <w:t>Academiae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Medicae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Stetinensis</w:t>
      </w:r>
      <w:proofErr w:type="spellEnd"/>
      <w:r w:rsidRPr="009A4CCD">
        <w:rPr>
          <w:rFonts w:ascii="Times New Roman" w:eastAsia="Times New Roman" w:hAnsi="Times New Roman" w:cs="Times New Roman"/>
          <w:sz w:val="24"/>
          <w:szCs w:val="24"/>
          <w:lang w:eastAsia="en-GB"/>
        </w:rPr>
        <w:t xml:space="preserve"> 54:93–100</w:t>
      </w:r>
    </w:p>
    <w:p w14:paraId="584FBE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Szmidt</w:t>
      </w:r>
      <w:proofErr w:type="spellEnd"/>
      <w:r w:rsidRPr="009A4CCD">
        <w:rPr>
          <w:rFonts w:ascii="Times New Roman" w:eastAsia="Times New Roman" w:hAnsi="Times New Roman" w:cs="Times New Roman"/>
          <w:sz w:val="24"/>
          <w:szCs w:val="24"/>
          <w:lang w:eastAsia="en-GB"/>
        </w:rPr>
        <w:t xml:space="preserve"> M (2008) [The content of chosen elements in superficial layer of enamel in milk teeth decay]. Annales </w:t>
      </w:r>
      <w:proofErr w:type="spellStart"/>
      <w:r w:rsidRPr="009A4CCD">
        <w:rPr>
          <w:rFonts w:ascii="Times New Roman" w:eastAsia="Times New Roman" w:hAnsi="Times New Roman" w:cs="Times New Roman"/>
          <w:sz w:val="24"/>
          <w:szCs w:val="24"/>
          <w:lang w:eastAsia="en-GB"/>
        </w:rPr>
        <w:t>Academiae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Medicae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Stetinensis</w:t>
      </w:r>
      <w:proofErr w:type="spellEnd"/>
      <w:r w:rsidRPr="009A4CCD">
        <w:rPr>
          <w:rFonts w:ascii="Times New Roman" w:eastAsia="Times New Roman" w:hAnsi="Times New Roman" w:cs="Times New Roman"/>
          <w:sz w:val="24"/>
          <w:szCs w:val="24"/>
          <w:lang w:eastAsia="en-GB"/>
        </w:rPr>
        <w:t xml:space="preserve"> 54:93–100</w:t>
      </w:r>
    </w:p>
    <w:p w14:paraId="0657DA2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Taatz</w:t>
      </w:r>
      <w:proofErr w:type="spellEnd"/>
      <w:r w:rsidRPr="009A4CCD">
        <w:rPr>
          <w:rFonts w:ascii="Times New Roman" w:eastAsia="Times New Roman" w:hAnsi="Times New Roman" w:cs="Times New Roman"/>
          <w:sz w:val="24"/>
          <w:szCs w:val="24"/>
          <w:lang w:eastAsia="en-GB"/>
        </w:rPr>
        <w:t xml:space="preserve"> H (1978) [Orthodontic prophylaxis].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der DDR 28:342–351</w:t>
      </w:r>
    </w:p>
    <w:p w14:paraId="7359B5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Taatz</w:t>
      </w:r>
      <w:proofErr w:type="spellEnd"/>
      <w:r w:rsidRPr="009A4CCD">
        <w:rPr>
          <w:rFonts w:ascii="Times New Roman" w:eastAsia="Times New Roman" w:hAnsi="Times New Roman" w:cs="Times New Roman"/>
          <w:sz w:val="24"/>
          <w:szCs w:val="24"/>
          <w:lang w:eastAsia="en-GB"/>
        </w:rPr>
        <w:t xml:space="preserve"> H. (1978) </w:t>
      </w:r>
      <w:proofErr w:type="spellStart"/>
      <w:r w:rsidRPr="009A4CCD">
        <w:rPr>
          <w:rFonts w:ascii="Times New Roman" w:eastAsia="Times New Roman" w:hAnsi="Times New Roman" w:cs="Times New Roman"/>
          <w:sz w:val="24"/>
          <w:szCs w:val="24"/>
          <w:lang w:eastAsia="en-GB"/>
        </w:rPr>
        <w:t>Kieferorthopadische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ProphylaxeOrthodontic</w:t>
      </w:r>
      <w:proofErr w:type="spellEnd"/>
      <w:r w:rsidRPr="009A4CCD">
        <w:rPr>
          <w:rFonts w:ascii="Times New Roman" w:eastAsia="Times New Roman" w:hAnsi="Times New Roman" w:cs="Times New Roman"/>
          <w:sz w:val="24"/>
          <w:szCs w:val="24"/>
          <w:lang w:eastAsia="en-GB"/>
        </w:rPr>
        <w:t xml:space="preserve"> prophylaxis.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der DDR 28:342–351</w:t>
      </w:r>
    </w:p>
    <w:p w14:paraId="5383C9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Tabrizi R, </w:t>
      </w:r>
      <w:proofErr w:type="spellStart"/>
      <w:r w:rsidRPr="009A4CCD">
        <w:rPr>
          <w:rFonts w:ascii="Times New Roman" w:eastAsia="Times New Roman" w:hAnsi="Times New Roman" w:cs="Times New Roman"/>
          <w:sz w:val="24"/>
          <w:szCs w:val="24"/>
          <w:lang w:eastAsia="en-GB"/>
        </w:rPr>
        <w:t>Karagah</w:t>
      </w:r>
      <w:proofErr w:type="spellEnd"/>
      <w:r w:rsidRPr="009A4CCD">
        <w:rPr>
          <w:rFonts w:ascii="Times New Roman" w:eastAsia="Times New Roman" w:hAnsi="Times New Roman" w:cs="Times New Roman"/>
          <w:sz w:val="24"/>
          <w:szCs w:val="24"/>
          <w:lang w:eastAsia="en-GB"/>
        </w:rPr>
        <w:t xml:space="preserve"> T, Shahidi S, </w:t>
      </w:r>
      <w:proofErr w:type="spellStart"/>
      <w:r w:rsidRPr="009A4CCD">
        <w:rPr>
          <w:rFonts w:ascii="Times New Roman" w:eastAsia="Times New Roman" w:hAnsi="Times New Roman" w:cs="Times New Roman"/>
          <w:sz w:val="24"/>
          <w:szCs w:val="24"/>
          <w:lang w:eastAsia="en-GB"/>
        </w:rPr>
        <w:t>Zare</w:t>
      </w:r>
      <w:proofErr w:type="spellEnd"/>
      <w:r w:rsidRPr="009A4CCD">
        <w:rPr>
          <w:rFonts w:ascii="Times New Roman" w:eastAsia="Times New Roman" w:hAnsi="Times New Roman" w:cs="Times New Roman"/>
          <w:sz w:val="24"/>
          <w:szCs w:val="24"/>
          <w:lang w:eastAsia="en-GB"/>
        </w:rPr>
        <w:t xml:space="preserve"> N (2015) Does platelet-rich plasma enhance healing in the idiopathic bone cavity? A single-blind randomized clinical trial. International journal of oral and maxillofacial surgery 44:1175‐1180. </w:t>
      </w:r>
      <w:hyperlink r:id="rId1336" w:history="1">
        <w:r w:rsidRPr="009A4CCD">
          <w:rPr>
            <w:rFonts w:ascii="Times New Roman" w:eastAsia="Times New Roman" w:hAnsi="Times New Roman" w:cs="Times New Roman"/>
            <w:color w:val="0000FF"/>
            <w:sz w:val="24"/>
            <w:szCs w:val="24"/>
            <w:u w:val="single"/>
            <w:lang w:eastAsia="en-GB"/>
          </w:rPr>
          <w:t>https://doi.org/10.1016/j.ijom.2015.05.011</w:t>
        </w:r>
      </w:hyperlink>
    </w:p>
    <w:p w14:paraId="01D917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Tadokoro A, Ishii T, </w:t>
      </w:r>
      <w:proofErr w:type="spellStart"/>
      <w:r w:rsidRPr="009A4CCD">
        <w:rPr>
          <w:rFonts w:ascii="Times New Roman" w:eastAsia="Times New Roman" w:hAnsi="Times New Roman" w:cs="Times New Roman"/>
          <w:sz w:val="24"/>
          <w:szCs w:val="24"/>
          <w:lang w:eastAsia="en-GB"/>
        </w:rPr>
        <w:t>Bandoh</w:t>
      </w:r>
      <w:proofErr w:type="spellEnd"/>
      <w:r w:rsidRPr="009A4CCD">
        <w:rPr>
          <w:rFonts w:ascii="Times New Roman" w:eastAsia="Times New Roman" w:hAnsi="Times New Roman" w:cs="Times New Roman"/>
          <w:sz w:val="24"/>
          <w:szCs w:val="24"/>
          <w:lang w:eastAsia="en-GB"/>
        </w:rPr>
        <w:t xml:space="preserve"> S, et al (2011) [Pulmonary Langerhans cell histiocytosis in a non-smoking Japanese woman]. Nihon </w:t>
      </w:r>
      <w:proofErr w:type="spellStart"/>
      <w:r w:rsidRPr="009A4CCD">
        <w:rPr>
          <w:rFonts w:ascii="Times New Roman" w:eastAsia="Times New Roman" w:hAnsi="Times New Roman" w:cs="Times New Roman"/>
          <w:sz w:val="24"/>
          <w:szCs w:val="24"/>
          <w:lang w:eastAsia="en-GB"/>
        </w:rPr>
        <w:t>Kokyuki</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 the journal of the Japanese Respiratory Society 49:203–207</w:t>
      </w:r>
    </w:p>
    <w:p w14:paraId="0063555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Tagelsir</w:t>
      </w:r>
      <w:proofErr w:type="spellEnd"/>
      <w:r w:rsidRPr="009A4CCD">
        <w:rPr>
          <w:rFonts w:ascii="Times New Roman" w:eastAsia="Times New Roman" w:hAnsi="Times New Roman" w:cs="Times New Roman"/>
          <w:sz w:val="24"/>
          <w:szCs w:val="24"/>
          <w:lang w:eastAsia="en-GB"/>
        </w:rPr>
        <w:t xml:space="preserve"> A, Dean JA, Eckert GJ, Martinez-</w:t>
      </w:r>
      <w:proofErr w:type="spellStart"/>
      <w:r w:rsidRPr="009A4CCD">
        <w:rPr>
          <w:rFonts w:ascii="Times New Roman" w:eastAsia="Times New Roman" w:hAnsi="Times New Roman" w:cs="Times New Roman"/>
          <w:sz w:val="24"/>
          <w:szCs w:val="24"/>
          <w:lang w:eastAsia="en-GB"/>
        </w:rPr>
        <w:t>Mier</w:t>
      </w:r>
      <w:proofErr w:type="spellEnd"/>
      <w:r w:rsidRPr="009A4CCD">
        <w:rPr>
          <w:rFonts w:ascii="Times New Roman" w:eastAsia="Times New Roman" w:hAnsi="Times New Roman" w:cs="Times New Roman"/>
          <w:sz w:val="24"/>
          <w:szCs w:val="24"/>
          <w:lang w:eastAsia="en-GB"/>
        </w:rPr>
        <w:t xml:space="preserve"> EA (2018) U.S.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Dentists’ Perception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40:272–278</w:t>
      </w:r>
    </w:p>
    <w:p w14:paraId="7DCE71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Tagelsir</w:t>
      </w:r>
      <w:proofErr w:type="spellEnd"/>
      <w:r w:rsidRPr="009A4CCD">
        <w:rPr>
          <w:rFonts w:ascii="Times New Roman" w:eastAsia="Times New Roman" w:hAnsi="Times New Roman" w:cs="Times New Roman"/>
          <w:sz w:val="24"/>
          <w:szCs w:val="24"/>
          <w:lang w:eastAsia="en-GB"/>
        </w:rPr>
        <w:t xml:space="preserve"> Ahmed A, Soto-Rojas AE, Dean JA, et al (2020) Prevalence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other enamel defects and associated sociodemographic determinants in Indiana. Journal of the American Dental Association (1939) 151:491–501. </w:t>
      </w:r>
      <w:hyperlink r:id="rId1337" w:history="1">
        <w:r w:rsidRPr="009A4CCD">
          <w:rPr>
            <w:rFonts w:ascii="Times New Roman" w:eastAsia="Times New Roman" w:hAnsi="Times New Roman" w:cs="Times New Roman"/>
            <w:color w:val="0000FF"/>
            <w:sz w:val="24"/>
            <w:szCs w:val="24"/>
            <w:u w:val="single"/>
            <w:lang w:eastAsia="en-GB"/>
          </w:rPr>
          <w:t>https://doi.org/10.1016/j.adaj.2020.02.027</w:t>
        </w:r>
      </w:hyperlink>
    </w:p>
    <w:p w14:paraId="73F1C6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Taha NA, </w:t>
      </w:r>
      <w:proofErr w:type="spellStart"/>
      <w:r w:rsidRPr="009A4CCD">
        <w:rPr>
          <w:rFonts w:ascii="Times New Roman" w:eastAsia="Times New Roman" w:hAnsi="Times New Roman" w:cs="Times New Roman"/>
          <w:sz w:val="24"/>
          <w:szCs w:val="24"/>
          <w:lang w:eastAsia="en-GB"/>
        </w:rPr>
        <w:t>Abdulkhader</w:t>
      </w:r>
      <w:proofErr w:type="spellEnd"/>
      <w:r w:rsidRPr="009A4CCD">
        <w:rPr>
          <w:rFonts w:ascii="Times New Roman" w:eastAsia="Times New Roman" w:hAnsi="Times New Roman" w:cs="Times New Roman"/>
          <w:sz w:val="24"/>
          <w:szCs w:val="24"/>
          <w:lang w:eastAsia="en-GB"/>
        </w:rPr>
        <w:t xml:space="preserve"> SZ (2018) Full pulpotomy with </w:t>
      </w:r>
      <w:proofErr w:type="spellStart"/>
      <w:r w:rsidRPr="009A4CCD">
        <w:rPr>
          <w:rFonts w:ascii="Times New Roman" w:eastAsia="Times New Roman" w:hAnsi="Times New Roman" w:cs="Times New Roman"/>
          <w:sz w:val="24"/>
          <w:szCs w:val="24"/>
          <w:lang w:eastAsia="en-GB"/>
        </w:rPr>
        <w:t>biodentine</w:t>
      </w:r>
      <w:proofErr w:type="spellEnd"/>
      <w:r w:rsidRPr="009A4CCD">
        <w:rPr>
          <w:rFonts w:ascii="Times New Roman" w:eastAsia="Times New Roman" w:hAnsi="Times New Roman" w:cs="Times New Roman"/>
          <w:sz w:val="24"/>
          <w:szCs w:val="24"/>
          <w:lang w:eastAsia="en-GB"/>
        </w:rPr>
        <w:t xml:space="preserve"> in symptomatic young permanent teeth with carious exposure. Journal of endodontics 44:932–937</w:t>
      </w:r>
    </w:p>
    <w:p w14:paraId="1D655D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Tahir MH, Ellis PE, Hollingsworth L (2019) An email triage model for personalising paediatric permanent tooth extractions under general anaesthesia. British Dental Journal 226:979–984</w:t>
      </w:r>
    </w:p>
    <w:p w14:paraId="54B551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Tahmassebi</w:t>
      </w:r>
      <w:proofErr w:type="spellEnd"/>
      <w:r w:rsidRPr="009A4CCD">
        <w:rPr>
          <w:rFonts w:ascii="Times New Roman" w:eastAsia="Times New Roman" w:hAnsi="Times New Roman" w:cs="Times New Roman"/>
          <w:sz w:val="24"/>
          <w:szCs w:val="24"/>
          <w:lang w:eastAsia="en-GB"/>
        </w:rPr>
        <w:t xml:space="preserve"> JF, </w:t>
      </w:r>
      <w:proofErr w:type="spellStart"/>
      <w:r w:rsidRPr="009A4CCD">
        <w:rPr>
          <w:rFonts w:ascii="Times New Roman" w:eastAsia="Times New Roman" w:hAnsi="Times New Roman" w:cs="Times New Roman"/>
          <w:sz w:val="24"/>
          <w:szCs w:val="24"/>
          <w:lang w:eastAsia="en-GB"/>
        </w:rPr>
        <w:t>Achol</w:t>
      </w:r>
      <w:proofErr w:type="spellEnd"/>
      <w:r w:rsidRPr="009A4CCD">
        <w:rPr>
          <w:rFonts w:ascii="Times New Roman" w:eastAsia="Times New Roman" w:hAnsi="Times New Roman" w:cs="Times New Roman"/>
          <w:sz w:val="24"/>
          <w:szCs w:val="24"/>
          <w:lang w:eastAsia="en-GB"/>
        </w:rPr>
        <w:t xml:space="preserve"> LT, </w:t>
      </w:r>
      <w:proofErr w:type="spellStart"/>
      <w:r w:rsidRPr="009A4CCD">
        <w:rPr>
          <w:rFonts w:ascii="Times New Roman" w:eastAsia="Times New Roman" w:hAnsi="Times New Roman" w:cs="Times New Roman"/>
          <w:sz w:val="24"/>
          <w:szCs w:val="24"/>
          <w:lang w:eastAsia="en-GB"/>
        </w:rPr>
        <w:t>Fayle</w:t>
      </w:r>
      <w:proofErr w:type="spellEnd"/>
      <w:r w:rsidRPr="009A4CCD">
        <w:rPr>
          <w:rFonts w:ascii="Times New Roman" w:eastAsia="Times New Roman" w:hAnsi="Times New Roman" w:cs="Times New Roman"/>
          <w:sz w:val="24"/>
          <w:szCs w:val="24"/>
          <w:lang w:eastAsia="en-GB"/>
        </w:rPr>
        <w:t xml:space="preserve"> SA (2014) Analysis of dental care of children receiving comprehensive care under general anaesthesia at a teaching hospital in England.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15:353–360. </w:t>
      </w:r>
      <w:hyperlink r:id="rId1338" w:history="1">
        <w:r w:rsidRPr="009A4CCD">
          <w:rPr>
            <w:rFonts w:ascii="Times New Roman" w:eastAsia="Times New Roman" w:hAnsi="Times New Roman" w:cs="Times New Roman"/>
            <w:color w:val="0000FF"/>
            <w:sz w:val="24"/>
            <w:szCs w:val="24"/>
            <w:u w:val="single"/>
            <w:lang w:eastAsia="en-GB"/>
          </w:rPr>
          <w:t>https://doi.org/10.1007/s40368-014-0123-2</w:t>
        </w:r>
      </w:hyperlink>
    </w:p>
    <w:p w14:paraId="4B06A1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Tahmassebi</w:t>
      </w:r>
      <w:proofErr w:type="spellEnd"/>
      <w:r w:rsidRPr="009A4CCD">
        <w:rPr>
          <w:rFonts w:ascii="Times New Roman" w:eastAsia="Times New Roman" w:hAnsi="Times New Roman" w:cs="Times New Roman"/>
          <w:sz w:val="24"/>
          <w:szCs w:val="24"/>
          <w:lang w:eastAsia="en-GB"/>
        </w:rPr>
        <w:t xml:space="preserve"> JF, Day PF,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w:t>
      </w:r>
      <w:proofErr w:type="spellStart"/>
      <w:r w:rsidRPr="009A4CCD">
        <w:rPr>
          <w:rFonts w:ascii="Times New Roman" w:eastAsia="Times New Roman" w:hAnsi="Times New Roman" w:cs="Times New Roman"/>
          <w:sz w:val="24"/>
          <w:szCs w:val="24"/>
          <w:lang w:eastAsia="en-GB"/>
        </w:rPr>
        <w:t>Andreadis</w:t>
      </w:r>
      <w:proofErr w:type="spellEnd"/>
      <w:r w:rsidRPr="009A4CCD">
        <w:rPr>
          <w:rFonts w:ascii="Times New Roman" w:eastAsia="Times New Roman" w:hAnsi="Times New Roman" w:cs="Times New Roman"/>
          <w:sz w:val="24"/>
          <w:szCs w:val="24"/>
          <w:lang w:eastAsia="en-GB"/>
        </w:rPr>
        <w:t xml:space="preserve"> GA (2003) Paediatric dentistry in the new millennium: 6. Dental anomalies in children. Dental update 30:534–540</w:t>
      </w:r>
    </w:p>
    <w:p w14:paraId="58643C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Taji</w:t>
      </w:r>
      <w:proofErr w:type="spellEnd"/>
      <w:r w:rsidRPr="009A4CCD">
        <w:rPr>
          <w:rFonts w:ascii="Times New Roman" w:eastAsia="Times New Roman" w:hAnsi="Times New Roman" w:cs="Times New Roman"/>
          <w:sz w:val="24"/>
          <w:szCs w:val="24"/>
          <w:lang w:eastAsia="en-GB"/>
        </w:rPr>
        <w:t xml:space="preserve"> S., Hughes T., Rogers J., Townsend G. (2000) Localised enamel hypoplasia of human deciduous canines: genotype or environment? Australian dental journal 45:83–90</w:t>
      </w:r>
    </w:p>
    <w:p w14:paraId="187DAC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Taji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Seow</w:t>
      </w:r>
      <w:proofErr w:type="spellEnd"/>
      <w:r w:rsidRPr="009A4CCD">
        <w:rPr>
          <w:rFonts w:ascii="Times New Roman" w:eastAsia="Times New Roman" w:hAnsi="Times New Roman" w:cs="Times New Roman"/>
          <w:sz w:val="24"/>
          <w:szCs w:val="24"/>
          <w:lang w:eastAsia="en-GB"/>
        </w:rPr>
        <w:t xml:space="preserve"> WK (2010) A literature review of dental erosion in children. Australian dental journal 55:358. </w:t>
      </w:r>
      <w:hyperlink r:id="rId1339" w:history="1">
        <w:r w:rsidRPr="009A4CCD">
          <w:rPr>
            <w:rFonts w:ascii="Times New Roman" w:eastAsia="Times New Roman" w:hAnsi="Times New Roman" w:cs="Times New Roman"/>
            <w:color w:val="0000FF"/>
            <w:sz w:val="24"/>
            <w:szCs w:val="24"/>
            <w:u w:val="single"/>
            <w:lang w:eastAsia="en-GB"/>
          </w:rPr>
          <w:t>https://doi.org/10.1111/j.1834-7819.2010.01255.x</w:t>
        </w:r>
      </w:hyperlink>
    </w:p>
    <w:p w14:paraId="283CCE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Takahashi K, Correia A de SC, Cunha RF (2009)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33:193–197</w:t>
      </w:r>
    </w:p>
    <w:p w14:paraId="3FCF9A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Takahashi K., Correia A.S., Cunha R.F. (2009)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33:193–197</w:t>
      </w:r>
    </w:p>
    <w:p w14:paraId="1A5F75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Takahashi K, </w:t>
      </w:r>
      <w:proofErr w:type="spellStart"/>
      <w:r w:rsidRPr="009A4CCD">
        <w:rPr>
          <w:rFonts w:ascii="Times New Roman" w:eastAsia="Times New Roman" w:hAnsi="Times New Roman" w:cs="Times New Roman"/>
          <w:sz w:val="24"/>
          <w:szCs w:val="24"/>
          <w:lang w:eastAsia="en-GB"/>
        </w:rPr>
        <w:t>Morato</w:t>
      </w:r>
      <w:proofErr w:type="spellEnd"/>
      <w:r w:rsidRPr="009A4CCD">
        <w:rPr>
          <w:rFonts w:ascii="Times New Roman" w:eastAsia="Times New Roman" w:hAnsi="Times New Roman" w:cs="Times New Roman"/>
          <w:sz w:val="24"/>
          <w:szCs w:val="24"/>
          <w:lang w:eastAsia="en-GB"/>
        </w:rPr>
        <w:t xml:space="preserve"> DN, </w:t>
      </w:r>
      <w:proofErr w:type="spellStart"/>
      <w:r w:rsidRPr="009A4CCD">
        <w:rPr>
          <w:rFonts w:ascii="Times New Roman" w:eastAsia="Times New Roman" w:hAnsi="Times New Roman" w:cs="Times New Roman"/>
          <w:sz w:val="24"/>
          <w:szCs w:val="24"/>
          <w:lang w:eastAsia="en-GB"/>
        </w:rPr>
        <w:t>França</w:t>
      </w:r>
      <w:proofErr w:type="spellEnd"/>
      <w:r w:rsidRPr="009A4CCD">
        <w:rPr>
          <w:rFonts w:ascii="Times New Roman" w:eastAsia="Times New Roman" w:hAnsi="Times New Roman" w:cs="Times New Roman"/>
          <w:sz w:val="24"/>
          <w:szCs w:val="24"/>
          <w:lang w:eastAsia="en-GB"/>
        </w:rPr>
        <w:t xml:space="preserve"> AG, et al (2018) Dentistry and Practices. Dent </w:t>
      </w:r>
      <w:proofErr w:type="spellStart"/>
      <w:r w:rsidRPr="009A4CCD">
        <w:rPr>
          <w:rFonts w:ascii="Times New Roman" w:eastAsia="Times New Roman" w:hAnsi="Times New Roman" w:cs="Times New Roman"/>
          <w:sz w:val="24"/>
          <w:szCs w:val="24"/>
          <w:lang w:eastAsia="en-GB"/>
        </w:rPr>
        <w:t>Pract</w:t>
      </w:r>
      <w:proofErr w:type="spellEnd"/>
      <w:r w:rsidRPr="009A4CCD">
        <w:rPr>
          <w:rFonts w:ascii="Times New Roman" w:eastAsia="Times New Roman" w:hAnsi="Times New Roman" w:cs="Times New Roman"/>
          <w:sz w:val="24"/>
          <w:szCs w:val="24"/>
          <w:lang w:eastAsia="en-GB"/>
        </w:rPr>
        <w:t xml:space="preserve"> 1:1</w:t>
      </w:r>
    </w:p>
    <w:p w14:paraId="5B28E7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Takahashi MK, Vieira S, </w:t>
      </w:r>
      <w:proofErr w:type="spellStart"/>
      <w:r w:rsidRPr="009A4CCD">
        <w:rPr>
          <w:rFonts w:ascii="Times New Roman" w:eastAsia="Times New Roman" w:hAnsi="Times New Roman" w:cs="Times New Roman"/>
          <w:sz w:val="24"/>
          <w:szCs w:val="24"/>
          <w:lang w:eastAsia="en-GB"/>
        </w:rPr>
        <w:t>Rached</w:t>
      </w:r>
      <w:proofErr w:type="spellEnd"/>
      <w:r w:rsidRPr="009A4CCD">
        <w:rPr>
          <w:rFonts w:ascii="Times New Roman" w:eastAsia="Times New Roman" w:hAnsi="Times New Roman" w:cs="Times New Roman"/>
          <w:sz w:val="24"/>
          <w:szCs w:val="24"/>
          <w:lang w:eastAsia="en-GB"/>
        </w:rPr>
        <w:t xml:space="preserve"> RN, et al (2008a) Fluorescence intensity of resin composites and dental tissues before and after accelerated aging: a comparative study. Operative dentistry 33:189–195. </w:t>
      </w:r>
      <w:hyperlink r:id="rId1340" w:history="1">
        <w:r w:rsidRPr="009A4CCD">
          <w:rPr>
            <w:rFonts w:ascii="Times New Roman" w:eastAsia="Times New Roman" w:hAnsi="Times New Roman" w:cs="Times New Roman"/>
            <w:color w:val="0000FF"/>
            <w:sz w:val="24"/>
            <w:szCs w:val="24"/>
            <w:u w:val="single"/>
            <w:lang w:eastAsia="en-GB"/>
          </w:rPr>
          <w:t>https://doi.org/10.2341/07-74</w:t>
        </w:r>
      </w:hyperlink>
    </w:p>
    <w:p w14:paraId="4B4C0B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Takahashi N, </w:t>
      </w:r>
      <w:proofErr w:type="spellStart"/>
      <w:r w:rsidRPr="009A4CCD">
        <w:rPr>
          <w:rFonts w:ascii="Times New Roman" w:eastAsia="Times New Roman" w:hAnsi="Times New Roman" w:cs="Times New Roman"/>
          <w:sz w:val="24"/>
          <w:szCs w:val="24"/>
          <w:lang w:eastAsia="en-GB"/>
        </w:rPr>
        <w:t>Nyvad</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Gerardu</w:t>
      </w:r>
      <w:proofErr w:type="spellEnd"/>
      <w:r w:rsidRPr="009A4CCD">
        <w:rPr>
          <w:rFonts w:ascii="Times New Roman" w:eastAsia="Times New Roman" w:hAnsi="Times New Roman" w:cs="Times New Roman"/>
          <w:sz w:val="24"/>
          <w:szCs w:val="24"/>
          <w:lang w:eastAsia="en-GB"/>
        </w:rPr>
        <w:t xml:space="preserve"> V, et al (2008b) Subject Index Vol. 42, 2008. Caries Research 42:477–478</w:t>
      </w:r>
    </w:p>
    <w:p w14:paraId="3F509E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Takata T, </w:t>
      </w:r>
      <w:proofErr w:type="spellStart"/>
      <w:r w:rsidRPr="009A4CCD">
        <w:rPr>
          <w:rFonts w:ascii="Times New Roman" w:eastAsia="Times New Roman" w:hAnsi="Times New Roman" w:cs="Times New Roman"/>
          <w:sz w:val="24"/>
          <w:szCs w:val="24"/>
          <w:lang w:eastAsia="en-GB"/>
        </w:rPr>
        <w:t>Miyauchi</w:t>
      </w:r>
      <w:proofErr w:type="spellEnd"/>
      <w:r w:rsidRPr="009A4CCD">
        <w:rPr>
          <w:rFonts w:ascii="Times New Roman" w:eastAsia="Times New Roman" w:hAnsi="Times New Roman" w:cs="Times New Roman"/>
          <w:sz w:val="24"/>
          <w:szCs w:val="24"/>
          <w:lang w:eastAsia="en-GB"/>
        </w:rPr>
        <w:t xml:space="preserve"> M, Ogawa I, </w:t>
      </w:r>
      <w:proofErr w:type="spellStart"/>
      <w:r w:rsidRPr="009A4CCD">
        <w:rPr>
          <w:rFonts w:ascii="Times New Roman" w:eastAsia="Times New Roman" w:hAnsi="Times New Roman" w:cs="Times New Roman"/>
          <w:sz w:val="24"/>
          <w:szCs w:val="24"/>
          <w:lang w:eastAsia="en-GB"/>
        </w:rPr>
        <w:t>Mighell</w:t>
      </w:r>
      <w:proofErr w:type="spellEnd"/>
      <w:r w:rsidRPr="009A4CCD">
        <w:rPr>
          <w:rFonts w:ascii="Times New Roman" w:eastAsia="Times New Roman" w:hAnsi="Times New Roman" w:cs="Times New Roman"/>
          <w:sz w:val="24"/>
          <w:szCs w:val="24"/>
          <w:lang w:eastAsia="en-GB"/>
        </w:rPr>
        <w:t xml:space="preserve"> A (2019) Odontogenic Pathology. Journal: Contemporary Oral Medicine 471–554</w:t>
      </w:r>
    </w:p>
    <w:p w14:paraId="12D313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Takeda A., </w:t>
      </w:r>
      <w:proofErr w:type="spellStart"/>
      <w:r w:rsidRPr="009A4CCD">
        <w:rPr>
          <w:rFonts w:ascii="Times New Roman" w:eastAsia="Times New Roman" w:hAnsi="Times New Roman" w:cs="Times New Roman"/>
          <w:sz w:val="24"/>
          <w:szCs w:val="24"/>
          <w:lang w:eastAsia="en-GB"/>
        </w:rPr>
        <w:t>Sanuki</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Kunieda</w:t>
      </w:r>
      <w:proofErr w:type="spellEnd"/>
      <w:r w:rsidRPr="009A4CCD">
        <w:rPr>
          <w:rFonts w:ascii="Times New Roman" w:eastAsia="Times New Roman" w:hAnsi="Times New Roman" w:cs="Times New Roman"/>
          <w:sz w:val="24"/>
          <w:szCs w:val="24"/>
          <w:lang w:eastAsia="en-GB"/>
        </w:rPr>
        <w:t xml:space="preserve"> E., et al (2008) Possible Misinterpretation of Demarcated Solid Patterns of Radiation Fibrosis on CT Scans as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Recurrence in Patients Receiving </w:t>
      </w:r>
      <w:proofErr w:type="spellStart"/>
      <w:r w:rsidRPr="009A4CCD">
        <w:rPr>
          <w:rFonts w:ascii="Times New Roman" w:eastAsia="Times New Roman" w:hAnsi="Times New Roman" w:cs="Times New Roman"/>
          <w:sz w:val="24"/>
          <w:szCs w:val="24"/>
          <w:lang w:eastAsia="en-GB"/>
        </w:rPr>
        <w:t>Hypofractionated</w:t>
      </w:r>
      <w:proofErr w:type="spellEnd"/>
      <w:r w:rsidRPr="009A4CCD">
        <w:rPr>
          <w:rFonts w:ascii="Times New Roman" w:eastAsia="Times New Roman" w:hAnsi="Times New Roman" w:cs="Times New Roman"/>
          <w:sz w:val="24"/>
          <w:szCs w:val="24"/>
          <w:lang w:eastAsia="en-GB"/>
        </w:rPr>
        <w:t xml:space="preserve"> Stereotactic Radiotherapy for Lung Cancer. International Journal of Radiation Oncology Biology Physics 70:1057–1065. </w:t>
      </w:r>
      <w:hyperlink r:id="rId1341" w:history="1">
        <w:r w:rsidRPr="009A4CCD">
          <w:rPr>
            <w:rFonts w:ascii="Times New Roman" w:eastAsia="Times New Roman" w:hAnsi="Times New Roman" w:cs="Times New Roman"/>
            <w:color w:val="0000FF"/>
            <w:sz w:val="24"/>
            <w:szCs w:val="24"/>
            <w:u w:val="single"/>
            <w:lang w:eastAsia="en-GB"/>
          </w:rPr>
          <w:t>https://doi.org/10.1016/j.ijrobp.2007.07.2383</w:t>
        </w:r>
      </w:hyperlink>
    </w:p>
    <w:p w14:paraId="469571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Takeda A, Yoshikawa H, Fukuhara T, et al (2015) Distinct Profiles of Soluble Cytokine Receptors Between B-Cell Vitreoretinal Lymphoma and Uveitis. Investigative ophthalmology &amp; visual science 56:7516–7523. </w:t>
      </w:r>
      <w:hyperlink r:id="rId1342" w:history="1">
        <w:r w:rsidRPr="009A4CCD">
          <w:rPr>
            <w:rFonts w:ascii="Times New Roman" w:eastAsia="Times New Roman" w:hAnsi="Times New Roman" w:cs="Times New Roman"/>
            <w:color w:val="0000FF"/>
            <w:sz w:val="24"/>
            <w:szCs w:val="24"/>
            <w:u w:val="single"/>
            <w:lang w:eastAsia="en-GB"/>
          </w:rPr>
          <w:t>https://doi.org/10.1167/iovs.15-17465</w:t>
        </w:r>
      </w:hyperlink>
    </w:p>
    <w:p w14:paraId="6E202A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Takeda K., </w:t>
      </w:r>
      <w:proofErr w:type="spellStart"/>
      <w:r w:rsidRPr="009A4CCD">
        <w:rPr>
          <w:rFonts w:ascii="Times New Roman" w:eastAsia="Times New Roman" w:hAnsi="Times New Roman" w:cs="Times New Roman"/>
          <w:sz w:val="24"/>
          <w:szCs w:val="24"/>
          <w:lang w:eastAsia="en-GB"/>
        </w:rPr>
        <w:t>Mizutani</w:t>
      </w:r>
      <w:proofErr w:type="spellEnd"/>
      <w:r w:rsidRPr="009A4CCD">
        <w:rPr>
          <w:rFonts w:ascii="Times New Roman" w:eastAsia="Times New Roman" w:hAnsi="Times New Roman" w:cs="Times New Roman"/>
          <w:sz w:val="24"/>
          <w:szCs w:val="24"/>
          <w:lang w:eastAsia="en-GB"/>
        </w:rPr>
        <w:t xml:space="preserve"> K., Matsuura T., et al (2018) Periodontal regenerative effect of enamel matrix derivative in diabetes.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13:.</w:t>
      </w:r>
      <w:proofErr w:type="gramEnd"/>
      <w:r w:rsidRPr="009A4CCD">
        <w:rPr>
          <w:rFonts w:ascii="Times New Roman" w:eastAsia="Times New Roman" w:hAnsi="Times New Roman" w:cs="Times New Roman"/>
          <w:sz w:val="24"/>
          <w:szCs w:val="24"/>
          <w:lang w:eastAsia="en-GB"/>
        </w:rPr>
        <w:t xml:space="preserve"> </w:t>
      </w:r>
      <w:hyperlink r:id="rId1343" w:history="1">
        <w:r w:rsidRPr="009A4CCD">
          <w:rPr>
            <w:rFonts w:ascii="Times New Roman" w:eastAsia="Times New Roman" w:hAnsi="Times New Roman" w:cs="Times New Roman"/>
            <w:color w:val="0000FF"/>
            <w:sz w:val="24"/>
            <w:szCs w:val="24"/>
            <w:u w:val="single"/>
            <w:lang w:eastAsia="en-GB"/>
          </w:rPr>
          <w:t>https://doi.org/10.1371/journal.pone.0207201</w:t>
        </w:r>
      </w:hyperlink>
    </w:p>
    <w:p w14:paraId="631475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Takeda K., </w:t>
      </w:r>
      <w:proofErr w:type="spellStart"/>
      <w:r w:rsidRPr="009A4CCD">
        <w:rPr>
          <w:rFonts w:ascii="Times New Roman" w:eastAsia="Times New Roman" w:hAnsi="Times New Roman" w:cs="Times New Roman"/>
          <w:sz w:val="24"/>
          <w:szCs w:val="24"/>
          <w:lang w:eastAsia="en-GB"/>
        </w:rPr>
        <w:t>Mizutani</w:t>
      </w:r>
      <w:proofErr w:type="spellEnd"/>
      <w:r w:rsidRPr="009A4CCD">
        <w:rPr>
          <w:rFonts w:ascii="Times New Roman" w:eastAsia="Times New Roman" w:hAnsi="Times New Roman" w:cs="Times New Roman"/>
          <w:sz w:val="24"/>
          <w:szCs w:val="24"/>
          <w:lang w:eastAsia="en-GB"/>
        </w:rPr>
        <w:t xml:space="preserve"> K., Matsuura T., et al (2019) Correction: Periodontal regenerative effect of enamel matrix derivative in diabetes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(2018) 13:11 (e0207201) DOI: 10.1371/journal.pone.0207201).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14:.</w:t>
      </w:r>
      <w:proofErr w:type="gramEnd"/>
      <w:r w:rsidRPr="009A4CCD">
        <w:rPr>
          <w:rFonts w:ascii="Times New Roman" w:eastAsia="Times New Roman" w:hAnsi="Times New Roman" w:cs="Times New Roman"/>
          <w:sz w:val="24"/>
          <w:szCs w:val="24"/>
          <w:lang w:eastAsia="en-GB"/>
        </w:rPr>
        <w:t xml:space="preserve"> </w:t>
      </w:r>
      <w:hyperlink r:id="rId1344" w:history="1">
        <w:r w:rsidRPr="009A4CCD">
          <w:rPr>
            <w:rFonts w:ascii="Times New Roman" w:eastAsia="Times New Roman" w:hAnsi="Times New Roman" w:cs="Times New Roman"/>
            <w:color w:val="0000FF"/>
            <w:sz w:val="24"/>
            <w:szCs w:val="24"/>
            <w:u w:val="single"/>
            <w:lang w:eastAsia="en-GB"/>
          </w:rPr>
          <w:t>https://doi.org/10.1371/journal.pone.0218798</w:t>
        </w:r>
      </w:hyperlink>
    </w:p>
    <w:p w14:paraId="22DA0B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Takeuchi H, </w:t>
      </w:r>
      <w:proofErr w:type="spellStart"/>
      <w:r w:rsidRPr="009A4CCD">
        <w:rPr>
          <w:rFonts w:ascii="Times New Roman" w:eastAsia="Times New Roman" w:hAnsi="Times New Roman" w:cs="Times New Roman"/>
          <w:sz w:val="24"/>
          <w:szCs w:val="24"/>
          <w:lang w:eastAsia="en-GB"/>
        </w:rPr>
        <w:t>Hioki</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Ishikura</w:t>
      </w:r>
      <w:proofErr w:type="spellEnd"/>
      <w:r w:rsidRPr="009A4CCD">
        <w:rPr>
          <w:rFonts w:ascii="Times New Roman" w:eastAsia="Times New Roman" w:hAnsi="Times New Roman" w:cs="Times New Roman"/>
          <w:sz w:val="24"/>
          <w:szCs w:val="24"/>
          <w:lang w:eastAsia="en-GB"/>
        </w:rPr>
        <w:t xml:space="preserve"> Y, et al (1989) [Dental findings in a case of idiopathic hypoparathyroidism].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27:678–691</w:t>
      </w:r>
    </w:p>
    <w:p w14:paraId="21E78B9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Tamagawa</w:t>
      </w:r>
      <w:proofErr w:type="spellEnd"/>
      <w:r w:rsidRPr="009A4CCD">
        <w:rPr>
          <w:rFonts w:ascii="Times New Roman" w:eastAsia="Times New Roman" w:hAnsi="Times New Roman" w:cs="Times New Roman"/>
          <w:sz w:val="24"/>
          <w:szCs w:val="24"/>
          <w:lang w:eastAsia="en-GB"/>
        </w:rPr>
        <w:t xml:space="preserve"> H., Sasaki H., Nagasawa T., </w:t>
      </w:r>
      <w:proofErr w:type="spellStart"/>
      <w:r w:rsidRPr="009A4CCD">
        <w:rPr>
          <w:rFonts w:ascii="Times New Roman" w:eastAsia="Times New Roman" w:hAnsi="Times New Roman" w:cs="Times New Roman"/>
          <w:sz w:val="24"/>
          <w:szCs w:val="24"/>
          <w:lang w:eastAsia="en-GB"/>
        </w:rPr>
        <w:t>Tsuru</w:t>
      </w:r>
      <w:proofErr w:type="spellEnd"/>
      <w:r w:rsidRPr="009A4CCD">
        <w:rPr>
          <w:rFonts w:ascii="Times New Roman" w:eastAsia="Times New Roman" w:hAnsi="Times New Roman" w:cs="Times New Roman"/>
          <w:sz w:val="24"/>
          <w:szCs w:val="24"/>
          <w:lang w:eastAsia="en-GB"/>
        </w:rPr>
        <w:t xml:space="preserve"> H. (1977) A case report of prosthetic treatment for enamel hypoplasia (author’s </w:t>
      </w:r>
      <w:proofErr w:type="spellStart"/>
      <w:r w:rsidRPr="009A4CCD">
        <w:rPr>
          <w:rFonts w:ascii="Times New Roman" w:eastAsia="Times New Roman" w:hAnsi="Times New Roman" w:cs="Times New Roman"/>
          <w:sz w:val="24"/>
          <w:szCs w:val="24"/>
          <w:lang w:eastAsia="en-GB"/>
        </w:rPr>
        <w:t>transl</w:t>
      </w:r>
      <w:proofErr w:type="spellEnd"/>
      <w:r w:rsidRPr="009A4CCD">
        <w:rPr>
          <w:rFonts w:ascii="Times New Roman" w:eastAsia="Times New Roman" w:hAnsi="Times New Roman" w:cs="Times New Roman"/>
          <w:sz w:val="24"/>
          <w:szCs w:val="24"/>
          <w:lang w:eastAsia="en-GB"/>
        </w:rPr>
        <w:t xml:space="preserve">). Hiroshima </w:t>
      </w:r>
      <w:proofErr w:type="spellStart"/>
      <w:r w:rsidRPr="009A4CCD">
        <w:rPr>
          <w:rFonts w:ascii="Times New Roman" w:eastAsia="Times New Roman" w:hAnsi="Times New Roman" w:cs="Times New Roman"/>
          <w:sz w:val="24"/>
          <w:szCs w:val="24"/>
          <w:lang w:eastAsia="en-GB"/>
        </w:rPr>
        <w:t>Daigaku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Journal of Hiroshima University Dental Society 9:90–97</w:t>
      </w:r>
    </w:p>
    <w:p w14:paraId="4AE379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Tan A.W., Tan H.-H. (2005) Acne vulgaris: A review of antibiotic therapy. Expert Opinion on Pharmacotherapy 6:409–418. </w:t>
      </w:r>
      <w:hyperlink r:id="rId1345" w:history="1">
        <w:r w:rsidRPr="009A4CCD">
          <w:rPr>
            <w:rFonts w:ascii="Times New Roman" w:eastAsia="Times New Roman" w:hAnsi="Times New Roman" w:cs="Times New Roman"/>
            <w:color w:val="0000FF"/>
            <w:sz w:val="24"/>
            <w:szCs w:val="24"/>
            <w:u w:val="single"/>
            <w:lang w:eastAsia="en-GB"/>
          </w:rPr>
          <w:t>https://doi.org/10.1517/14656566.6.3.409</w:t>
        </w:r>
      </w:hyperlink>
    </w:p>
    <w:p w14:paraId="13B9D6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Tan M.W., Yee S.H., Kaufman L.B. (2019) Nutrition, dietary modifications and palliative dental care in dementia patients: A case study. Journal of the American Geriatrics Society </w:t>
      </w:r>
      <w:proofErr w:type="gramStart"/>
      <w:r w:rsidRPr="009A4CCD">
        <w:rPr>
          <w:rFonts w:ascii="Times New Roman" w:eastAsia="Times New Roman" w:hAnsi="Times New Roman" w:cs="Times New Roman"/>
          <w:sz w:val="24"/>
          <w:szCs w:val="24"/>
          <w:lang w:eastAsia="en-GB"/>
        </w:rPr>
        <w:t>67:.</w:t>
      </w:r>
      <w:proofErr w:type="gramEnd"/>
      <w:r w:rsidRPr="009A4CCD">
        <w:rPr>
          <w:rFonts w:ascii="Times New Roman" w:eastAsia="Times New Roman" w:hAnsi="Times New Roman" w:cs="Times New Roman"/>
          <w:sz w:val="24"/>
          <w:szCs w:val="24"/>
          <w:lang w:eastAsia="en-GB"/>
        </w:rPr>
        <w:t xml:space="preserve"> </w:t>
      </w:r>
      <w:hyperlink r:id="rId1346" w:history="1">
        <w:r w:rsidRPr="009A4CCD">
          <w:rPr>
            <w:rFonts w:ascii="Times New Roman" w:eastAsia="Times New Roman" w:hAnsi="Times New Roman" w:cs="Times New Roman"/>
            <w:color w:val="0000FF"/>
            <w:sz w:val="24"/>
            <w:szCs w:val="24"/>
            <w:u w:val="single"/>
            <w:lang w:eastAsia="en-GB"/>
          </w:rPr>
          <w:t>https://doi.org/10.1111/jgs.15898</w:t>
        </w:r>
      </w:hyperlink>
    </w:p>
    <w:p w14:paraId="5B6EAD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Tan Y., Wang J., Ba K., et al (2013) Relationship between dental calcification stages of the third molar and ages among teenagers in Chengdu. Hua xi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Huaxi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West China journal of stomatology 31:272–278</w:t>
      </w:r>
    </w:p>
    <w:p w14:paraId="3FF3A5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Tanaka M., Yanagisawa R., Morita D., et al (2017) Increasing Risk of Disturbed Root Development in Permanent Teeth in Childhood Cancer Survivors Undergoing Cancer Treatment at Older Age.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Hematology</w:t>
      </w:r>
      <w:proofErr w:type="spellEnd"/>
      <w:r w:rsidRPr="009A4CCD">
        <w:rPr>
          <w:rFonts w:ascii="Times New Roman" w:eastAsia="Times New Roman" w:hAnsi="Times New Roman" w:cs="Times New Roman"/>
          <w:sz w:val="24"/>
          <w:szCs w:val="24"/>
          <w:lang w:eastAsia="en-GB"/>
        </w:rPr>
        <w:t xml:space="preserve">/Oncology </w:t>
      </w:r>
      <w:proofErr w:type="gramStart"/>
      <w:r w:rsidRPr="009A4CCD">
        <w:rPr>
          <w:rFonts w:ascii="Times New Roman" w:eastAsia="Times New Roman" w:hAnsi="Times New Roman" w:cs="Times New Roman"/>
          <w:sz w:val="24"/>
          <w:szCs w:val="24"/>
          <w:lang w:eastAsia="en-GB"/>
        </w:rPr>
        <w:t>39:.</w:t>
      </w:r>
      <w:proofErr w:type="gramEnd"/>
      <w:r w:rsidRPr="009A4CCD">
        <w:rPr>
          <w:rFonts w:ascii="Times New Roman" w:eastAsia="Times New Roman" w:hAnsi="Times New Roman" w:cs="Times New Roman"/>
          <w:sz w:val="24"/>
          <w:szCs w:val="24"/>
          <w:lang w:eastAsia="en-GB"/>
        </w:rPr>
        <w:t xml:space="preserve"> </w:t>
      </w:r>
      <w:hyperlink r:id="rId1347" w:history="1">
        <w:r w:rsidRPr="009A4CCD">
          <w:rPr>
            <w:rFonts w:ascii="Times New Roman" w:eastAsia="Times New Roman" w:hAnsi="Times New Roman" w:cs="Times New Roman"/>
            <w:color w:val="0000FF"/>
            <w:sz w:val="24"/>
            <w:szCs w:val="24"/>
            <w:u w:val="single"/>
            <w:lang w:eastAsia="en-GB"/>
          </w:rPr>
          <w:t>https://doi.org/10.1097/MPH.0000000000000788</w:t>
        </w:r>
      </w:hyperlink>
    </w:p>
    <w:p w14:paraId="013402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Tanaka T., Yamashita M. (1995) Pre-MPF is absent in immature oocytes of fishes and amphibians except Xenopus. Development Growth and Differentiation 37:387–393</w:t>
      </w:r>
    </w:p>
    <w:p w14:paraId="4351B5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Tanaka Y., Aizawa M., Masuhara T. (1989) Effects of EDTPO on hard tissues in rats. 1. Comparison of histological changes produced by same molar of EDTPO, HEBP and EDTA. </w:t>
      </w:r>
      <w:proofErr w:type="spellStart"/>
      <w:r w:rsidRPr="009A4CCD">
        <w:rPr>
          <w:rFonts w:ascii="Times New Roman" w:eastAsia="Times New Roman" w:hAnsi="Times New Roman" w:cs="Times New Roman"/>
          <w:sz w:val="24"/>
          <w:szCs w:val="24"/>
          <w:lang w:eastAsia="en-GB"/>
        </w:rPr>
        <w:t>Shigaku</w:t>
      </w:r>
      <w:proofErr w:type="spellEnd"/>
      <w:r w:rsidRPr="009A4CCD">
        <w:rPr>
          <w:rFonts w:ascii="Times New Roman" w:eastAsia="Times New Roman" w:hAnsi="Times New Roman" w:cs="Times New Roman"/>
          <w:sz w:val="24"/>
          <w:szCs w:val="24"/>
          <w:lang w:eastAsia="en-GB"/>
        </w:rPr>
        <w:t xml:space="preserve"> Odontology; journal of Nippon Dental College 77:417–429</w:t>
      </w:r>
    </w:p>
    <w:p w14:paraId="30A092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Tănase</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Stanciu</w:t>
      </w:r>
      <w:proofErr w:type="spellEnd"/>
      <w:r w:rsidRPr="009A4CCD">
        <w:rPr>
          <w:rFonts w:ascii="Times New Roman" w:eastAsia="Times New Roman" w:hAnsi="Times New Roman" w:cs="Times New Roman"/>
          <w:sz w:val="24"/>
          <w:szCs w:val="24"/>
          <w:lang w:eastAsia="en-GB"/>
        </w:rPr>
        <w:t xml:space="preserve"> I-A, Munteanu A, et al (2018) MIH-STUDIU EPIDEMIOLOGIC PE UN LOT DE COPII DINTR-O CLINICĂ DE PEDODONŢIE. Romanian Journal of Stomatology 64:</w:t>
      </w:r>
    </w:p>
    <w:p w14:paraId="1B1301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Tang B, Ngan AH (2012) A rate-jump method for characterization of soft tissues using nanoindentation techniques. Soft Matter 8:5974–5979</w:t>
      </w:r>
    </w:p>
    <w:p w14:paraId="43252C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Taniguchi Y, Aoki A, Sakai K, et al (2016) A Novel Surgical Procedure for </w:t>
      </w:r>
      <w:proofErr w:type="spellStart"/>
      <w:proofErr w:type="gramStart"/>
      <w:r w:rsidRPr="009A4CCD">
        <w:rPr>
          <w:rFonts w:ascii="Times New Roman" w:eastAsia="Times New Roman" w:hAnsi="Times New Roman" w:cs="Times New Roman"/>
          <w:sz w:val="24"/>
          <w:szCs w:val="24"/>
          <w:lang w:eastAsia="en-GB"/>
        </w:rPr>
        <w:t>Er:YAG</w:t>
      </w:r>
      <w:proofErr w:type="spellEnd"/>
      <w:proofErr w:type="gramEnd"/>
      <w:r w:rsidRPr="009A4CCD">
        <w:rPr>
          <w:rFonts w:ascii="Times New Roman" w:eastAsia="Times New Roman" w:hAnsi="Times New Roman" w:cs="Times New Roman"/>
          <w:sz w:val="24"/>
          <w:szCs w:val="24"/>
          <w:lang w:eastAsia="en-GB"/>
        </w:rPr>
        <w:t xml:space="preserve"> Laser-Assisted Periodontal Regenerative Therapy: Case Series. The International journal of periodontics &amp; restorative dentistry 36:507–515. </w:t>
      </w:r>
      <w:hyperlink r:id="rId1348" w:history="1">
        <w:r w:rsidRPr="009A4CCD">
          <w:rPr>
            <w:rFonts w:ascii="Times New Roman" w:eastAsia="Times New Roman" w:hAnsi="Times New Roman" w:cs="Times New Roman"/>
            <w:color w:val="0000FF"/>
            <w:sz w:val="24"/>
            <w:szCs w:val="24"/>
            <w:u w:val="single"/>
            <w:lang w:eastAsia="en-GB"/>
          </w:rPr>
          <w:t>https://doi.org/10.11607/prd.2515</w:t>
        </w:r>
      </w:hyperlink>
    </w:p>
    <w:p w14:paraId="042FDC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TANK G, STORVICK CA (1965) CARIES EXPERIENCE OF CHILDREN ONE TO SIX YEARS OLD IN TWO OREGON COMMUNITIES (CORVALLIS AND ALBANY). II. RELATION OF FLUORIDE TO HYPOPLASIA, MALOCCLUSION AND GINGIVITIS. Journal of the American Dental Association (1939) 70:101–104</w:t>
      </w:r>
    </w:p>
    <w:p w14:paraId="3B3ABE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Tanpaiboon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Dejkhamron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Kataputra</w:t>
      </w:r>
      <w:proofErr w:type="spellEnd"/>
      <w:r w:rsidRPr="009A4CCD">
        <w:rPr>
          <w:rFonts w:ascii="Times New Roman" w:eastAsia="Times New Roman" w:hAnsi="Times New Roman" w:cs="Times New Roman"/>
          <w:sz w:val="24"/>
          <w:szCs w:val="24"/>
          <w:lang w:eastAsia="en-GB"/>
        </w:rPr>
        <w:t xml:space="preserve"> P. (2011) Hypodontia of mandibular permanent canines and long with curved tooth roots are associated with mucopolysaccharidosis type VI. Molecular Genetics and Metabolism 102:315–316. </w:t>
      </w:r>
      <w:hyperlink r:id="rId1349" w:history="1">
        <w:r w:rsidRPr="009A4CCD">
          <w:rPr>
            <w:rFonts w:ascii="Times New Roman" w:eastAsia="Times New Roman" w:hAnsi="Times New Roman" w:cs="Times New Roman"/>
            <w:color w:val="0000FF"/>
            <w:sz w:val="24"/>
            <w:szCs w:val="24"/>
            <w:u w:val="single"/>
            <w:lang w:eastAsia="en-GB"/>
          </w:rPr>
          <w:t>https://doi.org/10.1016/j.ymgme.2010.11.160</w:t>
        </w:r>
      </w:hyperlink>
    </w:p>
    <w:p w14:paraId="57A51E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Tapias M.A., Gil A., Jimenez R., Lamas F. (2001) </w:t>
      </w:r>
      <w:proofErr w:type="spellStart"/>
      <w:r w:rsidRPr="009A4CCD">
        <w:rPr>
          <w:rFonts w:ascii="Times New Roman" w:eastAsia="Times New Roman" w:hAnsi="Times New Roman" w:cs="Times New Roman"/>
          <w:sz w:val="24"/>
          <w:szCs w:val="24"/>
          <w:lang w:eastAsia="en-GB"/>
        </w:rPr>
        <w:t>Factores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asociados</w:t>
      </w:r>
      <w:proofErr w:type="spellEnd"/>
      <w:r w:rsidRPr="009A4CCD">
        <w:rPr>
          <w:rFonts w:ascii="Times New Roman" w:eastAsia="Times New Roman" w:hAnsi="Times New Roman" w:cs="Times New Roman"/>
          <w:sz w:val="24"/>
          <w:szCs w:val="24"/>
          <w:lang w:eastAsia="en-GB"/>
        </w:rPr>
        <w:t xml:space="preserve"> a los </w:t>
      </w:r>
      <w:proofErr w:type="spellStart"/>
      <w:r w:rsidRPr="009A4CCD">
        <w:rPr>
          <w:rFonts w:ascii="Times New Roman" w:eastAsia="Times New Roman" w:hAnsi="Times New Roman" w:cs="Times New Roman"/>
          <w:sz w:val="24"/>
          <w:szCs w:val="24"/>
          <w:lang w:eastAsia="en-GB"/>
        </w:rPr>
        <w:t>defectos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dental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el primer molar </w:t>
      </w:r>
      <w:proofErr w:type="spellStart"/>
      <w:r w:rsidRPr="009A4CCD">
        <w:rPr>
          <w:rFonts w:ascii="Times New Roman" w:eastAsia="Times New Roman" w:hAnsi="Times New Roman" w:cs="Times New Roman"/>
          <w:sz w:val="24"/>
          <w:szCs w:val="24"/>
          <w:lang w:eastAsia="en-GB"/>
        </w:rPr>
        <w:t>permanente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una </w:t>
      </w:r>
      <w:proofErr w:type="spellStart"/>
      <w:r w:rsidRPr="009A4CCD">
        <w:rPr>
          <w:rFonts w:ascii="Times New Roman" w:eastAsia="Times New Roman" w:hAnsi="Times New Roman" w:cs="Times New Roman"/>
          <w:sz w:val="24"/>
          <w:szCs w:val="24"/>
          <w:lang w:eastAsia="en-GB"/>
        </w:rPr>
        <w:t>poblacion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infantilFactors</w:t>
      </w:r>
      <w:proofErr w:type="spellEnd"/>
      <w:r w:rsidRPr="009A4CCD">
        <w:rPr>
          <w:rFonts w:ascii="Times New Roman" w:eastAsia="Times New Roman" w:hAnsi="Times New Roman" w:cs="Times New Roman"/>
          <w:sz w:val="24"/>
          <w:szCs w:val="24"/>
          <w:lang w:eastAsia="en-GB"/>
        </w:rPr>
        <w:t xml:space="preserve"> associated with dental enamel defects in the first molar in a population of children. </w:t>
      </w:r>
      <w:proofErr w:type="spellStart"/>
      <w:r w:rsidRPr="009A4CCD">
        <w:rPr>
          <w:rFonts w:ascii="Times New Roman" w:eastAsia="Times New Roman" w:hAnsi="Times New Roman" w:cs="Times New Roman"/>
          <w:sz w:val="24"/>
          <w:szCs w:val="24"/>
          <w:lang w:eastAsia="en-GB"/>
        </w:rPr>
        <w:t>Atencion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primaria</w:t>
      </w:r>
      <w:proofErr w:type="spellEnd"/>
      <w:r w:rsidRPr="009A4CCD">
        <w:rPr>
          <w:rFonts w:ascii="Times New Roman" w:eastAsia="Times New Roman" w:hAnsi="Times New Roman" w:cs="Times New Roman"/>
          <w:sz w:val="24"/>
          <w:szCs w:val="24"/>
          <w:lang w:eastAsia="en-GB"/>
        </w:rPr>
        <w:t xml:space="preserve"> / Sociedad Espanola de </w:t>
      </w:r>
      <w:proofErr w:type="spellStart"/>
      <w:r w:rsidRPr="009A4CCD">
        <w:rPr>
          <w:rFonts w:ascii="Times New Roman" w:eastAsia="Times New Roman" w:hAnsi="Times New Roman" w:cs="Times New Roman"/>
          <w:sz w:val="24"/>
          <w:szCs w:val="24"/>
          <w:lang w:eastAsia="en-GB"/>
        </w:rPr>
        <w:t>Medicina</w:t>
      </w:r>
      <w:proofErr w:type="spellEnd"/>
      <w:r w:rsidRPr="009A4CCD">
        <w:rPr>
          <w:rFonts w:ascii="Times New Roman" w:eastAsia="Times New Roman" w:hAnsi="Times New Roman" w:cs="Times New Roman"/>
          <w:sz w:val="24"/>
          <w:szCs w:val="24"/>
          <w:lang w:eastAsia="en-GB"/>
        </w:rPr>
        <w:t xml:space="preserve"> de Familia y </w:t>
      </w:r>
      <w:proofErr w:type="spellStart"/>
      <w:r w:rsidRPr="009A4CCD">
        <w:rPr>
          <w:rFonts w:ascii="Times New Roman" w:eastAsia="Times New Roman" w:hAnsi="Times New Roman" w:cs="Times New Roman"/>
          <w:sz w:val="24"/>
          <w:szCs w:val="24"/>
          <w:lang w:eastAsia="en-GB"/>
        </w:rPr>
        <w:t>Comunitaria</w:t>
      </w:r>
      <w:proofErr w:type="spellEnd"/>
      <w:r w:rsidRPr="009A4CCD">
        <w:rPr>
          <w:rFonts w:ascii="Times New Roman" w:eastAsia="Times New Roman" w:hAnsi="Times New Roman" w:cs="Times New Roman"/>
          <w:sz w:val="24"/>
          <w:szCs w:val="24"/>
          <w:lang w:eastAsia="en-GB"/>
        </w:rPr>
        <w:t xml:space="preserve"> 27:166–171</w:t>
      </w:r>
    </w:p>
    <w:p w14:paraId="749B30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Tapias-Ledesma M.A., Jimenez R., Lamas F., et al (2003) Factors associated with first molar dental enamel defects: a multivariate epidemiological approach. Journal of dentistry for children (Chicago, Ill) 70:215–220</w:t>
      </w:r>
    </w:p>
    <w:p w14:paraId="008D83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Targino</w:t>
      </w:r>
      <w:proofErr w:type="spellEnd"/>
      <w:r w:rsidRPr="009A4CCD">
        <w:rPr>
          <w:rFonts w:ascii="Times New Roman" w:eastAsia="Times New Roman" w:hAnsi="Times New Roman" w:cs="Times New Roman"/>
          <w:sz w:val="24"/>
          <w:szCs w:val="24"/>
          <w:lang w:eastAsia="en-GB"/>
        </w:rPr>
        <w:t xml:space="preserve"> AGR, Rosenblatt A, Oliveira AF, et al (2011) The relationship of enamel defects and caries: a cohort study. Oral diseases 17:420–426. </w:t>
      </w:r>
      <w:hyperlink r:id="rId1350" w:history="1">
        <w:r w:rsidRPr="009A4CCD">
          <w:rPr>
            <w:rFonts w:ascii="Times New Roman" w:eastAsia="Times New Roman" w:hAnsi="Times New Roman" w:cs="Times New Roman"/>
            <w:color w:val="0000FF"/>
            <w:sz w:val="24"/>
            <w:szCs w:val="24"/>
            <w:u w:val="single"/>
            <w:lang w:eastAsia="en-GB"/>
          </w:rPr>
          <w:t>https://doi.org/10.1111/j.1601-0825.2010.01770.x</w:t>
        </w:r>
      </w:hyperlink>
    </w:p>
    <w:p w14:paraId="4FFBEB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Tariq A, Ansari MA, Ismail MO, </w:t>
      </w:r>
      <w:proofErr w:type="spellStart"/>
      <w:r w:rsidRPr="009A4CCD">
        <w:rPr>
          <w:rFonts w:ascii="Times New Roman" w:eastAsia="Times New Roman" w:hAnsi="Times New Roman" w:cs="Times New Roman"/>
          <w:sz w:val="24"/>
          <w:szCs w:val="24"/>
          <w:lang w:eastAsia="en-GB"/>
        </w:rPr>
        <w:t>Memon</w:t>
      </w:r>
      <w:proofErr w:type="spellEnd"/>
      <w:r w:rsidRPr="009A4CCD">
        <w:rPr>
          <w:rFonts w:ascii="Times New Roman" w:eastAsia="Times New Roman" w:hAnsi="Times New Roman" w:cs="Times New Roman"/>
          <w:sz w:val="24"/>
          <w:szCs w:val="24"/>
          <w:lang w:eastAsia="en-GB"/>
        </w:rPr>
        <w:t xml:space="preserve"> Z (2014) Association of the use of bacterial cell wall synthesis Inhibitor drugs in early childhood with the Developmental Defects of Enamel. Pakistan Journal of Medical Sciences 30:393</w:t>
      </w:r>
    </w:p>
    <w:p w14:paraId="0E7DA1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Tariq A, Ansari MA, </w:t>
      </w:r>
      <w:proofErr w:type="spellStart"/>
      <w:r w:rsidRPr="009A4CCD">
        <w:rPr>
          <w:rFonts w:ascii="Times New Roman" w:eastAsia="Times New Roman" w:hAnsi="Times New Roman" w:cs="Times New Roman"/>
          <w:sz w:val="24"/>
          <w:szCs w:val="24"/>
          <w:lang w:eastAsia="en-GB"/>
        </w:rPr>
        <w:t>Memon</w:t>
      </w:r>
      <w:proofErr w:type="spellEnd"/>
      <w:r w:rsidRPr="009A4CCD">
        <w:rPr>
          <w:rFonts w:ascii="Times New Roman" w:eastAsia="Times New Roman" w:hAnsi="Times New Roman" w:cs="Times New Roman"/>
          <w:sz w:val="24"/>
          <w:szCs w:val="24"/>
          <w:lang w:eastAsia="en-GB"/>
        </w:rPr>
        <w:t xml:space="preserve"> Z (2013) Developmental Enamel Defects: A Review. JPDA 22:245</w:t>
      </w:r>
    </w:p>
    <w:p w14:paraId="04A456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Tarján</w:t>
      </w:r>
      <w:proofErr w:type="spellEnd"/>
      <w:r w:rsidRPr="009A4CCD">
        <w:rPr>
          <w:rFonts w:ascii="Times New Roman" w:eastAsia="Times New Roman" w:hAnsi="Times New Roman" w:cs="Times New Roman"/>
          <w:sz w:val="24"/>
          <w:szCs w:val="24"/>
          <w:lang w:eastAsia="en-GB"/>
        </w:rPr>
        <w:t xml:space="preserve"> J, Balaton P, </w:t>
      </w:r>
      <w:proofErr w:type="spellStart"/>
      <w:r w:rsidRPr="009A4CCD">
        <w:rPr>
          <w:rFonts w:ascii="Times New Roman" w:eastAsia="Times New Roman" w:hAnsi="Times New Roman" w:cs="Times New Roman"/>
          <w:sz w:val="24"/>
          <w:szCs w:val="24"/>
          <w:lang w:eastAsia="en-GB"/>
        </w:rPr>
        <w:t>Kéri</w:t>
      </w:r>
      <w:proofErr w:type="spellEnd"/>
      <w:r w:rsidRPr="009A4CCD">
        <w:rPr>
          <w:rFonts w:ascii="Times New Roman" w:eastAsia="Times New Roman" w:hAnsi="Times New Roman" w:cs="Times New Roman"/>
          <w:sz w:val="24"/>
          <w:szCs w:val="24"/>
          <w:lang w:eastAsia="en-GB"/>
        </w:rPr>
        <w:t xml:space="preserve"> I (1988) Consequence and therapy of primary tooth intrusion. Journal of the International Association of Dentistry for Children 19:25–28</w:t>
      </w:r>
    </w:p>
    <w:p w14:paraId="2F8EFE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Tarpomanov</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Rimalovska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Belcheva</w:t>
      </w:r>
      <w:proofErr w:type="spellEnd"/>
      <w:r w:rsidRPr="009A4CCD">
        <w:rPr>
          <w:rFonts w:ascii="Times New Roman" w:eastAsia="Times New Roman" w:hAnsi="Times New Roman" w:cs="Times New Roman"/>
          <w:sz w:val="24"/>
          <w:szCs w:val="24"/>
          <w:lang w:eastAsia="en-GB"/>
        </w:rPr>
        <w:t xml:space="preserve"> A, et al (2018) Root development of permanent incisors and mandibular molars in correlation with treatment plan. Folia medica 60:283–290</w:t>
      </w:r>
    </w:p>
    <w:p w14:paraId="1BD093A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Tarroash</w:t>
      </w:r>
      <w:proofErr w:type="spellEnd"/>
      <w:r w:rsidRPr="009A4CCD">
        <w:rPr>
          <w:rFonts w:ascii="Times New Roman" w:eastAsia="Times New Roman" w:hAnsi="Times New Roman" w:cs="Times New Roman"/>
          <w:sz w:val="24"/>
          <w:szCs w:val="24"/>
          <w:lang w:eastAsia="en-GB"/>
        </w:rPr>
        <w:t xml:space="preserve"> MY, Bakri HM, </w:t>
      </w:r>
      <w:proofErr w:type="spellStart"/>
      <w:r w:rsidRPr="009A4CCD">
        <w:rPr>
          <w:rFonts w:ascii="Times New Roman" w:eastAsia="Times New Roman" w:hAnsi="Times New Roman" w:cs="Times New Roman"/>
          <w:sz w:val="24"/>
          <w:szCs w:val="24"/>
          <w:lang w:eastAsia="en-GB"/>
        </w:rPr>
        <w:t>Khormi</w:t>
      </w:r>
      <w:proofErr w:type="spellEnd"/>
      <w:r w:rsidRPr="009A4CCD">
        <w:rPr>
          <w:rFonts w:ascii="Times New Roman" w:eastAsia="Times New Roman" w:hAnsi="Times New Roman" w:cs="Times New Roman"/>
          <w:sz w:val="24"/>
          <w:szCs w:val="24"/>
          <w:lang w:eastAsia="en-GB"/>
        </w:rPr>
        <w:t xml:space="preserve"> EA, et al Prevalence of Molar Incisor </w:t>
      </w:r>
      <w:proofErr w:type="spellStart"/>
      <w:r w:rsidRPr="009A4CCD">
        <w:rPr>
          <w:rFonts w:ascii="Times New Roman" w:eastAsia="Times New Roman" w:hAnsi="Times New Roman" w:cs="Times New Roman"/>
          <w:sz w:val="24"/>
          <w:szCs w:val="24"/>
          <w:lang w:eastAsia="en-GB"/>
        </w:rPr>
        <w:t>Hypominirlization</w:t>
      </w:r>
      <w:proofErr w:type="spellEnd"/>
      <w:r w:rsidRPr="009A4CCD">
        <w:rPr>
          <w:rFonts w:ascii="Times New Roman" w:eastAsia="Times New Roman" w:hAnsi="Times New Roman" w:cs="Times New Roman"/>
          <w:sz w:val="24"/>
          <w:szCs w:val="24"/>
          <w:lang w:eastAsia="en-GB"/>
        </w:rPr>
        <w:t xml:space="preserve"> (MIH) in 7-10 years old school children in Southern Saudi Arabia–A Cross sectional study</w:t>
      </w:r>
    </w:p>
    <w:p w14:paraId="2BBD17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Tartaglia N, Davis S, Hench A, et al (2008) A new look at XXYY syndrome: medical and psychological features. American journal of medical genetics Part A </w:t>
      </w:r>
      <w:proofErr w:type="gramStart"/>
      <w:r w:rsidRPr="009A4CCD">
        <w:rPr>
          <w:rFonts w:ascii="Times New Roman" w:eastAsia="Times New Roman" w:hAnsi="Times New Roman" w:cs="Times New Roman"/>
          <w:sz w:val="24"/>
          <w:szCs w:val="24"/>
          <w:lang w:eastAsia="en-GB"/>
        </w:rPr>
        <w:t>146:.</w:t>
      </w:r>
      <w:proofErr w:type="gramEnd"/>
      <w:r w:rsidRPr="009A4CCD">
        <w:rPr>
          <w:rFonts w:ascii="Times New Roman" w:eastAsia="Times New Roman" w:hAnsi="Times New Roman" w:cs="Times New Roman"/>
          <w:sz w:val="24"/>
          <w:szCs w:val="24"/>
          <w:lang w:eastAsia="en-GB"/>
        </w:rPr>
        <w:t xml:space="preserve"> </w:t>
      </w:r>
      <w:hyperlink r:id="rId1351" w:history="1">
        <w:r w:rsidRPr="009A4CCD">
          <w:rPr>
            <w:rFonts w:ascii="Times New Roman" w:eastAsia="Times New Roman" w:hAnsi="Times New Roman" w:cs="Times New Roman"/>
            <w:color w:val="0000FF"/>
            <w:sz w:val="24"/>
            <w:szCs w:val="24"/>
            <w:u w:val="single"/>
            <w:lang w:eastAsia="en-GB"/>
          </w:rPr>
          <w:t>https://doi.org/10.1002/ajmg.a.32366</w:t>
        </w:r>
      </w:hyperlink>
    </w:p>
    <w:p w14:paraId="102C2B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Tartakovsky Y, Goldstein A, Goldstein M (2015) Radiographic outcomes following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by freeze-dried bone allograft combined with enamel matrix derivative: A retrospective study.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46:773–780. </w:t>
      </w:r>
      <w:hyperlink r:id="rId1352" w:history="1">
        <w:r w:rsidRPr="009A4CCD">
          <w:rPr>
            <w:rFonts w:ascii="Times New Roman" w:eastAsia="Times New Roman" w:hAnsi="Times New Roman" w:cs="Times New Roman"/>
            <w:color w:val="0000FF"/>
            <w:sz w:val="24"/>
            <w:szCs w:val="24"/>
            <w:u w:val="single"/>
            <w:lang w:eastAsia="en-GB"/>
          </w:rPr>
          <w:t>https://doi.org/10.3290/j.qi.a34457</w:t>
        </w:r>
      </w:hyperlink>
    </w:p>
    <w:p w14:paraId="098B76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Tartarella</w:t>
      </w:r>
      <w:proofErr w:type="spellEnd"/>
      <w:r w:rsidRPr="009A4CCD">
        <w:rPr>
          <w:rFonts w:ascii="Times New Roman" w:eastAsia="Times New Roman" w:hAnsi="Times New Roman" w:cs="Times New Roman"/>
          <w:sz w:val="24"/>
          <w:szCs w:val="24"/>
          <w:lang w:eastAsia="en-GB"/>
        </w:rPr>
        <w:t xml:space="preserve"> MB, </w:t>
      </w:r>
      <w:proofErr w:type="spellStart"/>
      <w:r w:rsidRPr="009A4CCD">
        <w:rPr>
          <w:rFonts w:ascii="Times New Roman" w:eastAsia="Times New Roman" w:hAnsi="Times New Roman" w:cs="Times New Roman"/>
          <w:sz w:val="24"/>
          <w:szCs w:val="24"/>
          <w:lang w:eastAsia="en-GB"/>
        </w:rPr>
        <w:t>Britez-Colombi</w:t>
      </w:r>
      <w:proofErr w:type="spellEnd"/>
      <w:r w:rsidRPr="009A4CCD">
        <w:rPr>
          <w:rFonts w:ascii="Times New Roman" w:eastAsia="Times New Roman" w:hAnsi="Times New Roman" w:cs="Times New Roman"/>
          <w:sz w:val="24"/>
          <w:szCs w:val="24"/>
          <w:lang w:eastAsia="en-GB"/>
        </w:rPr>
        <w:t xml:space="preserve"> GF, Fortes Filho JB (2012) Proposal of a novel classification of leukocorias. Clinical ophthalmology (Auckland, NZ) 6:991–995. </w:t>
      </w:r>
      <w:hyperlink r:id="rId1353" w:history="1">
        <w:r w:rsidRPr="009A4CCD">
          <w:rPr>
            <w:rFonts w:ascii="Times New Roman" w:eastAsia="Times New Roman" w:hAnsi="Times New Roman" w:cs="Times New Roman"/>
            <w:color w:val="0000FF"/>
            <w:sz w:val="24"/>
            <w:szCs w:val="24"/>
            <w:u w:val="single"/>
            <w:lang w:eastAsia="en-GB"/>
          </w:rPr>
          <w:t>https://doi.org/10.2147/OPTH.S31469</w:t>
        </w:r>
      </w:hyperlink>
    </w:p>
    <w:p w14:paraId="4650CE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Tasioula</w:t>
      </w:r>
      <w:proofErr w:type="spellEnd"/>
      <w:r w:rsidRPr="009A4CCD">
        <w:rPr>
          <w:rFonts w:ascii="Times New Roman" w:eastAsia="Times New Roman" w:hAnsi="Times New Roman" w:cs="Times New Roman"/>
          <w:sz w:val="24"/>
          <w:szCs w:val="24"/>
          <w:lang w:eastAsia="en-GB"/>
        </w:rPr>
        <w:t xml:space="preserve"> V., Balmer R., Parsons J. (2008) Dental health and treatment in a group of children with congenital heart disease.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30:323–328</w:t>
      </w:r>
    </w:p>
    <w:p w14:paraId="250185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Tatara</w:t>
      </w:r>
      <w:proofErr w:type="spellEnd"/>
      <w:r w:rsidRPr="009A4CCD">
        <w:rPr>
          <w:rFonts w:ascii="Times New Roman" w:eastAsia="Times New Roman" w:hAnsi="Times New Roman" w:cs="Times New Roman"/>
          <w:sz w:val="24"/>
          <w:szCs w:val="24"/>
          <w:lang w:eastAsia="en-GB"/>
        </w:rPr>
        <w:t xml:space="preserve"> MR, </w:t>
      </w:r>
      <w:proofErr w:type="spellStart"/>
      <w:r w:rsidRPr="009A4CCD">
        <w:rPr>
          <w:rFonts w:ascii="Times New Roman" w:eastAsia="Times New Roman" w:hAnsi="Times New Roman" w:cs="Times New Roman"/>
          <w:sz w:val="24"/>
          <w:szCs w:val="24"/>
          <w:lang w:eastAsia="en-GB"/>
        </w:rPr>
        <w:t>Szabelska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Krupski</w:t>
      </w:r>
      <w:proofErr w:type="spellEnd"/>
      <w:r w:rsidRPr="009A4CCD">
        <w:rPr>
          <w:rFonts w:ascii="Times New Roman" w:eastAsia="Times New Roman" w:hAnsi="Times New Roman" w:cs="Times New Roman"/>
          <w:sz w:val="24"/>
          <w:szCs w:val="24"/>
          <w:lang w:eastAsia="en-GB"/>
        </w:rPr>
        <w:t xml:space="preserve"> W, et al (2014) Morphometric, densitometric and mechanical properties of mandibular deciduous teeth in 5-month-old Polish Merino sheep. BMC veterinary research 10:45</w:t>
      </w:r>
    </w:p>
    <w:p w14:paraId="4669CA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Taube F, </w:t>
      </w:r>
      <w:proofErr w:type="spellStart"/>
      <w:r w:rsidRPr="009A4CCD">
        <w:rPr>
          <w:rFonts w:ascii="Times New Roman" w:eastAsia="Times New Roman" w:hAnsi="Times New Roman" w:cs="Times New Roman"/>
          <w:sz w:val="24"/>
          <w:szCs w:val="24"/>
          <w:lang w:eastAsia="en-GB"/>
        </w:rPr>
        <w:t>Marczewski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Norén</w:t>
      </w:r>
      <w:proofErr w:type="spellEnd"/>
      <w:r w:rsidRPr="009A4CCD">
        <w:rPr>
          <w:rFonts w:ascii="Times New Roman" w:eastAsia="Times New Roman" w:hAnsi="Times New Roman" w:cs="Times New Roman"/>
          <w:sz w:val="24"/>
          <w:szCs w:val="24"/>
          <w:lang w:eastAsia="en-GB"/>
        </w:rPr>
        <w:t xml:space="preserve"> JG (2015) Deviations of inorganic and organic carbon content in hypomineralised enamel. Journal of dentistry 43:269–278. </w:t>
      </w:r>
      <w:hyperlink r:id="rId1354" w:history="1">
        <w:r w:rsidRPr="009A4CCD">
          <w:rPr>
            <w:rFonts w:ascii="Times New Roman" w:eastAsia="Times New Roman" w:hAnsi="Times New Roman" w:cs="Times New Roman"/>
            <w:color w:val="0000FF"/>
            <w:sz w:val="24"/>
            <w:szCs w:val="24"/>
            <w:u w:val="single"/>
            <w:lang w:eastAsia="en-GB"/>
          </w:rPr>
          <w:t>https://doi.org/10.1016/j.jdent.2014.09.003</w:t>
        </w:r>
      </w:hyperlink>
    </w:p>
    <w:p w14:paraId="6395C0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Tavener</w:t>
      </w:r>
      <w:proofErr w:type="spellEnd"/>
      <w:r w:rsidRPr="009A4CCD">
        <w:rPr>
          <w:rFonts w:ascii="Times New Roman" w:eastAsia="Times New Roman" w:hAnsi="Times New Roman" w:cs="Times New Roman"/>
          <w:sz w:val="24"/>
          <w:szCs w:val="24"/>
          <w:lang w:eastAsia="en-GB"/>
        </w:rPr>
        <w:t xml:space="preserve"> J.A., Davies R.M., Ellwood R.P., Davies G.M. (2004) The prevalence and severity of fluorosis and other developmental defects of enamel in children who received free fluoride toothpaste containing either 440 or 1450 ppm F from the age of 12 months. Community Dental Health 21:217–223</w:t>
      </w:r>
    </w:p>
    <w:p w14:paraId="02F9CC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Tay C., </w:t>
      </w:r>
      <w:proofErr w:type="spellStart"/>
      <w:r w:rsidRPr="009A4CCD">
        <w:rPr>
          <w:rFonts w:ascii="Times New Roman" w:eastAsia="Times New Roman" w:hAnsi="Times New Roman" w:cs="Times New Roman"/>
          <w:sz w:val="24"/>
          <w:szCs w:val="24"/>
          <w:lang w:eastAsia="en-GB"/>
        </w:rPr>
        <w:t>Iyer</w:t>
      </w:r>
      <w:proofErr w:type="spellEnd"/>
      <w:r w:rsidRPr="009A4CCD">
        <w:rPr>
          <w:rFonts w:ascii="Times New Roman" w:eastAsia="Times New Roman" w:hAnsi="Times New Roman" w:cs="Times New Roman"/>
          <w:sz w:val="24"/>
          <w:szCs w:val="24"/>
          <w:lang w:eastAsia="en-GB"/>
        </w:rPr>
        <w:t xml:space="preserve"> S.G., </w:t>
      </w:r>
      <w:proofErr w:type="spellStart"/>
      <w:r w:rsidRPr="009A4CCD">
        <w:rPr>
          <w:rFonts w:ascii="Times New Roman" w:eastAsia="Times New Roman" w:hAnsi="Times New Roman" w:cs="Times New Roman"/>
          <w:sz w:val="24"/>
          <w:szCs w:val="24"/>
          <w:lang w:eastAsia="en-GB"/>
        </w:rPr>
        <w:t>Kow</w:t>
      </w:r>
      <w:proofErr w:type="spellEnd"/>
      <w:r w:rsidRPr="009A4CCD">
        <w:rPr>
          <w:rFonts w:ascii="Times New Roman" w:eastAsia="Times New Roman" w:hAnsi="Times New Roman" w:cs="Times New Roman"/>
          <w:sz w:val="24"/>
          <w:szCs w:val="24"/>
          <w:lang w:eastAsia="en-GB"/>
        </w:rPr>
        <w:t xml:space="preserve"> A.W.C., et al (2015) Long-term oncological safety of minimally invasive hepatectomy in cirrhotic patients with hepatocellular carcinoma: A case-control study. HPB 17:226</w:t>
      </w:r>
    </w:p>
    <w:p w14:paraId="44308B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Taylor GD (2017) Molar incisor hypomineralisation. Evidence-based dentistry 18:15–16. </w:t>
      </w:r>
      <w:hyperlink r:id="rId1355" w:history="1">
        <w:r w:rsidRPr="009A4CCD">
          <w:rPr>
            <w:rFonts w:ascii="Times New Roman" w:eastAsia="Times New Roman" w:hAnsi="Times New Roman" w:cs="Times New Roman"/>
            <w:color w:val="0000FF"/>
            <w:sz w:val="24"/>
            <w:szCs w:val="24"/>
            <w:u w:val="single"/>
            <w:lang w:eastAsia="en-GB"/>
          </w:rPr>
          <w:t>https://doi.org/10.1038/sj.ebd.6401219</w:t>
        </w:r>
      </w:hyperlink>
    </w:p>
    <w:p w14:paraId="156F74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Taylor GD, Pearce KF, </w:t>
      </w:r>
      <w:proofErr w:type="spellStart"/>
      <w:r w:rsidRPr="009A4CCD">
        <w:rPr>
          <w:rFonts w:ascii="Times New Roman" w:eastAsia="Times New Roman" w:hAnsi="Times New Roman" w:cs="Times New Roman"/>
          <w:sz w:val="24"/>
          <w:szCs w:val="24"/>
          <w:lang w:eastAsia="en-GB"/>
        </w:rPr>
        <w:t>Vernazza</w:t>
      </w:r>
      <w:proofErr w:type="spellEnd"/>
      <w:r w:rsidRPr="009A4CCD">
        <w:rPr>
          <w:rFonts w:ascii="Times New Roman" w:eastAsia="Times New Roman" w:hAnsi="Times New Roman" w:cs="Times New Roman"/>
          <w:sz w:val="24"/>
          <w:szCs w:val="24"/>
          <w:lang w:eastAsia="en-GB"/>
        </w:rPr>
        <w:t xml:space="preserve"> CR (2019) Management of compromised first permanent molars in children: Cross‐Sectional analysis of attitudes of UK general dental practitioners and specialists in paediatric dentistry. International journal of paediatric dentistry 29:267–280</w:t>
      </w:r>
    </w:p>
    <w:p w14:paraId="6FC38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Taylor GD, </w:t>
      </w:r>
      <w:proofErr w:type="spellStart"/>
      <w:r w:rsidRPr="009A4CCD">
        <w:rPr>
          <w:rFonts w:ascii="Times New Roman" w:eastAsia="Times New Roman" w:hAnsi="Times New Roman" w:cs="Times New Roman"/>
          <w:sz w:val="24"/>
          <w:szCs w:val="24"/>
          <w:lang w:eastAsia="en-GB"/>
        </w:rPr>
        <w:t>Vernazza</w:t>
      </w:r>
      <w:proofErr w:type="spellEnd"/>
      <w:r w:rsidRPr="009A4CCD">
        <w:rPr>
          <w:rFonts w:ascii="Times New Roman" w:eastAsia="Times New Roman" w:hAnsi="Times New Roman" w:cs="Times New Roman"/>
          <w:sz w:val="24"/>
          <w:szCs w:val="24"/>
          <w:lang w:eastAsia="en-GB"/>
        </w:rPr>
        <w:t xml:space="preserve"> CR, </w:t>
      </w:r>
      <w:proofErr w:type="spellStart"/>
      <w:r w:rsidRPr="009A4CCD">
        <w:rPr>
          <w:rFonts w:ascii="Times New Roman" w:eastAsia="Times New Roman" w:hAnsi="Times New Roman" w:cs="Times New Roman"/>
          <w:sz w:val="24"/>
          <w:szCs w:val="24"/>
          <w:lang w:eastAsia="en-GB"/>
        </w:rPr>
        <w:t>Abdulmohsen</w:t>
      </w:r>
      <w:proofErr w:type="spellEnd"/>
      <w:r w:rsidRPr="009A4CCD">
        <w:rPr>
          <w:rFonts w:ascii="Times New Roman" w:eastAsia="Times New Roman" w:hAnsi="Times New Roman" w:cs="Times New Roman"/>
          <w:sz w:val="24"/>
          <w:szCs w:val="24"/>
          <w:lang w:eastAsia="en-GB"/>
        </w:rPr>
        <w:t xml:space="preserve"> B (2020) Success of endodontic management of compromised first permanent molars in children: A systematic review. International Journal of Paediatric Dentistry 30:370–380</w:t>
      </w:r>
    </w:p>
    <w:p w14:paraId="3A6674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TCTR20110000022 (2011) Retention rate of fissure sealant using resin sealant with amorphous calcium phosphate and resin sealant with fluoride in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first permanent </w:t>
      </w:r>
      <w:proofErr w:type="gramStart"/>
      <w:r w:rsidRPr="009A4CCD">
        <w:rPr>
          <w:rFonts w:ascii="Times New Roman" w:eastAsia="Times New Roman" w:hAnsi="Times New Roman" w:cs="Times New Roman"/>
          <w:sz w:val="24"/>
          <w:szCs w:val="24"/>
          <w:lang w:eastAsia="en-GB"/>
        </w:rPr>
        <w:t>molars :</w:t>
      </w:r>
      <w:proofErr w:type="gramEnd"/>
      <w:r w:rsidRPr="009A4CCD">
        <w:rPr>
          <w:rFonts w:ascii="Times New Roman" w:eastAsia="Times New Roman" w:hAnsi="Times New Roman" w:cs="Times New Roman"/>
          <w:sz w:val="24"/>
          <w:szCs w:val="24"/>
          <w:lang w:eastAsia="en-GB"/>
        </w:rPr>
        <w:t xml:space="preserve"> a randomized clinical trial. http://www.who.int/trialsearch/Trial2.aspx?TrialID=TCTR20110000022</w:t>
      </w:r>
    </w:p>
    <w:p w14:paraId="078F75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TCTR20190731001 (2019) A Randomized Clinical Trial of Two Glass Ionomer Restorations with Atraumatic Restorative Technique in primary molars. http://www.who.int/trialsearch/Trial2.aspx?TrialID=TCTR20190731001</w:t>
      </w:r>
    </w:p>
    <w:p w14:paraId="258AD3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Tecco</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Baldini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Nakas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Primozic</w:t>
      </w:r>
      <w:proofErr w:type="spellEnd"/>
      <w:r w:rsidRPr="009A4CCD">
        <w:rPr>
          <w:rFonts w:ascii="Times New Roman" w:eastAsia="Times New Roman" w:hAnsi="Times New Roman" w:cs="Times New Roman"/>
          <w:sz w:val="24"/>
          <w:szCs w:val="24"/>
          <w:lang w:eastAsia="en-GB"/>
        </w:rPr>
        <w:t xml:space="preserve"> J. (2017) Interceptive Orthodontics and Temporomandibular Joint Adaptations: Such Evidences? BioMed Research International </w:t>
      </w:r>
      <w:proofErr w:type="gramStart"/>
      <w:r w:rsidRPr="009A4CCD">
        <w:rPr>
          <w:rFonts w:ascii="Times New Roman" w:eastAsia="Times New Roman" w:hAnsi="Times New Roman" w:cs="Times New Roman"/>
          <w:sz w:val="24"/>
          <w:szCs w:val="24"/>
          <w:lang w:eastAsia="en-GB"/>
        </w:rPr>
        <w:t>2017:.</w:t>
      </w:r>
      <w:proofErr w:type="gramEnd"/>
      <w:r w:rsidRPr="009A4CCD">
        <w:rPr>
          <w:rFonts w:ascii="Times New Roman" w:eastAsia="Times New Roman" w:hAnsi="Times New Roman" w:cs="Times New Roman"/>
          <w:sz w:val="24"/>
          <w:szCs w:val="24"/>
          <w:lang w:eastAsia="en-GB"/>
        </w:rPr>
        <w:t xml:space="preserve"> </w:t>
      </w:r>
      <w:hyperlink r:id="rId1356" w:history="1">
        <w:r w:rsidRPr="009A4CCD">
          <w:rPr>
            <w:rFonts w:ascii="Times New Roman" w:eastAsia="Times New Roman" w:hAnsi="Times New Roman" w:cs="Times New Roman"/>
            <w:color w:val="0000FF"/>
            <w:sz w:val="24"/>
            <w:szCs w:val="24"/>
            <w:u w:val="single"/>
            <w:lang w:eastAsia="en-GB"/>
          </w:rPr>
          <w:t>https://doi.org/10.1155/2017/8953572</w:t>
        </w:r>
      </w:hyperlink>
    </w:p>
    <w:p w14:paraId="59E4D7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Tee M.C., </w:t>
      </w:r>
      <w:proofErr w:type="spellStart"/>
      <w:r w:rsidRPr="009A4CCD">
        <w:rPr>
          <w:rFonts w:ascii="Times New Roman" w:eastAsia="Times New Roman" w:hAnsi="Times New Roman" w:cs="Times New Roman"/>
          <w:sz w:val="24"/>
          <w:szCs w:val="24"/>
          <w:lang w:eastAsia="en-GB"/>
        </w:rPr>
        <w:t>Peightal</w:t>
      </w:r>
      <w:proofErr w:type="spellEnd"/>
      <w:r w:rsidRPr="009A4CCD">
        <w:rPr>
          <w:rFonts w:ascii="Times New Roman" w:eastAsia="Times New Roman" w:hAnsi="Times New Roman" w:cs="Times New Roman"/>
          <w:sz w:val="24"/>
          <w:szCs w:val="24"/>
          <w:lang w:eastAsia="en-GB"/>
        </w:rPr>
        <w:t xml:space="preserve"> D., Franko J., et al (2019) Minimally invasive hepatectomy is associated with decreased morbidity and resource utilization in the elderly. Surgical Endoscopy and Other Interventional Techniques. </w:t>
      </w:r>
      <w:hyperlink r:id="rId1357" w:history="1">
        <w:r w:rsidRPr="009A4CCD">
          <w:rPr>
            <w:rFonts w:ascii="Times New Roman" w:eastAsia="Times New Roman" w:hAnsi="Times New Roman" w:cs="Times New Roman"/>
            <w:color w:val="0000FF"/>
            <w:sz w:val="24"/>
            <w:szCs w:val="24"/>
            <w:u w:val="single"/>
            <w:lang w:eastAsia="en-GB"/>
          </w:rPr>
          <w:t>https://doi.org/10.1007/s00464-019-07298-5</w:t>
        </w:r>
      </w:hyperlink>
    </w:p>
    <w:p w14:paraId="3B30C15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Teh</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Magadia</w:t>
      </w:r>
      <w:proofErr w:type="spellEnd"/>
      <w:r w:rsidRPr="009A4CCD">
        <w:rPr>
          <w:rFonts w:ascii="Times New Roman" w:eastAsia="Times New Roman" w:hAnsi="Times New Roman" w:cs="Times New Roman"/>
          <w:sz w:val="24"/>
          <w:szCs w:val="24"/>
          <w:lang w:eastAsia="en-GB"/>
        </w:rPr>
        <w:t xml:space="preserve"> E.U., </w:t>
      </w:r>
      <w:proofErr w:type="spellStart"/>
      <w:r w:rsidRPr="009A4CCD">
        <w:rPr>
          <w:rFonts w:ascii="Times New Roman" w:eastAsia="Times New Roman" w:hAnsi="Times New Roman" w:cs="Times New Roman"/>
          <w:sz w:val="24"/>
          <w:szCs w:val="24"/>
          <w:lang w:eastAsia="en-GB"/>
        </w:rPr>
        <w:t>Casupang</w:t>
      </w:r>
      <w:proofErr w:type="spellEnd"/>
      <w:r w:rsidRPr="009A4CCD">
        <w:rPr>
          <w:rFonts w:ascii="Times New Roman" w:eastAsia="Times New Roman" w:hAnsi="Times New Roman" w:cs="Times New Roman"/>
          <w:sz w:val="24"/>
          <w:szCs w:val="24"/>
          <w:lang w:eastAsia="en-GB"/>
        </w:rPr>
        <w:t xml:space="preserve"> A. (2019) Minimally Invasive Hepatectomy: A Single Centre Experience. HPB </w:t>
      </w:r>
      <w:proofErr w:type="gramStart"/>
      <w:r w:rsidRPr="009A4CCD">
        <w:rPr>
          <w:rFonts w:ascii="Times New Roman" w:eastAsia="Times New Roman" w:hAnsi="Times New Roman" w:cs="Times New Roman"/>
          <w:sz w:val="24"/>
          <w:szCs w:val="24"/>
          <w:lang w:eastAsia="en-GB"/>
        </w:rPr>
        <w:t>21:.</w:t>
      </w:r>
      <w:proofErr w:type="gramEnd"/>
      <w:r w:rsidRPr="009A4CCD">
        <w:rPr>
          <w:rFonts w:ascii="Times New Roman" w:eastAsia="Times New Roman" w:hAnsi="Times New Roman" w:cs="Times New Roman"/>
          <w:sz w:val="24"/>
          <w:szCs w:val="24"/>
          <w:lang w:eastAsia="en-GB"/>
        </w:rPr>
        <w:t xml:space="preserve"> </w:t>
      </w:r>
      <w:hyperlink r:id="rId1358" w:history="1">
        <w:r w:rsidRPr="009A4CCD">
          <w:rPr>
            <w:rFonts w:ascii="Times New Roman" w:eastAsia="Times New Roman" w:hAnsi="Times New Roman" w:cs="Times New Roman"/>
            <w:color w:val="0000FF"/>
            <w:sz w:val="24"/>
            <w:szCs w:val="24"/>
            <w:u w:val="single"/>
            <w:lang w:eastAsia="en-GB"/>
          </w:rPr>
          <w:t>https://doi.org/10.1016/j.hpb.2019.10.2094</w:t>
        </w:r>
      </w:hyperlink>
    </w:p>
    <w:p w14:paraId="5875BA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Teixeira R.B., Zimmer A., de Castro A.L., et al (2018) Exercise training versus T3 and T4 hormones treatment: The differential benefits of thyroid hormones on the parasympathetic drive of infarcted rats. Life Sciences 196:93–101. </w:t>
      </w:r>
      <w:hyperlink r:id="rId1359" w:history="1">
        <w:r w:rsidRPr="009A4CCD">
          <w:rPr>
            <w:rFonts w:ascii="Times New Roman" w:eastAsia="Times New Roman" w:hAnsi="Times New Roman" w:cs="Times New Roman"/>
            <w:color w:val="0000FF"/>
            <w:sz w:val="24"/>
            <w:szCs w:val="24"/>
            <w:u w:val="single"/>
            <w:lang w:eastAsia="en-GB"/>
          </w:rPr>
          <w:t>https://doi.org/10.1016/j.lfs.2018.01.018</w:t>
        </w:r>
      </w:hyperlink>
    </w:p>
    <w:p w14:paraId="3773A0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Teixeira RB, Zimmer A, Godoy AEG, et al (2020) Thyroid hormone treatment improved the response to maximum exercise test and preserved the ventricular geometry in myocardial infarcted rats. Experimental physiology. </w:t>
      </w:r>
      <w:hyperlink r:id="rId1360" w:history="1">
        <w:r w:rsidRPr="009A4CCD">
          <w:rPr>
            <w:rFonts w:ascii="Times New Roman" w:eastAsia="Times New Roman" w:hAnsi="Times New Roman" w:cs="Times New Roman"/>
            <w:color w:val="0000FF"/>
            <w:sz w:val="24"/>
            <w:szCs w:val="24"/>
            <w:u w:val="single"/>
            <w:lang w:eastAsia="en-GB"/>
          </w:rPr>
          <w:t>https://doi.org/10.1113/EP088614</w:t>
        </w:r>
      </w:hyperlink>
    </w:p>
    <w:p w14:paraId="69DD12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Teixeira RJPB, de Lima M de DM PREVALÊNCIA DE HIPOMINERALIZAÇÃO DE MOLARES E INCISIVOS EM ESCOLARES DE TERESINA–PI</w:t>
      </w:r>
    </w:p>
    <w:p w14:paraId="612C6F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Tejani</w:t>
      </w:r>
      <w:proofErr w:type="spellEnd"/>
      <w:r w:rsidRPr="009A4CCD">
        <w:rPr>
          <w:rFonts w:ascii="Times New Roman" w:eastAsia="Times New Roman" w:hAnsi="Times New Roman" w:cs="Times New Roman"/>
          <w:sz w:val="24"/>
          <w:szCs w:val="24"/>
          <w:lang w:eastAsia="en-GB"/>
        </w:rPr>
        <w:t xml:space="preserve"> Z, Batra P, Mason C, Atherton D (2005) Focal dermal hypoplasia: oral and dental findings.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30:67–72</w:t>
      </w:r>
    </w:p>
    <w:p w14:paraId="00C369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Temilola</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Folayan</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Fatusi</w:t>
      </w:r>
      <w:proofErr w:type="spellEnd"/>
      <w:r w:rsidRPr="009A4CCD">
        <w:rPr>
          <w:rFonts w:ascii="Times New Roman" w:eastAsia="Times New Roman" w:hAnsi="Times New Roman" w:cs="Times New Roman"/>
          <w:sz w:val="24"/>
          <w:szCs w:val="24"/>
          <w:lang w:eastAsia="en-GB"/>
        </w:rPr>
        <w:t xml:space="preserve"> O, et al (2014) The prevalence, pattern and clinical presentation of developmental dental hard-tissue anomalies in children with primary and mix dentition from Ile-Ife, Nigeria. BMC oral health 14:125. </w:t>
      </w:r>
      <w:hyperlink r:id="rId1361" w:history="1">
        <w:r w:rsidRPr="009A4CCD">
          <w:rPr>
            <w:rFonts w:ascii="Times New Roman" w:eastAsia="Times New Roman" w:hAnsi="Times New Roman" w:cs="Times New Roman"/>
            <w:color w:val="0000FF"/>
            <w:sz w:val="24"/>
            <w:szCs w:val="24"/>
            <w:u w:val="single"/>
            <w:lang w:eastAsia="en-GB"/>
          </w:rPr>
          <w:t>https://doi.org/10.1186/1472-6831-14-125</w:t>
        </w:r>
      </w:hyperlink>
    </w:p>
    <w:p w14:paraId="63B8F0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Temple DH (2014) Plasticity and constraint in response to early-life stressors among late/final </w:t>
      </w:r>
      <w:proofErr w:type="spellStart"/>
      <w:r w:rsidRPr="009A4CCD">
        <w:rPr>
          <w:rFonts w:ascii="Times New Roman" w:eastAsia="Times New Roman" w:hAnsi="Times New Roman" w:cs="Times New Roman"/>
          <w:sz w:val="24"/>
          <w:szCs w:val="24"/>
          <w:lang w:eastAsia="en-GB"/>
        </w:rPr>
        <w:t>Jomon</w:t>
      </w:r>
      <w:proofErr w:type="spellEnd"/>
      <w:r w:rsidRPr="009A4CCD">
        <w:rPr>
          <w:rFonts w:ascii="Times New Roman" w:eastAsia="Times New Roman" w:hAnsi="Times New Roman" w:cs="Times New Roman"/>
          <w:sz w:val="24"/>
          <w:szCs w:val="24"/>
          <w:lang w:eastAsia="en-GB"/>
        </w:rPr>
        <w:t xml:space="preserve"> period foragers from Japan: evidence for life history trade-offs from incremental microstructures of enamel. American journal of physical anthropology 155:537–545. </w:t>
      </w:r>
      <w:hyperlink r:id="rId1362" w:history="1">
        <w:r w:rsidRPr="009A4CCD">
          <w:rPr>
            <w:rFonts w:ascii="Times New Roman" w:eastAsia="Times New Roman" w:hAnsi="Times New Roman" w:cs="Times New Roman"/>
            <w:color w:val="0000FF"/>
            <w:sz w:val="24"/>
            <w:szCs w:val="24"/>
            <w:u w:val="single"/>
            <w:lang w:eastAsia="en-GB"/>
          </w:rPr>
          <w:t>https://doi.org/10.1002/ajpa.22606</w:t>
        </w:r>
      </w:hyperlink>
    </w:p>
    <w:p w14:paraId="48E7A2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Temple D.H. (2013) Reconstructing stress episode chronology and periodicity among Late/Final </w:t>
      </w:r>
      <w:proofErr w:type="spellStart"/>
      <w:r w:rsidRPr="009A4CCD">
        <w:rPr>
          <w:rFonts w:ascii="Times New Roman" w:eastAsia="Times New Roman" w:hAnsi="Times New Roman" w:cs="Times New Roman"/>
          <w:sz w:val="24"/>
          <w:szCs w:val="24"/>
          <w:lang w:eastAsia="en-GB"/>
        </w:rPr>
        <w:t>Jomon</w:t>
      </w:r>
      <w:proofErr w:type="spellEnd"/>
      <w:r w:rsidRPr="009A4CCD">
        <w:rPr>
          <w:rFonts w:ascii="Times New Roman" w:eastAsia="Times New Roman" w:hAnsi="Times New Roman" w:cs="Times New Roman"/>
          <w:sz w:val="24"/>
          <w:szCs w:val="24"/>
          <w:lang w:eastAsia="en-GB"/>
        </w:rPr>
        <w:t xml:space="preserve"> period foragers using incremental microstructures of enamel. American Journal of Physical Anthropology 150:270. </w:t>
      </w:r>
      <w:hyperlink r:id="rId1363" w:history="1">
        <w:r w:rsidRPr="009A4CCD">
          <w:rPr>
            <w:rFonts w:ascii="Times New Roman" w:eastAsia="Times New Roman" w:hAnsi="Times New Roman" w:cs="Times New Roman"/>
            <w:color w:val="0000FF"/>
            <w:sz w:val="24"/>
            <w:szCs w:val="24"/>
            <w:u w:val="single"/>
            <w:lang w:eastAsia="en-GB"/>
          </w:rPr>
          <w:t>https://doi.org/10.1002/ajpa.22247</w:t>
        </w:r>
      </w:hyperlink>
    </w:p>
    <w:p w14:paraId="7951D6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Temple D.H. (2015) Bioarchaeological evidence physiological for </w:t>
      </w:r>
      <w:proofErr w:type="spellStart"/>
      <w:r w:rsidRPr="009A4CCD">
        <w:rPr>
          <w:rFonts w:ascii="Times New Roman" w:eastAsia="Times New Roman" w:hAnsi="Times New Roman" w:cs="Times New Roman"/>
          <w:sz w:val="24"/>
          <w:szCs w:val="24"/>
          <w:lang w:eastAsia="en-GB"/>
        </w:rPr>
        <w:t>trade offs</w:t>
      </w:r>
      <w:proofErr w:type="spellEnd"/>
      <w:r w:rsidRPr="009A4CCD">
        <w:rPr>
          <w:rFonts w:ascii="Times New Roman" w:eastAsia="Times New Roman" w:hAnsi="Times New Roman" w:cs="Times New Roman"/>
          <w:sz w:val="24"/>
          <w:szCs w:val="24"/>
          <w:lang w:eastAsia="en-GB"/>
        </w:rPr>
        <w:t xml:space="preserve"> in response to early-life stress among late/final </w:t>
      </w:r>
      <w:proofErr w:type="spellStart"/>
      <w:r w:rsidRPr="009A4CCD">
        <w:rPr>
          <w:rFonts w:ascii="Times New Roman" w:eastAsia="Times New Roman" w:hAnsi="Times New Roman" w:cs="Times New Roman"/>
          <w:sz w:val="24"/>
          <w:szCs w:val="24"/>
          <w:lang w:eastAsia="en-GB"/>
        </w:rPr>
        <w:t>jomon</w:t>
      </w:r>
      <w:proofErr w:type="spellEnd"/>
      <w:r w:rsidRPr="009A4CCD">
        <w:rPr>
          <w:rFonts w:ascii="Times New Roman" w:eastAsia="Times New Roman" w:hAnsi="Times New Roman" w:cs="Times New Roman"/>
          <w:sz w:val="24"/>
          <w:szCs w:val="24"/>
          <w:lang w:eastAsia="en-GB"/>
        </w:rPr>
        <w:t xml:space="preserve"> period foragers. American Journal of Physical Anthropology 156:303</w:t>
      </w:r>
    </w:p>
    <w:p w14:paraId="539909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Teo P., Chen B., Zhang H., et al (2017) Complex of TNF-alpha and Modified Fe3O4 Nanoparticles Suppresses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Growth by Magnetic Induction Hyperthermia. Cancer Biotherapy and Radiopharmaceuticals 32:379–386. </w:t>
      </w:r>
      <w:hyperlink r:id="rId1364" w:history="1">
        <w:r w:rsidRPr="009A4CCD">
          <w:rPr>
            <w:rFonts w:ascii="Times New Roman" w:eastAsia="Times New Roman" w:hAnsi="Times New Roman" w:cs="Times New Roman"/>
            <w:color w:val="0000FF"/>
            <w:sz w:val="24"/>
            <w:szCs w:val="24"/>
            <w:u w:val="single"/>
            <w:lang w:eastAsia="en-GB"/>
          </w:rPr>
          <w:t>https://doi.org/10.1089/cbr.2017.2404</w:t>
        </w:r>
      </w:hyperlink>
    </w:p>
    <w:p w14:paraId="31204F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Teo P., Zhang J., Zhang H., et al (2018) LyP-1-conjugated Fe3O4 nanoparticles suppress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growth by magnetic induction hyperthermia. Journal of Biomaterials Science, Polymer Edition 29:181–194. </w:t>
      </w:r>
      <w:hyperlink r:id="rId1365" w:history="1">
        <w:r w:rsidRPr="009A4CCD">
          <w:rPr>
            <w:rFonts w:ascii="Times New Roman" w:eastAsia="Times New Roman" w:hAnsi="Times New Roman" w:cs="Times New Roman"/>
            <w:color w:val="0000FF"/>
            <w:sz w:val="24"/>
            <w:szCs w:val="24"/>
            <w:u w:val="single"/>
            <w:lang w:eastAsia="en-GB"/>
          </w:rPr>
          <w:t>https://doi.org/10.1080/09205063.2017.1409048</w:t>
        </w:r>
      </w:hyperlink>
    </w:p>
    <w:p w14:paraId="053332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Tester AA, Capaldi F (2020) High-dose vitamin D supplementation in pregnancy reduces rates of enamel defects in children. Archives of Disease in Childhood-Education and Practice</w:t>
      </w:r>
    </w:p>
    <w:p w14:paraId="183568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Thakur H, Kaur A, Singh N, et al (2020) Prevalence and Clinical Characteristics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8–16-year-old Children in Industrial Town of Solan District of Himachal Pradesh.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13:230</w:t>
      </w:r>
    </w:p>
    <w:p w14:paraId="540109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Tholpady</w:t>
      </w:r>
      <w:proofErr w:type="spellEnd"/>
      <w:r w:rsidRPr="009A4CCD">
        <w:rPr>
          <w:rFonts w:ascii="Times New Roman" w:eastAsia="Times New Roman" w:hAnsi="Times New Roman" w:cs="Times New Roman"/>
          <w:sz w:val="24"/>
          <w:szCs w:val="24"/>
          <w:lang w:eastAsia="en-GB"/>
        </w:rPr>
        <w:t xml:space="preserve"> S.S., Allam E., </w:t>
      </w:r>
      <w:proofErr w:type="spellStart"/>
      <w:r w:rsidRPr="009A4CCD">
        <w:rPr>
          <w:rFonts w:ascii="Times New Roman" w:eastAsia="Times New Roman" w:hAnsi="Times New Roman" w:cs="Times New Roman"/>
          <w:sz w:val="24"/>
          <w:szCs w:val="24"/>
          <w:lang w:eastAsia="en-GB"/>
        </w:rPr>
        <w:t>Ghoneima</w:t>
      </w:r>
      <w:proofErr w:type="spellEnd"/>
      <w:r w:rsidRPr="009A4CCD">
        <w:rPr>
          <w:rFonts w:ascii="Times New Roman" w:eastAsia="Times New Roman" w:hAnsi="Times New Roman" w:cs="Times New Roman"/>
          <w:sz w:val="24"/>
          <w:szCs w:val="24"/>
          <w:lang w:eastAsia="en-GB"/>
        </w:rPr>
        <w:t xml:space="preserve"> A., Kula K. (2018)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Children </w:t>
      </w:r>
      <w:proofErr w:type="gramStart"/>
      <w:r w:rsidRPr="009A4CCD">
        <w:rPr>
          <w:rFonts w:ascii="Times New Roman" w:eastAsia="Times New Roman" w:hAnsi="Times New Roman" w:cs="Times New Roman"/>
          <w:sz w:val="24"/>
          <w:szCs w:val="24"/>
          <w:lang w:eastAsia="en-GB"/>
        </w:rPr>
        <w:t>With</w:t>
      </w:r>
      <w:proofErr w:type="gramEnd"/>
      <w:r w:rsidRPr="009A4CCD">
        <w:rPr>
          <w:rFonts w:ascii="Times New Roman" w:eastAsia="Times New Roman" w:hAnsi="Times New Roman" w:cs="Times New Roman"/>
          <w:sz w:val="24"/>
          <w:szCs w:val="24"/>
          <w:lang w:eastAsia="en-GB"/>
        </w:rPr>
        <w:t xml:space="preserve"> Clefts and the Relationship to Treatment: A Cross-sectional Retrospective Study. Annals of plastic surgery 81:544–547. </w:t>
      </w:r>
      <w:hyperlink r:id="rId1366" w:history="1">
        <w:r w:rsidRPr="009A4CCD">
          <w:rPr>
            <w:rFonts w:ascii="Times New Roman" w:eastAsia="Times New Roman" w:hAnsi="Times New Roman" w:cs="Times New Roman"/>
            <w:color w:val="0000FF"/>
            <w:sz w:val="24"/>
            <w:szCs w:val="24"/>
            <w:u w:val="single"/>
            <w:lang w:eastAsia="en-GB"/>
          </w:rPr>
          <w:t>https://doi.org/10.1097/SAP.0000000000001538</w:t>
        </w:r>
      </w:hyperlink>
    </w:p>
    <w:p w14:paraId="46DC65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Thomas RP, Moule AJ, Bryant R (1993) Root canal morphology of maxillary permanent first molar teeth at various ages. International endodontic journal 26:257–267</w:t>
      </w:r>
    </w:p>
    <w:p w14:paraId="103A0EF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Thompson GA, Schwartz JM (1997) Oral rehabilitation of a patient with amelogenesis imperfecta. Journal of </w:t>
      </w:r>
      <w:proofErr w:type="gramStart"/>
      <w:r w:rsidRPr="009A4CCD">
        <w:rPr>
          <w:rFonts w:ascii="Times New Roman" w:eastAsia="Times New Roman" w:hAnsi="Times New Roman" w:cs="Times New Roman"/>
          <w:sz w:val="24"/>
          <w:szCs w:val="24"/>
          <w:lang w:eastAsia="en-GB"/>
        </w:rPr>
        <w:t>prosthodontics :</w:t>
      </w:r>
      <w:proofErr w:type="gramEnd"/>
      <w:r w:rsidRPr="009A4CCD">
        <w:rPr>
          <w:rFonts w:ascii="Times New Roman" w:eastAsia="Times New Roman" w:hAnsi="Times New Roman" w:cs="Times New Roman"/>
          <w:sz w:val="24"/>
          <w:szCs w:val="24"/>
          <w:lang w:eastAsia="en-GB"/>
        </w:rPr>
        <w:t xml:space="preserve"> official journal of the American College of Prosthodontists 6:257–264</w:t>
      </w:r>
    </w:p>
    <w:p w14:paraId="1E5BE02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Thornton J.B., </w:t>
      </w:r>
      <w:proofErr w:type="spellStart"/>
      <w:r w:rsidRPr="009A4CCD">
        <w:rPr>
          <w:rFonts w:ascii="Times New Roman" w:eastAsia="Times New Roman" w:hAnsi="Times New Roman" w:cs="Times New Roman"/>
          <w:sz w:val="24"/>
          <w:szCs w:val="24"/>
          <w:lang w:eastAsia="en-GB"/>
        </w:rPr>
        <w:t>Frichter</w:t>
      </w:r>
      <w:proofErr w:type="spellEnd"/>
      <w:r w:rsidRPr="009A4CCD">
        <w:rPr>
          <w:rFonts w:ascii="Times New Roman" w:eastAsia="Times New Roman" w:hAnsi="Times New Roman" w:cs="Times New Roman"/>
          <w:sz w:val="24"/>
          <w:szCs w:val="24"/>
          <w:lang w:eastAsia="en-GB"/>
        </w:rPr>
        <w:t xml:space="preserve"> B.P., Wright J.T. (1984) </w:t>
      </w:r>
      <w:proofErr w:type="spellStart"/>
      <w:r w:rsidRPr="009A4CCD">
        <w:rPr>
          <w:rFonts w:ascii="Times New Roman" w:eastAsia="Times New Roman" w:hAnsi="Times New Roman" w:cs="Times New Roman"/>
          <w:sz w:val="24"/>
          <w:szCs w:val="24"/>
          <w:lang w:eastAsia="en-GB"/>
        </w:rPr>
        <w:t>Microfilled</w:t>
      </w:r>
      <w:proofErr w:type="spellEnd"/>
      <w:r w:rsidRPr="009A4CCD">
        <w:rPr>
          <w:rFonts w:ascii="Times New Roman" w:eastAsia="Times New Roman" w:hAnsi="Times New Roman" w:cs="Times New Roman"/>
          <w:sz w:val="24"/>
          <w:szCs w:val="24"/>
          <w:lang w:eastAsia="en-GB"/>
        </w:rPr>
        <w:t xml:space="preserve"> composite restorative resins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The Compendium of continuing education in dentistry 5:665–671</w:t>
      </w:r>
    </w:p>
    <w:p w14:paraId="45B255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Thouverey</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Bechkoff</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Pikula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Buchet</w:t>
      </w:r>
      <w:proofErr w:type="spellEnd"/>
      <w:r w:rsidRPr="009A4CCD">
        <w:rPr>
          <w:rFonts w:ascii="Times New Roman" w:eastAsia="Times New Roman" w:hAnsi="Times New Roman" w:cs="Times New Roman"/>
          <w:sz w:val="24"/>
          <w:szCs w:val="24"/>
          <w:lang w:eastAsia="en-GB"/>
        </w:rPr>
        <w:t xml:space="preserve"> R (2009) Inorganic pyrophosphate as a regulator of hydroxyapatite or calcium pyrophosphate dihydrate mineral deposition by matrix vesicles. Osteoarthritis and cartilage 17:64–72. </w:t>
      </w:r>
      <w:hyperlink r:id="rId1367" w:history="1">
        <w:r w:rsidRPr="009A4CCD">
          <w:rPr>
            <w:rFonts w:ascii="Times New Roman" w:eastAsia="Times New Roman" w:hAnsi="Times New Roman" w:cs="Times New Roman"/>
            <w:color w:val="0000FF"/>
            <w:sz w:val="24"/>
            <w:szCs w:val="24"/>
            <w:u w:val="single"/>
            <w:lang w:eastAsia="en-GB"/>
          </w:rPr>
          <w:t>https://doi.org/10.1016/j.joca.2008.05.020</w:t>
        </w:r>
      </w:hyperlink>
    </w:p>
    <w:p w14:paraId="65780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Andreasen JO (1977) The influence of traumatic intrusion of primary teeth on their permanent successors in monkeys. A macroscopic, polarized light and scanning electron microscopic study. Journal of oral pathology 6:296–306</w:t>
      </w:r>
    </w:p>
    <w:p w14:paraId="49CE64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Bruun</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Kann</w:t>
      </w:r>
      <w:proofErr w:type="spellEnd"/>
      <w:r w:rsidRPr="009A4CCD">
        <w:rPr>
          <w:rFonts w:ascii="Times New Roman" w:eastAsia="Times New Roman" w:hAnsi="Times New Roman" w:cs="Times New Roman"/>
          <w:sz w:val="24"/>
          <w:szCs w:val="24"/>
          <w:lang w:eastAsia="en-GB"/>
        </w:rPr>
        <w:t xml:space="preserve"> J. (1979) Enamel changes and dental caries in 7-year-old children given fluoride tablets from shortly after birth. Caries Research 13:265–276</w:t>
      </w:r>
    </w:p>
    <w:p w14:paraId="0DE2567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Tian K, Peng M, Ren X, et al (2012) Regeneration of tooth-like hydroxyapatite depended on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functional section monolayer: a new approach for tooth repair. Medical hypotheses 79:143–146. </w:t>
      </w:r>
      <w:hyperlink r:id="rId1368" w:history="1">
        <w:r w:rsidRPr="009A4CCD">
          <w:rPr>
            <w:rFonts w:ascii="Times New Roman" w:eastAsia="Times New Roman" w:hAnsi="Times New Roman" w:cs="Times New Roman"/>
            <w:color w:val="0000FF"/>
            <w:sz w:val="24"/>
            <w:szCs w:val="24"/>
            <w:u w:val="single"/>
            <w:lang w:eastAsia="en-GB"/>
          </w:rPr>
          <w:t>https://doi.org/10.1016/j.mehy.2012.04.017</w:t>
        </w:r>
      </w:hyperlink>
    </w:p>
    <w:p w14:paraId="3F1BEF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Tinanoff</w:t>
      </w:r>
      <w:proofErr w:type="spellEnd"/>
      <w:r w:rsidRPr="009A4CCD">
        <w:rPr>
          <w:rFonts w:ascii="Times New Roman" w:eastAsia="Times New Roman" w:hAnsi="Times New Roman" w:cs="Times New Roman"/>
          <w:sz w:val="24"/>
          <w:szCs w:val="24"/>
          <w:lang w:eastAsia="en-GB"/>
        </w:rPr>
        <w:t xml:space="preserve"> N, Baez RJ, Diaz Guillory C, et al (2019) Early childhood caries epidemiology, aetiology, risk assessment, societal burden, management, education, and policy: Global perspective. International journal of paediatric dentistry 29:238–248. </w:t>
      </w:r>
      <w:hyperlink r:id="rId1369" w:history="1">
        <w:r w:rsidRPr="009A4CCD">
          <w:rPr>
            <w:rFonts w:ascii="Times New Roman" w:eastAsia="Times New Roman" w:hAnsi="Times New Roman" w:cs="Times New Roman"/>
            <w:color w:val="0000FF"/>
            <w:sz w:val="24"/>
            <w:szCs w:val="24"/>
            <w:u w:val="single"/>
            <w:lang w:eastAsia="en-GB"/>
          </w:rPr>
          <w:t>https://doi.org/10.1111/ipd.12484</w:t>
        </w:r>
      </w:hyperlink>
    </w:p>
    <w:p w14:paraId="2DB039B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Tinanoff</w:t>
      </w:r>
      <w:proofErr w:type="spellEnd"/>
      <w:r w:rsidRPr="009A4CCD">
        <w:rPr>
          <w:rFonts w:ascii="Times New Roman" w:eastAsia="Times New Roman" w:hAnsi="Times New Roman" w:cs="Times New Roman"/>
          <w:sz w:val="24"/>
          <w:szCs w:val="24"/>
          <w:lang w:eastAsia="en-GB"/>
        </w:rPr>
        <w:t xml:space="preserve"> N, Daley N, O’Sullivan D, Douglass J (1999) Failure of intense preventive efforts to arrest early childhood and rampant caries: three case reports.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21:160‐163</w:t>
      </w:r>
    </w:p>
    <w:p w14:paraId="5CA325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Tinanoff</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Kanellis</w:t>
      </w:r>
      <w:proofErr w:type="spellEnd"/>
      <w:r w:rsidRPr="009A4CCD">
        <w:rPr>
          <w:rFonts w:ascii="Times New Roman" w:eastAsia="Times New Roman" w:hAnsi="Times New Roman" w:cs="Times New Roman"/>
          <w:sz w:val="24"/>
          <w:szCs w:val="24"/>
          <w:lang w:eastAsia="en-GB"/>
        </w:rPr>
        <w:t xml:space="preserve"> MJ, Vargas CM (2002) Current understanding of the epidemiology mechanisms, and prevention of dental caries in preschool children.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24:543–551</w:t>
      </w:r>
    </w:p>
    <w:p w14:paraId="79D162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Tinanoff</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Reisine</w:t>
      </w:r>
      <w:proofErr w:type="spellEnd"/>
      <w:r w:rsidRPr="009A4CCD">
        <w:rPr>
          <w:rFonts w:ascii="Times New Roman" w:eastAsia="Times New Roman" w:hAnsi="Times New Roman" w:cs="Times New Roman"/>
          <w:sz w:val="24"/>
          <w:szCs w:val="24"/>
          <w:lang w:eastAsia="en-GB"/>
        </w:rPr>
        <w:t xml:space="preserve"> S (2009) Update on early childhood caries since the Surgeon General’s Report. Academic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9:396–403. </w:t>
      </w:r>
      <w:hyperlink r:id="rId1370" w:history="1">
        <w:r w:rsidRPr="009A4CCD">
          <w:rPr>
            <w:rFonts w:ascii="Times New Roman" w:eastAsia="Times New Roman" w:hAnsi="Times New Roman" w:cs="Times New Roman"/>
            <w:color w:val="0000FF"/>
            <w:sz w:val="24"/>
            <w:szCs w:val="24"/>
            <w:u w:val="single"/>
            <w:lang w:eastAsia="en-GB"/>
          </w:rPr>
          <w:t>https://doi.org/10.1016/j.acap.2009.08.006</w:t>
        </w:r>
      </w:hyperlink>
    </w:p>
    <w:p w14:paraId="70B9CF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Tinti</w:t>
      </w:r>
      <w:proofErr w:type="spellEnd"/>
      <w:r w:rsidRPr="009A4CCD">
        <w:rPr>
          <w:rFonts w:ascii="Times New Roman" w:eastAsia="Times New Roman" w:hAnsi="Times New Roman" w:cs="Times New Roman"/>
          <w:sz w:val="24"/>
          <w:szCs w:val="24"/>
          <w:lang w:eastAsia="en-GB"/>
        </w:rPr>
        <w:t xml:space="preserve"> C, Parma-</w:t>
      </w:r>
      <w:proofErr w:type="spellStart"/>
      <w:r w:rsidRPr="009A4CCD">
        <w:rPr>
          <w:rFonts w:ascii="Times New Roman" w:eastAsia="Times New Roman" w:hAnsi="Times New Roman" w:cs="Times New Roman"/>
          <w:sz w:val="24"/>
          <w:szCs w:val="24"/>
          <w:lang w:eastAsia="en-GB"/>
        </w:rPr>
        <w:t>Benfenati</w:t>
      </w:r>
      <w:proofErr w:type="spellEnd"/>
      <w:r w:rsidRPr="009A4CCD">
        <w:rPr>
          <w:rFonts w:ascii="Times New Roman" w:eastAsia="Times New Roman" w:hAnsi="Times New Roman" w:cs="Times New Roman"/>
          <w:sz w:val="24"/>
          <w:szCs w:val="24"/>
          <w:lang w:eastAsia="en-GB"/>
        </w:rPr>
        <w:t xml:space="preserve"> S (1996) The free rotated papilla autograft: a new bilaminar grafting procedure for the coverage of multiple shallow gingival recessions. Journal of periodontology 67:1016–1024</w:t>
      </w:r>
    </w:p>
    <w:p w14:paraId="2354B5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Tirlet</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Chabouis</w:t>
      </w:r>
      <w:proofErr w:type="spellEnd"/>
      <w:r w:rsidRPr="009A4CCD">
        <w:rPr>
          <w:rFonts w:ascii="Times New Roman" w:eastAsia="Times New Roman" w:hAnsi="Times New Roman" w:cs="Times New Roman"/>
          <w:sz w:val="24"/>
          <w:szCs w:val="24"/>
          <w:lang w:eastAsia="en-GB"/>
        </w:rPr>
        <w:t xml:space="preserve"> HF, Attal J-P (2013) Infiltration, a new therapy for masking enamel white spots: a 19-month follow-up case series.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8:180–190</w:t>
      </w:r>
    </w:p>
    <w:p w14:paraId="03BBD2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Tobin DF, </w:t>
      </w:r>
      <w:proofErr w:type="spellStart"/>
      <w:r w:rsidRPr="009A4CCD">
        <w:rPr>
          <w:rFonts w:ascii="Times New Roman" w:eastAsia="Times New Roman" w:hAnsi="Times New Roman" w:cs="Times New Roman"/>
          <w:sz w:val="24"/>
          <w:szCs w:val="24"/>
          <w:lang w:eastAsia="en-GB"/>
        </w:rPr>
        <w:t>Rakow</w:t>
      </w:r>
      <w:proofErr w:type="spellEnd"/>
      <w:r w:rsidRPr="009A4CCD">
        <w:rPr>
          <w:rFonts w:ascii="Times New Roman" w:eastAsia="Times New Roman" w:hAnsi="Times New Roman" w:cs="Times New Roman"/>
          <w:sz w:val="24"/>
          <w:szCs w:val="24"/>
          <w:lang w:eastAsia="en-GB"/>
        </w:rPr>
        <w:t xml:space="preserve"> B, Little J (1973) A direct method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restoration of dysplastic anterior teeth. The New York state dental journal 39:15–17</w:t>
      </w:r>
    </w:p>
    <w:p w14:paraId="579A1E7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Toda Y, Van </w:t>
      </w:r>
      <w:proofErr w:type="spellStart"/>
      <w:r w:rsidRPr="009A4CCD">
        <w:rPr>
          <w:rFonts w:ascii="Times New Roman" w:eastAsia="Times New Roman" w:hAnsi="Times New Roman" w:cs="Times New Roman"/>
          <w:sz w:val="24"/>
          <w:szCs w:val="24"/>
          <w:lang w:eastAsia="en-GB"/>
        </w:rPr>
        <w:t>Huysen</w:t>
      </w:r>
      <w:proofErr w:type="spellEnd"/>
      <w:r w:rsidRPr="009A4CCD">
        <w:rPr>
          <w:rFonts w:ascii="Times New Roman" w:eastAsia="Times New Roman" w:hAnsi="Times New Roman" w:cs="Times New Roman"/>
          <w:sz w:val="24"/>
          <w:szCs w:val="24"/>
          <w:lang w:eastAsia="en-GB"/>
        </w:rPr>
        <w:t xml:space="preserve"> G (1966) Fluoride and the calcification of the rat incisor. Journal of dental research 45:1567</w:t>
      </w:r>
    </w:p>
    <w:p w14:paraId="4E8F539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Todd S.R., Dahlgren F.S., </w:t>
      </w:r>
      <w:proofErr w:type="spellStart"/>
      <w:r w:rsidRPr="009A4CCD">
        <w:rPr>
          <w:rFonts w:ascii="Times New Roman" w:eastAsia="Times New Roman" w:hAnsi="Times New Roman" w:cs="Times New Roman"/>
          <w:sz w:val="24"/>
          <w:szCs w:val="24"/>
          <w:lang w:eastAsia="en-GB"/>
        </w:rPr>
        <w:t>Marianos</w:t>
      </w:r>
      <w:proofErr w:type="spellEnd"/>
      <w:r w:rsidRPr="009A4CCD">
        <w:rPr>
          <w:rFonts w:ascii="Times New Roman" w:eastAsia="Times New Roman" w:hAnsi="Times New Roman" w:cs="Times New Roman"/>
          <w:sz w:val="24"/>
          <w:szCs w:val="24"/>
          <w:lang w:eastAsia="en-GB"/>
        </w:rPr>
        <w:t xml:space="preserve"> D.W., et al (2015) No visible dental staining in children treated with doxycycline for suspected rocky mountain spotted fever.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166:1246–1251. </w:t>
      </w:r>
      <w:hyperlink r:id="rId1371" w:history="1">
        <w:r w:rsidRPr="009A4CCD">
          <w:rPr>
            <w:rFonts w:ascii="Times New Roman" w:eastAsia="Times New Roman" w:hAnsi="Times New Roman" w:cs="Times New Roman"/>
            <w:color w:val="0000FF"/>
            <w:sz w:val="24"/>
            <w:szCs w:val="24"/>
            <w:u w:val="single"/>
            <w:lang w:eastAsia="en-GB"/>
          </w:rPr>
          <w:t>https://doi.org/10.1016/j.jpeds.2015.02.015</w:t>
        </w:r>
      </w:hyperlink>
    </w:p>
    <w:p w14:paraId="6B8656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Toh</w:t>
      </w:r>
      <w:proofErr w:type="spellEnd"/>
      <w:r w:rsidRPr="009A4CCD">
        <w:rPr>
          <w:rFonts w:ascii="Times New Roman" w:eastAsia="Times New Roman" w:hAnsi="Times New Roman" w:cs="Times New Roman"/>
          <w:sz w:val="24"/>
          <w:szCs w:val="24"/>
          <w:lang w:eastAsia="en-GB"/>
        </w:rPr>
        <w:t xml:space="preserve"> CG (1985) Enamel hypoplasia--a transitional form of treatment with custom-made laminate veneers: a case report. Dental journal of Malaysia 8:31–34</w:t>
      </w:r>
    </w:p>
    <w:p w14:paraId="1BA75D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Toksavul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Ulusoy</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Türkün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Kümbüloğlu</w:t>
      </w:r>
      <w:proofErr w:type="spellEnd"/>
      <w:r w:rsidRPr="009A4CCD">
        <w:rPr>
          <w:rFonts w:ascii="Times New Roman" w:eastAsia="Times New Roman" w:hAnsi="Times New Roman" w:cs="Times New Roman"/>
          <w:sz w:val="24"/>
          <w:szCs w:val="24"/>
          <w:lang w:eastAsia="en-GB"/>
        </w:rPr>
        <w:t xml:space="preserve"> O (2004) Amelogenesis imperfecta: the multidisciplinary approach. A case </w:t>
      </w:r>
      <w:proofErr w:type="gramStart"/>
      <w:r w:rsidRPr="009A4CCD">
        <w:rPr>
          <w:rFonts w:ascii="Times New Roman" w:eastAsia="Times New Roman" w:hAnsi="Times New Roman" w:cs="Times New Roman"/>
          <w:sz w:val="24"/>
          <w:szCs w:val="24"/>
          <w:lang w:eastAsia="en-GB"/>
        </w:rPr>
        <w:t>report</w:t>
      </w:r>
      <w:proofErr w:type="gramEnd"/>
      <w:r w:rsidRPr="009A4CCD">
        <w:rPr>
          <w:rFonts w:ascii="Times New Roman" w:eastAsia="Times New Roman" w:hAnsi="Times New Roman" w:cs="Times New Roman"/>
          <w:sz w:val="24"/>
          <w:szCs w:val="24"/>
          <w:lang w:eastAsia="en-GB"/>
        </w:rPr>
        <w:t xml:space="preserve">.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35:11–14</w:t>
      </w:r>
    </w:p>
    <w:p w14:paraId="7EBD63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Nagahama</w:t>
      </w:r>
      <w:proofErr w:type="spellEnd"/>
      <w:r w:rsidRPr="009A4CCD">
        <w:rPr>
          <w:rFonts w:ascii="Times New Roman" w:eastAsia="Times New Roman" w:hAnsi="Times New Roman" w:cs="Times New Roman"/>
          <w:sz w:val="24"/>
          <w:szCs w:val="24"/>
          <w:lang w:eastAsia="en-GB"/>
        </w:rPr>
        <w:t xml:space="preserve"> Y., Thomas P. (2006) Cloning and identification of a membrane progestin receptor in goldfish ovaries and evidence it is an intermediary in oocyte meiotic maturation. General and Comparative Endocrinology 145:101–108. </w:t>
      </w:r>
      <w:hyperlink r:id="rId1372" w:history="1">
        <w:r w:rsidRPr="009A4CCD">
          <w:rPr>
            <w:rFonts w:ascii="Times New Roman" w:eastAsia="Times New Roman" w:hAnsi="Times New Roman" w:cs="Times New Roman"/>
            <w:color w:val="0000FF"/>
            <w:sz w:val="24"/>
            <w:szCs w:val="24"/>
            <w:u w:val="single"/>
            <w:lang w:eastAsia="en-GB"/>
          </w:rPr>
          <w:t>https://doi.org/10.1016/j.ygcen.2005.07.002</w:t>
        </w:r>
      </w:hyperlink>
    </w:p>
    <w:p w14:paraId="42AAD7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T, Ishikawa K, </w:t>
      </w:r>
      <w:proofErr w:type="spellStart"/>
      <w:r w:rsidRPr="009A4CCD">
        <w:rPr>
          <w:rFonts w:ascii="Times New Roman" w:eastAsia="Times New Roman" w:hAnsi="Times New Roman" w:cs="Times New Roman"/>
          <w:sz w:val="24"/>
          <w:szCs w:val="24"/>
          <w:lang w:eastAsia="en-GB"/>
        </w:rPr>
        <w:t>Furusawa</w:t>
      </w:r>
      <w:proofErr w:type="spellEnd"/>
      <w:r w:rsidRPr="009A4CCD">
        <w:rPr>
          <w:rFonts w:ascii="Times New Roman" w:eastAsia="Times New Roman" w:hAnsi="Times New Roman" w:cs="Times New Roman"/>
          <w:sz w:val="24"/>
          <w:szCs w:val="24"/>
          <w:lang w:eastAsia="en-GB"/>
        </w:rPr>
        <w:t xml:space="preserve"> T, et al (2008) </w:t>
      </w:r>
      <w:proofErr w:type="spellStart"/>
      <w:r w:rsidRPr="009A4CCD">
        <w:rPr>
          <w:rFonts w:ascii="Times New Roman" w:eastAsia="Times New Roman" w:hAnsi="Times New Roman" w:cs="Times New Roman"/>
          <w:sz w:val="24"/>
          <w:szCs w:val="24"/>
          <w:lang w:eastAsia="en-GB"/>
        </w:rPr>
        <w:t>Sonophotocatalysis</w:t>
      </w:r>
      <w:proofErr w:type="spellEnd"/>
      <w:r w:rsidRPr="009A4CCD">
        <w:rPr>
          <w:rFonts w:ascii="Times New Roman" w:eastAsia="Times New Roman" w:hAnsi="Times New Roman" w:cs="Times New Roman"/>
          <w:sz w:val="24"/>
          <w:szCs w:val="24"/>
          <w:lang w:eastAsia="en-GB"/>
        </w:rPr>
        <w:t xml:space="preserve"> of endocrine-disrupting chemicals. Marine environmental research 66:372–377. </w:t>
      </w:r>
      <w:hyperlink r:id="rId1373" w:history="1">
        <w:r w:rsidRPr="009A4CCD">
          <w:rPr>
            <w:rFonts w:ascii="Times New Roman" w:eastAsia="Times New Roman" w:hAnsi="Times New Roman" w:cs="Times New Roman"/>
            <w:color w:val="0000FF"/>
            <w:sz w:val="24"/>
            <w:szCs w:val="24"/>
            <w:u w:val="single"/>
            <w:lang w:eastAsia="en-GB"/>
          </w:rPr>
          <w:t>https://doi.org/10.1016/j.marenvres.2008.05.011</w:t>
        </w:r>
      </w:hyperlink>
    </w:p>
    <w:p w14:paraId="2F242C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Tokumoto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Nagahama</w:t>
      </w:r>
      <w:proofErr w:type="spellEnd"/>
      <w:r w:rsidRPr="009A4CCD">
        <w:rPr>
          <w:rFonts w:ascii="Times New Roman" w:eastAsia="Times New Roman" w:hAnsi="Times New Roman" w:cs="Times New Roman"/>
          <w:sz w:val="24"/>
          <w:szCs w:val="24"/>
          <w:lang w:eastAsia="en-GB"/>
        </w:rPr>
        <w:t xml:space="preserve"> Y. (2005) Induction and inhibition of oocyte maturation by EDCs in zebrafish. Reproductive biology and </w:t>
      </w:r>
      <w:proofErr w:type="gramStart"/>
      <w:r w:rsidRPr="009A4CCD">
        <w:rPr>
          <w:rFonts w:ascii="Times New Roman" w:eastAsia="Times New Roman" w:hAnsi="Times New Roman" w:cs="Times New Roman"/>
          <w:sz w:val="24"/>
          <w:szCs w:val="24"/>
          <w:lang w:eastAsia="en-GB"/>
        </w:rPr>
        <w:t>endocrinology :</w:t>
      </w:r>
      <w:proofErr w:type="gramEnd"/>
      <w:r w:rsidRPr="009A4CCD">
        <w:rPr>
          <w:rFonts w:ascii="Times New Roman" w:eastAsia="Times New Roman" w:hAnsi="Times New Roman" w:cs="Times New Roman"/>
          <w:sz w:val="24"/>
          <w:szCs w:val="24"/>
          <w:lang w:eastAsia="en-GB"/>
        </w:rPr>
        <w:t xml:space="preserve"> RB&amp;E 3:</w:t>
      </w:r>
    </w:p>
    <w:p w14:paraId="19CB3F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Tomé S da S (2017) </w:t>
      </w:r>
      <w:proofErr w:type="spellStart"/>
      <w:r w:rsidRPr="009A4CCD">
        <w:rPr>
          <w:rFonts w:ascii="Times New Roman" w:eastAsia="Times New Roman" w:hAnsi="Times New Roman" w:cs="Times New Roman"/>
          <w:sz w:val="24"/>
          <w:szCs w:val="24"/>
          <w:lang w:eastAsia="en-GB"/>
        </w:rPr>
        <w:t>Estudo</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morfologia</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esmalte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em</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permanentes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hígidos</w:t>
      </w:r>
      <w:proofErr w:type="spellEnd"/>
      <w:r w:rsidRPr="009A4CCD">
        <w:rPr>
          <w:rFonts w:ascii="Times New Roman" w:eastAsia="Times New Roman" w:hAnsi="Times New Roman" w:cs="Times New Roman"/>
          <w:sz w:val="24"/>
          <w:szCs w:val="24"/>
          <w:lang w:eastAsia="en-GB"/>
        </w:rPr>
        <w:t xml:space="preserve"> e com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-molar</w:t>
      </w:r>
    </w:p>
    <w:p w14:paraId="256142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Tomita H., </w:t>
      </w:r>
      <w:proofErr w:type="spellStart"/>
      <w:r w:rsidRPr="009A4CCD">
        <w:rPr>
          <w:rFonts w:ascii="Times New Roman" w:eastAsia="Times New Roman" w:hAnsi="Times New Roman" w:cs="Times New Roman"/>
          <w:sz w:val="24"/>
          <w:szCs w:val="24"/>
          <w:lang w:eastAsia="en-GB"/>
        </w:rPr>
        <w:t>Seguchi</w:t>
      </w:r>
      <w:proofErr w:type="spellEnd"/>
      <w:r w:rsidRPr="009A4CCD">
        <w:rPr>
          <w:rFonts w:ascii="Times New Roman" w:eastAsia="Times New Roman" w:hAnsi="Times New Roman" w:cs="Times New Roman"/>
          <w:sz w:val="24"/>
          <w:szCs w:val="24"/>
          <w:lang w:eastAsia="en-GB"/>
        </w:rPr>
        <w:t xml:space="preserve"> N. (2019) Health inequality as seen in human skeletal remains in early modern period in Japan. American Journal of Physical Anthropology 168:247. </w:t>
      </w:r>
      <w:hyperlink r:id="rId1374" w:history="1">
        <w:r w:rsidRPr="009A4CCD">
          <w:rPr>
            <w:rFonts w:ascii="Times New Roman" w:eastAsia="Times New Roman" w:hAnsi="Times New Roman" w:cs="Times New Roman"/>
            <w:color w:val="0000FF"/>
            <w:sz w:val="24"/>
            <w:szCs w:val="24"/>
            <w:u w:val="single"/>
            <w:lang w:eastAsia="en-GB"/>
          </w:rPr>
          <w:t>https://doi.org/10.1002/ajpa.23802</w:t>
        </w:r>
      </w:hyperlink>
    </w:p>
    <w:p w14:paraId="1F370C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 Lang N, </w:t>
      </w: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et al (2002) Enamel matrix proteins in the regenerative therapy of deep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Journal of clinical periodontology 29:317‐325. </w:t>
      </w:r>
      <w:hyperlink r:id="rId1375" w:history="1">
        <w:r w:rsidRPr="009A4CCD">
          <w:rPr>
            <w:rFonts w:ascii="Times New Roman" w:eastAsia="Times New Roman" w:hAnsi="Times New Roman" w:cs="Times New Roman"/>
            <w:color w:val="0000FF"/>
            <w:sz w:val="24"/>
            <w:szCs w:val="24"/>
            <w:u w:val="single"/>
            <w:lang w:eastAsia="en-GB"/>
          </w:rPr>
          <w:t>https://doi.org/10.1034/j.1600-051x.2002.290407.x</w:t>
        </w:r>
      </w:hyperlink>
    </w:p>
    <w:p w14:paraId="1DF125D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Tonetti</w:t>
      </w:r>
      <w:proofErr w:type="spellEnd"/>
      <w:r w:rsidRPr="009A4CCD">
        <w:rPr>
          <w:rFonts w:ascii="Times New Roman" w:eastAsia="Times New Roman" w:hAnsi="Times New Roman" w:cs="Times New Roman"/>
          <w:sz w:val="24"/>
          <w:szCs w:val="24"/>
          <w:lang w:eastAsia="en-GB"/>
        </w:rPr>
        <w:t xml:space="preserve"> M.S., </w:t>
      </w:r>
      <w:proofErr w:type="spellStart"/>
      <w:r w:rsidRPr="009A4CCD">
        <w:rPr>
          <w:rFonts w:ascii="Times New Roman" w:eastAsia="Times New Roman" w:hAnsi="Times New Roman" w:cs="Times New Roman"/>
          <w:sz w:val="24"/>
          <w:szCs w:val="24"/>
          <w:lang w:eastAsia="en-GB"/>
        </w:rPr>
        <w:t>Suvan</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Cortellini</w:t>
      </w:r>
      <w:proofErr w:type="spellEnd"/>
      <w:r w:rsidRPr="009A4CCD">
        <w:rPr>
          <w:rFonts w:ascii="Times New Roman" w:eastAsia="Times New Roman" w:hAnsi="Times New Roman" w:cs="Times New Roman"/>
          <w:sz w:val="24"/>
          <w:szCs w:val="24"/>
          <w:lang w:eastAsia="en-GB"/>
        </w:rPr>
        <w:t xml:space="preserve"> P., et al (2004) Healing, post-operative morbidity and patient perception of outcomes following regenerative therapy of deep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Journal of Clinical Periodontology 31:1092–1098. </w:t>
      </w:r>
      <w:hyperlink r:id="rId1376" w:history="1">
        <w:r w:rsidRPr="009A4CCD">
          <w:rPr>
            <w:rFonts w:ascii="Times New Roman" w:eastAsia="Times New Roman" w:hAnsi="Times New Roman" w:cs="Times New Roman"/>
            <w:color w:val="0000FF"/>
            <w:sz w:val="24"/>
            <w:szCs w:val="24"/>
            <w:u w:val="single"/>
            <w:lang w:eastAsia="en-GB"/>
          </w:rPr>
          <w:t>https://doi.org/10.1111/j.1600-051X.2004.00615.x</w:t>
        </w:r>
      </w:hyperlink>
    </w:p>
    <w:p w14:paraId="4745D8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Tonguc</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Ozat</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Sert</w:t>
      </w:r>
      <w:proofErr w:type="spellEnd"/>
      <w:r w:rsidRPr="009A4CCD">
        <w:rPr>
          <w:rFonts w:ascii="Times New Roman" w:eastAsia="Times New Roman" w:hAnsi="Times New Roman" w:cs="Times New Roman"/>
          <w:sz w:val="24"/>
          <w:szCs w:val="24"/>
          <w:lang w:eastAsia="en-GB"/>
        </w:rPr>
        <w:t xml:space="preserve"> T, et al (2011) Tooth sensitivity in fluorotic teeth. European journal of dentistry 5:273</w:t>
      </w:r>
    </w:p>
    <w:p w14:paraId="5D92DB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Tonoki</w:t>
      </w:r>
      <w:proofErr w:type="spellEnd"/>
      <w:r w:rsidRPr="009A4CCD">
        <w:rPr>
          <w:rFonts w:ascii="Times New Roman" w:eastAsia="Times New Roman" w:hAnsi="Times New Roman" w:cs="Times New Roman"/>
          <w:sz w:val="24"/>
          <w:szCs w:val="24"/>
          <w:lang w:eastAsia="en-GB"/>
        </w:rPr>
        <w:t xml:space="preserve"> H, Harada N, </w:t>
      </w:r>
      <w:proofErr w:type="spellStart"/>
      <w:r w:rsidRPr="009A4CCD">
        <w:rPr>
          <w:rFonts w:ascii="Times New Roman" w:eastAsia="Times New Roman" w:hAnsi="Times New Roman" w:cs="Times New Roman"/>
          <w:sz w:val="24"/>
          <w:szCs w:val="24"/>
          <w:lang w:eastAsia="en-GB"/>
        </w:rPr>
        <w:t>Shimokawa</w:t>
      </w:r>
      <w:proofErr w:type="spellEnd"/>
      <w:r w:rsidRPr="009A4CCD">
        <w:rPr>
          <w:rFonts w:ascii="Times New Roman" w:eastAsia="Times New Roman" w:hAnsi="Times New Roman" w:cs="Times New Roman"/>
          <w:sz w:val="24"/>
          <w:szCs w:val="24"/>
          <w:lang w:eastAsia="en-GB"/>
        </w:rPr>
        <w:t xml:space="preserve"> O, et al (2011) </w:t>
      </w:r>
      <w:proofErr w:type="spellStart"/>
      <w:r w:rsidRPr="009A4CCD">
        <w:rPr>
          <w:rFonts w:ascii="Times New Roman" w:eastAsia="Times New Roman" w:hAnsi="Times New Roman" w:cs="Times New Roman"/>
          <w:sz w:val="24"/>
          <w:szCs w:val="24"/>
          <w:lang w:eastAsia="en-GB"/>
        </w:rPr>
        <w:t>Axenfeld</w:t>
      </w:r>
      <w:proofErr w:type="spellEnd"/>
      <w:r w:rsidRPr="009A4CCD">
        <w:rPr>
          <w:rFonts w:ascii="Times New Roman" w:eastAsia="Times New Roman" w:hAnsi="Times New Roman" w:cs="Times New Roman"/>
          <w:sz w:val="24"/>
          <w:szCs w:val="24"/>
          <w:lang w:eastAsia="en-GB"/>
        </w:rPr>
        <w:t xml:space="preserve">-Rieger anomaly and </w:t>
      </w:r>
      <w:proofErr w:type="spellStart"/>
      <w:r w:rsidRPr="009A4CCD">
        <w:rPr>
          <w:rFonts w:ascii="Times New Roman" w:eastAsia="Times New Roman" w:hAnsi="Times New Roman" w:cs="Times New Roman"/>
          <w:sz w:val="24"/>
          <w:szCs w:val="24"/>
          <w:lang w:eastAsia="en-GB"/>
        </w:rPr>
        <w:t>Axenfeld</w:t>
      </w:r>
      <w:proofErr w:type="spellEnd"/>
      <w:r w:rsidRPr="009A4CCD">
        <w:rPr>
          <w:rFonts w:ascii="Times New Roman" w:eastAsia="Times New Roman" w:hAnsi="Times New Roman" w:cs="Times New Roman"/>
          <w:sz w:val="24"/>
          <w:szCs w:val="24"/>
          <w:lang w:eastAsia="en-GB"/>
        </w:rPr>
        <w:t xml:space="preserve">-Rieger syndrome: clinical, molecular-cytogenetic, and DNA array analyses of three patients with chromosomal defects at 6p25. American journal of medical genetics Part A </w:t>
      </w:r>
      <w:proofErr w:type="gramStart"/>
      <w:r w:rsidRPr="009A4CCD">
        <w:rPr>
          <w:rFonts w:ascii="Times New Roman" w:eastAsia="Times New Roman" w:hAnsi="Times New Roman" w:cs="Times New Roman"/>
          <w:sz w:val="24"/>
          <w:szCs w:val="24"/>
          <w:lang w:eastAsia="en-GB"/>
        </w:rPr>
        <w:t>155:.</w:t>
      </w:r>
      <w:proofErr w:type="gramEnd"/>
      <w:r w:rsidRPr="009A4CCD">
        <w:rPr>
          <w:rFonts w:ascii="Times New Roman" w:eastAsia="Times New Roman" w:hAnsi="Times New Roman" w:cs="Times New Roman"/>
          <w:sz w:val="24"/>
          <w:szCs w:val="24"/>
          <w:lang w:eastAsia="en-GB"/>
        </w:rPr>
        <w:t xml:space="preserve"> </w:t>
      </w:r>
      <w:hyperlink r:id="rId1377" w:history="1">
        <w:r w:rsidRPr="009A4CCD">
          <w:rPr>
            <w:rFonts w:ascii="Times New Roman" w:eastAsia="Times New Roman" w:hAnsi="Times New Roman" w:cs="Times New Roman"/>
            <w:color w:val="0000FF"/>
            <w:sz w:val="24"/>
            <w:szCs w:val="24"/>
            <w:u w:val="single"/>
            <w:lang w:eastAsia="en-GB"/>
          </w:rPr>
          <w:t>https://doi.org/10.1002/ajmg.a.33858</w:t>
        </w:r>
      </w:hyperlink>
    </w:p>
    <w:p w14:paraId="6605CF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Toodehzaeim</w:t>
      </w:r>
      <w:proofErr w:type="spellEnd"/>
      <w:r w:rsidRPr="009A4CCD">
        <w:rPr>
          <w:rFonts w:ascii="Times New Roman" w:eastAsia="Times New Roman" w:hAnsi="Times New Roman" w:cs="Times New Roman"/>
          <w:sz w:val="24"/>
          <w:szCs w:val="24"/>
          <w:lang w:eastAsia="en-GB"/>
        </w:rPr>
        <w:t xml:space="preserve"> M-H, </w:t>
      </w:r>
      <w:proofErr w:type="spellStart"/>
      <w:r w:rsidRPr="009A4CCD">
        <w:rPr>
          <w:rFonts w:ascii="Times New Roman" w:eastAsia="Times New Roman" w:hAnsi="Times New Roman" w:cs="Times New Roman"/>
          <w:sz w:val="24"/>
          <w:szCs w:val="24"/>
          <w:lang w:eastAsia="en-GB"/>
        </w:rPr>
        <w:t>Rafiei</w:t>
      </w:r>
      <w:proofErr w:type="spellEnd"/>
      <w:r w:rsidRPr="009A4CCD">
        <w:rPr>
          <w:rFonts w:ascii="Times New Roman" w:eastAsia="Times New Roman" w:hAnsi="Times New Roman" w:cs="Times New Roman"/>
          <w:sz w:val="24"/>
          <w:szCs w:val="24"/>
          <w:lang w:eastAsia="en-GB"/>
        </w:rPr>
        <w:t xml:space="preserve"> E, Hosseini S-H, et al (2020) Association between mandibular second molars calcification stages in the panoramic images and cervical vertebral maturity in the lateral cephalometric images. Journal of clinical and experimental dentistry </w:t>
      </w:r>
      <w:proofErr w:type="gramStart"/>
      <w:r w:rsidRPr="009A4CCD">
        <w:rPr>
          <w:rFonts w:ascii="Times New Roman" w:eastAsia="Times New Roman" w:hAnsi="Times New Roman" w:cs="Times New Roman"/>
          <w:sz w:val="24"/>
          <w:szCs w:val="24"/>
          <w:lang w:eastAsia="en-GB"/>
        </w:rPr>
        <w:t>12:e</w:t>
      </w:r>
      <w:proofErr w:type="gramEnd"/>
      <w:r w:rsidRPr="009A4CCD">
        <w:rPr>
          <w:rFonts w:ascii="Times New Roman" w:eastAsia="Times New Roman" w:hAnsi="Times New Roman" w:cs="Times New Roman"/>
          <w:sz w:val="24"/>
          <w:szCs w:val="24"/>
          <w:lang w:eastAsia="en-GB"/>
        </w:rPr>
        <w:t xml:space="preserve">148. </w:t>
      </w:r>
      <w:hyperlink r:id="rId1378" w:history="1">
        <w:r w:rsidRPr="009A4CCD">
          <w:rPr>
            <w:rFonts w:ascii="Times New Roman" w:eastAsia="Times New Roman" w:hAnsi="Times New Roman" w:cs="Times New Roman"/>
            <w:color w:val="0000FF"/>
            <w:sz w:val="24"/>
            <w:szCs w:val="24"/>
            <w:u w:val="single"/>
            <w:lang w:eastAsia="en-GB"/>
          </w:rPr>
          <w:t>https://doi.org/10.4317/jced.56402</w:t>
        </w:r>
      </w:hyperlink>
    </w:p>
    <w:p w14:paraId="0805F2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Torres AM, Nardis AC, da Silva RA, </w:t>
      </w:r>
      <w:proofErr w:type="spellStart"/>
      <w:r w:rsidRPr="009A4CCD">
        <w:rPr>
          <w:rFonts w:ascii="Times New Roman" w:eastAsia="Times New Roman" w:hAnsi="Times New Roman" w:cs="Times New Roman"/>
          <w:sz w:val="24"/>
          <w:szCs w:val="24"/>
          <w:lang w:eastAsia="en-GB"/>
        </w:rPr>
        <w:t>Savioli</w:t>
      </w:r>
      <w:proofErr w:type="spellEnd"/>
      <w:r w:rsidRPr="009A4CCD">
        <w:rPr>
          <w:rFonts w:ascii="Times New Roman" w:eastAsia="Times New Roman" w:hAnsi="Times New Roman" w:cs="Times New Roman"/>
          <w:sz w:val="24"/>
          <w:szCs w:val="24"/>
          <w:lang w:eastAsia="en-GB"/>
        </w:rPr>
        <w:t xml:space="preserve"> C (2015a) Myositis ossificans </w:t>
      </w:r>
      <w:proofErr w:type="spellStart"/>
      <w:r w:rsidRPr="009A4CCD">
        <w:rPr>
          <w:rFonts w:ascii="Times New Roman" w:eastAsia="Times New Roman" w:hAnsi="Times New Roman" w:cs="Times New Roman"/>
          <w:sz w:val="24"/>
          <w:szCs w:val="24"/>
          <w:lang w:eastAsia="en-GB"/>
        </w:rPr>
        <w:t>traumatica</w:t>
      </w:r>
      <w:proofErr w:type="spellEnd"/>
      <w:r w:rsidRPr="009A4CCD">
        <w:rPr>
          <w:rFonts w:ascii="Times New Roman" w:eastAsia="Times New Roman" w:hAnsi="Times New Roman" w:cs="Times New Roman"/>
          <w:sz w:val="24"/>
          <w:szCs w:val="24"/>
          <w:lang w:eastAsia="en-GB"/>
        </w:rPr>
        <w:t xml:space="preserve"> of the medial pterygoid muscle following a third molar extraction. International journal of oral and maxillofacial surgery 44:488–490. </w:t>
      </w:r>
      <w:hyperlink r:id="rId1379" w:history="1">
        <w:r w:rsidRPr="009A4CCD">
          <w:rPr>
            <w:rFonts w:ascii="Times New Roman" w:eastAsia="Times New Roman" w:hAnsi="Times New Roman" w:cs="Times New Roman"/>
            <w:color w:val="0000FF"/>
            <w:sz w:val="24"/>
            <w:szCs w:val="24"/>
            <w:u w:val="single"/>
            <w:lang w:eastAsia="en-GB"/>
          </w:rPr>
          <w:t>https://doi.org/10.1016/j.ijom.2014.11.003</w:t>
        </w:r>
      </w:hyperlink>
    </w:p>
    <w:p w14:paraId="67252B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Torres CP, Valadares G, Martins MI, et al (2015b) Oral findings and dental treatment in a child with Williams-</w:t>
      </w:r>
      <w:proofErr w:type="spellStart"/>
      <w:r w:rsidRPr="009A4CCD">
        <w:rPr>
          <w:rFonts w:ascii="Times New Roman" w:eastAsia="Times New Roman" w:hAnsi="Times New Roman" w:cs="Times New Roman"/>
          <w:sz w:val="24"/>
          <w:szCs w:val="24"/>
          <w:lang w:eastAsia="en-GB"/>
        </w:rPr>
        <w:t>Beuren</w:t>
      </w:r>
      <w:proofErr w:type="spellEnd"/>
      <w:r w:rsidRPr="009A4CCD">
        <w:rPr>
          <w:rFonts w:ascii="Times New Roman" w:eastAsia="Times New Roman" w:hAnsi="Times New Roman" w:cs="Times New Roman"/>
          <w:sz w:val="24"/>
          <w:szCs w:val="24"/>
          <w:lang w:eastAsia="en-GB"/>
        </w:rPr>
        <w:t xml:space="preserve"> syndrome. Brazilian dental journal 26:312–316. </w:t>
      </w:r>
      <w:hyperlink r:id="rId1380" w:history="1">
        <w:r w:rsidRPr="009A4CCD">
          <w:rPr>
            <w:rFonts w:ascii="Times New Roman" w:eastAsia="Times New Roman" w:hAnsi="Times New Roman" w:cs="Times New Roman"/>
            <w:color w:val="0000FF"/>
            <w:sz w:val="24"/>
            <w:szCs w:val="24"/>
            <w:u w:val="single"/>
            <w:lang w:eastAsia="en-GB"/>
          </w:rPr>
          <w:t>https://doi.org/10.1590/0103-6440201300335</w:t>
        </w:r>
      </w:hyperlink>
    </w:p>
    <w:p w14:paraId="17F0A1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Torres CRG, Borges AB (2015)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masking of developmental enamel defects: a case series. Operative dentistry 40:25–33. </w:t>
      </w:r>
      <w:hyperlink r:id="rId1381" w:history="1">
        <w:r w:rsidRPr="009A4CCD">
          <w:rPr>
            <w:rFonts w:ascii="Times New Roman" w:eastAsia="Times New Roman" w:hAnsi="Times New Roman" w:cs="Times New Roman"/>
            <w:color w:val="0000FF"/>
            <w:sz w:val="24"/>
            <w:szCs w:val="24"/>
            <w:u w:val="single"/>
            <w:lang w:eastAsia="en-GB"/>
          </w:rPr>
          <w:t>https://doi.org/10.2341/13-346-T</w:t>
        </w:r>
      </w:hyperlink>
    </w:p>
    <w:p w14:paraId="056162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Toth M., </w:t>
      </w:r>
      <w:proofErr w:type="spellStart"/>
      <w:r w:rsidRPr="009A4CCD">
        <w:rPr>
          <w:rFonts w:ascii="Times New Roman" w:eastAsia="Times New Roman" w:hAnsi="Times New Roman" w:cs="Times New Roman"/>
          <w:sz w:val="24"/>
          <w:szCs w:val="24"/>
          <w:lang w:eastAsia="en-GB"/>
        </w:rPr>
        <w:t>Adrienn</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Zsuzsanna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Szilvia</w:t>
      </w:r>
      <w:proofErr w:type="spellEnd"/>
      <w:r w:rsidRPr="009A4CCD">
        <w:rPr>
          <w:rFonts w:ascii="Times New Roman" w:eastAsia="Times New Roman" w:hAnsi="Times New Roman" w:cs="Times New Roman"/>
          <w:sz w:val="24"/>
          <w:szCs w:val="24"/>
          <w:lang w:eastAsia="en-GB"/>
        </w:rPr>
        <w:t xml:space="preserve"> M. (2012) </w:t>
      </w:r>
      <w:proofErr w:type="spellStart"/>
      <w:r w:rsidRPr="009A4CCD">
        <w:rPr>
          <w:rFonts w:ascii="Times New Roman" w:eastAsia="Times New Roman" w:hAnsi="Times New Roman" w:cs="Times New Roman"/>
          <w:sz w:val="24"/>
          <w:szCs w:val="24"/>
          <w:lang w:eastAsia="en-GB"/>
        </w:rPr>
        <w:t>Cysta</w:t>
      </w:r>
      <w:proofErr w:type="spellEnd"/>
      <w:r w:rsidRPr="009A4CCD">
        <w:rPr>
          <w:rFonts w:ascii="Times New Roman" w:eastAsia="Times New Roman" w:hAnsi="Times New Roman" w:cs="Times New Roman"/>
          <w:sz w:val="24"/>
          <w:szCs w:val="24"/>
          <w:lang w:eastAsia="en-GB"/>
        </w:rPr>
        <w:t xml:space="preserve"> follicularis a </w:t>
      </w:r>
      <w:proofErr w:type="spellStart"/>
      <w:r w:rsidRPr="009A4CCD">
        <w:rPr>
          <w:rFonts w:ascii="Times New Roman" w:eastAsia="Times New Roman" w:hAnsi="Times New Roman" w:cs="Times New Roman"/>
          <w:sz w:val="24"/>
          <w:szCs w:val="24"/>
          <w:lang w:eastAsia="en-GB"/>
        </w:rPr>
        <w:t>vegyes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fogazatban</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Esetismertetes</w:t>
      </w:r>
      <w:proofErr w:type="spellEnd"/>
      <w:r w:rsidRPr="009A4CCD">
        <w:rPr>
          <w:rFonts w:ascii="Times New Roman" w:eastAsia="Times New Roman" w:hAnsi="Times New Roman" w:cs="Times New Roman"/>
          <w:sz w:val="24"/>
          <w:szCs w:val="24"/>
          <w:lang w:eastAsia="en-GB"/>
        </w:rPr>
        <w:t>[</w:t>
      </w:r>
      <w:proofErr w:type="gramEnd"/>
      <w:r w:rsidRPr="009A4CCD">
        <w:rPr>
          <w:rFonts w:ascii="Times New Roman" w:eastAsia="Times New Roman" w:hAnsi="Times New Roman" w:cs="Times New Roman"/>
          <w:sz w:val="24"/>
          <w:szCs w:val="24"/>
          <w:lang w:eastAsia="en-GB"/>
        </w:rPr>
        <w:t xml:space="preserve">Dentigerous cyst in the mixed dentition]. </w:t>
      </w:r>
      <w:proofErr w:type="spellStart"/>
      <w:r w:rsidRPr="009A4CCD">
        <w:rPr>
          <w:rFonts w:ascii="Times New Roman" w:eastAsia="Times New Roman" w:hAnsi="Times New Roman" w:cs="Times New Roman"/>
          <w:sz w:val="24"/>
          <w:szCs w:val="24"/>
          <w:lang w:eastAsia="en-GB"/>
        </w:rPr>
        <w:t>Fogorvosi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szemle</w:t>
      </w:r>
      <w:proofErr w:type="spellEnd"/>
      <w:r w:rsidRPr="009A4CCD">
        <w:rPr>
          <w:rFonts w:ascii="Times New Roman" w:eastAsia="Times New Roman" w:hAnsi="Times New Roman" w:cs="Times New Roman"/>
          <w:sz w:val="24"/>
          <w:szCs w:val="24"/>
          <w:lang w:eastAsia="en-GB"/>
        </w:rPr>
        <w:t xml:space="preserve"> 105:147–151</w:t>
      </w:r>
    </w:p>
    <w:p w14:paraId="0409AC5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Tóth</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Adrienn</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Zsuzsanna</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Szilvia</w:t>
      </w:r>
      <w:proofErr w:type="spellEnd"/>
      <w:r w:rsidRPr="009A4CCD">
        <w:rPr>
          <w:rFonts w:ascii="Times New Roman" w:eastAsia="Times New Roman" w:hAnsi="Times New Roman" w:cs="Times New Roman"/>
          <w:sz w:val="24"/>
          <w:szCs w:val="24"/>
          <w:lang w:eastAsia="en-GB"/>
        </w:rPr>
        <w:t xml:space="preserve"> M (2012) [Dentigerous cyst in the mixed dentition]. </w:t>
      </w:r>
      <w:proofErr w:type="spellStart"/>
      <w:r w:rsidRPr="009A4CCD">
        <w:rPr>
          <w:rFonts w:ascii="Times New Roman" w:eastAsia="Times New Roman" w:hAnsi="Times New Roman" w:cs="Times New Roman"/>
          <w:sz w:val="24"/>
          <w:szCs w:val="24"/>
          <w:lang w:eastAsia="en-GB"/>
        </w:rPr>
        <w:t>Fogorvosi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szemle</w:t>
      </w:r>
      <w:proofErr w:type="spellEnd"/>
      <w:r w:rsidRPr="009A4CCD">
        <w:rPr>
          <w:rFonts w:ascii="Times New Roman" w:eastAsia="Times New Roman" w:hAnsi="Times New Roman" w:cs="Times New Roman"/>
          <w:sz w:val="24"/>
          <w:szCs w:val="24"/>
          <w:lang w:eastAsia="en-GB"/>
        </w:rPr>
        <w:t xml:space="preserve"> 105:147–151</w:t>
      </w:r>
    </w:p>
    <w:p w14:paraId="022651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Toullec</w:t>
      </w:r>
      <w:proofErr w:type="spellEnd"/>
      <w:r w:rsidRPr="009A4CCD">
        <w:rPr>
          <w:rFonts w:ascii="Times New Roman" w:eastAsia="Times New Roman" w:hAnsi="Times New Roman" w:cs="Times New Roman"/>
          <w:sz w:val="24"/>
          <w:szCs w:val="24"/>
          <w:lang w:eastAsia="en-GB"/>
        </w:rPr>
        <w:t xml:space="preserve"> J-Y, </w:t>
      </w:r>
      <w:proofErr w:type="spellStart"/>
      <w:r w:rsidRPr="009A4CCD">
        <w:rPr>
          <w:rFonts w:ascii="Times New Roman" w:eastAsia="Times New Roman" w:hAnsi="Times New Roman" w:cs="Times New Roman"/>
          <w:sz w:val="24"/>
          <w:szCs w:val="24"/>
          <w:lang w:eastAsia="en-GB"/>
        </w:rPr>
        <w:t>Corre</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Bernay</w:t>
      </w:r>
      <w:proofErr w:type="spellEnd"/>
      <w:r w:rsidRPr="009A4CCD">
        <w:rPr>
          <w:rFonts w:ascii="Times New Roman" w:eastAsia="Times New Roman" w:hAnsi="Times New Roman" w:cs="Times New Roman"/>
          <w:sz w:val="24"/>
          <w:szCs w:val="24"/>
          <w:lang w:eastAsia="en-GB"/>
        </w:rPr>
        <w:t xml:space="preserve"> B, et al (2013) Transcriptome and peptidome characterisation of the main neuropeptides and </w:t>
      </w:r>
      <w:proofErr w:type="spellStart"/>
      <w:r w:rsidRPr="009A4CCD">
        <w:rPr>
          <w:rFonts w:ascii="Times New Roman" w:eastAsia="Times New Roman" w:hAnsi="Times New Roman" w:cs="Times New Roman"/>
          <w:sz w:val="24"/>
          <w:szCs w:val="24"/>
          <w:lang w:eastAsia="en-GB"/>
        </w:rPr>
        <w:t>peptidic</w:t>
      </w:r>
      <w:proofErr w:type="spellEnd"/>
      <w:r w:rsidRPr="009A4CCD">
        <w:rPr>
          <w:rFonts w:ascii="Times New Roman" w:eastAsia="Times New Roman" w:hAnsi="Times New Roman" w:cs="Times New Roman"/>
          <w:sz w:val="24"/>
          <w:szCs w:val="24"/>
          <w:lang w:eastAsia="en-GB"/>
        </w:rPr>
        <w:t xml:space="preserve"> hormones of a euphausiid: </w:t>
      </w:r>
      <w:proofErr w:type="gramStart"/>
      <w:r w:rsidRPr="009A4CCD">
        <w:rPr>
          <w:rFonts w:ascii="Times New Roman" w:eastAsia="Times New Roman" w:hAnsi="Times New Roman" w:cs="Times New Roman"/>
          <w:sz w:val="24"/>
          <w:szCs w:val="24"/>
          <w:lang w:eastAsia="en-GB"/>
        </w:rPr>
        <w:t>the</w:t>
      </w:r>
      <w:proofErr w:type="gramEnd"/>
      <w:r w:rsidRPr="009A4CCD">
        <w:rPr>
          <w:rFonts w:ascii="Times New Roman" w:eastAsia="Times New Roman" w:hAnsi="Times New Roman" w:cs="Times New Roman"/>
          <w:sz w:val="24"/>
          <w:szCs w:val="24"/>
          <w:lang w:eastAsia="en-GB"/>
        </w:rPr>
        <w:t xml:space="preserve"> Ice Krill, </w:t>
      </w:r>
      <w:proofErr w:type="spellStart"/>
      <w:r w:rsidRPr="009A4CCD">
        <w:rPr>
          <w:rFonts w:ascii="Times New Roman" w:eastAsia="Times New Roman" w:hAnsi="Times New Roman" w:cs="Times New Roman"/>
          <w:sz w:val="24"/>
          <w:szCs w:val="24"/>
          <w:lang w:eastAsia="en-GB"/>
        </w:rPr>
        <w:t>Euphausia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crystallorophias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8:e</w:t>
      </w:r>
      <w:proofErr w:type="gramEnd"/>
      <w:r w:rsidRPr="009A4CCD">
        <w:rPr>
          <w:rFonts w:ascii="Times New Roman" w:eastAsia="Times New Roman" w:hAnsi="Times New Roman" w:cs="Times New Roman"/>
          <w:sz w:val="24"/>
          <w:szCs w:val="24"/>
          <w:lang w:eastAsia="en-GB"/>
        </w:rPr>
        <w:t xml:space="preserve">71609. </w:t>
      </w:r>
      <w:hyperlink r:id="rId1382" w:history="1">
        <w:r w:rsidRPr="009A4CCD">
          <w:rPr>
            <w:rFonts w:ascii="Times New Roman" w:eastAsia="Times New Roman" w:hAnsi="Times New Roman" w:cs="Times New Roman"/>
            <w:color w:val="0000FF"/>
            <w:sz w:val="24"/>
            <w:szCs w:val="24"/>
            <w:u w:val="single"/>
            <w:lang w:eastAsia="en-GB"/>
          </w:rPr>
          <w:t>https://doi.org/10.1371/journal.pone.0071609</w:t>
        </w:r>
      </w:hyperlink>
    </w:p>
    <w:p w14:paraId="1312E8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Toupenay</w:t>
      </w:r>
      <w:proofErr w:type="spellEnd"/>
      <w:r w:rsidRPr="009A4CCD">
        <w:rPr>
          <w:rFonts w:ascii="Times New Roman" w:eastAsia="Times New Roman" w:hAnsi="Times New Roman" w:cs="Times New Roman"/>
          <w:sz w:val="24"/>
          <w:szCs w:val="24"/>
          <w:lang w:eastAsia="en-GB"/>
        </w:rPr>
        <w:t xml:space="preserve"> S, Fournier BP, Manière M-C, et al (2018) Amelogenesis imperfecta: therapeutic strategy from primary to permanent dentition across case reports. BMC oral health 18:108. </w:t>
      </w:r>
      <w:hyperlink r:id="rId1383" w:history="1">
        <w:r w:rsidRPr="009A4CCD">
          <w:rPr>
            <w:rFonts w:ascii="Times New Roman" w:eastAsia="Times New Roman" w:hAnsi="Times New Roman" w:cs="Times New Roman"/>
            <w:color w:val="0000FF"/>
            <w:sz w:val="24"/>
            <w:szCs w:val="24"/>
            <w:u w:val="single"/>
            <w:lang w:eastAsia="en-GB"/>
          </w:rPr>
          <w:t>https://doi.org/10.1186/s12903-018-0554-y</w:t>
        </w:r>
      </w:hyperlink>
    </w:p>
    <w:p w14:paraId="57641C1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Tourino</w:t>
      </w:r>
      <w:proofErr w:type="spellEnd"/>
      <w:r w:rsidRPr="009A4CCD">
        <w:rPr>
          <w:rFonts w:ascii="Times New Roman" w:eastAsia="Times New Roman" w:hAnsi="Times New Roman" w:cs="Times New Roman"/>
          <w:sz w:val="24"/>
          <w:szCs w:val="24"/>
          <w:lang w:eastAsia="en-GB"/>
        </w:rPr>
        <w:t xml:space="preserve"> LFPG, </w:t>
      </w:r>
      <w:proofErr w:type="spellStart"/>
      <w:r w:rsidRPr="009A4CCD">
        <w:rPr>
          <w:rFonts w:ascii="Times New Roman" w:eastAsia="Times New Roman" w:hAnsi="Times New Roman" w:cs="Times New Roman"/>
          <w:sz w:val="24"/>
          <w:szCs w:val="24"/>
          <w:lang w:eastAsia="en-GB"/>
        </w:rPr>
        <w:t>Corrêa-Faria</w:t>
      </w:r>
      <w:proofErr w:type="spellEnd"/>
      <w:r w:rsidRPr="009A4CCD">
        <w:rPr>
          <w:rFonts w:ascii="Times New Roman" w:eastAsia="Times New Roman" w:hAnsi="Times New Roman" w:cs="Times New Roman"/>
          <w:sz w:val="24"/>
          <w:szCs w:val="24"/>
          <w:lang w:eastAsia="en-GB"/>
        </w:rPr>
        <w:t xml:space="preserve"> P, Ferreira RC, et al (2016) Association between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Schoolchildren and Both Prenatal and Postnatal Factors: A Population-Based Study.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 xml:space="preserve">0156332. </w:t>
      </w:r>
      <w:hyperlink r:id="rId1384" w:history="1">
        <w:r w:rsidRPr="009A4CCD">
          <w:rPr>
            <w:rFonts w:ascii="Times New Roman" w:eastAsia="Times New Roman" w:hAnsi="Times New Roman" w:cs="Times New Roman"/>
            <w:color w:val="0000FF"/>
            <w:sz w:val="24"/>
            <w:szCs w:val="24"/>
            <w:u w:val="single"/>
            <w:lang w:eastAsia="en-GB"/>
          </w:rPr>
          <w:t>https://doi.org/10.1371/journal.pone.0156332</w:t>
        </w:r>
      </w:hyperlink>
    </w:p>
    <w:p w14:paraId="36977E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Towle I, Dove ER, Irish JD, De Groote I (2018) Severe plane-form enamel hypoplasia in a dentition from Roman Britain. Dental Anthropology 30:</w:t>
      </w:r>
    </w:p>
    <w:p w14:paraId="6CEEC2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Towle I, Irish JD (2019) A probable genetic origin for pitting enamel hypoplasia on the molars of Paranthropus robustus. Journal of human evolution 129:54–61. </w:t>
      </w:r>
      <w:hyperlink r:id="rId1385" w:history="1">
        <w:r w:rsidRPr="009A4CCD">
          <w:rPr>
            <w:rFonts w:ascii="Times New Roman" w:eastAsia="Times New Roman" w:hAnsi="Times New Roman" w:cs="Times New Roman"/>
            <w:color w:val="0000FF"/>
            <w:sz w:val="24"/>
            <w:szCs w:val="24"/>
            <w:u w:val="single"/>
            <w:lang w:eastAsia="en-GB"/>
          </w:rPr>
          <w:t>https://doi.org/10.1016/j.jhevol.2019.01.002</w:t>
        </w:r>
      </w:hyperlink>
    </w:p>
    <w:p w14:paraId="1EA074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Towle I, Irish JD (2020) Recording and interpreting enamel hypoplasia in samples from archaeological and </w:t>
      </w:r>
      <w:proofErr w:type="spellStart"/>
      <w:r w:rsidRPr="009A4CCD">
        <w:rPr>
          <w:rFonts w:ascii="Times New Roman" w:eastAsia="Times New Roman" w:hAnsi="Times New Roman" w:cs="Times New Roman"/>
          <w:sz w:val="24"/>
          <w:szCs w:val="24"/>
          <w:lang w:eastAsia="en-GB"/>
        </w:rPr>
        <w:t>palaeoanthropological</w:t>
      </w:r>
      <w:proofErr w:type="spellEnd"/>
      <w:r w:rsidRPr="009A4CCD">
        <w:rPr>
          <w:rFonts w:ascii="Times New Roman" w:eastAsia="Times New Roman" w:hAnsi="Times New Roman" w:cs="Times New Roman"/>
          <w:sz w:val="24"/>
          <w:szCs w:val="24"/>
          <w:lang w:eastAsia="en-GB"/>
        </w:rPr>
        <w:t xml:space="preserve"> contexts. Journal of Archaeological Science 114:105077</w:t>
      </w:r>
    </w:p>
    <w:p w14:paraId="0CA95B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Towle I.E., Irish J.D., De Groote I. (2016) Enamel defects in </w:t>
      </w:r>
      <w:proofErr w:type="spellStart"/>
      <w:r w:rsidRPr="009A4CCD">
        <w:rPr>
          <w:rFonts w:ascii="Times New Roman" w:eastAsia="Times New Roman" w:hAnsi="Times New Roman" w:cs="Times New Roman"/>
          <w:sz w:val="24"/>
          <w:szCs w:val="24"/>
          <w:lang w:eastAsia="en-GB"/>
        </w:rPr>
        <w:t>paranthropus</w:t>
      </w:r>
      <w:proofErr w:type="spellEnd"/>
      <w:r w:rsidRPr="009A4CCD">
        <w:rPr>
          <w:rFonts w:ascii="Times New Roman" w:eastAsia="Times New Roman" w:hAnsi="Times New Roman" w:cs="Times New Roman"/>
          <w:sz w:val="24"/>
          <w:szCs w:val="24"/>
          <w:lang w:eastAsia="en-GB"/>
        </w:rPr>
        <w:t xml:space="preserve"> robustus relative to other South African hominins. American Journal of Physical Anthropology 159:316. </w:t>
      </w:r>
      <w:hyperlink r:id="rId1386" w:history="1">
        <w:r w:rsidRPr="009A4CCD">
          <w:rPr>
            <w:rFonts w:ascii="Times New Roman" w:eastAsia="Times New Roman" w:hAnsi="Times New Roman" w:cs="Times New Roman"/>
            <w:color w:val="0000FF"/>
            <w:sz w:val="24"/>
            <w:szCs w:val="24"/>
            <w:u w:val="single"/>
            <w:lang w:eastAsia="en-GB"/>
          </w:rPr>
          <w:t>https://doi.org/10.1002/ajpa.22955</w:t>
        </w:r>
      </w:hyperlink>
    </w:p>
    <w:p w14:paraId="582EF0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Townsend G.C. (1985) </w:t>
      </w:r>
      <w:proofErr w:type="spellStart"/>
      <w:r w:rsidRPr="009A4CCD">
        <w:rPr>
          <w:rFonts w:ascii="Times New Roman" w:eastAsia="Times New Roman" w:hAnsi="Times New Roman" w:cs="Times New Roman"/>
          <w:sz w:val="24"/>
          <w:szCs w:val="24"/>
          <w:lang w:eastAsia="en-GB"/>
        </w:rPr>
        <w:t>Intercuspal</w:t>
      </w:r>
      <w:proofErr w:type="spellEnd"/>
      <w:r w:rsidRPr="009A4CCD">
        <w:rPr>
          <w:rFonts w:ascii="Times New Roman" w:eastAsia="Times New Roman" w:hAnsi="Times New Roman" w:cs="Times New Roman"/>
          <w:sz w:val="24"/>
          <w:szCs w:val="24"/>
          <w:lang w:eastAsia="en-GB"/>
        </w:rPr>
        <w:t xml:space="preserve"> distances of maxillary pre-molar teeth in Australian Aboriginals. Journal of dental research 64:443–446</w:t>
      </w:r>
    </w:p>
    <w:p w14:paraId="1BD084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Townsend JA, </w:t>
      </w:r>
      <w:proofErr w:type="spellStart"/>
      <w:r w:rsidRPr="009A4CCD">
        <w:rPr>
          <w:rFonts w:ascii="Times New Roman" w:eastAsia="Times New Roman" w:hAnsi="Times New Roman" w:cs="Times New Roman"/>
          <w:sz w:val="24"/>
          <w:szCs w:val="24"/>
          <w:lang w:eastAsia="en-GB"/>
        </w:rPr>
        <w:t>Lacour</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Scheuerle</w:t>
      </w:r>
      <w:proofErr w:type="spellEnd"/>
      <w:r w:rsidRPr="009A4CCD">
        <w:rPr>
          <w:rFonts w:ascii="Times New Roman" w:eastAsia="Times New Roman" w:hAnsi="Times New Roman" w:cs="Times New Roman"/>
          <w:sz w:val="24"/>
          <w:szCs w:val="24"/>
          <w:lang w:eastAsia="en-GB"/>
        </w:rPr>
        <w:t xml:space="preserve"> AE (2017) Enamel Pit Defects and Taurodontism in a Patient with Ring Chromosome 14 and </w:t>
      </w:r>
      <w:proofErr w:type="gramStart"/>
      <w:r w:rsidRPr="009A4CCD">
        <w:rPr>
          <w:rFonts w:ascii="Times New Roman" w:eastAsia="Times New Roman" w:hAnsi="Times New Roman" w:cs="Times New Roman"/>
          <w:sz w:val="24"/>
          <w:szCs w:val="24"/>
          <w:lang w:eastAsia="en-GB"/>
        </w:rPr>
        <w:t>47,XXX</w:t>
      </w:r>
      <w:proofErr w:type="gramEnd"/>
      <w:r w:rsidRPr="009A4CCD">
        <w:rPr>
          <w:rFonts w:ascii="Times New Roman" w:eastAsia="Times New Roman" w:hAnsi="Times New Roman" w:cs="Times New Roman"/>
          <w:sz w:val="24"/>
          <w:szCs w:val="24"/>
          <w:lang w:eastAsia="en-GB"/>
        </w:rPr>
        <w:t>. Journal of dentistry for children (Chicago, Ill) 84:39–43</w:t>
      </w:r>
    </w:p>
    <w:p w14:paraId="296BC2D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Trabulsi</w:t>
      </w:r>
      <w:proofErr w:type="spellEnd"/>
      <w:r w:rsidRPr="009A4CCD">
        <w:rPr>
          <w:rFonts w:ascii="Times New Roman" w:eastAsia="Times New Roman" w:hAnsi="Times New Roman" w:cs="Times New Roman"/>
          <w:sz w:val="24"/>
          <w:szCs w:val="24"/>
          <w:lang w:eastAsia="en-GB"/>
        </w:rPr>
        <w:t xml:space="preserve"> M, Oh T, Eber R, et al (2004) Effect of enamel matrix derivative on collagen guided tissue regeneration-based root coverage procedure. Journal of periodontology 75:1446‐1457. </w:t>
      </w:r>
      <w:hyperlink r:id="rId1387" w:history="1">
        <w:r w:rsidRPr="009A4CCD">
          <w:rPr>
            <w:rFonts w:ascii="Times New Roman" w:eastAsia="Times New Roman" w:hAnsi="Times New Roman" w:cs="Times New Roman"/>
            <w:color w:val="0000FF"/>
            <w:sz w:val="24"/>
            <w:szCs w:val="24"/>
            <w:u w:val="single"/>
            <w:lang w:eastAsia="en-GB"/>
          </w:rPr>
          <w:t>https://doi.org/10.1902/jop.2004.75.11.1446</w:t>
        </w:r>
      </w:hyperlink>
    </w:p>
    <w:p w14:paraId="261D60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Trakiniene</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Smailiene</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Kuciauskiene</w:t>
      </w:r>
      <w:proofErr w:type="spellEnd"/>
      <w:r w:rsidRPr="009A4CCD">
        <w:rPr>
          <w:rFonts w:ascii="Times New Roman" w:eastAsia="Times New Roman" w:hAnsi="Times New Roman" w:cs="Times New Roman"/>
          <w:sz w:val="24"/>
          <w:szCs w:val="24"/>
          <w:lang w:eastAsia="en-GB"/>
        </w:rPr>
        <w:t xml:space="preserve"> A. (2016) Evaluation of skeletal maturity using maxillary canine, mandibular second and third molar calcification stages. European journal of orthodontics 38:398–403. </w:t>
      </w:r>
      <w:hyperlink r:id="rId1388" w:history="1">
        <w:r w:rsidRPr="009A4CCD">
          <w:rPr>
            <w:rFonts w:ascii="Times New Roman" w:eastAsia="Times New Roman" w:hAnsi="Times New Roman" w:cs="Times New Roman"/>
            <w:color w:val="0000FF"/>
            <w:sz w:val="24"/>
            <w:szCs w:val="24"/>
            <w:u w:val="single"/>
            <w:lang w:eastAsia="en-GB"/>
          </w:rPr>
          <w:t>https://doi.org/10.1093/ejo/cjv051</w:t>
        </w:r>
      </w:hyperlink>
    </w:p>
    <w:p w14:paraId="501898D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Tran HQ, </w:t>
      </w:r>
      <w:proofErr w:type="spellStart"/>
      <w:r w:rsidRPr="009A4CCD">
        <w:rPr>
          <w:rFonts w:ascii="Times New Roman" w:eastAsia="Times New Roman" w:hAnsi="Times New Roman" w:cs="Times New Roman"/>
          <w:sz w:val="24"/>
          <w:szCs w:val="24"/>
          <w:lang w:eastAsia="en-GB"/>
        </w:rPr>
        <w:t>Jenssen</w:t>
      </w:r>
      <w:proofErr w:type="spellEnd"/>
      <w:r w:rsidRPr="009A4CCD">
        <w:rPr>
          <w:rFonts w:ascii="Times New Roman" w:eastAsia="Times New Roman" w:hAnsi="Times New Roman" w:cs="Times New Roman"/>
          <w:sz w:val="24"/>
          <w:szCs w:val="24"/>
          <w:lang w:eastAsia="en-GB"/>
        </w:rPr>
        <w:t xml:space="preserve"> L (2011) Classification of severe tooth discolorations and treatment options</w:t>
      </w:r>
    </w:p>
    <w:p w14:paraId="5AACDC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Tranaeus</w:t>
      </w:r>
      <w:proofErr w:type="spellEnd"/>
      <w:r w:rsidRPr="009A4CCD">
        <w:rPr>
          <w:rFonts w:ascii="Times New Roman" w:eastAsia="Times New Roman" w:hAnsi="Times New Roman" w:cs="Times New Roman"/>
          <w:sz w:val="24"/>
          <w:szCs w:val="24"/>
          <w:lang w:eastAsia="en-GB"/>
        </w:rPr>
        <w:t xml:space="preserve"> S, Shi X-Q, Angmar-</w:t>
      </w:r>
      <w:proofErr w:type="spellStart"/>
      <w:r w:rsidRPr="009A4CCD">
        <w:rPr>
          <w:rFonts w:ascii="Times New Roman" w:eastAsia="Times New Roman" w:hAnsi="Times New Roman" w:cs="Times New Roman"/>
          <w:sz w:val="24"/>
          <w:szCs w:val="24"/>
          <w:lang w:eastAsia="en-GB"/>
        </w:rPr>
        <w:t>Månsson</w:t>
      </w:r>
      <w:proofErr w:type="spellEnd"/>
      <w:r w:rsidRPr="009A4CCD">
        <w:rPr>
          <w:rFonts w:ascii="Times New Roman" w:eastAsia="Times New Roman" w:hAnsi="Times New Roman" w:cs="Times New Roman"/>
          <w:sz w:val="24"/>
          <w:szCs w:val="24"/>
          <w:lang w:eastAsia="en-GB"/>
        </w:rPr>
        <w:t xml:space="preserve"> B (2005) Caries risk assessment: methods available to clinicians for caries detection. Community dentistry and oral epidemiology 33:265–273</w:t>
      </w:r>
    </w:p>
    <w:p w14:paraId="348E5D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Trejo P.M., </w:t>
      </w:r>
      <w:proofErr w:type="spellStart"/>
      <w:r w:rsidRPr="009A4CCD">
        <w:rPr>
          <w:rFonts w:ascii="Times New Roman" w:eastAsia="Times New Roman" w:hAnsi="Times New Roman" w:cs="Times New Roman"/>
          <w:sz w:val="24"/>
          <w:szCs w:val="24"/>
          <w:lang w:eastAsia="en-GB"/>
        </w:rPr>
        <w:t>Weltman</w:t>
      </w:r>
      <w:proofErr w:type="spellEnd"/>
      <w:r w:rsidRPr="009A4CCD">
        <w:rPr>
          <w:rFonts w:ascii="Times New Roman" w:eastAsia="Times New Roman" w:hAnsi="Times New Roman" w:cs="Times New Roman"/>
          <w:sz w:val="24"/>
          <w:szCs w:val="24"/>
          <w:lang w:eastAsia="en-GB"/>
        </w:rPr>
        <w:t xml:space="preserve"> R.L. (2004) </w:t>
      </w:r>
      <w:proofErr w:type="spellStart"/>
      <w:r w:rsidRPr="009A4CCD">
        <w:rPr>
          <w:rFonts w:ascii="Times New Roman" w:eastAsia="Times New Roman" w:hAnsi="Times New Roman" w:cs="Times New Roman"/>
          <w:sz w:val="24"/>
          <w:szCs w:val="24"/>
          <w:lang w:eastAsia="en-GB"/>
        </w:rPr>
        <w:t>Favorable</w:t>
      </w:r>
      <w:proofErr w:type="spellEnd"/>
      <w:r w:rsidRPr="009A4CCD">
        <w:rPr>
          <w:rFonts w:ascii="Times New Roman" w:eastAsia="Times New Roman" w:hAnsi="Times New Roman" w:cs="Times New Roman"/>
          <w:sz w:val="24"/>
          <w:szCs w:val="24"/>
          <w:lang w:eastAsia="en-GB"/>
        </w:rPr>
        <w:t xml:space="preserve"> periodontal regenerative outcomes from teeth with presurgical mobility: A retrospective study. Journal of Periodontology 75:1532–1538. </w:t>
      </w:r>
      <w:hyperlink r:id="rId1389" w:history="1">
        <w:r w:rsidRPr="009A4CCD">
          <w:rPr>
            <w:rFonts w:ascii="Times New Roman" w:eastAsia="Times New Roman" w:hAnsi="Times New Roman" w:cs="Times New Roman"/>
            <w:color w:val="0000FF"/>
            <w:sz w:val="24"/>
            <w:szCs w:val="24"/>
            <w:u w:val="single"/>
            <w:lang w:eastAsia="en-GB"/>
          </w:rPr>
          <w:t>https://doi.org/10.1902/jop.2004.75.11.1532</w:t>
        </w:r>
      </w:hyperlink>
    </w:p>
    <w:p w14:paraId="54B484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Trentesaux</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Leverd</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Laumaille</w:t>
      </w:r>
      <w:proofErr w:type="spellEnd"/>
      <w:r w:rsidRPr="009A4CCD">
        <w:rPr>
          <w:rFonts w:ascii="Times New Roman" w:eastAsia="Times New Roman" w:hAnsi="Times New Roman" w:cs="Times New Roman"/>
          <w:sz w:val="24"/>
          <w:szCs w:val="24"/>
          <w:lang w:eastAsia="en-GB"/>
        </w:rPr>
        <w:t xml:space="preserve"> M, et al de </w:t>
      </w:r>
      <w:proofErr w:type="spellStart"/>
      <w:r w:rsidRPr="009A4CCD">
        <w:rPr>
          <w:rFonts w:ascii="Times New Roman" w:eastAsia="Times New Roman" w:hAnsi="Times New Roman" w:cs="Times New Roman"/>
          <w:sz w:val="24"/>
          <w:szCs w:val="24"/>
          <w:lang w:eastAsia="en-GB"/>
        </w:rPr>
        <w:t>vidrio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Estimados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lectores</w:t>
      </w:r>
      <w:proofErr w:type="spellEnd"/>
      <w:r w:rsidRPr="009A4CCD">
        <w:rPr>
          <w:rFonts w:ascii="Times New Roman" w:eastAsia="Times New Roman" w:hAnsi="Times New Roman" w:cs="Times New Roman"/>
          <w:sz w:val="24"/>
          <w:szCs w:val="24"/>
          <w:lang w:eastAsia="en-GB"/>
        </w:rPr>
        <w:t xml:space="preserve"> 41</w:t>
      </w:r>
    </w:p>
    <w:p w14:paraId="2C41E9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Trentesaux</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Leverd</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Laumaille</w:t>
      </w:r>
      <w:proofErr w:type="spellEnd"/>
      <w:r w:rsidRPr="009A4CCD">
        <w:rPr>
          <w:rFonts w:ascii="Times New Roman" w:eastAsia="Times New Roman" w:hAnsi="Times New Roman" w:cs="Times New Roman"/>
          <w:sz w:val="24"/>
          <w:szCs w:val="24"/>
          <w:lang w:eastAsia="en-GB"/>
        </w:rPr>
        <w:t xml:space="preserve"> M, et al </w:t>
      </w:r>
      <w:proofErr w:type="spellStart"/>
      <w:r w:rsidRPr="009A4CCD">
        <w:rPr>
          <w:rFonts w:ascii="Times New Roman" w:eastAsia="Times New Roman" w:hAnsi="Times New Roman" w:cs="Times New Roman"/>
          <w:sz w:val="24"/>
          <w:szCs w:val="24"/>
          <w:lang w:eastAsia="en-GB"/>
        </w:rPr>
        <w:t>Glas</w:t>
      </w:r>
      <w:proofErr w:type="spellEnd"/>
      <w:r w:rsidRPr="009A4CCD">
        <w:rPr>
          <w:rFonts w:ascii="Times New Roman" w:eastAsia="Times New Roman" w:hAnsi="Times New Roman" w:cs="Times New Roman"/>
          <w:sz w:val="24"/>
          <w:szCs w:val="24"/>
          <w:lang w:eastAsia="en-GB"/>
        </w:rPr>
        <w:t xml:space="preserve">. Liebe </w:t>
      </w:r>
      <w:proofErr w:type="spellStart"/>
      <w:r w:rsidRPr="009A4CCD">
        <w:rPr>
          <w:rFonts w:ascii="Times New Roman" w:eastAsia="Times New Roman" w:hAnsi="Times New Roman" w:cs="Times New Roman"/>
          <w:sz w:val="24"/>
          <w:szCs w:val="24"/>
          <w:lang w:eastAsia="en-GB"/>
        </w:rPr>
        <w:t>Leserinnen</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Leser</w:t>
      </w:r>
      <w:proofErr w:type="spellEnd"/>
      <w:r w:rsidRPr="009A4CCD">
        <w:rPr>
          <w:rFonts w:ascii="Times New Roman" w:eastAsia="Times New Roman" w:hAnsi="Times New Roman" w:cs="Times New Roman"/>
          <w:sz w:val="24"/>
          <w:szCs w:val="24"/>
          <w:lang w:eastAsia="en-GB"/>
        </w:rPr>
        <w:t xml:space="preserve"> 41</w:t>
      </w:r>
    </w:p>
    <w:p w14:paraId="77A8EA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Trentesaux</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Leverd</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Laumaille</w:t>
      </w:r>
      <w:proofErr w:type="spellEnd"/>
      <w:r w:rsidRPr="009A4CCD">
        <w:rPr>
          <w:rFonts w:ascii="Times New Roman" w:eastAsia="Times New Roman" w:hAnsi="Times New Roman" w:cs="Times New Roman"/>
          <w:sz w:val="24"/>
          <w:szCs w:val="24"/>
          <w:lang w:eastAsia="en-GB"/>
        </w:rPr>
        <w:t xml:space="preserve"> M, et al Glass ionomers: the material of choice in paediatric dentistry?</w:t>
      </w:r>
    </w:p>
    <w:p w14:paraId="2630D1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Trentesaux</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Rousset</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Dehaynin</w:t>
      </w:r>
      <w:proofErr w:type="spellEnd"/>
      <w:r w:rsidRPr="009A4CCD">
        <w:rPr>
          <w:rFonts w:ascii="Times New Roman" w:eastAsia="Times New Roman" w:hAnsi="Times New Roman" w:cs="Times New Roman"/>
          <w:sz w:val="24"/>
          <w:szCs w:val="24"/>
          <w:lang w:eastAsia="en-GB"/>
        </w:rPr>
        <w:t xml:space="preserve"> E, et al (2013) 15-year follow-up of a case of amelogenesis imperfecta: importance of psychological aspect and impact on quality of life.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14:47–51. </w:t>
      </w:r>
      <w:hyperlink r:id="rId1390" w:history="1">
        <w:r w:rsidRPr="009A4CCD">
          <w:rPr>
            <w:rFonts w:ascii="Times New Roman" w:eastAsia="Times New Roman" w:hAnsi="Times New Roman" w:cs="Times New Roman"/>
            <w:color w:val="0000FF"/>
            <w:sz w:val="24"/>
            <w:szCs w:val="24"/>
            <w:u w:val="single"/>
            <w:lang w:eastAsia="en-GB"/>
          </w:rPr>
          <w:t>https://doi.org/10.1007/s40368-012-0008-1</w:t>
        </w:r>
      </w:hyperlink>
    </w:p>
    <w:p w14:paraId="39D78E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Trinkaus</w:t>
      </w:r>
      <w:proofErr w:type="spellEnd"/>
      <w:r w:rsidRPr="009A4CCD">
        <w:rPr>
          <w:rFonts w:ascii="Times New Roman" w:eastAsia="Times New Roman" w:hAnsi="Times New Roman" w:cs="Times New Roman"/>
          <w:sz w:val="24"/>
          <w:szCs w:val="24"/>
          <w:lang w:eastAsia="en-GB"/>
        </w:rPr>
        <w:t xml:space="preserve"> E, Marks AE, Brugal JP, et al (2003) Later Middle Pleistocene human remains from the </w:t>
      </w:r>
      <w:proofErr w:type="spellStart"/>
      <w:r w:rsidRPr="009A4CCD">
        <w:rPr>
          <w:rFonts w:ascii="Times New Roman" w:eastAsia="Times New Roman" w:hAnsi="Times New Roman" w:cs="Times New Roman"/>
          <w:sz w:val="24"/>
          <w:szCs w:val="24"/>
          <w:lang w:eastAsia="en-GB"/>
        </w:rPr>
        <w:t>Almonda</w:t>
      </w:r>
      <w:proofErr w:type="spellEnd"/>
      <w:r w:rsidRPr="009A4CCD">
        <w:rPr>
          <w:rFonts w:ascii="Times New Roman" w:eastAsia="Times New Roman" w:hAnsi="Times New Roman" w:cs="Times New Roman"/>
          <w:sz w:val="24"/>
          <w:szCs w:val="24"/>
          <w:lang w:eastAsia="en-GB"/>
        </w:rPr>
        <w:t xml:space="preserve"> Karstic system, Torres </w:t>
      </w:r>
      <w:proofErr w:type="spellStart"/>
      <w:r w:rsidRPr="009A4CCD">
        <w:rPr>
          <w:rFonts w:ascii="Times New Roman" w:eastAsia="Times New Roman" w:hAnsi="Times New Roman" w:cs="Times New Roman"/>
          <w:sz w:val="24"/>
          <w:szCs w:val="24"/>
          <w:lang w:eastAsia="en-GB"/>
        </w:rPr>
        <w:t>Novas</w:t>
      </w:r>
      <w:proofErr w:type="spellEnd"/>
      <w:r w:rsidRPr="009A4CCD">
        <w:rPr>
          <w:rFonts w:ascii="Times New Roman" w:eastAsia="Times New Roman" w:hAnsi="Times New Roman" w:cs="Times New Roman"/>
          <w:sz w:val="24"/>
          <w:szCs w:val="24"/>
          <w:lang w:eastAsia="en-GB"/>
        </w:rPr>
        <w:t>, Portugal. Journal of human evolution 45:219–226</w:t>
      </w:r>
    </w:p>
    <w:p w14:paraId="1D89D0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Bottega S, </w:t>
      </w: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(2002a) </w:t>
      </w:r>
      <w:proofErr w:type="spellStart"/>
      <w:r w:rsidRPr="009A4CCD">
        <w:rPr>
          <w:rFonts w:ascii="Times New Roman" w:eastAsia="Times New Roman" w:hAnsi="Times New Roman" w:cs="Times New Roman"/>
          <w:sz w:val="24"/>
          <w:szCs w:val="24"/>
          <w:lang w:eastAsia="en-GB"/>
        </w:rPr>
        <w:t>Supracrestal</w:t>
      </w:r>
      <w:proofErr w:type="spellEnd"/>
      <w:r w:rsidRPr="009A4CCD">
        <w:rPr>
          <w:rFonts w:ascii="Times New Roman" w:eastAsia="Times New Roman" w:hAnsi="Times New Roman" w:cs="Times New Roman"/>
          <w:sz w:val="24"/>
          <w:szCs w:val="24"/>
          <w:lang w:eastAsia="en-GB"/>
        </w:rPr>
        <w:t xml:space="preserve"> soft tissue preservation with enamel matrix proteins in treatment of deep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Journal of clinical periodontology 29:433–439</w:t>
      </w:r>
    </w:p>
    <w:p w14:paraId="4AFD769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Heitz</w:t>
      </w:r>
      <w:proofErr w:type="spellEnd"/>
      <w:r w:rsidRPr="009A4CCD">
        <w:rPr>
          <w:rFonts w:ascii="Times New Roman" w:eastAsia="Times New Roman" w:hAnsi="Times New Roman" w:cs="Times New Roman"/>
          <w:sz w:val="24"/>
          <w:szCs w:val="24"/>
          <w:lang w:eastAsia="en-GB"/>
        </w:rPr>
        <w:t xml:space="preserve">-Mayfield L, Needleman I, et al (2002b) A systematic review of graft materials and biological agents for periodontal intraosseous defects. Journal of clinical periodontology 29 </w:t>
      </w:r>
      <w:proofErr w:type="spellStart"/>
      <w:r w:rsidRPr="009A4CCD">
        <w:rPr>
          <w:rFonts w:ascii="Times New Roman" w:eastAsia="Times New Roman" w:hAnsi="Times New Roman" w:cs="Times New Roman"/>
          <w:sz w:val="24"/>
          <w:szCs w:val="24"/>
          <w:lang w:eastAsia="en-GB"/>
        </w:rPr>
        <w:t>Suppl</w:t>
      </w:r>
      <w:proofErr w:type="spellEnd"/>
      <w:r w:rsidRPr="009A4CCD">
        <w:rPr>
          <w:rFonts w:ascii="Times New Roman" w:eastAsia="Times New Roman" w:hAnsi="Times New Roman" w:cs="Times New Roman"/>
          <w:sz w:val="24"/>
          <w:szCs w:val="24"/>
          <w:lang w:eastAsia="en-GB"/>
        </w:rPr>
        <w:t xml:space="preserve"> 3:117‐135; discussion 160‐162</w:t>
      </w:r>
    </w:p>
    <w:p w14:paraId="78BAD8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Scabbia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Wikesjö</w:t>
      </w:r>
      <w:proofErr w:type="spellEnd"/>
      <w:r w:rsidRPr="009A4CCD">
        <w:rPr>
          <w:rFonts w:ascii="Times New Roman" w:eastAsia="Times New Roman" w:hAnsi="Times New Roman" w:cs="Times New Roman"/>
          <w:sz w:val="24"/>
          <w:szCs w:val="24"/>
          <w:lang w:eastAsia="en-GB"/>
        </w:rPr>
        <w:t xml:space="preserve"> U, </w:t>
      </w:r>
      <w:proofErr w:type="spellStart"/>
      <w:r w:rsidRPr="009A4CCD">
        <w:rPr>
          <w:rFonts w:ascii="Times New Roman" w:eastAsia="Times New Roman" w:hAnsi="Times New Roman" w:cs="Times New Roman"/>
          <w:sz w:val="24"/>
          <w:szCs w:val="24"/>
          <w:lang w:eastAsia="en-GB"/>
        </w:rPr>
        <w:t>Calura</w:t>
      </w:r>
      <w:proofErr w:type="spellEnd"/>
      <w:r w:rsidRPr="009A4CCD">
        <w:rPr>
          <w:rFonts w:ascii="Times New Roman" w:eastAsia="Times New Roman" w:hAnsi="Times New Roman" w:cs="Times New Roman"/>
          <w:sz w:val="24"/>
          <w:szCs w:val="24"/>
          <w:lang w:eastAsia="en-GB"/>
        </w:rPr>
        <w:t xml:space="preserve"> G (1996) Fibrin glue application in conjunction with tetracycline root conditioning and coronally positioned flap procedure in the treatment of human gingival recession defects. Journal of clinical periodontology 23:861‐867. </w:t>
      </w:r>
      <w:hyperlink r:id="rId1391" w:history="1">
        <w:r w:rsidRPr="009A4CCD">
          <w:rPr>
            <w:rFonts w:ascii="Times New Roman" w:eastAsia="Times New Roman" w:hAnsi="Times New Roman" w:cs="Times New Roman"/>
            <w:color w:val="0000FF"/>
            <w:sz w:val="24"/>
            <w:szCs w:val="24"/>
            <w:u w:val="single"/>
            <w:lang w:eastAsia="en-GB"/>
          </w:rPr>
          <w:t>https://doi.org/10.1111/j.1600-051x.1996.tb00624.x</w:t>
        </w:r>
      </w:hyperlink>
    </w:p>
    <w:p w14:paraId="331BB3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Trombelli</w:t>
      </w:r>
      <w:proofErr w:type="spellEnd"/>
      <w:r w:rsidRPr="009A4CCD">
        <w:rPr>
          <w:rFonts w:ascii="Times New Roman" w:eastAsia="Times New Roman" w:hAnsi="Times New Roman" w:cs="Times New Roman"/>
          <w:sz w:val="24"/>
          <w:szCs w:val="24"/>
          <w:lang w:eastAsia="en-GB"/>
        </w:rPr>
        <w:t xml:space="preserve"> L., Simonelli A., Farina R., et al (2020) Effect of Flap Design for Enamel Matrix Derivative Application in Intraosseous Defects. JDR clinical and translational research. </w:t>
      </w:r>
      <w:hyperlink r:id="rId1392" w:history="1">
        <w:r w:rsidRPr="009A4CCD">
          <w:rPr>
            <w:rFonts w:ascii="Times New Roman" w:eastAsia="Times New Roman" w:hAnsi="Times New Roman" w:cs="Times New Roman"/>
            <w:color w:val="0000FF"/>
            <w:sz w:val="24"/>
            <w:szCs w:val="24"/>
            <w:u w:val="single"/>
            <w:lang w:eastAsia="en-GB"/>
          </w:rPr>
          <w:t>https://doi.org/10.1177/2380084420934731</w:t>
        </w:r>
      </w:hyperlink>
    </w:p>
    <w:p w14:paraId="48B287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Tsai C-K, Teng M-C, Wu P-C, </w:t>
      </w:r>
      <w:proofErr w:type="spellStart"/>
      <w:r w:rsidRPr="009A4CCD">
        <w:rPr>
          <w:rFonts w:ascii="Times New Roman" w:eastAsia="Times New Roman" w:hAnsi="Times New Roman" w:cs="Times New Roman"/>
          <w:sz w:val="24"/>
          <w:szCs w:val="24"/>
          <w:lang w:eastAsia="en-GB"/>
        </w:rPr>
        <w:t>Kuo</w:t>
      </w:r>
      <w:proofErr w:type="spellEnd"/>
      <w:r w:rsidRPr="009A4CCD">
        <w:rPr>
          <w:rFonts w:ascii="Times New Roman" w:eastAsia="Times New Roman" w:hAnsi="Times New Roman" w:cs="Times New Roman"/>
          <w:sz w:val="24"/>
          <w:szCs w:val="24"/>
          <w:lang w:eastAsia="en-GB"/>
        </w:rPr>
        <w:t xml:space="preserve"> H-K (2006) Clinical features of patients featuring cataracts in a myopia-endemic area of Taiwan. Chang Gung medical journal 29:406–411</w:t>
      </w:r>
    </w:p>
    <w:p w14:paraId="03FF1C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Tsang AKL (2016) The Special Needs of Preterm Children - An Oral Health Perspective. Dental clinics of North America 60:737–756. </w:t>
      </w:r>
      <w:hyperlink r:id="rId1393" w:history="1">
        <w:r w:rsidRPr="009A4CCD">
          <w:rPr>
            <w:rFonts w:ascii="Times New Roman" w:eastAsia="Times New Roman" w:hAnsi="Times New Roman" w:cs="Times New Roman"/>
            <w:color w:val="0000FF"/>
            <w:sz w:val="24"/>
            <w:szCs w:val="24"/>
            <w:u w:val="single"/>
            <w:lang w:eastAsia="en-GB"/>
          </w:rPr>
          <w:t>https://doi.org/10.1016/j.cden.2016.02.005</w:t>
        </w:r>
      </w:hyperlink>
    </w:p>
    <w:p w14:paraId="6D01AD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Tsao Y, Neiva R, Al-</w:t>
      </w:r>
      <w:proofErr w:type="spellStart"/>
      <w:r w:rsidRPr="009A4CCD">
        <w:rPr>
          <w:rFonts w:ascii="Times New Roman" w:eastAsia="Times New Roman" w:hAnsi="Times New Roman" w:cs="Times New Roman"/>
          <w:sz w:val="24"/>
          <w:szCs w:val="24"/>
          <w:lang w:eastAsia="en-GB"/>
        </w:rPr>
        <w:t>Shammari</w:t>
      </w:r>
      <w:proofErr w:type="spellEnd"/>
      <w:r w:rsidRPr="009A4CCD">
        <w:rPr>
          <w:rFonts w:ascii="Times New Roman" w:eastAsia="Times New Roman" w:hAnsi="Times New Roman" w:cs="Times New Roman"/>
          <w:sz w:val="24"/>
          <w:szCs w:val="24"/>
          <w:lang w:eastAsia="en-GB"/>
        </w:rPr>
        <w:t xml:space="preserve"> K, et al (2006) Factors influencing treatment outcomes in mandibular Class II furcation defects. Journal of periodontology 77:641‐646. </w:t>
      </w:r>
      <w:hyperlink r:id="rId1394" w:history="1">
        <w:r w:rsidRPr="009A4CCD">
          <w:rPr>
            <w:rFonts w:ascii="Times New Roman" w:eastAsia="Times New Roman" w:hAnsi="Times New Roman" w:cs="Times New Roman"/>
            <w:color w:val="0000FF"/>
            <w:sz w:val="24"/>
            <w:szCs w:val="24"/>
            <w:u w:val="single"/>
            <w:lang w:eastAsia="en-GB"/>
          </w:rPr>
          <w:t>https://doi.org/10.1902/jop.2006.050133</w:t>
        </w:r>
      </w:hyperlink>
    </w:p>
    <w:p w14:paraId="7457F8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Tseveenjav</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Furuholm</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Mulic</w:t>
      </w:r>
      <w:proofErr w:type="spellEnd"/>
      <w:r w:rsidRPr="009A4CCD">
        <w:rPr>
          <w:rFonts w:ascii="Times New Roman" w:eastAsia="Times New Roman" w:hAnsi="Times New Roman" w:cs="Times New Roman"/>
          <w:sz w:val="24"/>
          <w:szCs w:val="24"/>
          <w:lang w:eastAsia="en-GB"/>
        </w:rPr>
        <w:t xml:space="preserve"> A, et al (2020) Estimating molar-incisor-</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among 8-year-olds based on 15-year public oral health practice-based data.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1–6. </w:t>
      </w:r>
      <w:hyperlink r:id="rId1395" w:history="1">
        <w:r w:rsidRPr="009A4CCD">
          <w:rPr>
            <w:rFonts w:ascii="Times New Roman" w:eastAsia="Times New Roman" w:hAnsi="Times New Roman" w:cs="Times New Roman"/>
            <w:color w:val="0000FF"/>
            <w:sz w:val="24"/>
            <w:szCs w:val="24"/>
            <w:u w:val="single"/>
            <w:lang w:eastAsia="en-GB"/>
          </w:rPr>
          <w:t>https://doi.org/10.1080/00016357.2020.1751274</w:t>
        </w:r>
      </w:hyperlink>
    </w:p>
    <w:p w14:paraId="6DECE15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Tsitoura</w:t>
      </w:r>
      <w:proofErr w:type="spellEnd"/>
      <w:r w:rsidRPr="009A4CCD">
        <w:rPr>
          <w:rFonts w:ascii="Times New Roman" w:eastAsia="Times New Roman" w:hAnsi="Times New Roman" w:cs="Times New Roman"/>
          <w:sz w:val="24"/>
          <w:szCs w:val="24"/>
          <w:lang w:eastAsia="en-GB"/>
        </w:rPr>
        <w:t xml:space="preserve"> E, Tucker R, </w:t>
      </w:r>
      <w:proofErr w:type="spellStart"/>
      <w:r w:rsidRPr="009A4CCD">
        <w:rPr>
          <w:rFonts w:ascii="Times New Roman" w:eastAsia="Times New Roman" w:hAnsi="Times New Roman" w:cs="Times New Roman"/>
          <w:sz w:val="24"/>
          <w:szCs w:val="24"/>
          <w:lang w:eastAsia="en-GB"/>
        </w:rPr>
        <w:t>Suvan</w:t>
      </w:r>
      <w:proofErr w:type="spellEnd"/>
      <w:r w:rsidRPr="009A4CCD">
        <w:rPr>
          <w:rFonts w:ascii="Times New Roman" w:eastAsia="Times New Roman" w:hAnsi="Times New Roman" w:cs="Times New Roman"/>
          <w:sz w:val="24"/>
          <w:szCs w:val="24"/>
          <w:lang w:eastAsia="en-GB"/>
        </w:rPr>
        <w:t xml:space="preserve"> J, et al (2004) Baseline radiographic defect angle of the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 as a prognostic indicator in regenerative periodontal surgery with enamel matrix derivative. Journal of clinical periodontology 31:643‐647. </w:t>
      </w:r>
      <w:hyperlink r:id="rId1396" w:history="1">
        <w:r w:rsidRPr="009A4CCD">
          <w:rPr>
            <w:rFonts w:ascii="Times New Roman" w:eastAsia="Times New Roman" w:hAnsi="Times New Roman" w:cs="Times New Roman"/>
            <w:color w:val="0000FF"/>
            <w:sz w:val="24"/>
            <w:szCs w:val="24"/>
            <w:u w:val="single"/>
            <w:lang w:eastAsia="en-GB"/>
          </w:rPr>
          <w:t>https://doi.org/10.1111/j.1600-051X.2004.00555.x</w:t>
        </w:r>
      </w:hyperlink>
    </w:p>
    <w:p w14:paraId="338D994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Tsuchishima</w:t>
      </w:r>
      <w:proofErr w:type="spellEnd"/>
      <w:r w:rsidRPr="009A4CCD">
        <w:rPr>
          <w:rFonts w:ascii="Times New Roman" w:eastAsia="Times New Roman" w:hAnsi="Times New Roman" w:cs="Times New Roman"/>
          <w:sz w:val="24"/>
          <w:szCs w:val="24"/>
          <w:lang w:eastAsia="en-GB"/>
        </w:rPr>
        <w:t xml:space="preserve"> S, Shimizu T, Yuasa K, et al (1998) [Lung cancer surgery in a patient with idiopathic thrombocytopenic purpura (ITP)]. </w:t>
      </w:r>
      <w:proofErr w:type="spellStart"/>
      <w:r w:rsidRPr="009A4CCD">
        <w:rPr>
          <w:rFonts w:ascii="Times New Roman" w:eastAsia="Times New Roman" w:hAnsi="Times New Roman" w:cs="Times New Roman"/>
          <w:sz w:val="24"/>
          <w:szCs w:val="24"/>
          <w:lang w:eastAsia="en-GB"/>
        </w:rPr>
        <w:t>Kyobu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geka</w:t>
      </w:r>
      <w:proofErr w:type="spellEnd"/>
      <w:r w:rsidRPr="009A4CCD">
        <w:rPr>
          <w:rFonts w:ascii="Times New Roman" w:eastAsia="Times New Roman" w:hAnsi="Times New Roman" w:cs="Times New Roman"/>
          <w:sz w:val="24"/>
          <w:szCs w:val="24"/>
          <w:lang w:eastAsia="en-GB"/>
        </w:rPr>
        <w:t xml:space="preserve"> The Japanese journal of thoracic surgery 51:424–427</w:t>
      </w:r>
    </w:p>
    <w:p w14:paraId="5A3D13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Tsuchiya S, Tsuchiya M, </w:t>
      </w:r>
      <w:proofErr w:type="spellStart"/>
      <w:r w:rsidRPr="009A4CCD">
        <w:rPr>
          <w:rFonts w:ascii="Times New Roman" w:eastAsia="Times New Roman" w:hAnsi="Times New Roman" w:cs="Times New Roman"/>
          <w:sz w:val="24"/>
          <w:szCs w:val="24"/>
          <w:lang w:eastAsia="en-GB"/>
        </w:rPr>
        <w:t>Nishioka</w:t>
      </w:r>
      <w:proofErr w:type="spellEnd"/>
      <w:r w:rsidRPr="009A4CCD">
        <w:rPr>
          <w:rFonts w:ascii="Times New Roman" w:eastAsia="Times New Roman" w:hAnsi="Times New Roman" w:cs="Times New Roman"/>
          <w:sz w:val="24"/>
          <w:szCs w:val="24"/>
          <w:lang w:eastAsia="en-GB"/>
        </w:rPr>
        <w:t xml:space="preserve"> T, et al (2013) Physiological distal drift in rat molars contributes to acellular cementum formation. Anatomical record (Hoboken,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2007) 296:1255–1263. </w:t>
      </w:r>
      <w:hyperlink r:id="rId1397" w:history="1">
        <w:r w:rsidRPr="009A4CCD">
          <w:rPr>
            <w:rFonts w:ascii="Times New Roman" w:eastAsia="Times New Roman" w:hAnsi="Times New Roman" w:cs="Times New Roman"/>
            <w:color w:val="0000FF"/>
            <w:sz w:val="24"/>
            <w:szCs w:val="24"/>
            <w:u w:val="single"/>
            <w:lang w:eastAsia="en-GB"/>
          </w:rPr>
          <w:t>https://doi.org/10.1002/ar.22731</w:t>
        </w:r>
      </w:hyperlink>
    </w:p>
    <w:p w14:paraId="7424DA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Tsujimoto</w:t>
      </w:r>
      <w:proofErr w:type="spellEnd"/>
      <w:r w:rsidRPr="009A4CCD">
        <w:rPr>
          <w:rFonts w:ascii="Times New Roman" w:eastAsia="Times New Roman" w:hAnsi="Times New Roman" w:cs="Times New Roman"/>
          <w:sz w:val="24"/>
          <w:szCs w:val="24"/>
          <w:lang w:eastAsia="en-GB"/>
        </w:rPr>
        <w:t xml:space="preserve"> Y, Ishibashi H, Yamazaki M (1994) Study on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areas in hamster molars. The Journal of Nihon University School of Dentistry 36:122–126</w:t>
      </w:r>
    </w:p>
    <w:p w14:paraId="44E8C44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Tsuyoshi D. (2003) Effects of 1-hydroxyethylidene-1,1-bisphosphonate (HEBP) on the formation of dental hard tissue of mouse molar tooth germs in organ culture system. </w:t>
      </w:r>
      <w:proofErr w:type="spellStart"/>
      <w:r w:rsidRPr="009A4CCD">
        <w:rPr>
          <w:rFonts w:ascii="Times New Roman" w:eastAsia="Times New Roman" w:hAnsi="Times New Roman" w:cs="Times New Roman"/>
          <w:sz w:val="24"/>
          <w:szCs w:val="24"/>
          <w:lang w:eastAsia="en-GB"/>
        </w:rPr>
        <w:t>Kokubyo</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Journal of the </w:t>
      </w:r>
      <w:proofErr w:type="spellStart"/>
      <w:r w:rsidRPr="009A4CCD">
        <w:rPr>
          <w:rFonts w:ascii="Times New Roman" w:eastAsia="Times New Roman" w:hAnsi="Times New Roman" w:cs="Times New Roman"/>
          <w:sz w:val="24"/>
          <w:szCs w:val="24"/>
          <w:lang w:eastAsia="en-GB"/>
        </w:rPr>
        <w:t>Stomatological</w:t>
      </w:r>
      <w:proofErr w:type="spellEnd"/>
      <w:r w:rsidRPr="009A4CCD">
        <w:rPr>
          <w:rFonts w:ascii="Times New Roman" w:eastAsia="Times New Roman" w:hAnsi="Times New Roman" w:cs="Times New Roman"/>
          <w:sz w:val="24"/>
          <w:szCs w:val="24"/>
          <w:lang w:eastAsia="en-GB"/>
        </w:rPr>
        <w:t xml:space="preserve"> Society, Japan 70:89–103</w:t>
      </w:r>
    </w:p>
    <w:p w14:paraId="30BDB6A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Tu Y.-K., Needleman I., </w:t>
      </w:r>
      <w:proofErr w:type="spellStart"/>
      <w:r w:rsidRPr="009A4CCD">
        <w:rPr>
          <w:rFonts w:ascii="Times New Roman" w:eastAsia="Times New Roman" w:hAnsi="Times New Roman" w:cs="Times New Roman"/>
          <w:sz w:val="24"/>
          <w:szCs w:val="24"/>
          <w:lang w:eastAsia="en-GB"/>
        </w:rPr>
        <w:t>Chambrone</w:t>
      </w:r>
      <w:proofErr w:type="spellEnd"/>
      <w:r w:rsidRPr="009A4CCD">
        <w:rPr>
          <w:rFonts w:ascii="Times New Roman" w:eastAsia="Times New Roman" w:hAnsi="Times New Roman" w:cs="Times New Roman"/>
          <w:sz w:val="24"/>
          <w:szCs w:val="24"/>
          <w:lang w:eastAsia="en-GB"/>
        </w:rPr>
        <w:t xml:space="preserve"> L., et al (2012) A </w:t>
      </w:r>
      <w:proofErr w:type="spellStart"/>
      <w:r w:rsidRPr="009A4CCD">
        <w:rPr>
          <w:rFonts w:ascii="Times New Roman" w:eastAsia="Times New Roman" w:hAnsi="Times New Roman" w:cs="Times New Roman"/>
          <w:sz w:val="24"/>
          <w:szCs w:val="24"/>
          <w:lang w:eastAsia="en-GB"/>
        </w:rPr>
        <w:t>bayesian</w:t>
      </w:r>
      <w:proofErr w:type="spellEnd"/>
      <w:r w:rsidRPr="009A4CCD">
        <w:rPr>
          <w:rFonts w:ascii="Times New Roman" w:eastAsia="Times New Roman" w:hAnsi="Times New Roman" w:cs="Times New Roman"/>
          <w:sz w:val="24"/>
          <w:szCs w:val="24"/>
          <w:lang w:eastAsia="en-GB"/>
        </w:rPr>
        <w:t xml:space="preserve"> network meta-analysis on comparisons of enamel matrix derivatives, guided tissue regeneration and their combination therapies. Journal of Clinical Periodontology 39:303–314. </w:t>
      </w:r>
      <w:hyperlink r:id="rId1398" w:history="1">
        <w:r w:rsidRPr="009A4CCD">
          <w:rPr>
            <w:rFonts w:ascii="Times New Roman" w:eastAsia="Times New Roman" w:hAnsi="Times New Roman" w:cs="Times New Roman"/>
            <w:color w:val="0000FF"/>
            <w:sz w:val="24"/>
            <w:szCs w:val="24"/>
            <w:u w:val="single"/>
            <w:lang w:eastAsia="en-GB"/>
          </w:rPr>
          <w:t>https://doi.org/10.1111/j.1600-051X.2011.01844.x</w:t>
        </w:r>
      </w:hyperlink>
    </w:p>
    <w:p w14:paraId="7913D6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Tu Y-K, </w:t>
      </w:r>
      <w:proofErr w:type="spellStart"/>
      <w:r w:rsidRPr="009A4CCD">
        <w:rPr>
          <w:rFonts w:ascii="Times New Roman" w:eastAsia="Times New Roman" w:hAnsi="Times New Roman" w:cs="Times New Roman"/>
          <w:sz w:val="24"/>
          <w:szCs w:val="24"/>
          <w:lang w:eastAsia="en-GB"/>
        </w:rPr>
        <w:t>Tugnait</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Clerehugh</w:t>
      </w:r>
      <w:proofErr w:type="spellEnd"/>
      <w:r w:rsidRPr="009A4CCD">
        <w:rPr>
          <w:rFonts w:ascii="Times New Roman" w:eastAsia="Times New Roman" w:hAnsi="Times New Roman" w:cs="Times New Roman"/>
          <w:sz w:val="24"/>
          <w:szCs w:val="24"/>
          <w:lang w:eastAsia="en-GB"/>
        </w:rPr>
        <w:t xml:space="preserve"> V (2008) Is there a temporal trend in the reported treatment efficacy of periodontal regeneration? A meta-analysis of randomized-controlled trials. Journal of clinical periodontology 35:139‐146. </w:t>
      </w:r>
      <w:hyperlink r:id="rId1399" w:history="1">
        <w:r w:rsidRPr="009A4CCD">
          <w:rPr>
            <w:rFonts w:ascii="Times New Roman" w:eastAsia="Times New Roman" w:hAnsi="Times New Roman" w:cs="Times New Roman"/>
            <w:color w:val="0000FF"/>
            <w:sz w:val="24"/>
            <w:szCs w:val="24"/>
            <w:u w:val="single"/>
            <w:lang w:eastAsia="en-GB"/>
          </w:rPr>
          <w:t>https://doi.org/10.1111/j.1600-051X.2007.01174.x</w:t>
        </w:r>
      </w:hyperlink>
    </w:p>
    <w:p w14:paraId="0922F1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Tu Y-K, Woolston A, </w:t>
      </w:r>
      <w:proofErr w:type="spellStart"/>
      <w:r w:rsidRPr="009A4CCD">
        <w:rPr>
          <w:rFonts w:ascii="Times New Roman" w:eastAsia="Times New Roman" w:hAnsi="Times New Roman" w:cs="Times New Roman"/>
          <w:sz w:val="24"/>
          <w:szCs w:val="24"/>
          <w:lang w:eastAsia="en-GB"/>
        </w:rPr>
        <w:t>Faggion</w:t>
      </w:r>
      <w:proofErr w:type="spellEnd"/>
      <w:r w:rsidRPr="009A4CCD">
        <w:rPr>
          <w:rFonts w:ascii="Times New Roman" w:eastAsia="Times New Roman" w:hAnsi="Times New Roman" w:cs="Times New Roman"/>
          <w:sz w:val="24"/>
          <w:szCs w:val="24"/>
          <w:lang w:eastAsia="en-GB"/>
        </w:rPr>
        <w:t xml:space="preserve"> Jr C (2010) Do bone grafts or barrier membranes provide additional treatment effects for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lesions treated with enamel matrix derivatives? A network meta-analysis of randomized-controlled trials. Journal of clinical periodontology 37:59‐79. </w:t>
      </w:r>
      <w:hyperlink r:id="rId1400" w:history="1">
        <w:r w:rsidRPr="009A4CCD">
          <w:rPr>
            <w:rFonts w:ascii="Times New Roman" w:eastAsia="Times New Roman" w:hAnsi="Times New Roman" w:cs="Times New Roman"/>
            <w:color w:val="0000FF"/>
            <w:sz w:val="24"/>
            <w:szCs w:val="24"/>
            <w:u w:val="single"/>
            <w:lang w:eastAsia="en-GB"/>
          </w:rPr>
          <w:t>https://doi.org/10.1111/j.1600-051X.2009.01499.x</w:t>
        </w:r>
      </w:hyperlink>
    </w:p>
    <w:p w14:paraId="1C91BC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Tubert‐Jeannin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Auclair</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Amsallem</w:t>
      </w:r>
      <w:proofErr w:type="spellEnd"/>
      <w:r w:rsidRPr="009A4CCD">
        <w:rPr>
          <w:rFonts w:ascii="Times New Roman" w:eastAsia="Times New Roman" w:hAnsi="Times New Roman" w:cs="Times New Roman"/>
          <w:sz w:val="24"/>
          <w:szCs w:val="24"/>
          <w:lang w:eastAsia="en-GB"/>
        </w:rPr>
        <w:t xml:space="preserve"> E, et al (2011) Fluoride supplements (tablets, drops, lozenges or chewing gums) for preventing dental caries in children. Cochrane Database of Systematic Reviews. </w:t>
      </w:r>
      <w:hyperlink r:id="rId1401" w:history="1">
        <w:r w:rsidRPr="009A4CCD">
          <w:rPr>
            <w:rFonts w:ascii="Times New Roman" w:eastAsia="Times New Roman" w:hAnsi="Times New Roman" w:cs="Times New Roman"/>
            <w:color w:val="0000FF"/>
            <w:sz w:val="24"/>
            <w:szCs w:val="24"/>
            <w:u w:val="single"/>
            <w:lang w:eastAsia="en-GB"/>
          </w:rPr>
          <w:t>https://doi.org/10.1002/14651858.CD007592.pub2</w:t>
        </w:r>
      </w:hyperlink>
    </w:p>
    <w:p w14:paraId="1DFC13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Tuczyńska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Bartosik</w:t>
      </w:r>
      <w:proofErr w:type="spellEnd"/>
      <w:r w:rsidRPr="009A4CCD">
        <w:rPr>
          <w:rFonts w:ascii="Times New Roman" w:eastAsia="Times New Roman" w:hAnsi="Times New Roman" w:cs="Times New Roman"/>
          <w:sz w:val="24"/>
          <w:szCs w:val="24"/>
          <w:lang w:eastAsia="en-GB"/>
        </w:rPr>
        <w:t xml:space="preserve"> D, Abu-</w:t>
      </w:r>
      <w:proofErr w:type="spellStart"/>
      <w:r w:rsidRPr="009A4CCD">
        <w:rPr>
          <w:rFonts w:ascii="Times New Roman" w:eastAsia="Times New Roman" w:hAnsi="Times New Roman" w:cs="Times New Roman"/>
          <w:sz w:val="24"/>
          <w:szCs w:val="24"/>
          <w:lang w:eastAsia="en-GB"/>
        </w:rPr>
        <w:t>Fillat</w:t>
      </w:r>
      <w:proofErr w:type="spellEnd"/>
      <w:r w:rsidRPr="009A4CCD">
        <w:rPr>
          <w:rFonts w:ascii="Times New Roman" w:eastAsia="Times New Roman" w:hAnsi="Times New Roman" w:cs="Times New Roman"/>
          <w:sz w:val="24"/>
          <w:szCs w:val="24"/>
          <w:lang w:eastAsia="en-GB"/>
        </w:rPr>
        <w:t xml:space="preserve"> Y, et al (2015) Compound odontoma in the mandible--case study and literature review. Developmental period medicine 19:484–489</w:t>
      </w:r>
    </w:p>
    <w:p w14:paraId="6A8C41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Tunkiwala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Vazifdar</w:t>
      </w:r>
      <w:proofErr w:type="spellEnd"/>
      <w:r w:rsidRPr="009A4CCD">
        <w:rPr>
          <w:rFonts w:ascii="Times New Roman" w:eastAsia="Times New Roman" w:hAnsi="Times New Roman" w:cs="Times New Roman"/>
          <w:sz w:val="24"/>
          <w:szCs w:val="24"/>
          <w:lang w:eastAsia="en-GB"/>
        </w:rPr>
        <w:t xml:space="preserve"> D (2014) Conservative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rehabilitation of a young patient with amelogenesis imperfecta. Compendium of continuing education in dentistry (Jamesburg, </w:t>
      </w:r>
      <w:proofErr w:type="gramStart"/>
      <w:r w:rsidRPr="009A4CCD">
        <w:rPr>
          <w:rFonts w:ascii="Times New Roman" w:eastAsia="Times New Roman" w:hAnsi="Times New Roman" w:cs="Times New Roman"/>
          <w:sz w:val="24"/>
          <w:szCs w:val="24"/>
          <w:lang w:eastAsia="en-GB"/>
        </w:rPr>
        <w:t>NJ :</w:t>
      </w:r>
      <w:proofErr w:type="gramEnd"/>
      <w:r w:rsidRPr="009A4CCD">
        <w:rPr>
          <w:rFonts w:ascii="Times New Roman" w:eastAsia="Times New Roman" w:hAnsi="Times New Roman" w:cs="Times New Roman"/>
          <w:sz w:val="24"/>
          <w:szCs w:val="24"/>
          <w:lang w:eastAsia="en-GB"/>
        </w:rPr>
        <w:t xml:space="preserve"> 1995) 35:175–182</w:t>
      </w:r>
    </w:p>
    <w:p w14:paraId="21B1CB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Turkün</w:t>
      </w:r>
      <w:proofErr w:type="spellEnd"/>
      <w:r w:rsidRPr="009A4CCD">
        <w:rPr>
          <w:rFonts w:ascii="Times New Roman" w:eastAsia="Times New Roman" w:hAnsi="Times New Roman" w:cs="Times New Roman"/>
          <w:sz w:val="24"/>
          <w:szCs w:val="24"/>
          <w:lang w:eastAsia="en-GB"/>
        </w:rPr>
        <w:t xml:space="preserve"> LS (2005) Conservative restoration with resin composites of a case of amelogenesis imperfecta. International dental journal 55:38–41</w:t>
      </w:r>
    </w:p>
    <w:p w14:paraId="3CE5B8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Türkun</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Sevgican</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Pehlivan</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Aktener</w:t>
      </w:r>
      <w:proofErr w:type="spellEnd"/>
      <w:r w:rsidRPr="009A4CCD">
        <w:rPr>
          <w:rFonts w:ascii="Times New Roman" w:eastAsia="Times New Roman" w:hAnsi="Times New Roman" w:cs="Times New Roman"/>
          <w:sz w:val="24"/>
          <w:szCs w:val="24"/>
          <w:lang w:eastAsia="en-GB"/>
        </w:rPr>
        <w:t xml:space="preserve"> B (2002) Effects of 10% carbamide peroxide on the enamel surface morphology: a scanning electron microscopy study.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dentistry 14:238‐244. </w:t>
      </w:r>
      <w:hyperlink r:id="rId1402" w:history="1">
        <w:r w:rsidRPr="009A4CCD">
          <w:rPr>
            <w:rFonts w:ascii="Times New Roman" w:eastAsia="Times New Roman" w:hAnsi="Times New Roman" w:cs="Times New Roman"/>
            <w:color w:val="0000FF"/>
            <w:sz w:val="24"/>
            <w:szCs w:val="24"/>
            <w:u w:val="single"/>
            <w:lang w:eastAsia="en-GB"/>
          </w:rPr>
          <w:t>https://doi.org/10.1111/j.1708-8240.2002.tb00169.x</w:t>
        </w:r>
      </w:hyperlink>
    </w:p>
    <w:p w14:paraId="53EA4F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Tyas</w:t>
      </w:r>
      <w:proofErr w:type="spellEnd"/>
      <w:r w:rsidRPr="009A4CCD">
        <w:rPr>
          <w:rFonts w:ascii="Times New Roman" w:eastAsia="Times New Roman" w:hAnsi="Times New Roman" w:cs="Times New Roman"/>
          <w:sz w:val="24"/>
          <w:szCs w:val="24"/>
          <w:lang w:eastAsia="en-GB"/>
        </w:rPr>
        <w:t xml:space="preserve"> M, Chandler J (1993) One-year clinical evaluation of three dentine bonding agents. Australian dental journal 38:294‐298. </w:t>
      </w:r>
      <w:hyperlink r:id="rId1403" w:history="1">
        <w:r w:rsidRPr="009A4CCD">
          <w:rPr>
            <w:rFonts w:ascii="Times New Roman" w:eastAsia="Times New Roman" w:hAnsi="Times New Roman" w:cs="Times New Roman"/>
            <w:color w:val="0000FF"/>
            <w:sz w:val="24"/>
            <w:szCs w:val="24"/>
            <w:u w:val="single"/>
            <w:lang w:eastAsia="en-GB"/>
          </w:rPr>
          <w:t>https://doi.org/10.1111/j.1834-7819.1993.tb05501.x</w:t>
        </w:r>
      </w:hyperlink>
    </w:p>
    <w:p w14:paraId="5EF8404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Tye</w:t>
      </w:r>
      <w:proofErr w:type="spellEnd"/>
      <w:r w:rsidRPr="009A4CCD">
        <w:rPr>
          <w:rFonts w:ascii="Times New Roman" w:eastAsia="Times New Roman" w:hAnsi="Times New Roman" w:cs="Times New Roman"/>
          <w:sz w:val="24"/>
          <w:szCs w:val="24"/>
          <w:lang w:eastAsia="en-GB"/>
        </w:rPr>
        <w:t xml:space="preserve"> CE, </w:t>
      </w:r>
      <w:proofErr w:type="spellStart"/>
      <w:r w:rsidRPr="009A4CCD">
        <w:rPr>
          <w:rFonts w:ascii="Times New Roman" w:eastAsia="Times New Roman" w:hAnsi="Times New Roman" w:cs="Times New Roman"/>
          <w:sz w:val="24"/>
          <w:szCs w:val="24"/>
          <w:lang w:eastAsia="en-GB"/>
        </w:rPr>
        <w:t>Antone</w:t>
      </w:r>
      <w:proofErr w:type="spellEnd"/>
      <w:r w:rsidRPr="009A4CCD">
        <w:rPr>
          <w:rFonts w:ascii="Times New Roman" w:eastAsia="Times New Roman" w:hAnsi="Times New Roman" w:cs="Times New Roman"/>
          <w:sz w:val="24"/>
          <w:szCs w:val="24"/>
          <w:lang w:eastAsia="en-GB"/>
        </w:rPr>
        <w:t xml:space="preserve"> JV, Bartlett JD (2011) Fluoride does not inhibit enamel protease activity. Journal of dental research 90:489–494. </w:t>
      </w:r>
      <w:hyperlink r:id="rId1404" w:history="1">
        <w:r w:rsidRPr="009A4CCD">
          <w:rPr>
            <w:rFonts w:ascii="Times New Roman" w:eastAsia="Times New Roman" w:hAnsi="Times New Roman" w:cs="Times New Roman"/>
            <w:color w:val="0000FF"/>
            <w:sz w:val="24"/>
            <w:szCs w:val="24"/>
            <w:u w:val="single"/>
            <w:lang w:eastAsia="en-GB"/>
          </w:rPr>
          <w:t>https://doi.org/10.1177/0022034510390043</w:t>
        </w:r>
      </w:hyperlink>
    </w:p>
    <w:p w14:paraId="74C7DE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Tzouanaki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Agouropoulos</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Kavvadia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Papagiannoulis</w:t>
      </w:r>
      <w:proofErr w:type="spellEnd"/>
      <w:r w:rsidRPr="009A4CCD">
        <w:rPr>
          <w:rFonts w:ascii="Times New Roman" w:eastAsia="Times New Roman" w:hAnsi="Times New Roman" w:cs="Times New Roman"/>
          <w:sz w:val="24"/>
          <w:szCs w:val="24"/>
          <w:lang w:eastAsia="en-GB"/>
        </w:rPr>
        <w:t xml:space="preserve"> L (2019) A comparative study on oral health status in Greek preschool children with neurodevelopmental disorders with </w:t>
      </w:r>
      <w:r w:rsidRPr="009A4CCD">
        <w:rPr>
          <w:rFonts w:ascii="Times New Roman" w:eastAsia="Times New Roman" w:hAnsi="Times New Roman" w:cs="Times New Roman"/>
          <w:sz w:val="24"/>
          <w:szCs w:val="24"/>
          <w:lang w:eastAsia="en-GB"/>
        </w:rPr>
        <w:lastRenderedPageBreak/>
        <w:t xml:space="preserve">movement limitations. Special care in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Association of Hospital Dentists, the Academy of Dentistry for the Handicapped, and the American Society for Geriatric Dentistry 39:421–428. </w:t>
      </w:r>
      <w:hyperlink r:id="rId1405" w:history="1">
        <w:r w:rsidRPr="009A4CCD">
          <w:rPr>
            <w:rFonts w:ascii="Times New Roman" w:eastAsia="Times New Roman" w:hAnsi="Times New Roman" w:cs="Times New Roman"/>
            <w:color w:val="0000FF"/>
            <w:sz w:val="24"/>
            <w:szCs w:val="24"/>
            <w:u w:val="single"/>
            <w:lang w:eastAsia="en-GB"/>
          </w:rPr>
          <w:t>https://doi.org/10.1111/scd.12390</w:t>
        </w:r>
      </w:hyperlink>
    </w:p>
    <w:p w14:paraId="32B4AE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Uderzo</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Fraschini</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Balduzzi</w:t>
      </w:r>
      <w:proofErr w:type="spellEnd"/>
      <w:r w:rsidRPr="009A4CCD">
        <w:rPr>
          <w:rFonts w:ascii="Times New Roman" w:eastAsia="Times New Roman" w:hAnsi="Times New Roman" w:cs="Times New Roman"/>
          <w:sz w:val="24"/>
          <w:szCs w:val="24"/>
          <w:lang w:eastAsia="en-GB"/>
        </w:rPr>
        <w:t xml:space="preserve"> A., et al (1997) Long-term effects of bone marrow- transplantation on dental status in children with leukaemia. Bone Marrow Transplantation 20:865–869. </w:t>
      </w:r>
      <w:hyperlink r:id="rId1406" w:history="1">
        <w:r w:rsidRPr="009A4CCD">
          <w:rPr>
            <w:rFonts w:ascii="Times New Roman" w:eastAsia="Times New Roman" w:hAnsi="Times New Roman" w:cs="Times New Roman"/>
            <w:color w:val="0000FF"/>
            <w:sz w:val="24"/>
            <w:szCs w:val="24"/>
            <w:u w:val="single"/>
            <w:lang w:eastAsia="en-GB"/>
          </w:rPr>
          <w:t>https://doi.org/10.1038/sj.bmt.1700993</w:t>
        </w:r>
      </w:hyperlink>
    </w:p>
    <w:p w14:paraId="589F6F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Uehara T, Mise-</w:t>
      </w:r>
      <w:proofErr w:type="spellStart"/>
      <w:r w:rsidRPr="009A4CCD">
        <w:rPr>
          <w:rFonts w:ascii="Times New Roman" w:eastAsia="Times New Roman" w:hAnsi="Times New Roman" w:cs="Times New Roman"/>
          <w:sz w:val="24"/>
          <w:szCs w:val="24"/>
          <w:lang w:eastAsia="en-GB"/>
        </w:rPr>
        <w:t>Omata</w:t>
      </w:r>
      <w:proofErr w:type="spellEnd"/>
      <w:r w:rsidRPr="009A4CCD">
        <w:rPr>
          <w:rFonts w:ascii="Times New Roman" w:eastAsia="Times New Roman" w:hAnsi="Times New Roman" w:cs="Times New Roman"/>
          <w:sz w:val="24"/>
          <w:szCs w:val="24"/>
          <w:lang w:eastAsia="en-GB"/>
        </w:rPr>
        <w:t xml:space="preserve"> S, Matsui M, et al (2016) Delivery of RANKL-Binding Peptide OP3-4 Promotes BMP-2-Induced Maxillary Bone Regeneration. Journal of dental research 95:665–672. </w:t>
      </w:r>
      <w:hyperlink r:id="rId1407" w:history="1">
        <w:r w:rsidRPr="009A4CCD">
          <w:rPr>
            <w:rFonts w:ascii="Times New Roman" w:eastAsia="Times New Roman" w:hAnsi="Times New Roman" w:cs="Times New Roman"/>
            <w:color w:val="0000FF"/>
            <w:sz w:val="24"/>
            <w:szCs w:val="24"/>
            <w:u w:val="single"/>
            <w:lang w:eastAsia="en-GB"/>
          </w:rPr>
          <w:t>https://doi.org/10.1177/0022034516633170</w:t>
        </w:r>
      </w:hyperlink>
    </w:p>
    <w:p w14:paraId="7782BD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Uhlen</w:t>
      </w:r>
      <w:proofErr w:type="spellEnd"/>
      <w:r w:rsidRPr="009A4CCD">
        <w:rPr>
          <w:rFonts w:ascii="Times New Roman" w:eastAsia="Times New Roman" w:hAnsi="Times New Roman" w:cs="Times New Roman"/>
          <w:sz w:val="24"/>
          <w:szCs w:val="24"/>
          <w:lang w:eastAsia="en-GB"/>
        </w:rPr>
        <w:t xml:space="preserve"> MM, </w:t>
      </w:r>
      <w:proofErr w:type="spellStart"/>
      <w:r w:rsidRPr="009A4CCD">
        <w:rPr>
          <w:rFonts w:ascii="Times New Roman" w:eastAsia="Times New Roman" w:hAnsi="Times New Roman" w:cs="Times New Roman"/>
          <w:sz w:val="24"/>
          <w:szCs w:val="24"/>
          <w:lang w:eastAsia="en-GB"/>
        </w:rPr>
        <w:t>Valen</w:t>
      </w:r>
      <w:proofErr w:type="spellEnd"/>
      <w:r w:rsidRPr="009A4CCD">
        <w:rPr>
          <w:rFonts w:ascii="Times New Roman" w:eastAsia="Times New Roman" w:hAnsi="Times New Roman" w:cs="Times New Roman"/>
          <w:sz w:val="24"/>
          <w:szCs w:val="24"/>
          <w:lang w:eastAsia="en-GB"/>
        </w:rPr>
        <w:t xml:space="preserve"> H, Karlsen LS, et al (2019) Treatment decisions regarding caries and dental developmental defects in children - a questionnaire-based study among Norwegian dentists. BMC oral health 19:80. </w:t>
      </w:r>
      <w:hyperlink r:id="rId1408" w:history="1">
        <w:r w:rsidRPr="009A4CCD">
          <w:rPr>
            <w:rFonts w:ascii="Times New Roman" w:eastAsia="Times New Roman" w:hAnsi="Times New Roman" w:cs="Times New Roman"/>
            <w:color w:val="0000FF"/>
            <w:sz w:val="24"/>
            <w:szCs w:val="24"/>
            <w:u w:val="single"/>
            <w:lang w:eastAsia="en-GB"/>
          </w:rPr>
          <w:t>https://doi.org/10.1186/s12903-019-0744-2</w:t>
        </w:r>
      </w:hyperlink>
    </w:p>
    <w:p w14:paraId="6DB48E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Ulate</w:t>
      </w:r>
      <w:proofErr w:type="spellEnd"/>
      <w:r w:rsidRPr="009A4CCD">
        <w:rPr>
          <w:rFonts w:ascii="Times New Roman" w:eastAsia="Times New Roman" w:hAnsi="Times New Roman" w:cs="Times New Roman"/>
          <w:sz w:val="24"/>
          <w:szCs w:val="24"/>
          <w:lang w:eastAsia="en-GB"/>
        </w:rPr>
        <w:t xml:space="preserve"> J, Fernández SG (2015)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una </w:t>
      </w:r>
      <w:proofErr w:type="spellStart"/>
      <w:r w:rsidRPr="009A4CCD">
        <w:rPr>
          <w:rFonts w:ascii="Times New Roman" w:eastAsia="Times New Roman" w:hAnsi="Times New Roman" w:cs="Times New Roman"/>
          <w:sz w:val="24"/>
          <w:szCs w:val="24"/>
          <w:lang w:eastAsia="en-GB"/>
        </w:rPr>
        <w:t>condición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aún</w:t>
      </w:r>
      <w:proofErr w:type="spellEnd"/>
      <w:r w:rsidRPr="009A4CCD">
        <w:rPr>
          <w:rFonts w:ascii="Times New Roman" w:eastAsia="Times New Roman" w:hAnsi="Times New Roman" w:cs="Times New Roman"/>
          <w:sz w:val="24"/>
          <w:szCs w:val="24"/>
          <w:lang w:eastAsia="en-GB"/>
        </w:rPr>
        <w:t xml:space="preserve"> no </w:t>
      </w:r>
      <w:proofErr w:type="spellStart"/>
      <w:r w:rsidRPr="009A4CCD">
        <w:rPr>
          <w:rFonts w:ascii="Times New Roman" w:eastAsia="Times New Roman" w:hAnsi="Times New Roman" w:cs="Times New Roman"/>
          <w:sz w:val="24"/>
          <w:szCs w:val="24"/>
          <w:lang w:eastAsia="en-GB"/>
        </w:rPr>
        <w:t>descrita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niñez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costarricense</w:t>
      </w:r>
      <w:proofErr w:type="spellEnd"/>
      <w:r w:rsidRPr="009A4CCD">
        <w:rPr>
          <w:rFonts w:ascii="Times New Roman" w:eastAsia="Times New Roman" w:hAnsi="Times New Roman" w:cs="Times New Roman"/>
          <w:sz w:val="24"/>
          <w:szCs w:val="24"/>
          <w:lang w:eastAsia="en-GB"/>
        </w:rPr>
        <w:t>. ODOVTOS-International Journal of Dental Sciences 17:15–28</w:t>
      </w:r>
    </w:p>
    <w:p w14:paraId="42BAD6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Ullah I, Parveen N, Shabbir R Pattern and </w:t>
      </w:r>
      <w:proofErr w:type="spellStart"/>
      <w:r w:rsidRPr="009A4CCD">
        <w:rPr>
          <w:rFonts w:ascii="Times New Roman" w:eastAsia="Times New Roman" w:hAnsi="Times New Roman" w:cs="Times New Roman"/>
          <w:sz w:val="24"/>
          <w:szCs w:val="24"/>
          <w:lang w:eastAsia="en-GB"/>
        </w:rPr>
        <w:t>Presentaion</w:t>
      </w:r>
      <w:proofErr w:type="spellEnd"/>
      <w:r w:rsidRPr="009A4CCD">
        <w:rPr>
          <w:rFonts w:ascii="Times New Roman" w:eastAsia="Times New Roman" w:hAnsi="Times New Roman" w:cs="Times New Roman"/>
          <w:sz w:val="24"/>
          <w:szCs w:val="24"/>
          <w:lang w:eastAsia="en-GB"/>
        </w:rPr>
        <w:t xml:space="preserve"> of Molar Incisor </w:t>
      </w:r>
      <w:proofErr w:type="spellStart"/>
      <w:r w:rsidRPr="009A4CCD">
        <w:rPr>
          <w:rFonts w:ascii="Times New Roman" w:eastAsia="Times New Roman" w:hAnsi="Times New Roman" w:cs="Times New Roman"/>
          <w:sz w:val="24"/>
          <w:szCs w:val="24"/>
          <w:lang w:eastAsia="en-GB"/>
        </w:rPr>
        <w:t>Hypomineralizaion</w:t>
      </w:r>
      <w:proofErr w:type="spellEnd"/>
      <w:r w:rsidRPr="009A4CCD">
        <w:rPr>
          <w:rFonts w:ascii="Times New Roman" w:eastAsia="Times New Roman" w:hAnsi="Times New Roman" w:cs="Times New Roman"/>
          <w:sz w:val="24"/>
          <w:szCs w:val="24"/>
          <w:lang w:eastAsia="en-GB"/>
        </w:rPr>
        <w:t xml:space="preserve"> in Pakistani Children</w:t>
      </w:r>
    </w:p>
    <w:p w14:paraId="14BFF8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ULUSOY YAMAK AT, TÜLOĞLU N </w:t>
      </w:r>
      <w:proofErr w:type="spellStart"/>
      <w:r w:rsidRPr="009A4CCD">
        <w:rPr>
          <w:rFonts w:ascii="Times New Roman" w:eastAsia="Times New Roman" w:hAnsi="Times New Roman" w:cs="Times New Roman"/>
          <w:sz w:val="24"/>
          <w:szCs w:val="24"/>
          <w:lang w:eastAsia="en-GB"/>
        </w:rPr>
        <w:t>Hipomineralize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daimi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azı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dişlerinde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direkt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indirekt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kompozit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rezin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restorasyonların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klinik</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etkinliklerinin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değerlendirilmesi</w:t>
      </w:r>
      <w:proofErr w:type="spellEnd"/>
      <w:r w:rsidRPr="009A4CCD">
        <w:rPr>
          <w:rFonts w:ascii="Times New Roman" w:eastAsia="Times New Roman" w:hAnsi="Times New Roman" w:cs="Times New Roman"/>
          <w:sz w:val="24"/>
          <w:szCs w:val="24"/>
          <w:lang w:eastAsia="en-GB"/>
        </w:rPr>
        <w:t xml:space="preserve">: pilot </w:t>
      </w:r>
      <w:proofErr w:type="spellStart"/>
      <w:r w:rsidRPr="009A4CCD">
        <w:rPr>
          <w:rFonts w:ascii="Times New Roman" w:eastAsia="Times New Roman" w:hAnsi="Times New Roman" w:cs="Times New Roman"/>
          <w:sz w:val="24"/>
          <w:szCs w:val="24"/>
          <w:lang w:eastAsia="en-GB"/>
        </w:rPr>
        <w:t>çalışma</w:t>
      </w:r>
      <w:proofErr w:type="spellEnd"/>
    </w:p>
    <w:p w14:paraId="239E9A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Ulvestad</w:t>
      </w:r>
      <w:proofErr w:type="spellEnd"/>
      <w:r w:rsidRPr="009A4CCD">
        <w:rPr>
          <w:rFonts w:ascii="Times New Roman" w:eastAsia="Times New Roman" w:hAnsi="Times New Roman" w:cs="Times New Roman"/>
          <w:sz w:val="24"/>
          <w:szCs w:val="24"/>
          <w:lang w:eastAsia="en-GB"/>
        </w:rPr>
        <w:t xml:space="preserve"> H (1973) [Organic sealing materials--use in practice]. Den Norske </w:t>
      </w:r>
      <w:proofErr w:type="spellStart"/>
      <w:r w:rsidRPr="009A4CCD">
        <w:rPr>
          <w:rFonts w:ascii="Times New Roman" w:eastAsia="Times New Roman" w:hAnsi="Times New Roman" w:cs="Times New Roman"/>
          <w:sz w:val="24"/>
          <w:szCs w:val="24"/>
          <w:lang w:eastAsia="en-GB"/>
        </w:rPr>
        <w:t>tannlaegeforenings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tidende</w:t>
      </w:r>
      <w:proofErr w:type="spellEnd"/>
      <w:r w:rsidRPr="009A4CCD">
        <w:rPr>
          <w:rFonts w:ascii="Times New Roman" w:eastAsia="Times New Roman" w:hAnsi="Times New Roman" w:cs="Times New Roman"/>
          <w:sz w:val="24"/>
          <w:szCs w:val="24"/>
          <w:lang w:eastAsia="en-GB"/>
        </w:rPr>
        <w:t xml:space="preserve"> 83:238–241</w:t>
      </w:r>
    </w:p>
    <w:p w14:paraId="16A46B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Ulvestad</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Lökken</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Mjörud</w:t>
      </w:r>
      <w:proofErr w:type="spellEnd"/>
      <w:r w:rsidRPr="009A4CCD">
        <w:rPr>
          <w:rFonts w:ascii="Times New Roman" w:eastAsia="Times New Roman" w:hAnsi="Times New Roman" w:cs="Times New Roman"/>
          <w:sz w:val="24"/>
          <w:szCs w:val="24"/>
          <w:lang w:eastAsia="en-GB"/>
        </w:rPr>
        <w:t xml:space="preserve"> F (1978) Discoloration of permanent front teeth in 3,157 Norwegian children due to tetracyclines and other factors. Scandinavian journal of dental research 86:147–152</w:t>
      </w:r>
    </w:p>
    <w:p w14:paraId="3CC7A6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Umapathy</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Jayam</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Yogish</w:t>
      </w:r>
      <w:proofErr w:type="spellEnd"/>
      <w:r w:rsidRPr="009A4CCD">
        <w:rPr>
          <w:rFonts w:ascii="Times New Roman" w:eastAsia="Times New Roman" w:hAnsi="Times New Roman" w:cs="Times New Roman"/>
          <w:sz w:val="24"/>
          <w:szCs w:val="24"/>
          <w:lang w:eastAsia="en-GB"/>
        </w:rPr>
        <w:t xml:space="preserve"> P, et al (2013) Linear Enamel Hypoplasia. Journal of Indian Academy of Oral Medicine and Radiology 25:00–00</w:t>
      </w:r>
    </w:p>
    <w:p w14:paraId="525BD9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Ungureanu S., </w:t>
      </w:r>
      <w:proofErr w:type="spellStart"/>
      <w:r w:rsidRPr="009A4CCD">
        <w:rPr>
          <w:rFonts w:ascii="Times New Roman" w:eastAsia="Times New Roman" w:hAnsi="Times New Roman" w:cs="Times New Roman"/>
          <w:sz w:val="24"/>
          <w:szCs w:val="24"/>
          <w:lang w:eastAsia="en-GB"/>
        </w:rPr>
        <w:t>Adni</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Heagerty</w:t>
      </w:r>
      <w:proofErr w:type="spellEnd"/>
      <w:r w:rsidRPr="009A4CCD">
        <w:rPr>
          <w:rFonts w:ascii="Times New Roman" w:eastAsia="Times New Roman" w:hAnsi="Times New Roman" w:cs="Times New Roman"/>
          <w:sz w:val="24"/>
          <w:szCs w:val="24"/>
          <w:lang w:eastAsia="en-GB"/>
        </w:rPr>
        <w:t xml:space="preserve"> A., et al (2014) Successful renal transplant in a patient with non-</w:t>
      </w:r>
      <w:proofErr w:type="spellStart"/>
      <w:r w:rsidRPr="009A4CCD">
        <w:rPr>
          <w:rFonts w:ascii="Times New Roman" w:eastAsia="Times New Roman" w:hAnsi="Times New Roman" w:cs="Times New Roman"/>
          <w:sz w:val="24"/>
          <w:szCs w:val="24"/>
          <w:lang w:eastAsia="en-GB"/>
        </w:rPr>
        <w:t>Herlitz</w:t>
      </w:r>
      <w:proofErr w:type="spellEnd"/>
      <w:r w:rsidRPr="009A4CCD">
        <w:rPr>
          <w:rFonts w:ascii="Times New Roman" w:eastAsia="Times New Roman" w:hAnsi="Times New Roman" w:cs="Times New Roman"/>
          <w:sz w:val="24"/>
          <w:szCs w:val="24"/>
          <w:lang w:eastAsia="en-GB"/>
        </w:rPr>
        <w:t xml:space="preserve"> junctional epidermolysis bullosa. Clinical and Experimental Dermatology 39:330–332. </w:t>
      </w:r>
      <w:hyperlink r:id="rId1409" w:history="1">
        <w:r w:rsidRPr="009A4CCD">
          <w:rPr>
            <w:rFonts w:ascii="Times New Roman" w:eastAsia="Times New Roman" w:hAnsi="Times New Roman" w:cs="Times New Roman"/>
            <w:color w:val="0000FF"/>
            <w:sz w:val="24"/>
            <w:szCs w:val="24"/>
            <w:u w:val="single"/>
            <w:lang w:eastAsia="en-GB"/>
          </w:rPr>
          <w:t>https://doi.org/10.1111/ced.12300</w:t>
        </w:r>
      </w:hyperlink>
    </w:p>
    <w:p w14:paraId="28A25A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Upadhyay S, Kumar G, Dhillon JK, Gill NC (2018) Perception of Indian Dental Surgeons regarding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International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11:116–121. </w:t>
      </w:r>
      <w:hyperlink r:id="rId1410" w:history="1">
        <w:r w:rsidRPr="009A4CCD">
          <w:rPr>
            <w:rFonts w:ascii="Times New Roman" w:eastAsia="Times New Roman" w:hAnsi="Times New Roman" w:cs="Times New Roman"/>
            <w:color w:val="0000FF"/>
            <w:sz w:val="24"/>
            <w:szCs w:val="24"/>
            <w:u w:val="single"/>
            <w:lang w:eastAsia="en-GB"/>
          </w:rPr>
          <w:t>https://doi.org/10.5005/jp-journals-10005-1496</w:t>
        </w:r>
      </w:hyperlink>
    </w:p>
    <w:p w14:paraId="7763BE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Urbano</w:t>
      </w:r>
      <w:proofErr w:type="spellEnd"/>
      <w:r w:rsidRPr="009A4CCD">
        <w:rPr>
          <w:rFonts w:ascii="Times New Roman" w:eastAsia="Times New Roman" w:hAnsi="Times New Roman" w:cs="Times New Roman"/>
          <w:sz w:val="24"/>
          <w:szCs w:val="24"/>
          <w:lang w:eastAsia="en-GB"/>
        </w:rPr>
        <w:t xml:space="preserve"> LA, </w:t>
      </w:r>
      <w:proofErr w:type="spellStart"/>
      <w:r w:rsidRPr="009A4CCD">
        <w:rPr>
          <w:rFonts w:ascii="Times New Roman" w:eastAsia="Times New Roman" w:hAnsi="Times New Roman" w:cs="Times New Roman"/>
          <w:sz w:val="24"/>
          <w:szCs w:val="24"/>
          <w:lang w:eastAsia="en-GB"/>
        </w:rPr>
        <w:t>Oddo</w:t>
      </w:r>
      <w:proofErr w:type="spellEnd"/>
      <w:r w:rsidRPr="009A4CCD">
        <w:rPr>
          <w:rFonts w:ascii="Times New Roman" w:eastAsia="Times New Roman" w:hAnsi="Times New Roman" w:cs="Times New Roman"/>
          <w:sz w:val="24"/>
          <w:szCs w:val="24"/>
          <w:lang w:eastAsia="en-GB"/>
        </w:rPr>
        <w:t xml:space="preserve"> M (2012) Therapeutic hypothermia for traumatic brain injury. Current neurology and neuroscience </w:t>
      </w:r>
      <w:proofErr w:type="gramStart"/>
      <w:r w:rsidRPr="009A4CCD">
        <w:rPr>
          <w:rFonts w:ascii="Times New Roman" w:eastAsia="Times New Roman" w:hAnsi="Times New Roman" w:cs="Times New Roman"/>
          <w:sz w:val="24"/>
          <w:szCs w:val="24"/>
          <w:lang w:eastAsia="en-GB"/>
        </w:rPr>
        <w:t>reports</w:t>
      </w:r>
      <w:proofErr w:type="gramEnd"/>
      <w:r w:rsidRPr="009A4CCD">
        <w:rPr>
          <w:rFonts w:ascii="Times New Roman" w:eastAsia="Times New Roman" w:hAnsi="Times New Roman" w:cs="Times New Roman"/>
          <w:sz w:val="24"/>
          <w:szCs w:val="24"/>
          <w:lang w:eastAsia="en-GB"/>
        </w:rPr>
        <w:t xml:space="preserve"> 12:580–591. </w:t>
      </w:r>
      <w:hyperlink r:id="rId1411" w:history="1">
        <w:r w:rsidRPr="009A4CCD">
          <w:rPr>
            <w:rFonts w:ascii="Times New Roman" w:eastAsia="Times New Roman" w:hAnsi="Times New Roman" w:cs="Times New Roman"/>
            <w:color w:val="0000FF"/>
            <w:sz w:val="24"/>
            <w:szCs w:val="24"/>
            <w:u w:val="single"/>
            <w:lang w:eastAsia="en-GB"/>
          </w:rPr>
          <w:t>https://doi.org/10.1007/s11910-012-0304-5</w:t>
        </w:r>
      </w:hyperlink>
    </w:p>
    <w:p w14:paraId="488FB1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Urbanova</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Kralik</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Hupkova</w:t>
      </w:r>
      <w:proofErr w:type="spellEnd"/>
      <w:r w:rsidRPr="009A4CCD">
        <w:rPr>
          <w:rFonts w:ascii="Times New Roman" w:eastAsia="Times New Roman" w:hAnsi="Times New Roman" w:cs="Times New Roman"/>
          <w:sz w:val="24"/>
          <w:szCs w:val="24"/>
          <w:lang w:eastAsia="en-GB"/>
        </w:rPr>
        <w:t xml:space="preserve"> A., et al (2014) How can bioarcheology of early medieval Slavic populations in the Central Europe profit from 3D technologies? American Journal of Physical Anthropology 153:258. </w:t>
      </w:r>
      <w:hyperlink r:id="rId1412" w:history="1">
        <w:r w:rsidRPr="009A4CCD">
          <w:rPr>
            <w:rFonts w:ascii="Times New Roman" w:eastAsia="Times New Roman" w:hAnsi="Times New Roman" w:cs="Times New Roman"/>
            <w:color w:val="0000FF"/>
            <w:sz w:val="24"/>
            <w:szCs w:val="24"/>
            <w:u w:val="single"/>
            <w:lang w:eastAsia="en-GB"/>
          </w:rPr>
          <w:t>https://doi.org/10.1002/ajpa/22488</w:t>
        </w:r>
      </w:hyperlink>
    </w:p>
    <w:p w14:paraId="4B93B1E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Urbanska</w:t>
      </w:r>
      <w:proofErr w:type="spellEnd"/>
      <w:r w:rsidRPr="009A4CCD">
        <w:rPr>
          <w:rFonts w:ascii="Times New Roman" w:eastAsia="Times New Roman" w:hAnsi="Times New Roman" w:cs="Times New Roman"/>
          <w:sz w:val="24"/>
          <w:szCs w:val="24"/>
          <w:lang w:eastAsia="en-GB"/>
        </w:rPr>
        <w:t xml:space="preserve"> D.K. (1987) “Radiological features of the long-term effects from treatment of malignant disease in childhood.” British dental journal 163:215</w:t>
      </w:r>
    </w:p>
    <w:p w14:paraId="7C1D77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Uslu</w:t>
      </w:r>
      <w:proofErr w:type="spellEnd"/>
      <w:r w:rsidRPr="009A4CCD">
        <w:rPr>
          <w:rFonts w:ascii="Times New Roman" w:eastAsia="Times New Roman" w:hAnsi="Times New Roman" w:cs="Times New Roman"/>
          <w:sz w:val="24"/>
          <w:szCs w:val="24"/>
          <w:lang w:eastAsia="en-GB"/>
        </w:rPr>
        <w:t xml:space="preserve"> O, </w:t>
      </w:r>
      <w:proofErr w:type="spellStart"/>
      <w:r w:rsidRPr="009A4CCD">
        <w:rPr>
          <w:rFonts w:ascii="Times New Roman" w:eastAsia="Times New Roman" w:hAnsi="Times New Roman" w:cs="Times New Roman"/>
          <w:sz w:val="24"/>
          <w:szCs w:val="24"/>
          <w:lang w:eastAsia="en-GB"/>
        </w:rPr>
        <w:t>Akcam</w:t>
      </w:r>
      <w:proofErr w:type="spellEnd"/>
      <w:r w:rsidRPr="009A4CCD">
        <w:rPr>
          <w:rFonts w:ascii="Times New Roman" w:eastAsia="Times New Roman" w:hAnsi="Times New Roman" w:cs="Times New Roman"/>
          <w:sz w:val="24"/>
          <w:szCs w:val="24"/>
          <w:lang w:eastAsia="en-GB"/>
        </w:rPr>
        <w:t xml:space="preserve"> MO, </w:t>
      </w:r>
      <w:proofErr w:type="spellStart"/>
      <w:r w:rsidRPr="009A4CCD">
        <w:rPr>
          <w:rFonts w:ascii="Times New Roman" w:eastAsia="Times New Roman" w:hAnsi="Times New Roman" w:cs="Times New Roman"/>
          <w:sz w:val="24"/>
          <w:szCs w:val="24"/>
          <w:lang w:eastAsia="en-GB"/>
        </w:rPr>
        <w:t>Evirgen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Cebeci</w:t>
      </w:r>
      <w:proofErr w:type="spellEnd"/>
      <w:r w:rsidRPr="009A4CCD">
        <w:rPr>
          <w:rFonts w:ascii="Times New Roman" w:eastAsia="Times New Roman" w:hAnsi="Times New Roman" w:cs="Times New Roman"/>
          <w:sz w:val="24"/>
          <w:szCs w:val="24"/>
          <w:lang w:eastAsia="en-GB"/>
        </w:rPr>
        <w:t xml:space="preserve"> I (2009) Prevalence of dental anomalies in various malocclusions. American journal of orthodontics and dentofacial </w:t>
      </w:r>
      <w:proofErr w:type="spellStart"/>
      <w:proofErr w:type="gram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w:t>
      </w:r>
      <w:r w:rsidRPr="009A4CCD">
        <w:rPr>
          <w:rFonts w:ascii="Times New Roman" w:eastAsia="Times New Roman" w:hAnsi="Times New Roman" w:cs="Times New Roman"/>
          <w:sz w:val="24"/>
          <w:szCs w:val="24"/>
          <w:lang w:eastAsia="en-GB"/>
        </w:rPr>
        <w:lastRenderedPageBreak/>
        <w:t xml:space="preserve">publication of the American Association of Orthodontists, its constituent societies, and the American Board of Orthodontics 135:328–335. </w:t>
      </w:r>
      <w:hyperlink r:id="rId1413" w:history="1">
        <w:r w:rsidRPr="009A4CCD">
          <w:rPr>
            <w:rFonts w:ascii="Times New Roman" w:eastAsia="Times New Roman" w:hAnsi="Times New Roman" w:cs="Times New Roman"/>
            <w:color w:val="0000FF"/>
            <w:sz w:val="24"/>
            <w:szCs w:val="24"/>
            <w:u w:val="single"/>
            <w:lang w:eastAsia="en-GB"/>
          </w:rPr>
          <w:t>https://doi.org/10.1016/j.ajodo.2007.03.030</w:t>
        </w:r>
      </w:hyperlink>
    </w:p>
    <w:p w14:paraId="1182837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Usui Y, </w:t>
      </w:r>
      <w:proofErr w:type="spellStart"/>
      <w:r w:rsidRPr="009A4CCD">
        <w:rPr>
          <w:rFonts w:ascii="Times New Roman" w:eastAsia="Times New Roman" w:hAnsi="Times New Roman" w:cs="Times New Roman"/>
          <w:sz w:val="24"/>
          <w:szCs w:val="24"/>
          <w:lang w:eastAsia="en-GB"/>
        </w:rPr>
        <w:t>Kaga</w:t>
      </w:r>
      <w:proofErr w:type="spellEnd"/>
      <w:r w:rsidRPr="009A4CCD">
        <w:rPr>
          <w:rFonts w:ascii="Times New Roman" w:eastAsia="Times New Roman" w:hAnsi="Times New Roman" w:cs="Times New Roman"/>
          <w:sz w:val="24"/>
          <w:szCs w:val="24"/>
          <w:lang w:eastAsia="en-GB"/>
        </w:rPr>
        <w:t xml:space="preserve"> A, Sakai F, et al (2013) A cohort study of mortality predictors in patients with acute exacerbation of chronic fibrosing interstitial pneumonia. BMJ open </w:t>
      </w:r>
      <w:proofErr w:type="gramStart"/>
      <w:r w:rsidRPr="009A4CCD">
        <w:rPr>
          <w:rFonts w:ascii="Times New Roman" w:eastAsia="Times New Roman" w:hAnsi="Times New Roman" w:cs="Times New Roman"/>
          <w:sz w:val="24"/>
          <w:szCs w:val="24"/>
          <w:lang w:eastAsia="en-GB"/>
        </w:rPr>
        <w:t>3:.</w:t>
      </w:r>
      <w:proofErr w:type="gramEnd"/>
      <w:r w:rsidRPr="009A4CCD">
        <w:rPr>
          <w:rFonts w:ascii="Times New Roman" w:eastAsia="Times New Roman" w:hAnsi="Times New Roman" w:cs="Times New Roman"/>
          <w:sz w:val="24"/>
          <w:szCs w:val="24"/>
          <w:lang w:eastAsia="en-GB"/>
        </w:rPr>
        <w:t xml:space="preserve"> </w:t>
      </w:r>
      <w:hyperlink r:id="rId1414" w:history="1">
        <w:r w:rsidRPr="009A4CCD">
          <w:rPr>
            <w:rFonts w:ascii="Times New Roman" w:eastAsia="Times New Roman" w:hAnsi="Times New Roman" w:cs="Times New Roman"/>
            <w:color w:val="0000FF"/>
            <w:sz w:val="24"/>
            <w:szCs w:val="24"/>
            <w:u w:val="single"/>
            <w:lang w:eastAsia="en-GB"/>
          </w:rPr>
          <w:t>https://doi.org/10.1136/bmjopen-2013-002971</w:t>
        </w:r>
      </w:hyperlink>
    </w:p>
    <w:p w14:paraId="56F99C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Uysal</w:t>
      </w:r>
      <w:proofErr w:type="spellEnd"/>
      <w:r w:rsidRPr="009A4CCD">
        <w:rPr>
          <w:rFonts w:ascii="Times New Roman" w:eastAsia="Times New Roman" w:hAnsi="Times New Roman" w:cs="Times New Roman"/>
          <w:sz w:val="24"/>
          <w:szCs w:val="24"/>
          <w:lang w:eastAsia="en-GB"/>
        </w:rPr>
        <w:t xml:space="preserve"> T, Sari Z, </w:t>
      </w:r>
      <w:proofErr w:type="spellStart"/>
      <w:r w:rsidRPr="009A4CCD">
        <w:rPr>
          <w:rFonts w:ascii="Times New Roman" w:eastAsia="Times New Roman" w:hAnsi="Times New Roman" w:cs="Times New Roman"/>
          <w:sz w:val="24"/>
          <w:szCs w:val="24"/>
          <w:lang w:eastAsia="en-GB"/>
        </w:rPr>
        <w:t>Ramoglu</w:t>
      </w:r>
      <w:proofErr w:type="spellEnd"/>
      <w:r w:rsidRPr="009A4CCD">
        <w:rPr>
          <w:rFonts w:ascii="Times New Roman" w:eastAsia="Times New Roman" w:hAnsi="Times New Roman" w:cs="Times New Roman"/>
          <w:sz w:val="24"/>
          <w:szCs w:val="24"/>
          <w:lang w:eastAsia="en-GB"/>
        </w:rPr>
        <w:t xml:space="preserve"> SI, </w:t>
      </w:r>
      <w:proofErr w:type="spellStart"/>
      <w:r w:rsidRPr="009A4CCD">
        <w:rPr>
          <w:rFonts w:ascii="Times New Roman" w:eastAsia="Times New Roman" w:hAnsi="Times New Roman" w:cs="Times New Roman"/>
          <w:sz w:val="24"/>
          <w:szCs w:val="24"/>
          <w:lang w:eastAsia="en-GB"/>
        </w:rPr>
        <w:t>Basciftci</w:t>
      </w:r>
      <w:proofErr w:type="spellEnd"/>
      <w:r w:rsidRPr="009A4CCD">
        <w:rPr>
          <w:rFonts w:ascii="Times New Roman" w:eastAsia="Times New Roman" w:hAnsi="Times New Roman" w:cs="Times New Roman"/>
          <w:sz w:val="24"/>
          <w:szCs w:val="24"/>
          <w:lang w:eastAsia="en-GB"/>
        </w:rPr>
        <w:t xml:space="preserve"> FA (2004) Relationships between dental and skeletal maturity in Turkish subjects. The Angle orthodontist 74:657–664</w:t>
      </w:r>
    </w:p>
    <w:p w14:paraId="40ED57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Uzamis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Olmez</w:t>
      </w:r>
      <w:proofErr w:type="spellEnd"/>
      <w:r w:rsidRPr="009A4CCD">
        <w:rPr>
          <w:rFonts w:ascii="Times New Roman" w:eastAsia="Times New Roman" w:hAnsi="Times New Roman" w:cs="Times New Roman"/>
          <w:sz w:val="24"/>
          <w:szCs w:val="24"/>
          <w:lang w:eastAsia="en-GB"/>
        </w:rPr>
        <w:t xml:space="preserve"> S, Ozturk H, </w:t>
      </w:r>
      <w:proofErr w:type="spellStart"/>
      <w:r w:rsidRPr="009A4CCD">
        <w:rPr>
          <w:rFonts w:ascii="Times New Roman" w:eastAsia="Times New Roman" w:hAnsi="Times New Roman" w:cs="Times New Roman"/>
          <w:sz w:val="24"/>
          <w:szCs w:val="24"/>
          <w:lang w:eastAsia="en-GB"/>
        </w:rPr>
        <w:t>Celik</w:t>
      </w:r>
      <w:proofErr w:type="spellEnd"/>
      <w:r w:rsidRPr="009A4CCD">
        <w:rPr>
          <w:rFonts w:ascii="Times New Roman" w:eastAsia="Times New Roman" w:hAnsi="Times New Roman" w:cs="Times New Roman"/>
          <w:sz w:val="24"/>
          <w:szCs w:val="24"/>
          <w:lang w:eastAsia="en-GB"/>
        </w:rPr>
        <w:t xml:space="preserve"> H (1999) Clinical and ultrastructural study of natal and neonatal teeth.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23:173–177</w:t>
      </w:r>
    </w:p>
    <w:p w14:paraId="6C398E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Vadiakas</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Oulis</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Tsianos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Mavridou</w:t>
      </w:r>
      <w:proofErr w:type="spellEnd"/>
      <w:r w:rsidRPr="009A4CCD">
        <w:rPr>
          <w:rFonts w:ascii="Times New Roman" w:eastAsia="Times New Roman" w:hAnsi="Times New Roman" w:cs="Times New Roman"/>
          <w:sz w:val="24"/>
          <w:szCs w:val="24"/>
          <w:lang w:eastAsia="en-GB"/>
        </w:rPr>
        <w:t xml:space="preserve"> S (1995) A typical </w:t>
      </w:r>
      <w:proofErr w:type="spellStart"/>
      <w:r w:rsidRPr="009A4CCD">
        <w:rPr>
          <w:rFonts w:ascii="Times New Roman" w:eastAsia="Times New Roman" w:hAnsi="Times New Roman" w:cs="Times New Roman"/>
          <w:sz w:val="24"/>
          <w:szCs w:val="24"/>
          <w:lang w:eastAsia="en-GB"/>
        </w:rPr>
        <w:t>Hallermann-Streiff</w:t>
      </w:r>
      <w:proofErr w:type="spellEnd"/>
      <w:r w:rsidRPr="009A4CCD">
        <w:rPr>
          <w:rFonts w:ascii="Times New Roman" w:eastAsia="Times New Roman" w:hAnsi="Times New Roman" w:cs="Times New Roman"/>
          <w:sz w:val="24"/>
          <w:szCs w:val="24"/>
          <w:lang w:eastAsia="en-GB"/>
        </w:rPr>
        <w:t xml:space="preserve"> syndrome in a </w:t>
      </w:r>
      <w:proofErr w:type="gramStart"/>
      <w:r w:rsidRPr="009A4CCD">
        <w:rPr>
          <w:rFonts w:ascii="Times New Roman" w:eastAsia="Times New Roman" w:hAnsi="Times New Roman" w:cs="Times New Roman"/>
          <w:sz w:val="24"/>
          <w:szCs w:val="24"/>
          <w:lang w:eastAsia="en-GB"/>
        </w:rPr>
        <w:t>3 year old</w:t>
      </w:r>
      <w:proofErr w:type="gramEnd"/>
      <w:r w:rsidRPr="009A4CCD">
        <w:rPr>
          <w:rFonts w:ascii="Times New Roman" w:eastAsia="Times New Roman" w:hAnsi="Times New Roman" w:cs="Times New Roman"/>
          <w:sz w:val="24"/>
          <w:szCs w:val="24"/>
          <w:lang w:eastAsia="en-GB"/>
        </w:rPr>
        <w:t xml:space="preserve"> child. The Journal of clinical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20:63–68</w:t>
      </w:r>
    </w:p>
    <w:p w14:paraId="7726BE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Vadiati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Saberi</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Shakoorpour</w:t>
      </w:r>
      <w:proofErr w:type="spellEnd"/>
      <w:r w:rsidRPr="009A4CCD">
        <w:rPr>
          <w:rFonts w:ascii="Times New Roman" w:eastAsia="Times New Roman" w:hAnsi="Times New Roman" w:cs="Times New Roman"/>
          <w:sz w:val="24"/>
          <w:szCs w:val="24"/>
          <w:lang w:eastAsia="en-GB"/>
        </w:rPr>
        <w:t xml:space="preserve"> A (2011) Apert syndrome: report of a case with emphasis on oral manifestations. Journal of dentistry (Tehran, Iran) 8:90–95</w:t>
      </w:r>
    </w:p>
    <w:p w14:paraId="246667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Valera M.-C., </w:t>
      </w:r>
      <w:proofErr w:type="spellStart"/>
      <w:r w:rsidRPr="009A4CCD">
        <w:rPr>
          <w:rFonts w:ascii="Times New Roman" w:eastAsia="Times New Roman" w:hAnsi="Times New Roman" w:cs="Times New Roman"/>
          <w:sz w:val="24"/>
          <w:szCs w:val="24"/>
          <w:lang w:eastAsia="en-GB"/>
        </w:rPr>
        <w:t>Vaysse</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Bieth</w:t>
      </w:r>
      <w:proofErr w:type="spellEnd"/>
      <w:r w:rsidRPr="009A4CCD">
        <w:rPr>
          <w:rFonts w:ascii="Times New Roman" w:eastAsia="Times New Roman" w:hAnsi="Times New Roman" w:cs="Times New Roman"/>
          <w:sz w:val="24"/>
          <w:szCs w:val="24"/>
          <w:lang w:eastAsia="en-GB"/>
        </w:rPr>
        <w:t xml:space="preserve"> E., et al (2015) Proteus syndrome: Report of a case with AKT1 mutation in a dental cyst. European Journal of Medical Genetics 58:300–304. </w:t>
      </w:r>
      <w:hyperlink r:id="rId1415" w:history="1">
        <w:r w:rsidRPr="009A4CCD">
          <w:rPr>
            <w:rFonts w:ascii="Times New Roman" w:eastAsia="Times New Roman" w:hAnsi="Times New Roman" w:cs="Times New Roman"/>
            <w:color w:val="0000FF"/>
            <w:sz w:val="24"/>
            <w:szCs w:val="24"/>
            <w:u w:val="single"/>
            <w:lang w:eastAsia="en-GB"/>
          </w:rPr>
          <w:t>https://doi.org/10.1016/j.ejmg.2015.02.008</w:t>
        </w:r>
      </w:hyperlink>
    </w:p>
    <w:p w14:paraId="079991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Valeriya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Neshka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Stoyan</w:t>
      </w:r>
      <w:proofErr w:type="spellEnd"/>
      <w:r w:rsidRPr="009A4CCD">
        <w:rPr>
          <w:rFonts w:ascii="Times New Roman" w:eastAsia="Times New Roman" w:hAnsi="Times New Roman" w:cs="Times New Roman"/>
          <w:sz w:val="24"/>
          <w:szCs w:val="24"/>
          <w:lang w:eastAsia="en-GB"/>
        </w:rPr>
        <w:t xml:space="preserve"> V, </w:t>
      </w:r>
      <w:proofErr w:type="spellStart"/>
      <w:r w:rsidRPr="009A4CCD">
        <w:rPr>
          <w:rFonts w:ascii="Times New Roman" w:eastAsia="Times New Roman" w:hAnsi="Times New Roman" w:cs="Times New Roman"/>
          <w:sz w:val="24"/>
          <w:szCs w:val="24"/>
          <w:lang w:eastAsia="en-GB"/>
        </w:rPr>
        <w:t>Aleksandrov</w:t>
      </w:r>
      <w:proofErr w:type="spellEnd"/>
      <w:r w:rsidRPr="009A4CCD">
        <w:rPr>
          <w:rFonts w:ascii="Times New Roman" w:eastAsia="Times New Roman" w:hAnsi="Times New Roman" w:cs="Times New Roman"/>
          <w:sz w:val="24"/>
          <w:szCs w:val="24"/>
          <w:lang w:eastAsia="en-GB"/>
        </w:rPr>
        <w:t xml:space="preserve"> A (2017) A questionnaire survey methods to restore distal carious lesions in patients with bruxism.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20:</w:t>
      </w:r>
    </w:p>
    <w:p w14:paraId="296F55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Vallejo J., Marin M., Sanchez L., Saldarriaga A. (2015) Clear cell </w:t>
      </w:r>
      <w:proofErr w:type="spellStart"/>
      <w:r w:rsidRPr="009A4CCD">
        <w:rPr>
          <w:rFonts w:ascii="Times New Roman" w:eastAsia="Times New Roman" w:hAnsi="Times New Roman" w:cs="Times New Roman"/>
          <w:sz w:val="24"/>
          <w:szCs w:val="24"/>
          <w:lang w:eastAsia="en-GB"/>
        </w:rPr>
        <w:t>hipernefroma</w:t>
      </w:r>
      <w:proofErr w:type="spellEnd"/>
      <w:r w:rsidRPr="009A4CCD">
        <w:rPr>
          <w:rFonts w:ascii="Times New Roman" w:eastAsia="Times New Roman" w:hAnsi="Times New Roman" w:cs="Times New Roman"/>
          <w:sz w:val="24"/>
          <w:szCs w:val="24"/>
          <w:lang w:eastAsia="en-GB"/>
        </w:rPr>
        <w:t xml:space="preserve"> in horseshoe kidney-mandibular metastases. International Journal of Oral and Maxillofacial Surgery </w:t>
      </w:r>
      <w:proofErr w:type="gramStart"/>
      <w:r w:rsidRPr="009A4CCD">
        <w:rPr>
          <w:rFonts w:ascii="Times New Roman" w:eastAsia="Times New Roman" w:hAnsi="Times New Roman" w:cs="Times New Roman"/>
          <w:sz w:val="24"/>
          <w:szCs w:val="24"/>
          <w:lang w:eastAsia="en-GB"/>
        </w:rPr>
        <w:t>44:.</w:t>
      </w:r>
      <w:proofErr w:type="gramEnd"/>
      <w:r w:rsidRPr="009A4CCD">
        <w:rPr>
          <w:rFonts w:ascii="Times New Roman" w:eastAsia="Times New Roman" w:hAnsi="Times New Roman" w:cs="Times New Roman"/>
          <w:sz w:val="24"/>
          <w:szCs w:val="24"/>
          <w:lang w:eastAsia="en-GB"/>
        </w:rPr>
        <w:t xml:space="preserve"> </w:t>
      </w:r>
      <w:hyperlink r:id="rId1416" w:history="1">
        <w:r w:rsidRPr="009A4CCD">
          <w:rPr>
            <w:rFonts w:ascii="Times New Roman" w:eastAsia="Times New Roman" w:hAnsi="Times New Roman" w:cs="Times New Roman"/>
            <w:color w:val="0000FF"/>
            <w:sz w:val="24"/>
            <w:szCs w:val="24"/>
            <w:u w:val="single"/>
            <w:lang w:eastAsia="en-GB"/>
          </w:rPr>
          <w:t>https://doi.org/10.1016/j.ijom.2015.08.362</w:t>
        </w:r>
      </w:hyperlink>
    </w:p>
    <w:p w14:paraId="2F35E1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Den Broek N. (2012) The “making it happen” programme-improving the availability and quality of essential obstetric care in LMIC. International Journal of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and Obstetrics </w:t>
      </w:r>
      <w:proofErr w:type="gramStart"/>
      <w:r w:rsidRPr="009A4CCD">
        <w:rPr>
          <w:rFonts w:ascii="Times New Roman" w:eastAsia="Times New Roman" w:hAnsi="Times New Roman" w:cs="Times New Roman"/>
          <w:sz w:val="24"/>
          <w:szCs w:val="24"/>
          <w:lang w:eastAsia="en-GB"/>
        </w:rPr>
        <w:t>119:.</w:t>
      </w:r>
      <w:proofErr w:type="gramEnd"/>
      <w:r w:rsidRPr="009A4CCD">
        <w:rPr>
          <w:rFonts w:ascii="Times New Roman" w:eastAsia="Times New Roman" w:hAnsi="Times New Roman" w:cs="Times New Roman"/>
          <w:sz w:val="24"/>
          <w:szCs w:val="24"/>
          <w:lang w:eastAsia="en-GB"/>
        </w:rPr>
        <w:t xml:space="preserve"> </w:t>
      </w:r>
      <w:hyperlink r:id="rId1417" w:history="1">
        <w:r w:rsidRPr="009A4CCD">
          <w:rPr>
            <w:rFonts w:ascii="Times New Roman" w:eastAsia="Times New Roman" w:hAnsi="Times New Roman" w:cs="Times New Roman"/>
            <w:color w:val="0000FF"/>
            <w:sz w:val="24"/>
            <w:szCs w:val="24"/>
            <w:u w:val="single"/>
            <w:lang w:eastAsia="en-GB"/>
          </w:rPr>
          <w:t>https://doi.org/10.1016/S0020-7292%2812%2960404-4</w:t>
        </w:r>
      </w:hyperlink>
    </w:p>
    <w:p w14:paraId="4115F2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der Tas J, </w:t>
      </w: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 Vucic S, et al (2016) Association between bone mass and dental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Journal of Dental Research 95:395–401</w:t>
      </w:r>
    </w:p>
    <w:p w14:paraId="0210AB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der Tas JT, </w:t>
      </w: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MEC, </w:t>
      </w:r>
      <w:proofErr w:type="spellStart"/>
      <w:r w:rsidRPr="009A4CCD">
        <w:rPr>
          <w:rFonts w:ascii="Times New Roman" w:eastAsia="Times New Roman" w:hAnsi="Times New Roman" w:cs="Times New Roman"/>
          <w:sz w:val="24"/>
          <w:szCs w:val="24"/>
          <w:lang w:eastAsia="en-GB"/>
        </w:rPr>
        <w:t>Heijboer</w:t>
      </w:r>
      <w:proofErr w:type="spellEnd"/>
      <w:r w:rsidRPr="009A4CCD">
        <w:rPr>
          <w:rFonts w:ascii="Times New Roman" w:eastAsia="Times New Roman" w:hAnsi="Times New Roman" w:cs="Times New Roman"/>
          <w:sz w:val="24"/>
          <w:szCs w:val="24"/>
          <w:lang w:eastAsia="en-GB"/>
        </w:rPr>
        <w:t xml:space="preserve"> AC, et al (2018) Foetal, neonatal and child vitamin D status and enamel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Community dentistry and oral epidemiology 46:343–351. </w:t>
      </w:r>
      <w:hyperlink r:id="rId1418" w:history="1">
        <w:r w:rsidRPr="009A4CCD">
          <w:rPr>
            <w:rFonts w:ascii="Times New Roman" w:eastAsia="Times New Roman" w:hAnsi="Times New Roman" w:cs="Times New Roman"/>
            <w:color w:val="0000FF"/>
            <w:sz w:val="24"/>
            <w:szCs w:val="24"/>
            <w:u w:val="single"/>
            <w:lang w:eastAsia="en-GB"/>
          </w:rPr>
          <w:t>https://doi.org/10.1111/cdoe.12372</w:t>
        </w:r>
      </w:hyperlink>
    </w:p>
    <w:p w14:paraId="548B09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der </w:t>
      </w:r>
      <w:proofErr w:type="spellStart"/>
      <w:r w:rsidRPr="009A4CCD">
        <w:rPr>
          <w:rFonts w:ascii="Times New Roman" w:eastAsia="Times New Roman" w:hAnsi="Times New Roman" w:cs="Times New Roman"/>
          <w:sz w:val="24"/>
          <w:szCs w:val="24"/>
          <w:lang w:eastAsia="en-GB"/>
        </w:rPr>
        <w:t>Weijden</w:t>
      </w:r>
      <w:proofErr w:type="spellEnd"/>
      <w:r w:rsidRPr="009A4CCD">
        <w:rPr>
          <w:rFonts w:ascii="Times New Roman" w:eastAsia="Times New Roman" w:hAnsi="Times New Roman" w:cs="Times New Roman"/>
          <w:sz w:val="24"/>
          <w:szCs w:val="24"/>
          <w:lang w:eastAsia="en-GB"/>
        </w:rPr>
        <w:t xml:space="preserve"> FN, Hesse D, Americano GCA, et al (2020) The effect of pulp inflammation and premature extraction of primary molars on the successor permanent teeth. A retrospective study. International journal of paediatric dentistry 30:18–26. </w:t>
      </w:r>
      <w:hyperlink r:id="rId1419" w:history="1">
        <w:r w:rsidRPr="009A4CCD">
          <w:rPr>
            <w:rFonts w:ascii="Times New Roman" w:eastAsia="Times New Roman" w:hAnsi="Times New Roman" w:cs="Times New Roman"/>
            <w:color w:val="0000FF"/>
            <w:sz w:val="24"/>
            <w:szCs w:val="24"/>
            <w:u w:val="single"/>
            <w:lang w:eastAsia="en-GB"/>
          </w:rPr>
          <w:t>https://doi.org/10.1111/ipd.12568</w:t>
        </w:r>
      </w:hyperlink>
    </w:p>
    <w:p w14:paraId="74F8FB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Dijken J, </w:t>
      </w:r>
      <w:proofErr w:type="spellStart"/>
      <w:r w:rsidRPr="009A4CCD">
        <w:rPr>
          <w:rFonts w:ascii="Times New Roman" w:eastAsia="Times New Roman" w:hAnsi="Times New Roman" w:cs="Times New Roman"/>
          <w:sz w:val="24"/>
          <w:szCs w:val="24"/>
          <w:lang w:eastAsia="en-GB"/>
        </w:rPr>
        <w:t>Horstedt</w:t>
      </w:r>
      <w:proofErr w:type="spellEnd"/>
      <w:r w:rsidRPr="009A4CCD">
        <w:rPr>
          <w:rFonts w:ascii="Times New Roman" w:eastAsia="Times New Roman" w:hAnsi="Times New Roman" w:cs="Times New Roman"/>
          <w:sz w:val="24"/>
          <w:szCs w:val="24"/>
          <w:lang w:eastAsia="en-GB"/>
        </w:rPr>
        <w:t xml:space="preserve"> P (1987a) Effect of the use of rubber dam versus cotton rolls on marginal adaptation of composite resin fillings to acid-etched enamel.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scandinavica</w:t>
      </w:r>
      <w:proofErr w:type="spellEnd"/>
      <w:r w:rsidRPr="009A4CCD">
        <w:rPr>
          <w:rFonts w:ascii="Times New Roman" w:eastAsia="Times New Roman" w:hAnsi="Times New Roman" w:cs="Times New Roman"/>
          <w:sz w:val="24"/>
          <w:szCs w:val="24"/>
          <w:lang w:eastAsia="en-GB"/>
        </w:rPr>
        <w:t xml:space="preserve"> 45:</w:t>
      </w:r>
    </w:p>
    <w:p w14:paraId="0EC2FF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Dijken J, </w:t>
      </w:r>
      <w:proofErr w:type="spellStart"/>
      <w:r w:rsidRPr="009A4CCD">
        <w:rPr>
          <w:rFonts w:ascii="Times New Roman" w:eastAsia="Times New Roman" w:hAnsi="Times New Roman" w:cs="Times New Roman"/>
          <w:sz w:val="24"/>
          <w:szCs w:val="24"/>
          <w:lang w:eastAsia="en-GB"/>
        </w:rPr>
        <w:t>Horstedt</w:t>
      </w:r>
      <w:proofErr w:type="spellEnd"/>
      <w:r w:rsidRPr="009A4CCD">
        <w:rPr>
          <w:rFonts w:ascii="Times New Roman" w:eastAsia="Times New Roman" w:hAnsi="Times New Roman" w:cs="Times New Roman"/>
          <w:sz w:val="24"/>
          <w:szCs w:val="24"/>
          <w:lang w:eastAsia="en-GB"/>
        </w:rPr>
        <w:t xml:space="preserve"> P (1987b) Marginal adaptation of composite resin restorations placed with or without intermediate low-viscous resin. An SEM investigation.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scandinavica</w:t>
      </w:r>
      <w:proofErr w:type="spellEnd"/>
      <w:r w:rsidRPr="009A4CCD">
        <w:rPr>
          <w:rFonts w:ascii="Times New Roman" w:eastAsia="Times New Roman" w:hAnsi="Times New Roman" w:cs="Times New Roman"/>
          <w:sz w:val="24"/>
          <w:szCs w:val="24"/>
          <w:lang w:eastAsia="en-GB"/>
        </w:rPr>
        <w:t xml:space="preserve"> 45:</w:t>
      </w:r>
    </w:p>
    <w:p w14:paraId="69D0C81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van Heerden WF, </w:t>
      </w:r>
      <w:proofErr w:type="spellStart"/>
      <w:r w:rsidRPr="009A4CCD">
        <w:rPr>
          <w:rFonts w:ascii="Times New Roman" w:eastAsia="Times New Roman" w:hAnsi="Times New Roman" w:cs="Times New Roman"/>
          <w:sz w:val="24"/>
          <w:szCs w:val="24"/>
          <w:lang w:eastAsia="en-GB"/>
        </w:rPr>
        <w:t>Raubenheimer</w:t>
      </w:r>
      <w:proofErr w:type="spellEnd"/>
      <w:r w:rsidRPr="009A4CCD">
        <w:rPr>
          <w:rFonts w:ascii="Times New Roman" w:eastAsia="Times New Roman" w:hAnsi="Times New Roman" w:cs="Times New Roman"/>
          <w:sz w:val="24"/>
          <w:szCs w:val="24"/>
          <w:lang w:eastAsia="en-GB"/>
        </w:rPr>
        <w:t xml:space="preserve"> EJ, Dreyer AF, Benn AM (1990) Amelogenesis imperfecta: multiple impactions associated with odontogenic fibromas (WHO) type. The Journal of the Dental Association of South Africa = Die </w:t>
      </w:r>
      <w:proofErr w:type="spellStart"/>
      <w:r w:rsidRPr="009A4CCD">
        <w:rPr>
          <w:rFonts w:ascii="Times New Roman" w:eastAsia="Times New Roman" w:hAnsi="Times New Roman" w:cs="Times New Roman"/>
          <w:sz w:val="24"/>
          <w:szCs w:val="24"/>
          <w:lang w:eastAsia="en-GB"/>
        </w:rPr>
        <w:t>Tydskrif</w:t>
      </w:r>
      <w:proofErr w:type="spellEnd"/>
      <w:r w:rsidRPr="009A4CCD">
        <w:rPr>
          <w:rFonts w:ascii="Times New Roman" w:eastAsia="Times New Roman" w:hAnsi="Times New Roman" w:cs="Times New Roman"/>
          <w:sz w:val="24"/>
          <w:szCs w:val="24"/>
          <w:lang w:eastAsia="en-GB"/>
        </w:rPr>
        <w:t xml:space="preserve"> van die </w:t>
      </w:r>
      <w:proofErr w:type="spellStart"/>
      <w:r w:rsidRPr="009A4CCD">
        <w:rPr>
          <w:rFonts w:ascii="Times New Roman" w:eastAsia="Times New Roman" w:hAnsi="Times New Roman" w:cs="Times New Roman"/>
          <w:sz w:val="24"/>
          <w:szCs w:val="24"/>
          <w:lang w:eastAsia="en-GB"/>
        </w:rPr>
        <w:t>Tandheelkundige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Vereniging</w:t>
      </w:r>
      <w:proofErr w:type="spellEnd"/>
      <w:r w:rsidRPr="009A4CCD">
        <w:rPr>
          <w:rFonts w:ascii="Times New Roman" w:eastAsia="Times New Roman" w:hAnsi="Times New Roman" w:cs="Times New Roman"/>
          <w:sz w:val="24"/>
          <w:szCs w:val="24"/>
          <w:lang w:eastAsia="en-GB"/>
        </w:rPr>
        <w:t xml:space="preserve"> van </w:t>
      </w:r>
      <w:proofErr w:type="spellStart"/>
      <w:r w:rsidRPr="009A4CCD">
        <w:rPr>
          <w:rFonts w:ascii="Times New Roman" w:eastAsia="Times New Roman" w:hAnsi="Times New Roman" w:cs="Times New Roman"/>
          <w:sz w:val="24"/>
          <w:szCs w:val="24"/>
          <w:lang w:eastAsia="en-GB"/>
        </w:rPr>
        <w:t>Suid</w:t>
      </w:r>
      <w:proofErr w:type="spellEnd"/>
      <w:r w:rsidRPr="009A4CCD">
        <w:rPr>
          <w:rFonts w:ascii="Times New Roman" w:eastAsia="Times New Roman" w:hAnsi="Times New Roman" w:cs="Times New Roman"/>
          <w:sz w:val="24"/>
          <w:szCs w:val="24"/>
          <w:lang w:eastAsia="en-GB"/>
        </w:rPr>
        <w:t>-Afrika 45:467–471</w:t>
      </w:r>
    </w:p>
    <w:p w14:paraId="0999C8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Landuyt K,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Ermis</w:t>
      </w:r>
      <w:proofErr w:type="spellEnd"/>
      <w:r w:rsidRPr="009A4CCD">
        <w:rPr>
          <w:rFonts w:ascii="Times New Roman" w:eastAsia="Times New Roman" w:hAnsi="Times New Roman" w:cs="Times New Roman"/>
          <w:sz w:val="24"/>
          <w:szCs w:val="24"/>
          <w:lang w:eastAsia="en-GB"/>
        </w:rPr>
        <w:t xml:space="preserve"> R, et al (2014) Five-year clinical performance of a HEMA-free one-step self-etch adhesive in </w:t>
      </w:r>
      <w:proofErr w:type="spellStart"/>
      <w:r w:rsidRPr="009A4CCD">
        <w:rPr>
          <w:rFonts w:ascii="Times New Roman" w:eastAsia="Times New Roman" w:hAnsi="Times New Roman" w:cs="Times New Roman"/>
          <w:sz w:val="24"/>
          <w:szCs w:val="24"/>
          <w:lang w:eastAsia="en-GB"/>
        </w:rPr>
        <w:t>noncarious</w:t>
      </w:r>
      <w:proofErr w:type="spellEnd"/>
      <w:r w:rsidRPr="009A4CCD">
        <w:rPr>
          <w:rFonts w:ascii="Times New Roman" w:eastAsia="Times New Roman" w:hAnsi="Times New Roman" w:cs="Times New Roman"/>
          <w:sz w:val="24"/>
          <w:szCs w:val="24"/>
          <w:lang w:eastAsia="en-GB"/>
        </w:rPr>
        <w:t xml:space="preserve"> cervical lesions. Clinical oral investigations 18:1045‐1052. </w:t>
      </w:r>
      <w:hyperlink r:id="rId1420" w:history="1">
        <w:r w:rsidRPr="009A4CCD">
          <w:rPr>
            <w:rFonts w:ascii="Times New Roman" w:eastAsia="Times New Roman" w:hAnsi="Times New Roman" w:cs="Times New Roman"/>
            <w:color w:val="0000FF"/>
            <w:sz w:val="24"/>
            <w:szCs w:val="24"/>
            <w:u w:val="single"/>
            <w:lang w:eastAsia="en-GB"/>
          </w:rPr>
          <w:t>https://doi.org/10.1007/s00784-013-1061-9</w:t>
        </w:r>
      </w:hyperlink>
    </w:p>
    <w:p w14:paraId="6BB2253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Landuyt K, </w:t>
      </w: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et al (2011) Three-year clinical performance of a HEMA-free one-step self-etch adhesive in non-carious cervical lesions. European journal of oral sciences 119:511‐516. </w:t>
      </w:r>
      <w:hyperlink r:id="rId1421" w:history="1">
        <w:r w:rsidRPr="009A4CCD">
          <w:rPr>
            <w:rFonts w:ascii="Times New Roman" w:eastAsia="Times New Roman" w:hAnsi="Times New Roman" w:cs="Times New Roman"/>
            <w:color w:val="0000FF"/>
            <w:sz w:val="24"/>
            <w:szCs w:val="24"/>
            <w:u w:val="single"/>
            <w:lang w:eastAsia="en-GB"/>
          </w:rPr>
          <w:t>https://doi.org/10.1111/j.1600-0722.2011.00855.x</w:t>
        </w:r>
      </w:hyperlink>
    </w:p>
    <w:p w14:paraId="2C49DA2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Landuyt K, </w:t>
      </w: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Fieuws</w:t>
      </w:r>
      <w:proofErr w:type="spellEnd"/>
      <w:r w:rsidRPr="009A4CCD">
        <w:rPr>
          <w:rFonts w:ascii="Times New Roman" w:eastAsia="Times New Roman" w:hAnsi="Times New Roman" w:cs="Times New Roman"/>
          <w:sz w:val="24"/>
          <w:szCs w:val="24"/>
          <w:lang w:eastAsia="en-GB"/>
        </w:rPr>
        <w:t xml:space="preserve"> S, et al (2008) A randomized controlled clinical trial of a HEMA-free all-in-one adhesive in non-carious cervical lesions at 1 year. Journal of dentistry 36:847‐855. </w:t>
      </w:r>
      <w:hyperlink r:id="rId1422" w:history="1">
        <w:r w:rsidRPr="009A4CCD">
          <w:rPr>
            <w:rFonts w:ascii="Times New Roman" w:eastAsia="Times New Roman" w:hAnsi="Times New Roman" w:cs="Times New Roman"/>
            <w:color w:val="0000FF"/>
            <w:sz w:val="24"/>
            <w:szCs w:val="24"/>
            <w:u w:val="single"/>
            <w:lang w:eastAsia="en-GB"/>
          </w:rPr>
          <w:t>https://doi.org/10.1016/j.jdent.2008.06.005</w:t>
        </w:r>
      </w:hyperlink>
    </w:p>
    <w:p w14:paraId="28433F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Meerbeek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Braem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Lambrechts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Vanherle</w:t>
      </w:r>
      <w:proofErr w:type="spellEnd"/>
      <w:r w:rsidRPr="009A4CCD">
        <w:rPr>
          <w:rFonts w:ascii="Times New Roman" w:eastAsia="Times New Roman" w:hAnsi="Times New Roman" w:cs="Times New Roman"/>
          <w:sz w:val="24"/>
          <w:szCs w:val="24"/>
          <w:lang w:eastAsia="en-GB"/>
        </w:rPr>
        <w:t xml:space="preserve"> G (1993) Evaluation of two dentin adhesives in cervical lesions. Journal of prosthetic dentistry 70:</w:t>
      </w:r>
    </w:p>
    <w:p w14:paraId="36E4D4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Meerbeek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Kanumilli</w:t>
      </w:r>
      <w:proofErr w:type="spellEnd"/>
      <w:r w:rsidRPr="009A4CCD">
        <w:rPr>
          <w:rFonts w:ascii="Times New Roman" w:eastAsia="Times New Roman" w:hAnsi="Times New Roman" w:cs="Times New Roman"/>
          <w:sz w:val="24"/>
          <w:szCs w:val="24"/>
          <w:lang w:eastAsia="en-GB"/>
        </w:rPr>
        <w:t xml:space="preserve"> P, De </w:t>
      </w:r>
      <w:proofErr w:type="spellStart"/>
      <w:r w:rsidRPr="009A4CCD">
        <w:rPr>
          <w:rFonts w:ascii="Times New Roman" w:eastAsia="Times New Roman" w:hAnsi="Times New Roman" w:cs="Times New Roman"/>
          <w:sz w:val="24"/>
          <w:szCs w:val="24"/>
          <w:lang w:eastAsia="en-GB"/>
        </w:rPr>
        <w:t>Munck</w:t>
      </w:r>
      <w:proofErr w:type="spellEnd"/>
      <w:r w:rsidRPr="009A4CCD">
        <w:rPr>
          <w:rFonts w:ascii="Times New Roman" w:eastAsia="Times New Roman" w:hAnsi="Times New Roman" w:cs="Times New Roman"/>
          <w:sz w:val="24"/>
          <w:szCs w:val="24"/>
          <w:lang w:eastAsia="en-GB"/>
        </w:rPr>
        <w:t xml:space="preserve"> J, et al (2005) A randomized controlled study evaluating the effectiveness of a two-step self-etch adhesive with and without selective phosphoric-acid etching of enamel. Dental materials 21:375‐383. </w:t>
      </w:r>
      <w:hyperlink r:id="rId1423" w:history="1">
        <w:r w:rsidRPr="009A4CCD">
          <w:rPr>
            <w:rFonts w:ascii="Times New Roman" w:eastAsia="Times New Roman" w:hAnsi="Times New Roman" w:cs="Times New Roman"/>
            <w:color w:val="0000FF"/>
            <w:sz w:val="24"/>
            <w:szCs w:val="24"/>
            <w:u w:val="single"/>
            <w:lang w:eastAsia="en-GB"/>
          </w:rPr>
          <w:t>https://doi.org/10.1016/j.dental.2004.05.008</w:t>
        </w:r>
      </w:hyperlink>
    </w:p>
    <w:p w14:paraId="03BDAF0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Meerbeek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Peumans</w:t>
      </w:r>
      <w:proofErr w:type="spellEnd"/>
      <w:r w:rsidRPr="009A4CCD">
        <w:rPr>
          <w:rFonts w:ascii="Times New Roman" w:eastAsia="Times New Roman" w:hAnsi="Times New Roman" w:cs="Times New Roman"/>
          <w:sz w:val="24"/>
          <w:szCs w:val="24"/>
          <w:lang w:eastAsia="en-GB"/>
        </w:rPr>
        <w:t xml:space="preserve"> M, Gladys S, et al (1996) Three-year clinical effectiveness of four total-etch dentinal adhesive systems in cervical lesions. Quintessence international (berlin, </w:t>
      </w:r>
      <w:proofErr w:type="spellStart"/>
      <w:proofErr w:type="gramStart"/>
      <w:r w:rsidRPr="009A4CCD">
        <w:rPr>
          <w:rFonts w:ascii="Times New Roman" w:eastAsia="Times New Roman" w:hAnsi="Times New Roman" w:cs="Times New Roman"/>
          <w:sz w:val="24"/>
          <w:szCs w:val="24"/>
          <w:lang w:eastAsia="en-GB"/>
        </w:rPr>
        <w:t>germany</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1985) 27:775‐784</w:t>
      </w:r>
    </w:p>
    <w:p w14:paraId="1EF177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Nieuwenhuysen</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D’Hoore</w:t>
      </w:r>
      <w:proofErr w:type="spellEnd"/>
      <w:r w:rsidRPr="009A4CCD">
        <w:rPr>
          <w:rFonts w:ascii="Times New Roman" w:eastAsia="Times New Roman" w:hAnsi="Times New Roman" w:cs="Times New Roman"/>
          <w:sz w:val="24"/>
          <w:szCs w:val="24"/>
          <w:lang w:eastAsia="en-GB"/>
        </w:rPr>
        <w:t xml:space="preserve"> W (1992a) [Dental caries, fluoride tablets and enamel opacities]. Archives </w:t>
      </w:r>
      <w:proofErr w:type="spellStart"/>
      <w:r w:rsidRPr="009A4CCD">
        <w:rPr>
          <w:rFonts w:ascii="Times New Roman" w:eastAsia="Times New Roman" w:hAnsi="Times New Roman" w:cs="Times New Roman"/>
          <w:sz w:val="24"/>
          <w:szCs w:val="24"/>
          <w:lang w:eastAsia="en-GB"/>
        </w:rPr>
        <w:t>francaises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pediatrie</w:t>
      </w:r>
      <w:proofErr w:type="spellEnd"/>
      <w:r w:rsidRPr="009A4CCD">
        <w:rPr>
          <w:rFonts w:ascii="Times New Roman" w:eastAsia="Times New Roman" w:hAnsi="Times New Roman" w:cs="Times New Roman"/>
          <w:sz w:val="24"/>
          <w:szCs w:val="24"/>
          <w:lang w:eastAsia="en-GB"/>
        </w:rPr>
        <w:t xml:space="preserve"> 49:617–621</w:t>
      </w:r>
    </w:p>
    <w:p w14:paraId="306FA08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Nieuwenhuysen</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D’Hoore</w:t>
      </w:r>
      <w:proofErr w:type="spellEnd"/>
      <w:r w:rsidRPr="009A4CCD">
        <w:rPr>
          <w:rFonts w:ascii="Times New Roman" w:eastAsia="Times New Roman" w:hAnsi="Times New Roman" w:cs="Times New Roman"/>
          <w:sz w:val="24"/>
          <w:szCs w:val="24"/>
          <w:lang w:eastAsia="en-GB"/>
        </w:rPr>
        <w:t xml:space="preserve"> W (1992b) [Dental caries, urinary fluorides and enamel opacities].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102:279–285</w:t>
      </w:r>
    </w:p>
    <w:p w14:paraId="456D5C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Nieuwenhuysen</w:t>
      </w:r>
      <w:proofErr w:type="spellEnd"/>
      <w:r w:rsidRPr="009A4CCD">
        <w:rPr>
          <w:rFonts w:ascii="Times New Roman" w:eastAsia="Times New Roman" w:hAnsi="Times New Roman" w:cs="Times New Roman"/>
          <w:sz w:val="24"/>
          <w:szCs w:val="24"/>
          <w:lang w:eastAsia="en-GB"/>
        </w:rPr>
        <w:t xml:space="preserve"> J.P., </w:t>
      </w:r>
      <w:proofErr w:type="spellStart"/>
      <w:r w:rsidRPr="009A4CCD">
        <w:rPr>
          <w:rFonts w:ascii="Times New Roman" w:eastAsia="Times New Roman" w:hAnsi="Times New Roman" w:cs="Times New Roman"/>
          <w:sz w:val="24"/>
          <w:szCs w:val="24"/>
          <w:lang w:eastAsia="en-GB"/>
        </w:rPr>
        <w:t>D’Hoore</w:t>
      </w:r>
      <w:proofErr w:type="spellEnd"/>
      <w:r w:rsidRPr="009A4CCD">
        <w:rPr>
          <w:rFonts w:ascii="Times New Roman" w:eastAsia="Times New Roman" w:hAnsi="Times New Roman" w:cs="Times New Roman"/>
          <w:sz w:val="24"/>
          <w:szCs w:val="24"/>
          <w:lang w:eastAsia="en-GB"/>
        </w:rPr>
        <w:t xml:space="preserve"> W. (1992) Caries </w:t>
      </w:r>
      <w:proofErr w:type="spellStart"/>
      <w:r w:rsidRPr="009A4CCD">
        <w:rPr>
          <w:rFonts w:ascii="Times New Roman" w:eastAsia="Times New Roman" w:hAnsi="Times New Roman" w:cs="Times New Roman"/>
          <w:sz w:val="24"/>
          <w:szCs w:val="24"/>
          <w:lang w:eastAsia="en-GB"/>
        </w:rPr>
        <w:t>dentaires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fluorures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urinaires</w:t>
      </w:r>
      <w:proofErr w:type="spellEnd"/>
      <w:r w:rsidRPr="009A4CCD">
        <w:rPr>
          <w:rFonts w:ascii="Times New Roman" w:eastAsia="Times New Roman" w:hAnsi="Times New Roman" w:cs="Times New Roman"/>
          <w:sz w:val="24"/>
          <w:szCs w:val="24"/>
          <w:lang w:eastAsia="en-GB"/>
        </w:rPr>
        <w:t xml:space="preserve"> et opacites de </w:t>
      </w:r>
      <w:proofErr w:type="spellStart"/>
      <w:r w:rsidRPr="009A4CCD">
        <w:rPr>
          <w:rFonts w:ascii="Times New Roman" w:eastAsia="Times New Roman" w:hAnsi="Times New Roman" w:cs="Times New Roman"/>
          <w:sz w:val="24"/>
          <w:szCs w:val="24"/>
          <w:lang w:eastAsia="en-GB"/>
        </w:rPr>
        <w:t>l’emailDental</w:t>
      </w:r>
      <w:proofErr w:type="spellEnd"/>
      <w:r w:rsidRPr="009A4CCD">
        <w:rPr>
          <w:rFonts w:ascii="Times New Roman" w:eastAsia="Times New Roman" w:hAnsi="Times New Roman" w:cs="Times New Roman"/>
          <w:sz w:val="24"/>
          <w:szCs w:val="24"/>
          <w:lang w:eastAsia="en-GB"/>
        </w:rPr>
        <w:t xml:space="preserve"> caries, urinary fluorides and enamel opacities.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102:279–285</w:t>
      </w:r>
    </w:p>
    <w:p w14:paraId="0F8AA8E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Parys K, </w:t>
      </w:r>
      <w:proofErr w:type="spellStart"/>
      <w:r w:rsidRPr="009A4CCD">
        <w:rPr>
          <w:rFonts w:ascii="Times New Roman" w:eastAsia="Times New Roman" w:hAnsi="Times New Roman" w:cs="Times New Roman"/>
          <w:sz w:val="24"/>
          <w:szCs w:val="24"/>
          <w:lang w:eastAsia="en-GB"/>
        </w:rPr>
        <w:t>Aartman</w:t>
      </w:r>
      <w:proofErr w:type="spellEnd"/>
      <w:r w:rsidRPr="009A4CCD">
        <w:rPr>
          <w:rFonts w:ascii="Times New Roman" w:eastAsia="Times New Roman" w:hAnsi="Times New Roman" w:cs="Times New Roman"/>
          <w:sz w:val="24"/>
          <w:szCs w:val="24"/>
          <w:lang w:eastAsia="en-GB"/>
        </w:rPr>
        <w:t xml:space="preserve"> IH, </w:t>
      </w:r>
      <w:proofErr w:type="spellStart"/>
      <w:r w:rsidRPr="009A4CCD">
        <w:rPr>
          <w:rFonts w:ascii="Times New Roman" w:eastAsia="Times New Roman" w:hAnsi="Times New Roman" w:cs="Times New Roman"/>
          <w:sz w:val="24"/>
          <w:szCs w:val="24"/>
          <w:lang w:eastAsia="en-GB"/>
        </w:rPr>
        <w:t>Kuitert</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Zentner</w:t>
      </w:r>
      <w:proofErr w:type="spellEnd"/>
      <w:r w:rsidRPr="009A4CCD">
        <w:rPr>
          <w:rFonts w:ascii="Times New Roman" w:eastAsia="Times New Roman" w:hAnsi="Times New Roman" w:cs="Times New Roman"/>
          <w:sz w:val="24"/>
          <w:szCs w:val="24"/>
          <w:lang w:eastAsia="en-GB"/>
        </w:rPr>
        <w:t xml:space="preserve"> A (2012) Relationship between dental anomalies and orthodontic root resorption of upper incisors. The European Journal of Orthodontics 34:571–574</w:t>
      </w:r>
    </w:p>
    <w:p w14:paraId="557D95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Schoor</w:t>
      </w:r>
      <w:proofErr w:type="spellEnd"/>
      <w:r w:rsidRPr="009A4CCD">
        <w:rPr>
          <w:rFonts w:ascii="Times New Roman" w:eastAsia="Times New Roman" w:hAnsi="Times New Roman" w:cs="Times New Roman"/>
          <w:sz w:val="24"/>
          <w:szCs w:val="24"/>
          <w:lang w:eastAsia="en-GB"/>
        </w:rPr>
        <w:t xml:space="preserve"> J. (2010) </w:t>
      </w:r>
      <w:proofErr w:type="spellStart"/>
      <w:r w:rsidRPr="009A4CCD">
        <w:rPr>
          <w:rFonts w:ascii="Times New Roman" w:eastAsia="Times New Roman" w:hAnsi="Times New Roman" w:cs="Times New Roman"/>
          <w:sz w:val="24"/>
          <w:szCs w:val="24"/>
          <w:lang w:eastAsia="en-GB"/>
        </w:rPr>
        <w:t>Glycylcyclines</w:t>
      </w:r>
      <w:proofErr w:type="spellEnd"/>
      <w:r w:rsidRPr="009A4CCD">
        <w:rPr>
          <w:rFonts w:ascii="Times New Roman" w:eastAsia="Times New Roman" w:hAnsi="Times New Roman" w:cs="Times New Roman"/>
          <w:sz w:val="24"/>
          <w:szCs w:val="24"/>
          <w:lang w:eastAsia="en-GB"/>
        </w:rPr>
        <w:t xml:space="preserve"> - What should pharmacists know about this new class of antimicrobial? SA Pharmaceutical Journal 77:27–30</w:t>
      </w:r>
    </w:p>
    <w:p w14:paraId="4DE6FB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 </w:t>
      </w:r>
      <w:proofErr w:type="spellStart"/>
      <w:r w:rsidRPr="009A4CCD">
        <w:rPr>
          <w:rFonts w:ascii="Times New Roman" w:eastAsia="Times New Roman" w:hAnsi="Times New Roman" w:cs="Times New Roman"/>
          <w:sz w:val="24"/>
          <w:szCs w:val="24"/>
          <w:lang w:eastAsia="en-GB"/>
        </w:rPr>
        <w:t>Swol</w:t>
      </w:r>
      <w:proofErr w:type="spellEnd"/>
      <w:r w:rsidRPr="009A4CCD">
        <w:rPr>
          <w:rFonts w:ascii="Times New Roman" w:eastAsia="Times New Roman" w:hAnsi="Times New Roman" w:cs="Times New Roman"/>
          <w:sz w:val="24"/>
          <w:szCs w:val="24"/>
          <w:lang w:eastAsia="en-GB"/>
        </w:rPr>
        <w:t xml:space="preserve"> R, Ellinger R, Pfeifer J, et al (1993) Collagen membrane barrier therapy to guide regeneration in Class II </w:t>
      </w:r>
      <w:proofErr w:type="spellStart"/>
      <w:r w:rsidRPr="009A4CCD">
        <w:rPr>
          <w:rFonts w:ascii="Times New Roman" w:eastAsia="Times New Roman" w:hAnsi="Times New Roman" w:cs="Times New Roman"/>
          <w:sz w:val="24"/>
          <w:szCs w:val="24"/>
          <w:lang w:eastAsia="en-GB"/>
        </w:rPr>
        <w:t>furcations</w:t>
      </w:r>
      <w:proofErr w:type="spellEnd"/>
      <w:r w:rsidRPr="009A4CCD">
        <w:rPr>
          <w:rFonts w:ascii="Times New Roman" w:eastAsia="Times New Roman" w:hAnsi="Times New Roman" w:cs="Times New Roman"/>
          <w:sz w:val="24"/>
          <w:szCs w:val="24"/>
          <w:lang w:eastAsia="en-GB"/>
        </w:rPr>
        <w:t xml:space="preserve"> in humans. Journal of periodontology 64:622‐629. </w:t>
      </w:r>
      <w:hyperlink r:id="rId1424" w:history="1">
        <w:r w:rsidRPr="009A4CCD">
          <w:rPr>
            <w:rFonts w:ascii="Times New Roman" w:eastAsia="Times New Roman" w:hAnsi="Times New Roman" w:cs="Times New Roman"/>
            <w:color w:val="0000FF"/>
            <w:sz w:val="24"/>
            <w:szCs w:val="24"/>
            <w:u w:val="single"/>
            <w:lang w:eastAsia="en-GB"/>
          </w:rPr>
          <w:t>https://doi.org/10.1902/jop.1993.64.7.622</w:t>
        </w:r>
      </w:hyperlink>
    </w:p>
    <w:p w14:paraId="31394D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Vandana K, Shah K, Prakash S (2004) Clinical and radiographic evaluation of </w:t>
      </w:r>
      <w:proofErr w:type="spellStart"/>
      <w:r w:rsidRPr="009A4CCD">
        <w:rPr>
          <w:rFonts w:ascii="Times New Roman" w:eastAsia="Times New Roman" w:hAnsi="Times New Roman" w:cs="Times New Roman"/>
          <w:sz w:val="24"/>
          <w:szCs w:val="24"/>
          <w:lang w:eastAsia="en-GB"/>
        </w:rPr>
        <w:t>Emdogain</w:t>
      </w:r>
      <w:proofErr w:type="spellEnd"/>
      <w:r w:rsidRPr="009A4CCD">
        <w:rPr>
          <w:rFonts w:ascii="Times New Roman" w:eastAsia="Times New Roman" w:hAnsi="Times New Roman" w:cs="Times New Roman"/>
          <w:sz w:val="24"/>
          <w:szCs w:val="24"/>
          <w:lang w:eastAsia="en-GB"/>
        </w:rPr>
        <w:t xml:space="preserve"> as a regenerative material in the treatment of interproximal vertical defects in chronic and aggressive periodontitis patients. International journal of periodontics &amp; restorative dentistry 24:185‐191</w:t>
      </w:r>
    </w:p>
    <w:p w14:paraId="7E64E1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Varela Morales M, </w:t>
      </w:r>
      <w:proofErr w:type="spellStart"/>
      <w:r w:rsidRPr="009A4CCD">
        <w:rPr>
          <w:rFonts w:ascii="Times New Roman" w:eastAsia="Times New Roman" w:hAnsi="Times New Roman" w:cs="Times New Roman"/>
          <w:sz w:val="24"/>
          <w:szCs w:val="24"/>
          <w:lang w:eastAsia="en-GB"/>
        </w:rPr>
        <w:t>Botella</w:t>
      </w:r>
      <w:proofErr w:type="spellEnd"/>
      <w:r w:rsidRPr="009A4CCD">
        <w:rPr>
          <w:rFonts w:ascii="Times New Roman" w:eastAsia="Times New Roman" w:hAnsi="Times New Roman" w:cs="Times New Roman"/>
          <w:sz w:val="24"/>
          <w:szCs w:val="24"/>
          <w:lang w:eastAsia="en-GB"/>
        </w:rPr>
        <w:t xml:space="preserve"> Perez J-M, Jiménez Garcia J, García-</w:t>
      </w:r>
      <w:proofErr w:type="spellStart"/>
      <w:r w:rsidRPr="009A4CCD">
        <w:rPr>
          <w:rFonts w:ascii="Times New Roman" w:eastAsia="Times New Roman" w:hAnsi="Times New Roman" w:cs="Times New Roman"/>
          <w:sz w:val="24"/>
          <w:szCs w:val="24"/>
          <w:lang w:eastAsia="en-GB"/>
        </w:rPr>
        <w:t>Camba</w:t>
      </w:r>
      <w:proofErr w:type="spellEnd"/>
      <w:r w:rsidRPr="009A4CCD">
        <w:rPr>
          <w:rFonts w:ascii="Times New Roman" w:eastAsia="Times New Roman" w:hAnsi="Times New Roman" w:cs="Times New Roman"/>
          <w:sz w:val="24"/>
          <w:szCs w:val="24"/>
          <w:lang w:eastAsia="en-GB"/>
        </w:rPr>
        <w:t xml:space="preserve"> Varela P (2010) Interdisciplinary treatment of a patient with amelogenesis imperfecta. Journal of clinical </w:t>
      </w:r>
      <w:proofErr w:type="gramStart"/>
      <w:r w:rsidRPr="009A4CCD">
        <w:rPr>
          <w:rFonts w:ascii="Times New Roman" w:eastAsia="Times New Roman" w:hAnsi="Times New Roman" w:cs="Times New Roman"/>
          <w:sz w:val="24"/>
          <w:szCs w:val="24"/>
          <w:lang w:eastAsia="en-GB"/>
        </w:rPr>
        <w:t>orthodontics :</w:t>
      </w:r>
      <w:proofErr w:type="gramEnd"/>
      <w:r w:rsidRPr="009A4CCD">
        <w:rPr>
          <w:rFonts w:ascii="Times New Roman" w:eastAsia="Times New Roman" w:hAnsi="Times New Roman" w:cs="Times New Roman"/>
          <w:sz w:val="24"/>
          <w:szCs w:val="24"/>
          <w:lang w:eastAsia="en-GB"/>
        </w:rPr>
        <w:t xml:space="preserve"> JCO 44:553</w:t>
      </w:r>
    </w:p>
    <w:p w14:paraId="7F1E54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Varga</w:t>
      </w:r>
      <w:proofErr w:type="spellEnd"/>
      <w:r w:rsidRPr="009A4CCD">
        <w:rPr>
          <w:rFonts w:ascii="Times New Roman" w:eastAsia="Times New Roman" w:hAnsi="Times New Roman" w:cs="Times New Roman"/>
          <w:sz w:val="24"/>
          <w:szCs w:val="24"/>
          <w:lang w:eastAsia="en-GB"/>
        </w:rPr>
        <w:t xml:space="preserve"> G. (2014) Epithelial transport processes of ameloblasts leading to dental enamel formation. Acta </w:t>
      </w:r>
      <w:proofErr w:type="spellStart"/>
      <w:r w:rsidRPr="009A4CCD">
        <w:rPr>
          <w:rFonts w:ascii="Times New Roman" w:eastAsia="Times New Roman" w:hAnsi="Times New Roman" w:cs="Times New Roman"/>
          <w:sz w:val="24"/>
          <w:szCs w:val="24"/>
          <w:lang w:eastAsia="en-GB"/>
        </w:rPr>
        <w:t>Physiologica</w:t>
      </w:r>
      <w:proofErr w:type="spellEnd"/>
      <w:r w:rsidRPr="009A4CCD">
        <w:rPr>
          <w:rFonts w:ascii="Times New Roman" w:eastAsia="Times New Roman" w:hAnsi="Times New Roman" w:cs="Times New Roman"/>
          <w:sz w:val="24"/>
          <w:szCs w:val="24"/>
          <w:lang w:eastAsia="en-GB"/>
        </w:rPr>
        <w:t xml:space="preserve"> 211:21. </w:t>
      </w:r>
      <w:hyperlink r:id="rId1425" w:history="1">
        <w:r w:rsidRPr="009A4CCD">
          <w:rPr>
            <w:rFonts w:ascii="Times New Roman" w:eastAsia="Times New Roman" w:hAnsi="Times New Roman" w:cs="Times New Roman"/>
            <w:color w:val="0000FF"/>
            <w:sz w:val="24"/>
            <w:szCs w:val="24"/>
            <w:u w:val="single"/>
            <w:lang w:eastAsia="en-GB"/>
          </w:rPr>
          <w:t>https://doi.org/10.1111/apha.12361</w:t>
        </w:r>
      </w:hyperlink>
    </w:p>
    <w:p w14:paraId="49A47E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Varga</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Kerémi</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Bori</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Földes</w:t>
      </w:r>
      <w:proofErr w:type="spellEnd"/>
      <w:r w:rsidRPr="009A4CCD">
        <w:rPr>
          <w:rFonts w:ascii="Times New Roman" w:eastAsia="Times New Roman" w:hAnsi="Times New Roman" w:cs="Times New Roman"/>
          <w:sz w:val="24"/>
          <w:szCs w:val="24"/>
          <w:lang w:eastAsia="en-GB"/>
        </w:rPr>
        <w:t xml:space="preserve"> A (2015) Function and repair of dental enamel - Potential role of epithelial transport processes of ameloblasts. </w:t>
      </w:r>
      <w:proofErr w:type="spellStart"/>
      <w:proofErr w:type="gramStart"/>
      <w:r w:rsidRPr="009A4CCD">
        <w:rPr>
          <w:rFonts w:ascii="Times New Roman" w:eastAsia="Times New Roman" w:hAnsi="Times New Roman" w:cs="Times New Roman"/>
          <w:sz w:val="24"/>
          <w:szCs w:val="24"/>
          <w:lang w:eastAsia="en-GB"/>
        </w:rPr>
        <w:t>Pancreatology</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official journal of the International Association of </w:t>
      </w:r>
      <w:proofErr w:type="spellStart"/>
      <w:r w:rsidRPr="009A4CCD">
        <w:rPr>
          <w:rFonts w:ascii="Times New Roman" w:eastAsia="Times New Roman" w:hAnsi="Times New Roman" w:cs="Times New Roman"/>
          <w:sz w:val="24"/>
          <w:szCs w:val="24"/>
          <w:lang w:eastAsia="en-GB"/>
        </w:rPr>
        <w:t>Pancreatology</w:t>
      </w:r>
      <w:proofErr w:type="spellEnd"/>
      <w:r w:rsidRPr="009A4CCD">
        <w:rPr>
          <w:rFonts w:ascii="Times New Roman" w:eastAsia="Times New Roman" w:hAnsi="Times New Roman" w:cs="Times New Roman"/>
          <w:sz w:val="24"/>
          <w:szCs w:val="24"/>
          <w:lang w:eastAsia="en-GB"/>
        </w:rPr>
        <w:t xml:space="preserve"> (IAP) . [et al] </w:t>
      </w:r>
      <w:proofErr w:type="gramStart"/>
      <w:r w:rsidRPr="009A4CCD">
        <w:rPr>
          <w:rFonts w:ascii="Times New Roman" w:eastAsia="Times New Roman" w:hAnsi="Times New Roman" w:cs="Times New Roman"/>
          <w:sz w:val="24"/>
          <w:szCs w:val="24"/>
          <w:lang w:eastAsia="en-GB"/>
        </w:rPr>
        <w:t>15:.</w:t>
      </w:r>
      <w:proofErr w:type="gramEnd"/>
      <w:r w:rsidRPr="009A4CCD">
        <w:rPr>
          <w:rFonts w:ascii="Times New Roman" w:eastAsia="Times New Roman" w:hAnsi="Times New Roman" w:cs="Times New Roman"/>
          <w:sz w:val="24"/>
          <w:szCs w:val="24"/>
          <w:lang w:eastAsia="en-GB"/>
        </w:rPr>
        <w:t xml:space="preserve"> </w:t>
      </w:r>
      <w:hyperlink r:id="rId1426" w:history="1">
        <w:r w:rsidRPr="009A4CCD">
          <w:rPr>
            <w:rFonts w:ascii="Times New Roman" w:eastAsia="Times New Roman" w:hAnsi="Times New Roman" w:cs="Times New Roman"/>
            <w:color w:val="0000FF"/>
            <w:sz w:val="24"/>
            <w:szCs w:val="24"/>
            <w:u w:val="single"/>
            <w:lang w:eastAsia="en-GB"/>
          </w:rPr>
          <w:t>https://doi.org/10.1016/j.pan.2015.01.012</w:t>
        </w:r>
      </w:hyperlink>
    </w:p>
    <w:p w14:paraId="46A0FF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Vargas-Ferreira F, Zeng J, Thomson WM, et al (2014) Association between developmental defects of enamel and dental caries in schoolchildren. Journal of dentistry 42:540–546. </w:t>
      </w:r>
      <w:hyperlink r:id="rId1427" w:history="1">
        <w:r w:rsidRPr="009A4CCD">
          <w:rPr>
            <w:rFonts w:ascii="Times New Roman" w:eastAsia="Times New Roman" w:hAnsi="Times New Roman" w:cs="Times New Roman"/>
            <w:color w:val="0000FF"/>
            <w:sz w:val="24"/>
            <w:szCs w:val="24"/>
            <w:u w:val="single"/>
            <w:lang w:eastAsia="en-GB"/>
          </w:rPr>
          <w:t>https://doi.org/10.1016/j.jdent.2014.02.010</w:t>
        </w:r>
      </w:hyperlink>
    </w:p>
    <w:p w14:paraId="2985DF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Vargervik</w:t>
      </w:r>
      <w:proofErr w:type="spellEnd"/>
      <w:r w:rsidRPr="009A4CCD">
        <w:rPr>
          <w:rFonts w:ascii="Times New Roman" w:eastAsia="Times New Roman" w:hAnsi="Times New Roman" w:cs="Times New Roman"/>
          <w:sz w:val="24"/>
          <w:szCs w:val="24"/>
          <w:lang w:eastAsia="en-GB"/>
        </w:rPr>
        <w:t xml:space="preserve"> K. (1995) Some aspects of bone formation and </w:t>
      </w:r>
      <w:proofErr w:type="spellStart"/>
      <w:r w:rsidRPr="009A4CCD">
        <w:rPr>
          <w:rFonts w:ascii="Times New Roman" w:eastAsia="Times New Roman" w:hAnsi="Times New Roman" w:cs="Times New Roman"/>
          <w:sz w:val="24"/>
          <w:szCs w:val="24"/>
          <w:lang w:eastAsia="en-GB"/>
        </w:rPr>
        <w:t>remodeling</w:t>
      </w:r>
      <w:proofErr w:type="spellEnd"/>
      <w:r w:rsidRPr="009A4CCD">
        <w:rPr>
          <w:rFonts w:ascii="Times New Roman" w:eastAsia="Times New Roman" w:hAnsi="Times New Roman" w:cs="Times New Roman"/>
          <w:sz w:val="24"/>
          <w:szCs w:val="24"/>
          <w:lang w:eastAsia="en-GB"/>
        </w:rPr>
        <w:t xml:space="preserve"> pertinent to craniofacial development and reconstructive treatment.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53:167–173</w:t>
      </w:r>
    </w:p>
    <w:p w14:paraId="0FD5DCB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Vargo R.J., Reddy R., Islam M.N., et al (2020) Molar-incisor malformation: Eight new cases and a review of the literature. International journal of paediatric dentistry 30:216–224. </w:t>
      </w:r>
      <w:hyperlink r:id="rId1428" w:history="1">
        <w:r w:rsidRPr="009A4CCD">
          <w:rPr>
            <w:rFonts w:ascii="Times New Roman" w:eastAsia="Times New Roman" w:hAnsi="Times New Roman" w:cs="Times New Roman"/>
            <w:color w:val="0000FF"/>
            <w:sz w:val="24"/>
            <w:szCs w:val="24"/>
            <w:u w:val="single"/>
            <w:lang w:eastAsia="en-GB"/>
          </w:rPr>
          <w:t>https://doi.org/10.1111/ipd.12592</w:t>
        </w:r>
      </w:hyperlink>
    </w:p>
    <w:p w14:paraId="1A80C5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Varma C.S.H., Pradeep T.V.S., Dileep Kumar K., Reddy P.A. (2017) Reversible dilated cardiomyopathy as presenting feature of primary hypoparathyroidism. Indian Journal of Endocrinology and Metabolism 21:</w:t>
      </w:r>
    </w:p>
    <w:p w14:paraId="5934E0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Vasconcelos G de FV de, </w:t>
      </w:r>
      <w:proofErr w:type="spellStart"/>
      <w:r w:rsidRPr="009A4CCD">
        <w:rPr>
          <w:rFonts w:ascii="Times New Roman" w:eastAsia="Times New Roman" w:hAnsi="Times New Roman" w:cs="Times New Roman"/>
          <w:sz w:val="24"/>
          <w:szCs w:val="24"/>
          <w:lang w:eastAsia="en-GB"/>
        </w:rPr>
        <w:t>Zagallo</w:t>
      </w:r>
      <w:proofErr w:type="spellEnd"/>
      <w:r w:rsidRPr="009A4CCD">
        <w:rPr>
          <w:rFonts w:ascii="Times New Roman" w:eastAsia="Times New Roman" w:hAnsi="Times New Roman" w:cs="Times New Roman"/>
          <w:sz w:val="24"/>
          <w:szCs w:val="24"/>
          <w:lang w:eastAsia="en-GB"/>
        </w:rPr>
        <w:t xml:space="preserve"> LM (2019)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revisão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p>
    <w:p w14:paraId="5C9911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Vasconcelos KR, Arid J, Evangelista S, et al (2019) MMP13 Contributes to Dental Caries Associated with Developmental Defects of Enamel. Caries research 53:441–446. </w:t>
      </w:r>
      <w:hyperlink r:id="rId1429" w:history="1">
        <w:r w:rsidRPr="009A4CCD">
          <w:rPr>
            <w:rFonts w:ascii="Times New Roman" w:eastAsia="Times New Roman" w:hAnsi="Times New Roman" w:cs="Times New Roman"/>
            <w:color w:val="0000FF"/>
            <w:sz w:val="24"/>
            <w:szCs w:val="24"/>
            <w:u w:val="single"/>
            <w:lang w:eastAsia="en-GB"/>
          </w:rPr>
          <w:t>https://doi.org/10.1159/000496372</w:t>
        </w:r>
      </w:hyperlink>
    </w:p>
    <w:p w14:paraId="773FF1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Vásquez-Muñoz E, Aguilar-</w:t>
      </w:r>
      <w:proofErr w:type="spellStart"/>
      <w:r w:rsidRPr="009A4CCD">
        <w:rPr>
          <w:rFonts w:ascii="Times New Roman" w:eastAsia="Times New Roman" w:hAnsi="Times New Roman" w:cs="Times New Roman"/>
          <w:sz w:val="24"/>
          <w:szCs w:val="24"/>
          <w:lang w:eastAsia="en-GB"/>
        </w:rPr>
        <w:t>Gálvez</w:t>
      </w:r>
      <w:proofErr w:type="spellEnd"/>
      <w:r w:rsidRPr="009A4CCD">
        <w:rPr>
          <w:rFonts w:ascii="Times New Roman" w:eastAsia="Times New Roman" w:hAnsi="Times New Roman" w:cs="Times New Roman"/>
          <w:sz w:val="24"/>
          <w:szCs w:val="24"/>
          <w:lang w:eastAsia="en-GB"/>
        </w:rPr>
        <w:t xml:space="preserve"> D (2014) </w:t>
      </w:r>
      <w:proofErr w:type="spellStart"/>
      <w:r w:rsidRPr="009A4CCD">
        <w:rPr>
          <w:rFonts w:ascii="Times New Roman" w:eastAsia="Times New Roman" w:hAnsi="Times New Roman" w:cs="Times New Roman"/>
          <w:sz w:val="24"/>
          <w:szCs w:val="24"/>
          <w:lang w:eastAsia="en-GB"/>
        </w:rPr>
        <w:t>Prevalencia</w:t>
      </w:r>
      <w:proofErr w:type="spellEnd"/>
      <w:r w:rsidRPr="009A4CCD">
        <w:rPr>
          <w:rFonts w:ascii="Times New Roman" w:eastAsia="Times New Roman" w:hAnsi="Times New Roman" w:cs="Times New Roman"/>
          <w:sz w:val="24"/>
          <w:szCs w:val="24"/>
          <w:lang w:eastAsia="en-GB"/>
        </w:rPr>
        <w:t xml:space="preserve"> y </w:t>
      </w:r>
      <w:proofErr w:type="spellStart"/>
      <w:r w:rsidRPr="009A4CCD">
        <w:rPr>
          <w:rFonts w:ascii="Times New Roman" w:eastAsia="Times New Roman" w:hAnsi="Times New Roman" w:cs="Times New Roman"/>
          <w:sz w:val="24"/>
          <w:szCs w:val="24"/>
          <w:lang w:eastAsia="en-GB"/>
        </w:rPr>
        <w:t>severidad</w:t>
      </w:r>
      <w:proofErr w:type="spellEnd"/>
      <w:r w:rsidRPr="009A4CCD">
        <w:rPr>
          <w:rFonts w:ascii="Times New Roman" w:eastAsia="Times New Roman" w:hAnsi="Times New Roman" w:cs="Times New Roman"/>
          <w:sz w:val="24"/>
          <w:szCs w:val="24"/>
          <w:lang w:eastAsia="en-GB"/>
        </w:rPr>
        <w:t xml:space="preserve"> del </w:t>
      </w:r>
      <w:proofErr w:type="spellStart"/>
      <w:r w:rsidRPr="009A4CCD">
        <w:rPr>
          <w:rFonts w:ascii="Times New Roman" w:eastAsia="Times New Roman" w:hAnsi="Times New Roman" w:cs="Times New Roman"/>
          <w:sz w:val="24"/>
          <w:szCs w:val="24"/>
          <w:lang w:eastAsia="en-GB"/>
        </w:rPr>
        <w:t>síndrome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hipomineralización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niños</w:t>
      </w:r>
      <w:proofErr w:type="spellEnd"/>
      <w:r w:rsidRPr="009A4CCD">
        <w:rPr>
          <w:rFonts w:ascii="Times New Roman" w:eastAsia="Times New Roman" w:hAnsi="Times New Roman" w:cs="Times New Roman"/>
          <w:sz w:val="24"/>
          <w:szCs w:val="24"/>
          <w:lang w:eastAsia="en-GB"/>
        </w:rPr>
        <w:t xml:space="preserve"> de 6 a 13 </w:t>
      </w:r>
      <w:proofErr w:type="spellStart"/>
      <w:r w:rsidRPr="009A4CCD">
        <w:rPr>
          <w:rFonts w:ascii="Times New Roman" w:eastAsia="Times New Roman" w:hAnsi="Times New Roman" w:cs="Times New Roman"/>
          <w:sz w:val="24"/>
          <w:szCs w:val="24"/>
          <w:lang w:eastAsia="en-GB"/>
        </w:rPr>
        <w:t>años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edad</w:t>
      </w:r>
      <w:proofErr w:type="spellEnd"/>
      <w:r w:rsidRPr="009A4CCD">
        <w:rPr>
          <w:rFonts w:ascii="Times New Roman" w:eastAsia="Times New Roman" w:hAnsi="Times New Roman" w:cs="Times New Roman"/>
          <w:sz w:val="24"/>
          <w:szCs w:val="24"/>
          <w:lang w:eastAsia="en-GB"/>
        </w:rPr>
        <w:t xml:space="preserve"> que </w:t>
      </w:r>
      <w:proofErr w:type="spellStart"/>
      <w:r w:rsidRPr="009A4CCD">
        <w:rPr>
          <w:rFonts w:ascii="Times New Roman" w:eastAsia="Times New Roman" w:hAnsi="Times New Roman" w:cs="Times New Roman"/>
          <w:sz w:val="24"/>
          <w:szCs w:val="24"/>
          <w:lang w:eastAsia="en-GB"/>
        </w:rPr>
        <w:t>asistieron</w:t>
      </w:r>
      <w:proofErr w:type="spellEnd"/>
      <w:r w:rsidRPr="009A4CCD">
        <w:rPr>
          <w:rFonts w:ascii="Times New Roman" w:eastAsia="Times New Roman" w:hAnsi="Times New Roman" w:cs="Times New Roman"/>
          <w:sz w:val="24"/>
          <w:szCs w:val="24"/>
          <w:lang w:eastAsia="en-GB"/>
        </w:rPr>
        <w:t xml:space="preserve"> a la </w:t>
      </w:r>
      <w:proofErr w:type="spellStart"/>
      <w:r w:rsidRPr="009A4CCD">
        <w:rPr>
          <w:rFonts w:ascii="Times New Roman" w:eastAsia="Times New Roman" w:hAnsi="Times New Roman" w:cs="Times New Roman"/>
          <w:sz w:val="24"/>
          <w:szCs w:val="24"/>
          <w:lang w:eastAsia="en-GB"/>
        </w:rPr>
        <w:t>institución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educativa</w:t>
      </w:r>
      <w:proofErr w:type="spellEnd"/>
      <w:r w:rsidRPr="009A4CCD">
        <w:rPr>
          <w:rFonts w:ascii="Times New Roman" w:eastAsia="Times New Roman" w:hAnsi="Times New Roman" w:cs="Times New Roman"/>
          <w:sz w:val="24"/>
          <w:szCs w:val="24"/>
          <w:lang w:eastAsia="en-GB"/>
        </w:rPr>
        <w:t xml:space="preserve"> Lee de Forest, Lima 2012.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Científica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Odontológica</w:t>
      </w:r>
      <w:proofErr w:type="spellEnd"/>
      <w:r w:rsidRPr="009A4CCD">
        <w:rPr>
          <w:rFonts w:ascii="Times New Roman" w:eastAsia="Times New Roman" w:hAnsi="Times New Roman" w:cs="Times New Roman"/>
          <w:sz w:val="24"/>
          <w:szCs w:val="24"/>
          <w:lang w:eastAsia="en-GB"/>
        </w:rPr>
        <w:t xml:space="preserve"> 2:</w:t>
      </w:r>
    </w:p>
    <w:p w14:paraId="6B2C0A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Vaz</w:t>
      </w:r>
      <w:proofErr w:type="spellEnd"/>
      <w:r w:rsidRPr="009A4CCD">
        <w:rPr>
          <w:rFonts w:ascii="Times New Roman" w:eastAsia="Times New Roman" w:hAnsi="Times New Roman" w:cs="Times New Roman"/>
          <w:sz w:val="24"/>
          <w:szCs w:val="24"/>
          <w:lang w:eastAsia="en-GB"/>
        </w:rPr>
        <w:t xml:space="preserve"> A.R., Nunes M.C., </w:t>
      </w:r>
      <w:proofErr w:type="spellStart"/>
      <w:r w:rsidRPr="009A4CCD">
        <w:rPr>
          <w:rFonts w:ascii="Times New Roman" w:eastAsia="Times New Roman" w:hAnsi="Times New Roman" w:cs="Times New Roman"/>
          <w:sz w:val="24"/>
          <w:szCs w:val="24"/>
          <w:lang w:eastAsia="en-GB"/>
        </w:rPr>
        <w:t>Brites</w:t>
      </w:r>
      <w:proofErr w:type="spellEnd"/>
      <w:r w:rsidRPr="009A4CCD">
        <w:rPr>
          <w:rFonts w:ascii="Times New Roman" w:eastAsia="Times New Roman" w:hAnsi="Times New Roman" w:cs="Times New Roman"/>
          <w:sz w:val="24"/>
          <w:szCs w:val="24"/>
          <w:lang w:eastAsia="en-GB"/>
        </w:rPr>
        <w:t xml:space="preserve"> D. (2016) Modulating HMGB1 in microglia as a promising strategy to inhibit specific </w:t>
      </w:r>
      <w:proofErr w:type="spellStart"/>
      <w:r w:rsidRPr="009A4CCD">
        <w:rPr>
          <w:rFonts w:ascii="Times New Roman" w:eastAsia="Times New Roman" w:hAnsi="Times New Roman" w:cs="Times New Roman"/>
          <w:sz w:val="24"/>
          <w:szCs w:val="24"/>
          <w:lang w:eastAsia="en-GB"/>
        </w:rPr>
        <w:t>Abeta</w:t>
      </w:r>
      <w:proofErr w:type="spellEnd"/>
      <w:r w:rsidRPr="009A4CCD">
        <w:rPr>
          <w:rFonts w:ascii="Times New Roman" w:eastAsia="Times New Roman" w:hAnsi="Times New Roman" w:cs="Times New Roman"/>
          <w:sz w:val="24"/>
          <w:szCs w:val="24"/>
          <w:lang w:eastAsia="en-GB"/>
        </w:rPr>
        <w:t xml:space="preserve">-induced inflammatory pathways. </w:t>
      </w:r>
      <w:proofErr w:type="spellStart"/>
      <w:r w:rsidRPr="009A4CCD">
        <w:rPr>
          <w:rFonts w:ascii="Times New Roman" w:eastAsia="Times New Roman" w:hAnsi="Times New Roman" w:cs="Times New Roman"/>
          <w:sz w:val="24"/>
          <w:szCs w:val="24"/>
          <w:lang w:eastAsia="en-GB"/>
        </w:rPr>
        <w:t>Sinapse</w:t>
      </w:r>
      <w:proofErr w:type="spellEnd"/>
      <w:r w:rsidRPr="009A4CCD">
        <w:rPr>
          <w:rFonts w:ascii="Times New Roman" w:eastAsia="Times New Roman" w:hAnsi="Times New Roman" w:cs="Times New Roman"/>
          <w:sz w:val="24"/>
          <w:szCs w:val="24"/>
          <w:lang w:eastAsia="en-GB"/>
        </w:rPr>
        <w:t xml:space="preserve"> 16:156–157</w:t>
      </w:r>
    </w:p>
    <w:p w14:paraId="13A3954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Veeravalli</w:t>
      </w:r>
      <w:proofErr w:type="spellEnd"/>
      <w:r w:rsidRPr="009A4CCD">
        <w:rPr>
          <w:rFonts w:ascii="Times New Roman" w:eastAsia="Times New Roman" w:hAnsi="Times New Roman" w:cs="Times New Roman"/>
          <w:sz w:val="24"/>
          <w:szCs w:val="24"/>
          <w:lang w:eastAsia="en-GB"/>
        </w:rPr>
        <w:t xml:space="preserve"> SS, Mathews AP (2018) Exploitation of acid-tolerant microbial species for the utilization of low-cost whey in the production of acetic acid and propylene glycol. Applied microbiology and biotechnology 102:8023–8033. </w:t>
      </w:r>
      <w:hyperlink r:id="rId1430" w:history="1">
        <w:r w:rsidRPr="009A4CCD">
          <w:rPr>
            <w:rFonts w:ascii="Times New Roman" w:eastAsia="Times New Roman" w:hAnsi="Times New Roman" w:cs="Times New Roman"/>
            <w:color w:val="0000FF"/>
            <w:sz w:val="24"/>
            <w:szCs w:val="24"/>
            <w:u w:val="single"/>
            <w:lang w:eastAsia="en-GB"/>
          </w:rPr>
          <w:t>https://doi.org/10.1007/s00253-018-9174-3</w:t>
        </w:r>
      </w:hyperlink>
    </w:p>
    <w:p w14:paraId="05A372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Vehr</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Schnurrbusch</w:t>
      </w:r>
      <w:proofErr w:type="spellEnd"/>
      <w:r w:rsidRPr="009A4CCD">
        <w:rPr>
          <w:rFonts w:ascii="Times New Roman" w:eastAsia="Times New Roman" w:hAnsi="Times New Roman" w:cs="Times New Roman"/>
          <w:sz w:val="24"/>
          <w:szCs w:val="24"/>
          <w:lang w:eastAsia="en-GB"/>
        </w:rPr>
        <w:t xml:space="preserve"> U, Wiedemann P, Wolf S (2003) Prospective Study for the Comparison of Two Surgical Procedures in Idiopathic Macular Hole. IOVS ARVO E‐abstract 3042</w:t>
      </w:r>
    </w:p>
    <w:p w14:paraId="6A7910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Velasquez-Plata D, </w:t>
      </w:r>
      <w:proofErr w:type="spellStart"/>
      <w:r w:rsidRPr="009A4CCD">
        <w:rPr>
          <w:rFonts w:ascii="Times New Roman" w:eastAsia="Times New Roman" w:hAnsi="Times New Roman" w:cs="Times New Roman"/>
          <w:sz w:val="24"/>
          <w:szCs w:val="24"/>
          <w:lang w:eastAsia="en-GB"/>
        </w:rPr>
        <w:t>Scheyer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 (2002a) Clinical comparison of an enamel matrix derivative used alone or in combination with a bovine-derived xenograft for the treatment of periodontal osseous defects in humans. Journal of periodontology 73:433‐440. </w:t>
      </w:r>
      <w:hyperlink r:id="rId1431" w:history="1">
        <w:r w:rsidRPr="009A4CCD">
          <w:rPr>
            <w:rFonts w:ascii="Times New Roman" w:eastAsia="Times New Roman" w:hAnsi="Times New Roman" w:cs="Times New Roman"/>
            <w:color w:val="0000FF"/>
            <w:sz w:val="24"/>
            <w:szCs w:val="24"/>
            <w:u w:val="single"/>
            <w:lang w:eastAsia="en-GB"/>
          </w:rPr>
          <w:t>https://doi.org/10.1902/jop.2002.73.4.433</w:t>
        </w:r>
      </w:hyperlink>
    </w:p>
    <w:p w14:paraId="41721E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Velasquez-Plata D, </w:t>
      </w:r>
      <w:proofErr w:type="spellStart"/>
      <w:r w:rsidRPr="009A4CCD">
        <w:rPr>
          <w:rFonts w:ascii="Times New Roman" w:eastAsia="Times New Roman" w:hAnsi="Times New Roman" w:cs="Times New Roman"/>
          <w:sz w:val="24"/>
          <w:szCs w:val="24"/>
          <w:lang w:eastAsia="en-GB"/>
        </w:rPr>
        <w:t>Scheyer</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 (2002b) Erratum: clinical comparison of an enamel matrix derivative used alone or in combination with a bovine-derived xenograft for the </w:t>
      </w:r>
      <w:r w:rsidRPr="009A4CCD">
        <w:rPr>
          <w:rFonts w:ascii="Times New Roman" w:eastAsia="Times New Roman" w:hAnsi="Times New Roman" w:cs="Times New Roman"/>
          <w:sz w:val="24"/>
          <w:szCs w:val="24"/>
          <w:lang w:eastAsia="en-GB"/>
        </w:rPr>
        <w:lastRenderedPageBreak/>
        <w:t>treatment of periodontal osseous defects in humans (Journal of Periodontology (2002) vol. 73 (433-440)). Journal of periodontology 73:684</w:t>
      </w:r>
    </w:p>
    <w:p w14:paraId="520622F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Velázquez-</w:t>
      </w:r>
      <w:proofErr w:type="spellStart"/>
      <w:r w:rsidRPr="009A4CCD">
        <w:rPr>
          <w:rFonts w:ascii="Times New Roman" w:eastAsia="Times New Roman" w:hAnsi="Times New Roman" w:cs="Times New Roman"/>
          <w:sz w:val="24"/>
          <w:szCs w:val="24"/>
          <w:lang w:eastAsia="en-GB"/>
        </w:rPr>
        <w:t>Cayón</w:t>
      </w:r>
      <w:proofErr w:type="spellEnd"/>
      <w:r w:rsidRPr="009A4CCD">
        <w:rPr>
          <w:rFonts w:ascii="Times New Roman" w:eastAsia="Times New Roman" w:hAnsi="Times New Roman" w:cs="Times New Roman"/>
          <w:sz w:val="24"/>
          <w:szCs w:val="24"/>
          <w:lang w:eastAsia="en-GB"/>
        </w:rPr>
        <w:t xml:space="preserve"> RT, Torres-</w:t>
      </w:r>
      <w:proofErr w:type="spellStart"/>
      <w:r w:rsidRPr="009A4CCD">
        <w:rPr>
          <w:rFonts w:ascii="Times New Roman" w:eastAsia="Times New Roman" w:hAnsi="Times New Roman" w:cs="Times New Roman"/>
          <w:sz w:val="24"/>
          <w:szCs w:val="24"/>
          <w:lang w:eastAsia="en-GB"/>
        </w:rPr>
        <w:t>Lagares</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Yáñez-Vico</w:t>
      </w:r>
      <w:proofErr w:type="spellEnd"/>
      <w:r w:rsidRPr="009A4CCD">
        <w:rPr>
          <w:rFonts w:ascii="Times New Roman" w:eastAsia="Times New Roman" w:hAnsi="Times New Roman" w:cs="Times New Roman"/>
          <w:sz w:val="24"/>
          <w:szCs w:val="24"/>
          <w:lang w:eastAsia="en-GB"/>
        </w:rPr>
        <w:t xml:space="preserve"> R-M, et al (2012) Dental impactions related to pseudoxanthoma elasticum. Journal of oral and maxillofacial </w:t>
      </w:r>
      <w:proofErr w:type="gramStart"/>
      <w:r w:rsidRPr="009A4CCD">
        <w:rPr>
          <w:rFonts w:ascii="Times New Roman" w:eastAsia="Times New Roman" w:hAnsi="Times New Roman" w:cs="Times New Roman"/>
          <w:sz w:val="24"/>
          <w:szCs w:val="24"/>
          <w:lang w:eastAsia="en-GB"/>
        </w:rPr>
        <w:t>surgery :</w:t>
      </w:r>
      <w:proofErr w:type="gramEnd"/>
      <w:r w:rsidRPr="009A4CCD">
        <w:rPr>
          <w:rFonts w:ascii="Times New Roman" w:eastAsia="Times New Roman" w:hAnsi="Times New Roman" w:cs="Times New Roman"/>
          <w:sz w:val="24"/>
          <w:szCs w:val="24"/>
          <w:lang w:eastAsia="en-GB"/>
        </w:rPr>
        <w:t xml:space="preserve"> official journal of the American Association of Oral and Maxillofacial Surgeons 70:e214. </w:t>
      </w:r>
      <w:hyperlink r:id="rId1432" w:history="1">
        <w:r w:rsidRPr="009A4CCD">
          <w:rPr>
            <w:rFonts w:ascii="Times New Roman" w:eastAsia="Times New Roman" w:hAnsi="Times New Roman" w:cs="Times New Roman"/>
            <w:color w:val="0000FF"/>
            <w:sz w:val="24"/>
            <w:szCs w:val="24"/>
            <w:u w:val="single"/>
            <w:lang w:eastAsia="en-GB"/>
          </w:rPr>
          <w:t>https://doi.org/10.1016/j.joms.2011.11.012</w:t>
        </w:r>
      </w:hyperlink>
    </w:p>
    <w:p w14:paraId="507983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Velissariou1a M, Chandwani2b N </w:t>
      </w:r>
      <w:proofErr w:type="spellStart"/>
      <w:r w:rsidRPr="009A4CCD">
        <w:rPr>
          <w:rFonts w:ascii="Times New Roman" w:eastAsia="Times New Roman" w:hAnsi="Times New Roman" w:cs="Times New Roman"/>
          <w:sz w:val="24"/>
          <w:szCs w:val="24"/>
          <w:lang w:eastAsia="en-GB"/>
        </w:rPr>
        <w:t>eports</w:t>
      </w:r>
      <w:proofErr w:type="spellEnd"/>
    </w:p>
    <w:p w14:paraId="60C7F0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Venezia E, Goldstein M, </w:t>
      </w:r>
      <w:proofErr w:type="spellStart"/>
      <w:r w:rsidRPr="009A4CCD">
        <w:rPr>
          <w:rFonts w:ascii="Times New Roman" w:eastAsia="Times New Roman" w:hAnsi="Times New Roman" w:cs="Times New Roman"/>
          <w:sz w:val="24"/>
          <w:szCs w:val="24"/>
          <w:lang w:eastAsia="en-GB"/>
        </w:rPr>
        <w:t>Boyan</w:t>
      </w:r>
      <w:proofErr w:type="spellEnd"/>
      <w:r w:rsidRPr="009A4CCD">
        <w:rPr>
          <w:rFonts w:ascii="Times New Roman" w:eastAsia="Times New Roman" w:hAnsi="Times New Roman" w:cs="Times New Roman"/>
          <w:sz w:val="24"/>
          <w:szCs w:val="24"/>
          <w:lang w:eastAsia="en-GB"/>
        </w:rPr>
        <w:t xml:space="preserve"> BD, Schwartz Z (2004) The use of enamel matrix derivative in the treatment of periodontal defects: a literature review and meta-analysis. Critical reviews in oral biology and </w:t>
      </w:r>
      <w:proofErr w:type="gramStart"/>
      <w:r w:rsidRPr="009A4CCD">
        <w:rPr>
          <w:rFonts w:ascii="Times New Roman" w:eastAsia="Times New Roman" w:hAnsi="Times New Roman" w:cs="Times New Roman"/>
          <w:sz w:val="24"/>
          <w:szCs w:val="24"/>
          <w:lang w:eastAsia="en-GB"/>
        </w:rPr>
        <w:t>medicine :</w:t>
      </w:r>
      <w:proofErr w:type="gramEnd"/>
      <w:r w:rsidRPr="009A4CCD">
        <w:rPr>
          <w:rFonts w:ascii="Times New Roman" w:eastAsia="Times New Roman" w:hAnsi="Times New Roman" w:cs="Times New Roman"/>
          <w:sz w:val="24"/>
          <w:szCs w:val="24"/>
          <w:lang w:eastAsia="en-GB"/>
        </w:rPr>
        <w:t xml:space="preserve"> an official publication of the American Association of Oral Biologists 15:382–402</w:t>
      </w:r>
    </w:p>
    <w:p w14:paraId="714FDB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Venezia E, Goldstein M, Schwartz Z (2002) [The use of enamel matrix derivative in periodontal therapy]. </w:t>
      </w:r>
      <w:proofErr w:type="spellStart"/>
      <w:r w:rsidRPr="009A4CCD">
        <w:rPr>
          <w:rFonts w:ascii="Times New Roman" w:eastAsia="Times New Roman" w:hAnsi="Times New Roman" w:cs="Times New Roman"/>
          <w:sz w:val="24"/>
          <w:szCs w:val="24"/>
          <w:lang w:eastAsia="en-GB"/>
        </w:rPr>
        <w:t>Refu’at</w:t>
      </w:r>
      <w:proofErr w:type="spellEnd"/>
      <w:r w:rsidRPr="009A4CCD">
        <w:rPr>
          <w:rFonts w:ascii="Times New Roman" w:eastAsia="Times New Roman" w:hAnsi="Times New Roman" w:cs="Times New Roman"/>
          <w:sz w:val="24"/>
          <w:szCs w:val="24"/>
          <w:lang w:eastAsia="en-GB"/>
        </w:rPr>
        <w:t xml:space="preserve"> ha-</w:t>
      </w:r>
      <w:proofErr w:type="spellStart"/>
      <w:r w:rsidRPr="009A4CCD">
        <w:rPr>
          <w:rFonts w:ascii="Times New Roman" w:eastAsia="Times New Roman" w:hAnsi="Times New Roman" w:cs="Times New Roman"/>
          <w:sz w:val="24"/>
          <w:szCs w:val="24"/>
          <w:lang w:eastAsia="en-GB"/>
        </w:rPr>
        <w:t>peh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veha-shinayim</w:t>
      </w:r>
      <w:proofErr w:type="spellEnd"/>
      <w:r w:rsidRPr="009A4CCD">
        <w:rPr>
          <w:rFonts w:ascii="Times New Roman" w:eastAsia="Times New Roman" w:hAnsi="Times New Roman" w:cs="Times New Roman"/>
          <w:sz w:val="24"/>
          <w:szCs w:val="24"/>
          <w:lang w:eastAsia="en-GB"/>
        </w:rPr>
        <w:t xml:space="preserve"> (1993) 19:19–35</w:t>
      </w:r>
    </w:p>
    <w:p w14:paraId="1FA424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Venezie</w:t>
      </w:r>
      <w:proofErr w:type="spellEnd"/>
      <w:r w:rsidRPr="009A4CCD">
        <w:rPr>
          <w:rFonts w:ascii="Times New Roman" w:eastAsia="Times New Roman" w:hAnsi="Times New Roman" w:cs="Times New Roman"/>
          <w:sz w:val="24"/>
          <w:szCs w:val="24"/>
          <w:lang w:eastAsia="en-GB"/>
        </w:rPr>
        <w:t xml:space="preserve"> RD, </w:t>
      </w:r>
      <w:proofErr w:type="spellStart"/>
      <w:r w:rsidRPr="009A4CCD">
        <w:rPr>
          <w:rFonts w:ascii="Times New Roman" w:eastAsia="Times New Roman" w:hAnsi="Times New Roman" w:cs="Times New Roman"/>
          <w:sz w:val="24"/>
          <w:szCs w:val="24"/>
          <w:lang w:eastAsia="en-GB"/>
        </w:rPr>
        <w:t>Vadiakas</w:t>
      </w:r>
      <w:proofErr w:type="spellEnd"/>
      <w:r w:rsidRPr="009A4CCD">
        <w:rPr>
          <w:rFonts w:ascii="Times New Roman" w:eastAsia="Times New Roman" w:hAnsi="Times New Roman" w:cs="Times New Roman"/>
          <w:sz w:val="24"/>
          <w:szCs w:val="24"/>
          <w:lang w:eastAsia="en-GB"/>
        </w:rPr>
        <w:t xml:space="preserve"> G, Christensen JR, Wright JT (1994) Enamel </w:t>
      </w:r>
      <w:proofErr w:type="spellStart"/>
      <w:r w:rsidRPr="009A4CCD">
        <w:rPr>
          <w:rFonts w:ascii="Times New Roman" w:eastAsia="Times New Roman" w:hAnsi="Times New Roman" w:cs="Times New Roman"/>
          <w:sz w:val="24"/>
          <w:szCs w:val="24"/>
          <w:lang w:eastAsia="en-GB"/>
        </w:rPr>
        <w:t>pretreatment</w:t>
      </w:r>
      <w:proofErr w:type="spellEnd"/>
      <w:r w:rsidRPr="009A4CCD">
        <w:rPr>
          <w:rFonts w:ascii="Times New Roman" w:eastAsia="Times New Roman" w:hAnsi="Times New Roman" w:cs="Times New Roman"/>
          <w:sz w:val="24"/>
          <w:szCs w:val="24"/>
          <w:lang w:eastAsia="en-GB"/>
        </w:rPr>
        <w:t xml:space="preserve"> with sodium hypochlorite to enhance bonding in hypocalcified amelogenesis imperfecta: case report and SEM analysis.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16:433–436</w:t>
      </w:r>
    </w:p>
    <w:p w14:paraId="77295B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Vennat</w:t>
      </w:r>
      <w:proofErr w:type="spellEnd"/>
      <w:r w:rsidRPr="009A4CCD">
        <w:rPr>
          <w:rFonts w:ascii="Times New Roman" w:eastAsia="Times New Roman" w:hAnsi="Times New Roman" w:cs="Times New Roman"/>
          <w:sz w:val="24"/>
          <w:szCs w:val="24"/>
          <w:lang w:eastAsia="en-GB"/>
        </w:rPr>
        <w:t xml:space="preserve"> E, Denis M, David B, Attal J-P (2015) A natural biomimetic porous medium mimicking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Dental </w:t>
      </w:r>
      <w:proofErr w:type="gramStart"/>
      <w:r w:rsidRPr="009A4CCD">
        <w:rPr>
          <w:rFonts w:ascii="Times New Roman" w:eastAsia="Times New Roman" w:hAnsi="Times New Roman" w:cs="Times New Roman"/>
          <w:sz w:val="24"/>
          <w:szCs w:val="24"/>
          <w:lang w:eastAsia="en-GB"/>
        </w:rPr>
        <w:t>materials :</w:t>
      </w:r>
      <w:proofErr w:type="gramEnd"/>
      <w:r w:rsidRPr="009A4CCD">
        <w:rPr>
          <w:rFonts w:ascii="Times New Roman" w:eastAsia="Times New Roman" w:hAnsi="Times New Roman" w:cs="Times New Roman"/>
          <w:sz w:val="24"/>
          <w:szCs w:val="24"/>
          <w:lang w:eastAsia="en-GB"/>
        </w:rPr>
        <w:t xml:space="preserve"> official publication of the Academy of Dental Materials 31:225–234. </w:t>
      </w:r>
      <w:hyperlink r:id="rId1433" w:history="1">
        <w:r w:rsidRPr="009A4CCD">
          <w:rPr>
            <w:rFonts w:ascii="Times New Roman" w:eastAsia="Times New Roman" w:hAnsi="Times New Roman" w:cs="Times New Roman"/>
            <w:color w:val="0000FF"/>
            <w:sz w:val="24"/>
            <w:szCs w:val="24"/>
            <w:u w:val="single"/>
            <w:lang w:eastAsia="en-GB"/>
          </w:rPr>
          <w:t>https://doi.org/10.1016/j.dental.2014.12.008</w:t>
        </w:r>
      </w:hyperlink>
    </w:p>
    <w:p w14:paraId="08B1FC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Ventura C de O (2019) </w:t>
      </w:r>
      <w:proofErr w:type="spellStart"/>
      <w:r w:rsidRPr="009A4CCD">
        <w:rPr>
          <w:rFonts w:ascii="Times New Roman" w:eastAsia="Times New Roman" w:hAnsi="Times New Roman" w:cs="Times New Roman"/>
          <w:sz w:val="24"/>
          <w:szCs w:val="24"/>
          <w:lang w:eastAsia="en-GB"/>
        </w:rPr>
        <w:t>Conhecimento</w:t>
      </w:r>
      <w:proofErr w:type="spellEnd"/>
      <w:r w:rsidRPr="009A4CCD">
        <w:rPr>
          <w:rFonts w:ascii="Times New Roman" w:eastAsia="Times New Roman" w:hAnsi="Times New Roman" w:cs="Times New Roman"/>
          <w:sz w:val="24"/>
          <w:szCs w:val="24"/>
          <w:lang w:eastAsia="en-GB"/>
        </w:rPr>
        <w:t xml:space="preserve"> dos </w:t>
      </w:r>
      <w:proofErr w:type="spellStart"/>
      <w:r w:rsidRPr="009A4CCD">
        <w:rPr>
          <w:rFonts w:ascii="Times New Roman" w:eastAsia="Times New Roman" w:hAnsi="Times New Roman" w:cs="Times New Roman"/>
          <w:sz w:val="24"/>
          <w:szCs w:val="24"/>
          <w:lang w:eastAsia="en-GB"/>
        </w:rPr>
        <w:t>estudantes</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sobre</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p>
    <w:p w14:paraId="2F22C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Vernieks</w:t>
      </w:r>
      <w:proofErr w:type="spellEnd"/>
      <w:r w:rsidRPr="009A4CCD">
        <w:rPr>
          <w:rFonts w:ascii="Times New Roman" w:eastAsia="Times New Roman" w:hAnsi="Times New Roman" w:cs="Times New Roman"/>
          <w:sz w:val="24"/>
          <w:szCs w:val="24"/>
          <w:lang w:eastAsia="en-GB"/>
        </w:rPr>
        <w:t xml:space="preserve"> A.A. (1977) Tetracycline-induced tooth changes. Incidence in extracted deciduous molar teeth. Journal of Dental Research 56:</w:t>
      </w:r>
    </w:p>
    <w:p w14:paraId="6398F90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Verstraete</w:t>
      </w:r>
      <w:proofErr w:type="spellEnd"/>
      <w:r w:rsidRPr="009A4CCD">
        <w:rPr>
          <w:rFonts w:ascii="Times New Roman" w:eastAsia="Times New Roman" w:hAnsi="Times New Roman" w:cs="Times New Roman"/>
          <w:sz w:val="24"/>
          <w:szCs w:val="24"/>
          <w:lang w:eastAsia="en-GB"/>
        </w:rPr>
        <w:t xml:space="preserve"> FJ, van </w:t>
      </w:r>
      <w:proofErr w:type="spellStart"/>
      <w:r w:rsidRPr="009A4CCD">
        <w:rPr>
          <w:rFonts w:ascii="Times New Roman" w:eastAsia="Times New Roman" w:hAnsi="Times New Roman" w:cs="Times New Roman"/>
          <w:sz w:val="24"/>
          <w:szCs w:val="24"/>
          <w:lang w:eastAsia="en-GB"/>
        </w:rPr>
        <w:t>Aarde</w:t>
      </w:r>
      <w:proofErr w:type="spellEnd"/>
      <w:r w:rsidRPr="009A4CCD">
        <w:rPr>
          <w:rFonts w:ascii="Times New Roman" w:eastAsia="Times New Roman" w:hAnsi="Times New Roman" w:cs="Times New Roman"/>
          <w:sz w:val="24"/>
          <w:szCs w:val="24"/>
          <w:lang w:eastAsia="en-GB"/>
        </w:rPr>
        <w:t xml:space="preserve"> RJ, </w:t>
      </w:r>
      <w:proofErr w:type="spellStart"/>
      <w:r w:rsidRPr="009A4CCD">
        <w:rPr>
          <w:rFonts w:ascii="Times New Roman" w:eastAsia="Times New Roman" w:hAnsi="Times New Roman" w:cs="Times New Roman"/>
          <w:sz w:val="24"/>
          <w:szCs w:val="24"/>
          <w:lang w:eastAsia="en-GB"/>
        </w:rPr>
        <w:t>Nieuwoudt</w:t>
      </w:r>
      <w:proofErr w:type="spellEnd"/>
      <w:r w:rsidRPr="009A4CCD">
        <w:rPr>
          <w:rFonts w:ascii="Times New Roman" w:eastAsia="Times New Roman" w:hAnsi="Times New Roman" w:cs="Times New Roman"/>
          <w:sz w:val="24"/>
          <w:szCs w:val="24"/>
          <w:lang w:eastAsia="en-GB"/>
        </w:rPr>
        <w:t xml:space="preserve"> BA, et al (1996) The dental pathology of feral cats on Marion Island, part I: congenital, developmental and traumatic abnormalities. Journal of comparative pathology 115:265–282</w:t>
      </w:r>
    </w:p>
    <w:p w14:paraId="7E95B2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Viana </w:t>
      </w: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R, Ribeiro É, </w:t>
      </w:r>
      <w:proofErr w:type="spellStart"/>
      <w:r w:rsidRPr="009A4CCD">
        <w:rPr>
          <w:rFonts w:ascii="Times New Roman" w:eastAsia="Times New Roman" w:hAnsi="Times New Roman" w:cs="Times New Roman"/>
          <w:sz w:val="24"/>
          <w:szCs w:val="24"/>
          <w:lang w:eastAsia="en-GB"/>
        </w:rPr>
        <w:t>Nociti</w:t>
      </w:r>
      <w:proofErr w:type="spellEnd"/>
      <w:r w:rsidRPr="009A4CCD">
        <w:rPr>
          <w:rFonts w:ascii="Times New Roman" w:eastAsia="Times New Roman" w:hAnsi="Times New Roman" w:cs="Times New Roman"/>
          <w:sz w:val="24"/>
          <w:szCs w:val="24"/>
          <w:lang w:eastAsia="en-GB"/>
        </w:rPr>
        <w:t xml:space="preserve"> Jr F, et al (2010) Enamel matrix derivative proteins for the treatment of proximal class II furcation involvements: a prospective 24-month randomized clinical trial </w:t>
      </w:r>
      <w:proofErr w:type="spellStart"/>
      <w:r w:rsidRPr="009A4CCD">
        <w:rPr>
          <w:rFonts w:ascii="Times New Roman" w:eastAsia="Times New Roman" w:hAnsi="Times New Roman" w:cs="Times New Roman"/>
          <w:sz w:val="24"/>
          <w:szCs w:val="24"/>
          <w:lang w:eastAsia="en-GB"/>
        </w:rPr>
        <w:t>Casarin</w:t>
      </w:r>
      <w:proofErr w:type="spellEnd"/>
      <w:r w:rsidRPr="009A4CCD">
        <w:rPr>
          <w:rFonts w:ascii="Times New Roman" w:eastAsia="Times New Roman" w:hAnsi="Times New Roman" w:cs="Times New Roman"/>
          <w:sz w:val="24"/>
          <w:szCs w:val="24"/>
          <w:lang w:eastAsia="en-GB"/>
        </w:rPr>
        <w:t xml:space="preserve"> et al. EMD in the treatment of proximal furcation. Journal of clinical periodontology 37:1100‐1109. </w:t>
      </w:r>
      <w:hyperlink r:id="rId1434" w:history="1">
        <w:r w:rsidRPr="009A4CCD">
          <w:rPr>
            <w:rFonts w:ascii="Times New Roman" w:eastAsia="Times New Roman" w:hAnsi="Times New Roman" w:cs="Times New Roman"/>
            <w:color w:val="0000FF"/>
            <w:sz w:val="24"/>
            <w:szCs w:val="24"/>
            <w:u w:val="single"/>
            <w:lang w:eastAsia="en-GB"/>
          </w:rPr>
          <w:t>https://doi.org/10.1111/j.1600-051X.2010.01614.x</w:t>
        </w:r>
      </w:hyperlink>
    </w:p>
    <w:p w14:paraId="4FE1F4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Vichi</w:t>
      </w:r>
      <w:proofErr w:type="spellEnd"/>
      <w:r w:rsidRPr="009A4CCD">
        <w:rPr>
          <w:rFonts w:ascii="Times New Roman" w:eastAsia="Times New Roman" w:hAnsi="Times New Roman" w:cs="Times New Roman"/>
          <w:sz w:val="24"/>
          <w:szCs w:val="24"/>
          <w:lang w:eastAsia="en-GB"/>
        </w:rPr>
        <w:t xml:space="preserve"> M., Franchi L. (1995) Abnormalities of the maxillary incisors in children with cleft lip and palate. ASDC journal of dentistry for children 62:412–417</w:t>
      </w:r>
    </w:p>
    <w:p w14:paraId="2A65A9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Vieira AR, </w:t>
      </w:r>
      <w:proofErr w:type="spellStart"/>
      <w:r w:rsidRPr="009A4CCD">
        <w:rPr>
          <w:rFonts w:ascii="Times New Roman" w:eastAsia="Times New Roman" w:hAnsi="Times New Roman" w:cs="Times New Roman"/>
          <w:sz w:val="24"/>
          <w:szCs w:val="24"/>
          <w:lang w:eastAsia="en-GB"/>
        </w:rPr>
        <w:t>Kup</w:t>
      </w:r>
      <w:proofErr w:type="spellEnd"/>
      <w:r w:rsidRPr="009A4CCD">
        <w:rPr>
          <w:rFonts w:ascii="Times New Roman" w:eastAsia="Times New Roman" w:hAnsi="Times New Roman" w:cs="Times New Roman"/>
          <w:sz w:val="24"/>
          <w:szCs w:val="24"/>
          <w:lang w:eastAsia="en-GB"/>
        </w:rPr>
        <w:t xml:space="preserve"> E (2016) On the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xml:space="preserve">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Caries Research 50:166–169</w:t>
      </w:r>
    </w:p>
    <w:p w14:paraId="4E6DB88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Vig</w:t>
      </w:r>
      <w:proofErr w:type="spellEnd"/>
      <w:r w:rsidRPr="009A4CCD">
        <w:rPr>
          <w:rFonts w:ascii="Times New Roman" w:eastAsia="Times New Roman" w:hAnsi="Times New Roman" w:cs="Times New Roman"/>
          <w:sz w:val="24"/>
          <w:szCs w:val="24"/>
          <w:lang w:eastAsia="en-GB"/>
        </w:rPr>
        <w:t xml:space="preserve"> PS, Wright PS (1972) Adaptation of incisor crown morphology to achieve orthodontic stability. The Dental practitioner and dental record 22:263–266</w:t>
      </w:r>
    </w:p>
    <w:p w14:paraId="624C63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Vignarajah</w:t>
      </w:r>
      <w:proofErr w:type="spellEnd"/>
      <w:r w:rsidRPr="009A4CCD">
        <w:rPr>
          <w:rFonts w:ascii="Times New Roman" w:eastAsia="Times New Roman" w:hAnsi="Times New Roman" w:cs="Times New Roman"/>
          <w:sz w:val="24"/>
          <w:szCs w:val="24"/>
          <w:lang w:eastAsia="en-GB"/>
        </w:rPr>
        <w:t xml:space="preserve"> S. (1993) Dental caries experience and enamel opacities in children residing in urban and rural areas of Antigua with different levels of natural fluoride in drinking water. Community dental health 10:159–166</w:t>
      </w:r>
    </w:p>
    <w:p w14:paraId="27A4B8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Vignudelli</w:t>
      </w:r>
      <w:proofErr w:type="spellEnd"/>
      <w:r w:rsidRPr="009A4CCD">
        <w:rPr>
          <w:rFonts w:ascii="Times New Roman" w:eastAsia="Times New Roman" w:hAnsi="Times New Roman" w:cs="Times New Roman"/>
          <w:sz w:val="24"/>
          <w:szCs w:val="24"/>
          <w:lang w:eastAsia="en-GB"/>
        </w:rPr>
        <w:t xml:space="preserve"> E, Monaco G, </w:t>
      </w:r>
      <w:proofErr w:type="spellStart"/>
      <w:r w:rsidRPr="009A4CCD">
        <w:rPr>
          <w:rFonts w:ascii="Times New Roman" w:eastAsia="Times New Roman" w:hAnsi="Times New Roman" w:cs="Times New Roman"/>
          <w:sz w:val="24"/>
          <w:szCs w:val="24"/>
          <w:lang w:eastAsia="en-GB"/>
        </w:rPr>
        <w:t>Gatto</w:t>
      </w:r>
      <w:proofErr w:type="spellEnd"/>
      <w:r w:rsidRPr="009A4CCD">
        <w:rPr>
          <w:rFonts w:ascii="Times New Roman" w:eastAsia="Times New Roman" w:hAnsi="Times New Roman" w:cs="Times New Roman"/>
          <w:sz w:val="24"/>
          <w:szCs w:val="24"/>
          <w:lang w:eastAsia="en-GB"/>
        </w:rPr>
        <w:t xml:space="preserve"> MRA, et al (2017) Periodontal Healing Distally to Second Mandibular Molar After Third Molar </w:t>
      </w:r>
      <w:proofErr w:type="spellStart"/>
      <w:r w:rsidRPr="009A4CCD">
        <w:rPr>
          <w:rFonts w:ascii="Times New Roman" w:eastAsia="Times New Roman" w:hAnsi="Times New Roman" w:cs="Times New Roman"/>
          <w:sz w:val="24"/>
          <w:szCs w:val="24"/>
          <w:lang w:eastAsia="en-GB"/>
        </w:rPr>
        <w:t>Coronectomy</w:t>
      </w:r>
      <w:proofErr w:type="spellEnd"/>
      <w:r w:rsidRPr="009A4CCD">
        <w:rPr>
          <w:rFonts w:ascii="Times New Roman" w:eastAsia="Times New Roman" w:hAnsi="Times New Roman" w:cs="Times New Roman"/>
          <w:sz w:val="24"/>
          <w:szCs w:val="24"/>
          <w:lang w:eastAsia="en-GB"/>
        </w:rPr>
        <w:t xml:space="preserve">. Journal of oral and maxillofacial </w:t>
      </w:r>
      <w:proofErr w:type="gramStart"/>
      <w:r w:rsidRPr="009A4CCD">
        <w:rPr>
          <w:rFonts w:ascii="Times New Roman" w:eastAsia="Times New Roman" w:hAnsi="Times New Roman" w:cs="Times New Roman"/>
          <w:sz w:val="24"/>
          <w:szCs w:val="24"/>
          <w:lang w:eastAsia="en-GB"/>
        </w:rPr>
        <w:lastRenderedPageBreak/>
        <w:t>surgery :</w:t>
      </w:r>
      <w:proofErr w:type="gramEnd"/>
      <w:r w:rsidRPr="009A4CCD">
        <w:rPr>
          <w:rFonts w:ascii="Times New Roman" w:eastAsia="Times New Roman" w:hAnsi="Times New Roman" w:cs="Times New Roman"/>
          <w:sz w:val="24"/>
          <w:szCs w:val="24"/>
          <w:lang w:eastAsia="en-GB"/>
        </w:rPr>
        <w:t xml:space="preserve"> official journal of the American Association of Oral and Maxillofacial Surgeons 75:21–27. </w:t>
      </w:r>
      <w:hyperlink r:id="rId1435" w:history="1">
        <w:r w:rsidRPr="009A4CCD">
          <w:rPr>
            <w:rFonts w:ascii="Times New Roman" w:eastAsia="Times New Roman" w:hAnsi="Times New Roman" w:cs="Times New Roman"/>
            <w:color w:val="0000FF"/>
            <w:sz w:val="24"/>
            <w:szCs w:val="24"/>
            <w:u w:val="single"/>
            <w:lang w:eastAsia="en-GB"/>
          </w:rPr>
          <w:t>https://doi.org/10.1016/j.joms.2016.09.011</w:t>
        </w:r>
      </w:hyperlink>
    </w:p>
    <w:p w14:paraId="7535AE1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Vilani</w:t>
      </w:r>
      <w:proofErr w:type="spellEnd"/>
      <w:r w:rsidRPr="009A4CCD">
        <w:rPr>
          <w:rFonts w:ascii="Times New Roman" w:eastAsia="Times New Roman" w:hAnsi="Times New Roman" w:cs="Times New Roman"/>
          <w:sz w:val="24"/>
          <w:szCs w:val="24"/>
          <w:lang w:eastAsia="en-GB"/>
        </w:rPr>
        <w:t xml:space="preserve"> PNL, </w:t>
      </w:r>
      <w:proofErr w:type="spellStart"/>
      <w:r w:rsidRPr="009A4CCD">
        <w:rPr>
          <w:rFonts w:ascii="Times New Roman" w:eastAsia="Times New Roman" w:hAnsi="Times New Roman" w:cs="Times New Roman"/>
          <w:sz w:val="24"/>
          <w:szCs w:val="24"/>
          <w:lang w:eastAsia="en-GB"/>
        </w:rPr>
        <w:t>Paim</w:t>
      </w:r>
      <w:proofErr w:type="spellEnd"/>
      <w:r w:rsidRPr="009A4CCD">
        <w:rPr>
          <w:rFonts w:ascii="Times New Roman" w:eastAsia="Times New Roman" w:hAnsi="Times New Roman" w:cs="Times New Roman"/>
          <w:sz w:val="24"/>
          <w:szCs w:val="24"/>
          <w:lang w:eastAsia="en-GB"/>
        </w:rPr>
        <w:t xml:space="preserve"> AS, </w:t>
      </w:r>
      <w:proofErr w:type="spellStart"/>
      <w:r w:rsidRPr="009A4CCD">
        <w:rPr>
          <w:rFonts w:ascii="Times New Roman" w:eastAsia="Times New Roman" w:hAnsi="Times New Roman" w:cs="Times New Roman"/>
          <w:sz w:val="24"/>
          <w:szCs w:val="24"/>
          <w:lang w:eastAsia="en-GB"/>
        </w:rPr>
        <w:t>Penido</w:t>
      </w:r>
      <w:proofErr w:type="spellEnd"/>
      <w:r w:rsidRPr="009A4CCD">
        <w:rPr>
          <w:rFonts w:ascii="Times New Roman" w:eastAsia="Times New Roman" w:hAnsi="Times New Roman" w:cs="Times New Roman"/>
          <w:sz w:val="24"/>
          <w:szCs w:val="24"/>
          <w:lang w:eastAsia="en-GB"/>
        </w:rPr>
        <w:t xml:space="preserve"> CV de SR, Barra SG (2014) </w:t>
      </w:r>
      <w:proofErr w:type="spellStart"/>
      <w:r w:rsidRPr="009A4CCD">
        <w:rPr>
          <w:rFonts w:ascii="Times New Roman" w:eastAsia="Times New Roman" w:hAnsi="Times New Roman" w:cs="Times New Roman"/>
          <w:sz w:val="24"/>
          <w:szCs w:val="24"/>
          <w:lang w:eastAsia="en-GB"/>
        </w:rPr>
        <w:t>Hipomineralização</w:t>
      </w:r>
      <w:proofErr w:type="spellEnd"/>
      <w:r w:rsidRPr="009A4CCD">
        <w:rPr>
          <w:rFonts w:ascii="Times New Roman" w:eastAsia="Times New Roman" w:hAnsi="Times New Roman" w:cs="Times New Roman"/>
          <w:sz w:val="24"/>
          <w:szCs w:val="24"/>
          <w:lang w:eastAsia="en-GB"/>
        </w:rPr>
        <w:t xml:space="preserve"> Molar </w:t>
      </w:r>
      <w:proofErr w:type="spellStart"/>
      <w:r w:rsidRPr="009A4CCD">
        <w:rPr>
          <w:rFonts w:ascii="Times New Roman" w:eastAsia="Times New Roman" w:hAnsi="Times New Roman" w:cs="Times New Roman"/>
          <w:sz w:val="24"/>
          <w:szCs w:val="24"/>
          <w:lang w:eastAsia="en-GB"/>
        </w:rPr>
        <w:t>Incisivo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Relato</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caso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clínico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Revista</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Faculdade</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Lins</w:t>
      </w:r>
      <w:proofErr w:type="spellEnd"/>
      <w:r w:rsidRPr="009A4CCD">
        <w:rPr>
          <w:rFonts w:ascii="Times New Roman" w:eastAsia="Times New Roman" w:hAnsi="Times New Roman" w:cs="Times New Roman"/>
          <w:sz w:val="24"/>
          <w:szCs w:val="24"/>
          <w:lang w:eastAsia="en-GB"/>
        </w:rPr>
        <w:t xml:space="preserve"> 24:64–68</w:t>
      </w:r>
    </w:p>
    <w:p w14:paraId="276409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Villafuerte B., Gonzalez A., Moreno J.C., et al (2018) The Brain-Lung-Thyroid syndrome (BLTS): A novel deletion in chromosome 14q13.2-q21.1 expands the phenotype to humoral immunodeficiency. European Journal of Medical Genetics 61:393–398. </w:t>
      </w:r>
      <w:hyperlink r:id="rId1436" w:history="1">
        <w:r w:rsidRPr="009A4CCD">
          <w:rPr>
            <w:rFonts w:ascii="Times New Roman" w:eastAsia="Times New Roman" w:hAnsi="Times New Roman" w:cs="Times New Roman"/>
            <w:color w:val="0000FF"/>
            <w:sz w:val="24"/>
            <w:szCs w:val="24"/>
            <w:u w:val="single"/>
            <w:lang w:eastAsia="en-GB"/>
          </w:rPr>
          <w:t>https://doi.org/10.1016/j.ejmg.2018.02.007</w:t>
        </w:r>
      </w:hyperlink>
    </w:p>
    <w:p w14:paraId="43CF9A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Villanueva Gutiérrez T, Barrera Ortega CC, García Pérez A, González-Aragón Pineda AE (2019) Relationship between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severity and cavitated carious lesions in schoolchildren.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latinoamericana</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AOL 32:133–140</w:t>
      </w:r>
    </w:p>
    <w:p w14:paraId="0E589C0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Villanueva-Gutiérrez T, Irigoyen-Camacho ME, </w:t>
      </w:r>
      <w:proofErr w:type="spellStart"/>
      <w:r w:rsidRPr="009A4CCD">
        <w:rPr>
          <w:rFonts w:ascii="Times New Roman" w:eastAsia="Times New Roman" w:hAnsi="Times New Roman" w:cs="Times New Roman"/>
          <w:sz w:val="24"/>
          <w:szCs w:val="24"/>
          <w:lang w:eastAsia="en-GB"/>
        </w:rPr>
        <w:t>Castaño-Seiquier</w:t>
      </w:r>
      <w:proofErr w:type="spellEnd"/>
      <w:r w:rsidRPr="009A4CCD">
        <w:rPr>
          <w:rFonts w:ascii="Times New Roman" w:eastAsia="Times New Roman" w:hAnsi="Times New Roman" w:cs="Times New Roman"/>
          <w:sz w:val="24"/>
          <w:szCs w:val="24"/>
          <w:lang w:eastAsia="en-GB"/>
        </w:rPr>
        <w:t xml:space="preserve"> A, et al (2019) Prevalence and Severity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Maternal Education, and Dental Caries: A Cross-Sectional Study of Mexican Schoolchildren with Low Socioeconomic Status. Journal of International Society of Preventive &amp; Community Dentistry 9:513</w:t>
      </w:r>
    </w:p>
    <w:p w14:paraId="7866DA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Villarroel</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Fahl</w:t>
      </w:r>
      <w:proofErr w:type="spellEnd"/>
      <w:r w:rsidRPr="009A4CCD">
        <w:rPr>
          <w:rFonts w:ascii="Times New Roman" w:eastAsia="Times New Roman" w:hAnsi="Times New Roman" w:cs="Times New Roman"/>
          <w:sz w:val="24"/>
          <w:szCs w:val="24"/>
          <w:lang w:eastAsia="en-GB"/>
        </w:rPr>
        <w:t xml:space="preserve"> N, De Sousa AM, De Oliveira OB (2011) Direct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restorations based on translucency and opacity of composite resins.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restorative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publication of the American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 [et al] 23:73–87. </w:t>
      </w:r>
      <w:hyperlink r:id="rId1437" w:history="1">
        <w:r w:rsidRPr="009A4CCD">
          <w:rPr>
            <w:rFonts w:ascii="Times New Roman" w:eastAsia="Times New Roman" w:hAnsi="Times New Roman" w:cs="Times New Roman"/>
            <w:color w:val="0000FF"/>
            <w:sz w:val="24"/>
            <w:szCs w:val="24"/>
            <w:u w:val="single"/>
            <w:lang w:eastAsia="en-GB"/>
          </w:rPr>
          <w:t>https://doi.org/10.1111/j.1708-8240.2010.00392.x</w:t>
        </w:r>
      </w:hyperlink>
    </w:p>
    <w:p w14:paraId="1CC68F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Villegas </w:t>
      </w:r>
      <w:proofErr w:type="spellStart"/>
      <w:r w:rsidRPr="009A4CCD">
        <w:rPr>
          <w:rFonts w:ascii="Times New Roman" w:eastAsia="Times New Roman" w:hAnsi="Times New Roman" w:cs="Times New Roman"/>
          <w:sz w:val="24"/>
          <w:szCs w:val="24"/>
          <w:lang w:eastAsia="en-GB"/>
        </w:rPr>
        <w:t>Zuluaga</w:t>
      </w:r>
      <w:proofErr w:type="spellEnd"/>
      <w:r w:rsidRPr="009A4CCD">
        <w:rPr>
          <w:rFonts w:ascii="Times New Roman" w:eastAsia="Times New Roman" w:hAnsi="Times New Roman" w:cs="Times New Roman"/>
          <w:sz w:val="24"/>
          <w:szCs w:val="24"/>
          <w:lang w:eastAsia="en-GB"/>
        </w:rPr>
        <w:t xml:space="preserve"> M del P (2011) </w:t>
      </w:r>
      <w:proofErr w:type="spellStart"/>
      <w:r w:rsidRPr="009A4CCD">
        <w:rPr>
          <w:rFonts w:ascii="Times New Roman" w:eastAsia="Times New Roman" w:hAnsi="Times New Roman" w:cs="Times New Roman"/>
          <w:sz w:val="24"/>
          <w:szCs w:val="24"/>
          <w:lang w:eastAsia="en-GB"/>
        </w:rPr>
        <w:t>Hipomineralizacion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molares</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incisivos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Revisión</w:t>
      </w:r>
      <w:proofErr w:type="spellEnd"/>
      <w:r w:rsidRPr="009A4CCD">
        <w:rPr>
          <w:rFonts w:ascii="Times New Roman" w:eastAsia="Times New Roman" w:hAnsi="Times New Roman" w:cs="Times New Roman"/>
          <w:sz w:val="24"/>
          <w:szCs w:val="24"/>
          <w:lang w:eastAsia="en-GB"/>
        </w:rPr>
        <w:t xml:space="preserve"> de </w:t>
      </w:r>
      <w:proofErr w:type="spellStart"/>
      <w:r w:rsidRPr="009A4CCD">
        <w:rPr>
          <w:rFonts w:ascii="Times New Roman" w:eastAsia="Times New Roman" w:hAnsi="Times New Roman" w:cs="Times New Roman"/>
          <w:sz w:val="24"/>
          <w:szCs w:val="24"/>
          <w:lang w:eastAsia="en-GB"/>
        </w:rPr>
        <w:t>literatura</w:t>
      </w:r>
      <w:proofErr w:type="spellEnd"/>
      <w:r w:rsidRPr="009A4CCD">
        <w:rPr>
          <w:rFonts w:ascii="Times New Roman" w:eastAsia="Times New Roman" w:hAnsi="Times New Roman" w:cs="Times New Roman"/>
          <w:sz w:val="24"/>
          <w:szCs w:val="24"/>
          <w:lang w:eastAsia="en-GB"/>
        </w:rPr>
        <w:t>.</w:t>
      </w:r>
    </w:p>
    <w:p w14:paraId="088145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Vinayak V, </w:t>
      </w:r>
      <w:proofErr w:type="spellStart"/>
      <w:r w:rsidRPr="009A4CCD">
        <w:rPr>
          <w:rFonts w:ascii="Times New Roman" w:eastAsia="Times New Roman" w:hAnsi="Times New Roman" w:cs="Times New Roman"/>
          <w:sz w:val="24"/>
          <w:szCs w:val="24"/>
          <w:lang w:eastAsia="en-GB"/>
        </w:rPr>
        <w:t>Annigeri</w:t>
      </w:r>
      <w:proofErr w:type="spellEnd"/>
      <w:r w:rsidRPr="009A4CCD">
        <w:rPr>
          <w:rFonts w:ascii="Times New Roman" w:eastAsia="Times New Roman" w:hAnsi="Times New Roman" w:cs="Times New Roman"/>
          <w:sz w:val="24"/>
          <w:szCs w:val="24"/>
          <w:lang w:eastAsia="en-GB"/>
        </w:rPr>
        <w:t xml:space="preserve"> RG, Mittal S, et al (2013) Drug Induced Disorders of Teeth-A Review. Indian Journal of Contemporary Dentistry 1:88–92</w:t>
      </w:r>
    </w:p>
    <w:p w14:paraId="6251E9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Virgone</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Cecchetto</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Bisogno</w:t>
      </w:r>
      <w:proofErr w:type="spellEnd"/>
      <w:r w:rsidRPr="009A4CCD">
        <w:rPr>
          <w:rFonts w:ascii="Times New Roman" w:eastAsia="Times New Roman" w:hAnsi="Times New Roman" w:cs="Times New Roman"/>
          <w:sz w:val="24"/>
          <w:szCs w:val="24"/>
          <w:lang w:eastAsia="en-GB"/>
        </w:rPr>
        <w:t xml:space="preserve"> G., et al (2010) GATA-4 and FOG-2 expression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ovarian sex cord-stromal </w:t>
      </w:r>
      <w:proofErr w:type="spellStart"/>
      <w:r w:rsidRPr="009A4CCD">
        <w:rPr>
          <w:rFonts w:ascii="Times New Roman" w:eastAsia="Times New Roman" w:hAnsi="Times New Roman" w:cs="Times New Roman"/>
          <w:sz w:val="24"/>
          <w:szCs w:val="24"/>
          <w:lang w:eastAsia="en-GB"/>
        </w:rPr>
        <w:t>tumors</w:t>
      </w:r>
      <w:proofErr w:type="spellEnd"/>
      <w:r w:rsidRPr="009A4CCD">
        <w:rPr>
          <w:rFonts w:ascii="Times New Roman" w:eastAsia="Times New Roman" w:hAnsi="Times New Roman" w:cs="Times New Roman"/>
          <w:sz w:val="24"/>
          <w:szCs w:val="24"/>
          <w:lang w:eastAsia="en-GB"/>
        </w:rPr>
        <w:t xml:space="preserve"> (SCST): An Italian multi-institutional cooperative study. Laboratory Investigation </w:t>
      </w:r>
      <w:proofErr w:type="gramStart"/>
      <w:r w:rsidRPr="009A4CCD">
        <w:rPr>
          <w:rFonts w:ascii="Times New Roman" w:eastAsia="Times New Roman" w:hAnsi="Times New Roman" w:cs="Times New Roman"/>
          <w:sz w:val="24"/>
          <w:szCs w:val="24"/>
          <w:lang w:eastAsia="en-GB"/>
        </w:rPr>
        <w:t>90:.</w:t>
      </w:r>
      <w:proofErr w:type="gramEnd"/>
      <w:r w:rsidRPr="009A4CCD">
        <w:rPr>
          <w:rFonts w:ascii="Times New Roman" w:eastAsia="Times New Roman" w:hAnsi="Times New Roman" w:cs="Times New Roman"/>
          <w:sz w:val="24"/>
          <w:szCs w:val="24"/>
          <w:lang w:eastAsia="en-GB"/>
        </w:rPr>
        <w:t xml:space="preserve"> </w:t>
      </w:r>
      <w:hyperlink r:id="rId1438" w:history="1">
        <w:r w:rsidRPr="009A4CCD">
          <w:rPr>
            <w:rFonts w:ascii="Times New Roman" w:eastAsia="Times New Roman" w:hAnsi="Times New Roman" w:cs="Times New Roman"/>
            <w:color w:val="0000FF"/>
            <w:sz w:val="24"/>
            <w:szCs w:val="24"/>
            <w:u w:val="single"/>
            <w:lang w:eastAsia="en-GB"/>
          </w:rPr>
          <w:t>https://doi.org/10.1038/labinvest.2010.29</w:t>
        </w:r>
      </w:hyperlink>
    </w:p>
    <w:p w14:paraId="7B68573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Visram</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McKaig</w:t>
      </w:r>
      <w:proofErr w:type="spellEnd"/>
      <w:r w:rsidRPr="009A4CCD">
        <w:rPr>
          <w:rFonts w:ascii="Times New Roman" w:eastAsia="Times New Roman" w:hAnsi="Times New Roman" w:cs="Times New Roman"/>
          <w:sz w:val="24"/>
          <w:szCs w:val="24"/>
          <w:lang w:eastAsia="en-GB"/>
        </w:rPr>
        <w:t xml:space="preserve"> S (2006) Amelogenesis imperfecta--clinical presentation and management: a case report. Dental update 33:612</w:t>
      </w:r>
    </w:p>
    <w:p w14:paraId="6CE7EC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Visweswar</w:t>
      </w:r>
      <w:proofErr w:type="spellEnd"/>
      <w:r w:rsidRPr="009A4CCD">
        <w:rPr>
          <w:rFonts w:ascii="Times New Roman" w:eastAsia="Times New Roman" w:hAnsi="Times New Roman" w:cs="Times New Roman"/>
          <w:sz w:val="24"/>
          <w:szCs w:val="24"/>
          <w:lang w:eastAsia="en-GB"/>
        </w:rPr>
        <w:t xml:space="preserve"> VK, </w:t>
      </w:r>
      <w:proofErr w:type="spellStart"/>
      <w:r w:rsidRPr="009A4CCD">
        <w:rPr>
          <w:rFonts w:ascii="Times New Roman" w:eastAsia="Times New Roman" w:hAnsi="Times New Roman" w:cs="Times New Roman"/>
          <w:sz w:val="24"/>
          <w:szCs w:val="24"/>
          <w:lang w:eastAsia="en-GB"/>
        </w:rPr>
        <w:t>Amarlal</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Veerabahu</w:t>
      </w:r>
      <w:proofErr w:type="spellEnd"/>
      <w:r w:rsidRPr="009A4CCD">
        <w:rPr>
          <w:rFonts w:ascii="Times New Roman" w:eastAsia="Times New Roman" w:hAnsi="Times New Roman" w:cs="Times New Roman"/>
          <w:sz w:val="24"/>
          <w:szCs w:val="24"/>
          <w:lang w:eastAsia="en-GB"/>
        </w:rPr>
        <w:t xml:space="preserve"> R (2012) Prevalence of developmental defects of enamel in children and adolescents with asthma: a cross-sectional study. Indian journal of dental research 23:697</w:t>
      </w:r>
    </w:p>
    <w:p w14:paraId="1870363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Vitamin C, Volz KU, </w:t>
      </w:r>
      <w:proofErr w:type="spellStart"/>
      <w:r w:rsidRPr="009A4CCD">
        <w:rPr>
          <w:rFonts w:ascii="Times New Roman" w:eastAsia="Times New Roman" w:hAnsi="Times New Roman" w:cs="Times New Roman"/>
          <w:sz w:val="24"/>
          <w:szCs w:val="24"/>
          <w:lang w:eastAsia="en-GB"/>
        </w:rPr>
        <w:t>Klinghardt</w:t>
      </w:r>
      <w:proofErr w:type="spellEnd"/>
      <w:r w:rsidRPr="009A4CCD">
        <w:rPr>
          <w:rFonts w:ascii="Times New Roman" w:eastAsia="Times New Roman" w:hAnsi="Times New Roman" w:cs="Times New Roman"/>
          <w:sz w:val="24"/>
          <w:szCs w:val="24"/>
          <w:lang w:eastAsia="en-GB"/>
        </w:rPr>
        <w:t xml:space="preserve"> D, et al Vitamin D in cancer therapy</w:t>
      </w:r>
    </w:p>
    <w:p w14:paraId="23DCB5D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Vitkov</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Hannig</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Krautgartner</w:t>
      </w:r>
      <w:proofErr w:type="spellEnd"/>
      <w:r w:rsidRPr="009A4CCD">
        <w:rPr>
          <w:rFonts w:ascii="Times New Roman" w:eastAsia="Times New Roman" w:hAnsi="Times New Roman" w:cs="Times New Roman"/>
          <w:sz w:val="24"/>
          <w:szCs w:val="24"/>
          <w:lang w:eastAsia="en-GB"/>
        </w:rPr>
        <w:t xml:space="preserve"> W-D (2006) Restorative therapy of primary teeth severely affected by amelogenesis imperfecta.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37:219–224</w:t>
      </w:r>
    </w:p>
    <w:p w14:paraId="65380A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Vlachou</w:t>
      </w:r>
      <w:proofErr w:type="spellEnd"/>
      <w:r w:rsidRPr="009A4CCD">
        <w:rPr>
          <w:rFonts w:ascii="Times New Roman" w:eastAsia="Times New Roman" w:hAnsi="Times New Roman" w:cs="Times New Roman"/>
          <w:sz w:val="24"/>
          <w:szCs w:val="24"/>
          <w:lang w:eastAsia="en-GB"/>
        </w:rPr>
        <w:t xml:space="preserve"> C Distribution and morphology of hypomineralisation defects in primary teeth</w:t>
      </w:r>
    </w:p>
    <w:p w14:paraId="320958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von </w:t>
      </w:r>
      <w:proofErr w:type="spellStart"/>
      <w:r w:rsidRPr="009A4CCD">
        <w:rPr>
          <w:rFonts w:ascii="Times New Roman" w:eastAsia="Times New Roman" w:hAnsi="Times New Roman" w:cs="Times New Roman"/>
          <w:sz w:val="24"/>
          <w:szCs w:val="24"/>
          <w:lang w:eastAsia="en-GB"/>
        </w:rPr>
        <w:t>Arx</w:t>
      </w:r>
      <w:proofErr w:type="spellEnd"/>
      <w:r w:rsidRPr="009A4CCD">
        <w:rPr>
          <w:rFonts w:ascii="Times New Roman" w:eastAsia="Times New Roman" w:hAnsi="Times New Roman" w:cs="Times New Roman"/>
          <w:sz w:val="24"/>
          <w:szCs w:val="24"/>
          <w:lang w:eastAsia="en-GB"/>
        </w:rPr>
        <w:t xml:space="preserve"> T (1995) [Deciduous tooth intrusions and the odontogenesis of the permanent teeth. Developmental disorders of the permanent teeth following intrusion injuries to the deciduous teeth].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105:11–17</w:t>
      </w:r>
    </w:p>
    <w:p w14:paraId="2B9ED8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von </w:t>
      </w:r>
      <w:proofErr w:type="spellStart"/>
      <w:r w:rsidRPr="009A4CCD">
        <w:rPr>
          <w:rFonts w:ascii="Times New Roman" w:eastAsia="Times New Roman" w:hAnsi="Times New Roman" w:cs="Times New Roman"/>
          <w:sz w:val="24"/>
          <w:szCs w:val="24"/>
          <w:lang w:eastAsia="en-GB"/>
        </w:rPr>
        <w:t>Arx</w:t>
      </w:r>
      <w:proofErr w:type="spellEnd"/>
      <w:r w:rsidRPr="009A4CCD">
        <w:rPr>
          <w:rFonts w:ascii="Times New Roman" w:eastAsia="Times New Roman" w:hAnsi="Times New Roman" w:cs="Times New Roman"/>
          <w:sz w:val="24"/>
          <w:szCs w:val="24"/>
          <w:lang w:eastAsia="en-GB"/>
        </w:rPr>
        <w:t xml:space="preserve"> T. (1995) </w:t>
      </w:r>
      <w:proofErr w:type="spellStart"/>
      <w:r w:rsidRPr="009A4CCD">
        <w:rPr>
          <w:rFonts w:ascii="Times New Roman" w:eastAsia="Times New Roman" w:hAnsi="Times New Roman" w:cs="Times New Roman"/>
          <w:sz w:val="24"/>
          <w:szCs w:val="24"/>
          <w:lang w:eastAsia="en-GB"/>
        </w:rPr>
        <w:t>Milchzahnintrusionen</w:t>
      </w:r>
      <w:proofErr w:type="spellEnd"/>
      <w:r w:rsidRPr="009A4CCD">
        <w:rPr>
          <w:rFonts w:ascii="Times New Roman" w:eastAsia="Times New Roman" w:hAnsi="Times New Roman" w:cs="Times New Roman"/>
          <w:sz w:val="24"/>
          <w:szCs w:val="24"/>
          <w:lang w:eastAsia="en-GB"/>
        </w:rPr>
        <w:t xml:space="preserve"> und </w:t>
      </w:r>
      <w:proofErr w:type="spellStart"/>
      <w:r w:rsidRPr="009A4CCD">
        <w:rPr>
          <w:rFonts w:ascii="Times New Roman" w:eastAsia="Times New Roman" w:hAnsi="Times New Roman" w:cs="Times New Roman"/>
          <w:sz w:val="24"/>
          <w:szCs w:val="24"/>
          <w:lang w:eastAsia="en-GB"/>
        </w:rPr>
        <w:t>Odontogenese</w:t>
      </w:r>
      <w:proofErr w:type="spellEnd"/>
      <w:r w:rsidRPr="009A4CCD">
        <w:rPr>
          <w:rFonts w:ascii="Times New Roman" w:eastAsia="Times New Roman" w:hAnsi="Times New Roman" w:cs="Times New Roman"/>
          <w:sz w:val="24"/>
          <w:szCs w:val="24"/>
          <w:lang w:eastAsia="en-GB"/>
        </w:rPr>
        <w:t xml:space="preserve"> der </w:t>
      </w:r>
      <w:proofErr w:type="spellStart"/>
      <w:r w:rsidRPr="009A4CCD">
        <w:rPr>
          <w:rFonts w:ascii="Times New Roman" w:eastAsia="Times New Roman" w:hAnsi="Times New Roman" w:cs="Times New Roman"/>
          <w:sz w:val="24"/>
          <w:szCs w:val="24"/>
          <w:lang w:eastAsia="en-GB"/>
        </w:rPr>
        <w:t>Bleibenden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Entwicklungsstorungen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bleibender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Zahne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nach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Intrusionsverletzungen</w:t>
      </w:r>
      <w:proofErr w:type="spellEnd"/>
      <w:r w:rsidRPr="009A4CCD">
        <w:rPr>
          <w:rFonts w:ascii="Times New Roman" w:eastAsia="Times New Roman" w:hAnsi="Times New Roman" w:cs="Times New Roman"/>
          <w:sz w:val="24"/>
          <w:szCs w:val="24"/>
          <w:lang w:eastAsia="en-GB"/>
        </w:rPr>
        <w:t xml:space="preserve"> von </w:t>
      </w:r>
      <w:proofErr w:type="spellStart"/>
      <w:r w:rsidRPr="009A4CCD">
        <w:rPr>
          <w:rFonts w:ascii="Times New Roman" w:eastAsia="Times New Roman" w:hAnsi="Times New Roman" w:cs="Times New Roman"/>
          <w:sz w:val="24"/>
          <w:szCs w:val="24"/>
          <w:lang w:eastAsia="en-GB"/>
        </w:rPr>
        <w:t>MilchzahnenDeciduous</w:t>
      </w:r>
      <w:proofErr w:type="spellEnd"/>
      <w:r w:rsidRPr="009A4CCD">
        <w:rPr>
          <w:rFonts w:ascii="Times New Roman" w:eastAsia="Times New Roman" w:hAnsi="Times New Roman" w:cs="Times New Roman"/>
          <w:sz w:val="24"/>
          <w:szCs w:val="24"/>
          <w:lang w:eastAsia="en-GB"/>
        </w:rPr>
        <w:t xml:space="preserve"> tooth intrusions and the odontogenesis of the permanent teeth. Developmental disorders of the permanent teeth following intrusion injuries to the deciduous teeth.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 SSO 105:11–17</w:t>
      </w:r>
    </w:p>
    <w:p w14:paraId="07EC3D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von Gool AV (1973) Injury to the permanent tooth germ after trauma to the deciduous predecessor. Oral surgery, oral medicine, and oral pathology 35:2–12</w:t>
      </w:r>
    </w:p>
    <w:p w14:paraId="0CF280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von </w:t>
      </w:r>
      <w:proofErr w:type="spellStart"/>
      <w:r w:rsidRPr="009A4CCD">
        <w:rPr>
          <w:rFonts w:ascii="Times New Roman" w:eastAsia="Times New Roman" w:hAnsi="Times New Roman" w:cs="Times New Roman"/>
          <w:sz w:val="24"/>
          <w:szCs w:val="24"/>
          <w:lang w:eastAsia="en-GB"/>
        </w:rPr>
        <w:t>Schwanewede</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Beetke</w:t>
      </w:r>
      <w:proofErr w:type="spellEnd"/>
      <w:r w:rsidRPr="009A4CCD">
        <w:rPr>
          <w:rFonts w:ascii="Times New Roman" w:eastAsia="Times New Roman" w:hAnsi="Times New Roman" w:cs="Times New Roman"/>
          <w:sz w:val="24"/>
          <w:szCs w:val="24"/>
          <w:lang w:eastAsia="en-GB"/>
        </w:rPr>
        <w:t xml:space="preserve"> E, Becher G (1978) [The clinical picture of amelogenesis imperfecta </w:t>
      </w:r>
      <w:proofErr w:type="spellStart"/>
      <w:r w:rsidRPr="009A4CCD">
        <w:rPr>
          <w:rFonts w:ascii="Times New Roman" w:eastAsia="Times New Roman" w:hAnsi="Times New Roman" w:cs="Times New Roman"/>
          <w:sz w:val="24"/>
          <w:szCs w:val="24"/>
          <w:lang w:eastAsia="en-GB"/>
        </w:rPr>
        <w:t>hereditaria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Stomatologie</w:t>
      </w:r>
      <w:proofErr w:type="spellEnd"/>
      <w:r w:rsidRPr="009A4CCD">
        <w:rPr>
          <w:rFonts w:ascii="Times New Roman" w:eastAsia="Times New Roman" w:hAnsi="Times New Roman" w:cs="Times New Roman"/>
          <w:sz w:val="24"/>
          <w:szCs w:val="24"/>
          <w:lang w:eastAsia="en-GB"/>
        </w:rPr>
        <w:t xml:space="preserve"> der DDR 28:33–38</w:t>
      </w:r>
    </w:p>
    <w:p w14:paraId="4E3569C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Von </w:t>
      </w:r>
      <w:proofErr w:type="spellStart"/>
      <w:r w:rsidRPr="009A4CCD">
        <w:rPr>
          <w:rFonts w:ascii="Times New Roman" w:eastAsia="Times New Roman" w:hAnsi="Times New Roman" w:cs="Times New Roman"/>
          <w:sz w:val="24"/>
          <w:szCs w:val="24"/>
          <w:lang w:eastAsia="en-GB"/>
        </w:rPr>
        <w:t>Sochaczewski</w:t>
      </w:r>
      <w:proofErr w:type="spellEnd"/>
      <w:r w:rsidRPr="009A4CCD">
        <w:rPr>
          <w:rFonts w:ascii="Times New Roman" w:eastAsia="Times New Roman" w:hAnsi="Times New Roman" w:cs="Times New Roman"/>
          <w:sz w:val="24"/>
          <w:szCs w:val="24"/>
          <w:lang w:eastAsia="en-GB"/>
        </w:rPr>
        <w:t xml:space="preserve"> C.O., </w:t>
      </w:r>
      <w:proofErr w:type="spellStart"/>
      <w:r w:rsidRPr="009A4CCD">
        <w:rPr>
          <w:rFonts w:ascii="Times New Roman" w:eastAsia="Times New Roman" w:hAnsi="Times New Roman" w:cs="Times New Roman"/>
          <w:sz w:val="24"/>
          <w:szCs w:val="24"/>
          <w:lang w:eastAsia="en-GB"/>
        </w:rPr>
        <w:t>Muensterer</w:t>
      </w:r>
      <w:proofErr w:type="spellEnd"/>
      <w:r w:rsidRPr="009A4CCD">
        <w:rPr>
          <w:rFonts w:ascii="Times New Roman" w:eastAsia="Times New Roman" w:hAnsi="Times New Roman" w:cs="Times New Roman"/>
          <w:sz w:val="24"/>
          <w:szCs w:val="24"/>
          <w:lang w:eastAsia="en-GB"/>
        </w:rPr>
        <w:t xml:space="preserve"> O.J. (2018) Laparoscopic closure of a contralateral patent </w:t>
      </w:r>
      <w:proofErr w:type="spellStart"/>
      <w:r w:rsidRPr="009A4CCD">
        <w:rPr>
          <w:rFonts w:ascii="Times New Roman" w:eastAsia="Times New Roman" w:hAnsi="Times New Roman" w:cs="Times New Roman"/>
          <w:sz w:val="24"/>
          <w:szCs w:val="24"/>
          <w:lang w:eastAsia="en-GB"/>
        </w:rPr>
        <w:t>processus</w:t>
      </w:r>
      <w:proofErr w:type="spellEnd"/>
      <w:r w:rsidRPr="009A4CCD">
        <w:rPr>
          <w:rFonts w:ascii="Times New Roman" w:eastAsia="Times New Roman" w:hAnsi="Times New Roman" w:cs="Times New Roman"/>
          <w:sz w:val="24"/>
          <w:szCs w:val="24"/>
          <w:lang w:eastAsia="en-GB"/>
        </w:rPr>
        <w:t xml:space="preserve"> vaginalis to prevent metachronous inguinal hernias-overtreatment or useful prevention? A meta-analysis. Journal of </w:t>
      </w:r>
      <w:proofErr w:type="spellStart"/>
      <w:r w:rsidRPr="009A4CCD">
        <w:rPr>
          <w:rFonts w:ascii="Times New Roman" w:eastAsia="Times New Roman" w:hAnsi="Times New Roman" w:cs="Times New Roman"/>
          <w:sz w:val="24"/>
          <w:szCs w:val="24"/>
          <w:lang w:eastAsia="en-GB"/>
        </w:rPr>
        <w:t>Laparoendoscopic</w:t>
      </w:r>
      <w:proofErr w:type="spellEnd"/>
      <w:r w:rsidRPr="009A4CCD">
        <w:rPr>
          <w:rFonts w:ascii="Times New Roman" w:eastAsia="Times New Roman" w:hAnsi="Times New Roman" w:cs="Times New Roman"/>
          <w:sz w:val="24"/>
          <w:szCs w:val="24"/>
          <w:lang w:eastAsia="en-GB"/>
        </w:rPr>
        <w:t xml:space="preserve"> and Advanced Surgical Techniques </w:t>
      </w:r>
      <w:proofErr w:type="gramStart"/>
      <w:r w:rsidRPr="009A4CCD">
        <w:rPr>
          <w:rFonts w:ascii="Times New Roman" w:eastAsia="Times New Roman" w:hAnsi="Times New Roman" w:cs="Times New Roman"/>
          <w:sz w:val="24"/>
          <w:szCs w:val="24"/>
          <w:lang w:eastAsia="en-GB"/>
        </w:rPr>
        <w:t>28:.</w:t>
      </w:r>
      <w:proofErr w:type="gramEnd"/>
      <w:r w:rsidRPr="009A4CCD">
        <w:rPr>
          <w:rFonts w:ascii="Times New Roman" w:eastAsia="Times New Roman" w:hAnsi="Times New Roman" w:cs="Times New Roman"/>
          <w:sz w:val="24"/>
          <w:szCs w:val="24"/>
          <w:lang w:eastAsia="en-GB"/>
        </w:rPr>
        <w:t xml:space="preserve"> </w:t>
      </w:r>
      <w:hyperlink r:id="rId1439" w:history="1">
        <w:r w:rsidRPr="009A4CCD">
          <w:rPr>
            <w:rFonts w:ascii="Times New Roman" w:eastAsia="Times New Roman" w:hAnsi="Times New Roman" w:cs="Times New Roman"/>
            <w:color w:val="0000FF"/>
            <w:sz w:val="24"/>
            <w:szCs w:val="24"/>
            <w:u w:val="single"/>
            <w:lang w:eastAsia="en-GB"/>
          </w:rPr>
          <w:t>https://doi.org/10.1089/lap.2018.29025.abstracts</w:t>
        </w:r>
      </w:hyperlink>
    </w:p>
    <w:p w14:paraId="7226E5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Vural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Bagci</w:t>
      </w:r>
      <w:proofErr w:type="spellEnd"/>
      <w:r w:rsidRPr="009A4CCD">
        <w:rPr>
          <w:rFonts w:ascii="Times New Roman" w:eastAsia="Times New Roman" w:hAnsi="Times New Roman" w:cs="Times New Roman"/>
          <w:sz w:val="24"/>
          <w:szCs w:val="24"/>
          <w:lang w:eastAsia="en-GB"/>
        </w:rPr>
        <w:t xml:space="preserve"> I.S., </w:t>
      </w:r>
      <w:proofErr w:type="spellStart"/>
      <w:r w:rsidRPr="009A4CCD">
        <w:rPr>
          <w:rFonts w:ascii="Times New Roman" w:eastAsia="Times New Roman" w:hAnsi="Times New Roman" w:cs="Times New Roman"/>
          <w:sz w:val="24"/>
          <w:szCs w:val="24"/>
          <w:lang w:eastAsia="en-GB"/>
        </w:rPr>
        <w:t>Ruzicka</w:t>
      </w:r>
      <w:proofErr w:type="spellEnd"/>
      <w:r w:rsidRPr="009A4CCD">
        <w:rPr>
          <w:rFonts w:ascii="Times New Roman" w:eastAsia="Times New Roman" w:hAnsi="Times New Roman" w:cs="Times New Roman"/>
          <w:sz w:val="24"/>
          <w:szCs w:val="24"/>
          <w:lang w:eastAsia="en-GB"/>
        </w:rPr>
        <w:t xml:space="preserve"> T., et al (2018) Clinical and molecular characterization and response to acitretin in three families with Sjogren-Larsson syndrome. International Journal of Dermatology 57:843–848. </w:t>
      </w:r>
      <w:hyperlink r:id="rId1440" w:history="1">
        <w:r w:rsidRPr="009A4CCD">
          <w:rPr>
            <w:rFonts w:ascii="Times New Roman" w:eastAsia="Times New Roman" w:hAnsi="Times New Roman" w:cs="Times New Roman"/>
            <w:color w:val="0000FF"/>
            <w:sz w:val="24"/>
            <w:szCs w:val="24"/>
            <w:u w:val="single"/>
            <w:lang w:eastAsia="en-GB"/>
          </w:rPr>
          <w:t>https://doi.org/10.1111/ijd.14013</w:t>
        </w:r>
      </w:hyperlink>
    </w:p>
    <w:p w14:paraId="59444D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Wachtel H, Schenk G, </w:t>
      </w:r>
      <w:proofErr w:type="spellStart"/>
      <w:r w:rsidRPr="009A4CCD">
        <w:rPr>
          <w:rFonts w:ascii="Times New Roman" w:eastAsia="Times New Roman" w:hAnsi="Times New Roman" w:cs="Times New Roman"/>
          <w:sz w:val="24"/>
          <w:szCs w:val="24"/>
          <w:lang w:eastAsia="en-GB"/>
        </w:rPr>
        <w:t>Böhm</w:t>
      </w:r>
      <w:proofErr w:type="spellEnd"/>
      <w:r w:rsidRPr="009A4CCD">
        <w:rPr>
          <w:rFonts w:ascii="Times New Roman" w:eastAsia="Times New Roman" w:hAnsi="Times New Roman" w:cs="Times New Roman"/>
          <w:sz w:val="24"/>
          <w:szCs w:val="24"/>
          <w:lang w:eastAsia="en-GB"/>
        </w:rPr>
        <w:t xml:space="preserve"> S, et al (2003) Microsurgical access flap and enamel matrix derivative for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controlled clinical study. Journal of clinical periodontology 30:496‐504. </w:t>
      </w:r>
      <w:hyperlink r:id="rId1441" w:history="1">
        <w:r w:rsidRPr="009A4CCD">
          <w:rPr>
            <w:rFonts w:ascii="Times New Roman" w:eastAsia="Times New Roman" w:hAnsi="Times New Roman" w:cs="Times New Roman"/>
            <w:color w:val="0000FF"/>
            <w:sz w:val="24"/>
            <w:szCs w:val="24"/>
            <w:u w:val="single"/>
            <w:lang w:eastAsia="en-GB"/>
          </w:rPr>
          <w:t>https://doi.org/10.1034/j.1600-051x.2003.00013.x</w:t>
        </w:r>
      </w:hyperlink>
    </w:p>
    <w:p w14:paraId="2C5DCC4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Wada K, Kanazawa H, Kudo M, et al (2017) Management of developmental enamel defects in the primary dentition. Journal of oral science 59:457–460. </w:t>
      </w:r>
      <w:hyperlink r:id="rId1442" w:history="1">
        <w:r w:rsidRPr="009A4CCD">
          <w:rPr>
            <w:rFonts w:ascii="Times New Roman" w:eastAsia="Times New Roman" w:hAnsi="Times New Roman" w:cs="Times New Roman"/>
            <w:color w:val="0000FF"/>
            <w:sz w:val="24"/>
            <w:szCs w:val="24"/>
            <w:u w:val="single"/>
            <w:lang w:eastAsia="en-GB"/>
          </w:rPr>
          <w:t>https://doi.org/10.2334/josnusd.16-0805</w:t>
        </w:r>
      </w:hyperlink>
    </w:p>
    <w:p w14:paraId="257313D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Waddington R.J., </w:t>
      </w:r>
      <w:proofErr w:type="spellStart"/>
      <w:r w:rsidRPr="009A4CCD">
        <w:rPr>
          <w:rFonts w:ascii="Times New Roman" w:eastAsia="Times New Roman" w:hAnsi="Times New Roman" w:cs="Times New Roman"/>
          <w:sz w:val="24"/>
          <w:szCs w:val="24"/>
          <w:lang w:eastAsia="en-GB"/>
        </w:rPr>
        <w:t>Embery</w:t>
      </w:r>
      <w:proofErr w:type="spellEnd"/>
      <w:r w:rsidRPr="009A4CCD">
        <w:rPr>
          <w:rFonts w:ascii="Times New Roman" w:eastAsia="Times New Roman" w:hAnsi="Times New Roman" w:cs="Times New Roman"/>
          <w:sz w:val="24"/>
          <w:szCs w:val="24"/>
          <w:lang w:eastAsia="en-GB"/>
        </w:rPr>
        <w:t xml:space="preserve"> G., Hall R.C. (1993) The influence of fluoride on proteoglycan structure using a rat odontoblast in vitro system. Calcified Tissue International 52:392–398</w:t>
      </w:r>
    </w:p>
    <w:p w14:paraId="4ACCFA9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Wadenya</w:t>
      </w:r>
      <w:proofErr w:type="spellEnd"/>
      <w:r w:rsidRPr="009A4CCD">
        <w:rPr>
          <w:rFonts w:ascii="Times New Roman" w:eastAsia="Times New Roman" w:hAnsi="Times New Roman" w:cs="Times New Roman"/>
          <w:sz w:val="24"/>
          <w:szCs w:val="24"/>
          <w:lang w:eastAsia="en-GB"/>
        </w:rPr>
        <w:t xml:space="preserve"> R.O., Stout A.M., Gupta A., Monge J. (2010) Hurler syndrome: A case report of a 5-year follow-up of dental findings after bone marrow transplantation. Special Care in Dentistry 30:14–17. </w:t>
      </w:r>
      <w:hyperlink r:id="rId1443" w:history="1">
        <w:r w:rsidRPr="009A4CCD">
          <w:rPr>
            <w:rFonts w:ascii="Times New Roman" w:eastAsia="Times New Roman" w:hAnsi="Times New Roman" w:cs="Times New Roman"/>
            <w:color w:val="0000FF"/>
            <w:sz w:val="24"/>
            <w:szCs w:val="24"/>
            <w:u w:val="single"/>
            <w:lang w:eastAsia="en-GB"/>
          </w:rPr>
          <w:t>https://doi.org/10.1111/j.1754-4505.2009.00115.x</w:t>
        </w:r>
      </w:hyperlink>
    </w:p>
    <w:p w14:paraId="34B66A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Wadkins</w:t>
      </w:r>
      <w:proofErr w:type="spellEnd"/>
      <w:r w:rsidRPr="009A4CCD">
        <w:rPr>
          <w:rFonts w:ascii="Times New Roman" w:eastAsia="Times New Roman" w:hAnsi="Times New Roman" w:cs="Times New Roman"/>
          <w:sz w:val="24"/>
          <w:szCs w:val="24"/>
          <w:lang w:eastAsia="en-GB"/>
        </w:rPr>
        <w:t xml:space="preserve"> C.L., </w:t>
      </w:r>
      <w:proofErr w:type="spellStart"/>
      <w:r w:rsidRPr="009A4CCD">
        <w:rPr>
          <w:rFonts w:ascii="Times New Roman" w:eastAsia="Times New Roman" w:hAnsi="Times New Roman" w:cs="Times New Roman"/>
          <w:sz w:val="24"/>
          <w:szCs w:val="24"/>
          <w:lang w:eastAsia="en-GB"/>
        </w:rPr>
        <w:t>Luben</w:t>
      </w:r>
      <w:proofErr w:type="spellEnd"/>
      <w:r w:rsidRPr="009A4CCD">
        <w:rPr>
          <w:rFonts w:ascii="Times New Roman" w:eastAsia="Times New Roman" w:hAnsi="Times New Roman" w:cs="Times New Roman"/>
          <w:sz w:val="24"/>
          <w:szCs w:val="24"/>
          <w:lang w:eastAsia="en-GB"/>
        </w:rPr>
        <w:t xml:space="preserve"> R.A. (1978) Effects of fluoride on in vitro calcification of tendon matrix. Calcified Tissue International 26:51–59</w:t>
      </w:r>
    </w:p>
    <w:p w14:paraId="5529C67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Wagner Y, Heinrich-</w:t>
      </w:r>
      <w:proofErr w:type="spellStart"/>
      <w:r w:rsidRPr="009A4CCD">
        <w:rPr>
          <w:rFonts w:ascii="Times New Roman" w:eastAsia="Times New Roman" w:hAnsi="Times New Roman" w:cs="Times New Roman"/>
          <w:sz w:val="24"/>
          <w:szCs w:val="24"/>
          <w:lang w:eastAsia="en-GB"/>
        </w:rPr>
        <w:t>Weltzien</w:t>
      </w:r>
      <w:proofErr w:type="spellEnd"/>
      <w:r w:rsidRPr="009A4CCD">
        <w:rPr>
          <w:rFonts w:ascii="Times New Roman" w:eastAsia="Times New Roman" w:hAnsi="Times New Roman" w:cs="Times New Roman"/>
          <w:sz w:val="24"/>
          <w:szCs w:val="24"/>
          <w:lang w:eastAsia="en-GB"/>
        </w:rPr>
        <w:t xml:space="preserve"> R (2017) Risk factors for dental problems: Recommendations for oral health in infancy. Early human development 114:16–21. </w:t>
      </w:r>
      <w:hyperlink r:id="rId1444" w:history="1">
        <w:r w:rsidRPr="009A4CCD">
          <w:rPr>
            <w:rFonts w:ascii="Times New Roman" w:eastAsia="Times New Roman" w:hAnsi="Times New Roman" w:cs="Times New Roman"/>
            <w:color w:val="0000FF"/>
            <w:sz w:val="24"/>
            <w:szCs w:val="24"/>
            <w:u w:val="single"/>
            <w:lang w:eastAsia="en-GB"/>
          </w:rPr>
          <w:t>https://doi.org/10.1016/j.earlhumdev.2017.09.009</w:t>
        </w:r>
      </w:hyperlink>
    </w:p>
    <w:p w14:paraId="3EB00C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Wainwright G, Webster SG, Wilkinson MC, et al (1996) Structure and significance of mandibular organ-inhibiting hormone in the crab, Cancer </w:t>
      </w:r>
      <w:proofErr w:type="spellStart"/>
      <w:r w:rsidRPr="009A4CCD">
        <w:rPr>
          <w:rFonts w:ascii="Times New Roman" w:eastAsia="Times New Roman" w:hAnsi="Times New Roman" w:cs="Times New Roman"/>
          <w:sz w:val="24"/>
          <w:szCs w:val="24"/>
          <w:lang w:eastAsia="en-GB"/>
        </w:rPr>
        <w:t>pagurus</w:t>
      </w:r>
      <w:proofErr w:type="spellEnd"/>
      <w:r w:rsidRPr="009A4CCD">
        <w:rPr>
          <w:rFonts w:ascii="Times New Roman" w:eastAsia="Times New Roman" w:hAnsi="Times New Roman" w:cs="Times New Roman"/>
          <w:sz w:val="24"/>
          <w:szCs w:val="24"/>
          <w:lang w:eastAsia="en-GB"/>
        </w:rPr>
        <w:t>. Involvement in multihormonal regulation of growth and reproduction. The Journal of biological chemistry 271:12749–12754</w:t>
      </w:r>
    </w:p>
    <w:p w14:paraId="02E76C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Wakamatsu N, Okamoto K, Manabe S, et al (1990) [The crystallinity of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rat enamel caused by fluoride administration]. </w:t>
      </w:r>
      <w:proofErr w:type="spellStart"/>
      <w:r w:rsidRPr="009A4CCD">
        <w:rPr>
          <w:rFonts w:ascii="Times New Roman" w:eastAsia="Times New Roman" w:hAnsi="Times New Roman" w:cs="Times New Roman"/>
          <w:sz w:val="24"/>
          <w:szCs w:val="24"/>
          <w:lang w:eastAsia="en-GB"/>
        </w:rPr>
        <w:t>Shoni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shikagaku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The Japanese journal of pedodontics 28:449–458</w:t>
      </w:r>
    </w:p>
    <w:p w14:paraId="0335E4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Waldrop T.C., </w:t>
      </w:r>
      <w:proofErr w:type="spellStart"/>
      <w:r w:rsidRPr="009A4CCD">
        <w:rPr>
          <w:rFonts w:ascii="Times New Roman" w:eastAsia="Times New Roman" w:hAnsi="Times New Roman" w:cs="Times New Roman"/>
          <w:sz w:val="24"/>
          <w:szCs w:val="24"/>
          <w:lang w:eastAsia="en-GB"/>
        </w:rPr>
        <w:t>Hallmon</w:t>
      </w:r>
      <w:proofErr w:type="spellEnd"/>
      <w:r w:rsidRPr="009A4CCD">
        <w:rPr>
          <w:rFonts w:ascii="Times New Roman" w:eastAsia="Times New Roman" w:hAnsi="Times New Roman" w:cs="Times New Roman"/>
          <w:sz w:val="24"/>
          <w:szCs w:val="24"/>
          <w:lang w:eastAsia="en-GB"/>
        </w:rPr>
        <w:t xml:space="preserve"> W.W., </w:t>
      </w:r>
      <w:proofErr w:type="spellStart"/>
      <w:r w:rsidRPr="009A4CCD">
        <w:rPr>
          <w:rFonts w:ascii="Times New Roman" w:eastAsia="Times New Roman" w:hAnsi="Times New Roman" w:cs="Times New Roman"/>
          <w:sz w:val="24"/>
          <w:szCs w:val="24"/>
          <w:lang w:eastAsia="en-GB"/>
        </w:rPr>
        <w:t>Mealey</w:t>
      </w:r>
      <w:proofErr w:type="spellEnd"/>
      <w:r w:rsidRPr="009A4CCD">
        <w:rPr>
          <w:rFonts w:ascii="Times New Roman" w:eastAsia="Times New Roman" w:hAnsi="Times New Roman" w:cs="Times New Roman"/>
          <w:sz w:val="24"/>
          <w:szCs w:val="24"/>
          <w:lang w:eastAsia="en-GB"/>
        </w:rPr>
        <w:t xml:space="preserve"> B.L. (1995) Observations of root surfaces from patients with early-onset periodontitis and leukocyte adhesion deficiency. Journal of clinical periodontology 22:168–178</w:t>
      </w:r>
    </w:p>
    <w:p w14:paraId="459E7B4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Walker M.R., Lovel S.F., Melrose C.A. (2007) Orthodontic treatment of a patient with a renal transplant and drug-induced gingival overgrowth: a case report. Journal of orthodontics 34:220–228</w:t>
      </w:r>
    </w:p>
    <w:p w14:paraId="6BEC3A9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Wall A, Leith R (2020) A questionnaire study on perception and clinical management of molar incisor hypomineralisation (MIH) by Irish dentists.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w:t>
      </w:r>
      <w:hyperlink r:id="rId1445" w:history="1">
        <w:r w:rsidRPr="009A4CCD">
          <w:rPr>
            <w:rFonts w:ascii="Times New Roman" w:eastAsia="Times New Roman" w:hAnsi="Times New Roman" w:cs="Times New Roman"/>
            <w:color w:val="0000FF"/>
            <w:sz w:val="24"/>
            <w:szCs w:val="24"/>
            <w:u w:val="single"/>
            <w:lang w:eastAsia="en-GB"/>
          </w:rPr>
          <w:t>https://doi.org/10.1007/s40368-020-00519-9</w:t>
        </w:r>
      </w:hyperlink>
    </w:p>
    <w:p w14:paraId="608F8E7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Wallace A, </w:t>
      </w:r>
      <w:proofErr w:type="spellStart"/>
      <w:r w:rsidRPr="009A4CCD">
        <w:rPr>
          <w:rFonts w:ascii="Times New Roman" w:eastAsia="Times New Roman" w:hAnsi="Times New Roman" w:cs="Times New Roman"/>
          <w:sz w:val="24"/>
          <w:szCs w:val="24"/>
          <w:lang w:eastAsia="en-GB"/>
        </w:rPr>
        <w:t>Deery</w:t>
      </w:r>
      <w:proofErr w:type="spellEnd"/>
      <w:r w:rsidRPr="009A4CCD">
        <w:rPr>
          <w:rFonts w:ascii="Times New Roman" w:eastAsia="Times New Roman" w:hAnsi="Times New Roman" w:cs="Times New Roman"/>
          <w:sz w:val="24"/>
          <w:szCs w:val="24"/>
          <w:lang w:eastAsia="en-GB"/>
        </w:rPr>
        <w:t xml:space="preserve"> C (2015) Management of Opacities in Children and Adolescents. Dental update 42:951–8</w:t>
      </w:r>
    </w:p>
    <w:p w14:paraId="7E59314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Wallace S (2014) Treating human gingival recession defects with acellular dermis matrix and enamel matrix derivative using coronally advanced flaps. General dentistry </w:t>
      </w:r>
      <w:proofErr w:type="gramStart"/>
      <w:r w:rsidRPr="009A4CCD">
        <w:rPr>
          <w:rFonts w:ascii="Times New Roman" w:eastAsia="Times New Roman" w:hAnsi="Times New Roman" w:cs="Times New Roman"/>
          <w:sz w:val="24"/>
          <w:szCs w:val="24"/>
          <w:lang w:eastAsia="en-GB"/>
        </w:rPr>
        <w:t>62:e</w:t>
      </w:r>
      <w:proofErr w:type="gramEnd"/>
      <w:r w:rsidRPr="009A4CCD">
        <w:rPr>
          <w:rFonts w:ascii="Times New Roman" w:eastAsia="Times New Roman" w:hAnsi="Times New Roman" w:cs="Times New Roman"/>
          <w:sz w:val="24"/>
          <w:szCs w:val="24"/>
          <w:lang w:eastAsia="en-GB"/>
        </w:rPr>
        <w:t>12‐5</w:t>
      </w:r>
    </w:p>
    <w:p w14:paraId="3EC4B75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Walls A.W., Murray J.J., McCabe J.F. (1988) Composite laminate veneers: a clinical study. Journal of oral rehabilitation 15:439–454</w:t>
      </w:r>
    </w:p>
    <w:p w14:paraId="1BBADF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Walsh LJ Expanding applications for CPP-ACP technology: lessons from across the globe</w:t>
      </w:r>
    </w:p>
    <w:p w14:paraId="6B0AAF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Walsh LJ, Perham SJ (1991) Enamel fusion using a carbon dioxide laser: a technique for sealing pits and fissures. Clinical preventive dentistry 13:16–20</w:t>
      </w:r>
    </w:p>
    <w:p w14:paraId="13EEAA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Walsh T, Worthington H, Glenny A, et al (2019) Fluoride toothpastes of different concentrations for preventing dental caries. Cochrane Database of Systematic Reviews. </w:t>
      </w:r>
      <w:hyperlink r:id="rId1446" w:history="1">
        <w:r w:rsidRPr="009A4CCD">
          <w:rPr>
            <w:rFonts w:ascii="Times New Roman" w:eastAsia="Times New Roman" w:hAnsi="Times New Roman" w:cs="Times New Roman"/>
            <w:color w:val="0000FF"/>
            <w:sz w:val="24"/>
            <w:szCs w:val="24"/>
            <w:u w:val="single"/>
            <w:lang w:eastAsia="en-GB"/>
          </w:rPr>
          <w:t>https://doi.org/10.1002/14651858.CD007868.pub3</w:t>
        </w:r>
      </w:hyperlink>
    </w:p>
    <w:p w14:paraId="4619BF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Walshaw E.G., </w:t>
      </w:r>
      <w:proofErr w:type="spellStart"/>
      <w:r w:rsidRPr="009A4CCD">
        <w:rPr>
          <w:rFonts w:ascii="Times New Roman" w:eastAsia="Times New Roman" w:hAnsi="Times New Roman" w:cs="Times New Roman"/>
          <w:sz w:val="24"/>
          <w:szCs w:val="24"/>
          <w:lang w:eastAsia="en-GB"/>
        </w:rPr>
        <w:t>Conville</w:t>
      </w:r>
      <w:proofErr w:type="spellEnd"/>
      <w:r w:rsidRPr="009A4CCD">
        <w:rPr>
          <w:rFonts w:ascii="Times New Roman" w:eastAsia="Times New Roman" w:hAnsi="Times New Roman" w:cs="Times New Roman"/>
          <w:sz w:val="24"/>
          <w:szCs w:val="24"/>
          <w:lang w:eastAsia="en-GB"/>
        </w:rPr>
        <w:t xml:space="preserve"> R., Anne Lawson J., et al (2020) Molar incisor hypomineralisation and dental anomalies: A random or real association? International journal of paediatric dentistry 30:342–348. </w:t>
      </w:r>
      <w:hyperlink r:id="rId1447" w:history="1">
        <w:r w:rsidRPr="009A4CCD">
          <w:rPr>
            <w:rFonts w:ascii="Times New Roman" w:eastAsia="Times New Roman" w:hAnsi="Times New Roman" w:cs="Times New Roman"/>
            <w:color w:val="0000FF"/>
            <w:sz w:val="24"/>
            <w:szCs w:val="24"/>
            <w:u w:val="single"/>
            <w:lang w:eastAsia="en-GB"/>
          </w:rPr>
          <w:t>https://doi.org/10.1111/ipd.12601</w:t>
        </w:r>
      </w:hyperlink>
    </w:p>
    <w:p w14:paraId="64E1CCD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Walshaw E.G., Kandiah P., Rodd H. (2019) A trilogy of tragedies - paediatric dental tooth whitening. British dental journal 227:959–960. </w:t>
      </w:r>
      <w:hyperlink r:id="rId1448" w:history="1">
        <w:r w:rsidRPr="009A4CCD">
          <w:rPr>
            <w:rFonts w:ascii="Times New Roman" w:eastAsia="Times New Roman" w:hAnsi="Times New Roman" w:cs="Times New Roman"/>
            <w:color w:val="0000FF"/>
            <w:sz w:val="24"/>
            <w:szCs w:val="24"/>
            <w:u w:val="single"/>
            <w:lang w:eastAsia="en-GB"/>
          </w:rPr>
          <w:t>https://doi.org/10.1038/s41415-019-0950-y</w:t>
        </w:r>
      </w:hyperlink>
    </w:p>
    <w:p w14:paraId="457C01E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Walter B (1991) [Prosthetic rehabilitation of a case of total amelogenesis imperfecta]. </w:t>
      </w:r>
      <w:proofErr w:type="spellStart"/>
      <w:r w:rsidRPr="009A4CCD">
        <w:rPr>
          <w:rFonts w:ascii="Times New Roman" w:eastAsia="Times New Roman" w:hAnsi="Times New Roman" w:cs="Times New Roman"/>
          <w:sz w:val="24"/>
          <w:szCs w:val="24"/>
          <w:lang w:eastAsia="en-GB"/>
        </w:rPr>
        <w:t>Actualites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odonto-stomatologiques</w:t>
      </w:r>
      <w:proofErr w:type="spellEnd"/>
      <w:r w:rsidRPr="009A4CCD">
        <w:rPr>
          <w:rFonts w:ascii="Times New Roman" w:eastAsia="Times New Roman" w:hAnsi="Times New Roman" w:cs="Times New Roman"/>
          <w:sz w:val="24"/>
          <w:szCs w:val="24"/>
          <w:lang w:eastAsia="en-GB"/>
        </w:rPr>
        <w:t xml:space="preserve"> 45:213–226</w:t>
      </w:r>
    </w:p>
    <w:p w14:paraId="41613A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Walter C, Kress E, </w:t>
      </w:r>
      <w:proofErr w:type="spellStart"/>
      <w:r w:rsidRPr="009A4CCD">
        <w:rPr>
          <w:rFonts w:ascii="Times New Roman" w:eastAsia="Times New Roman" w:hAnsi="Times New Roman" w:cs="Times New Roman"/>
          <w:sz w:val="24"/>
          <w:szCs w:val="24"/>
          <w:lang w:eastAsia="en-GB"/>
        </w:rPr>
        <w:t>Götz</w:t>
      </w:r>
      <w:proofErr w:type="spellEnd"/>
      <w:r w:rsidRPr="009A4CCD">
        <w:rPr>
          <w:rFonts w:ascii="Times New Roman" w:eastAsia="Times New Roman" w:hAnsi="Times New Roman" w:cs="Times New Roman"/>
          <w:sz w:val="24"/>
          <w:szCs w:val="24"/>
          <w:lang w:eastAsia="en-GB"/>
        </w:rPr>
        <w:t xml:space="preserve"> H, et al (2014) The anatomy of non-carious cervical lesions. Clinical oral investigations 18:139–146. </w:t>
      </w:r>
      <w:hyperlink r:id="rId1449" w:history="1">
        <w:r w:rsidRPr="009A4CCD">
          <w:rPr>
            <w:rFonts w:ascii="Times New Roman" w:eastAsia="Times New Roman" w:hAnsi="Times New Roman" w:cs="Times New Roman"/>
            <w:color w:val="0000FF"/>
            <w:sz w:val="24"/>
            <w:szCs w:val="24"/>
            <w:u w:val="single"/>
            <w:lang w:eastAsia="en-GB"/>
          </w:rPr>
          <w:t>https://doi.org/10.1007/s00784-013-0960-0</w:t>
        </w:r>
      </w:hyperlink>
    </w:p>
    <w:p w14:paraId="4A13122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Walter M, </w:t>
      </w:r>
      <w:proofErr w:type="spellStart"/>
      <w:r w:rsidRPr="009A4CCD">
        <w:rPr>
          <w:rFonts w:ascii="Times New Roman" w:eastAsia="Times New Roman" w:hAnsi="Times New Roman" w:cs="Times New Roman"/>
          <w:sz w:val="24"/>
          <w:szCs w:val="24"/>
          <w:lang w:eastAsia="en-GB"/>
        </w:rPr>
        <w:t>Reppel</w:t>
      </w:r>
      <w:proofErr w:type="spellEnd"/>
      <w:r w:rsidRPr="009A4CCD">
        <w:rPr>
          <w:rFonts w:ascii="Times New Roman" w:eastAsia="Times New Roman" w:hAnsi="Times New Roman" w:cs="Times New Roman"/>
          <w:sz w:val="24"/>
          <w:szCs w:val="24"/>
          <w:lang w:eastAsia="en-GB"/>
        </w:rPr>
        <w:t xml:space="preserve"> PD, </w:t>
      </w:r>
      <w:proofErr w:type="spellStart"/>
      <w:r w:rsidRPr="009A4CCD">
        <w:rPr>
          <w:rFonts w:ascii="Times New Roman" w:eastAsia="Times New Roman" w:hAnsi="Times New Roman" w:cs="Times New Roman"/>
          <w:sz w:val="24"/>
          <w:szCs w:val="24"/>
          <w:lang w:eastAsia="en-GB"/>
        </w:rPr>
        <w:t>Böning</w:t>
      </w:r>
      <w:proofErr w:type="spellEnd"/>
      <w:r w:rsidRPr="009A4CCD">
        <w:rPr>
          <w:rFonts w:ascii="Times New Roman" w:eastAsia="Times New Roman" w:hAnsi="Times New Roman" w:cs="Times New Roman"/>
          <w:sz w:val="24"/>
          <w:szCs w:val="24"/>
          <w:lang w:eastAsia="en-GB"/>
        </w:rPr>
        <w:t xml:space="preserve"> K (1991) [Milling technique and spark erosion, an alternative to cast titanium]. Das Dental-</w:t>
      </w:r>
      <w:proofErr w:type="spellStart"/>
      <w:r w:rsidRPr="009A4CCD">
        <w:rPr>
          <w:rFonts w:ascii="Times New Roman" w:eastAsia="Times New Roman" w:hAnsi="Times New Roman" w:cs="Times New Roman"/>
          <w:sz w:val="24"/>
          <w:szCs w:val="24"/>
          <w:lang w:eastAsia="en-GB"/>
        </w:rPr>
        <w:t>Labor</w:t>
      </w:r>
      <w:proofErr w:type="spellEnd"/>
      <w:r w:rsidRPr="009A4CCD">
        <w:rPr>
          <w:rFonts w:ascii="Times New Roman" w:eastAsia="Times New Roman" w:hAnsi="Times New Roman" w:cs="Times New Roman"/>
          <w:sz w:val="24"/>
          <w:szCs w:val="24"/>
          <w:lang w:eastAsia="en-GB"/>
        </w:rPr>
        <w:t xml:space="preserve"> Le </w:t>
      </w:r>
      <w:proofErr w:type="spellStart"/>
      <w:r w:rsidRPr="009A4CCD">
        <w:rPr>
          <w:rFonts w:ascii="Times New Roman" w:eastAsia="Times New Roman" w:hAnsi="Times New Roman" w:cs="Times New Roman"/>
          <w:sz w:val="24"/>
          <w:szCs w:val="24"/>
          <w:lang w:eastAsia="en-GB"/>
        </w:rPr>
        <w:t>Laboratoire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dentaire</w:t>
      </w:r>
      <w:proofErr w:type="spellEnd"/>
      <w:r w:rsidRPr="009A4CCD">
        <w:rPr>
          <w:rFonts w:ascii="Times New Roman" w:eastAsia="Times New Roman" w:hAnsi="Times New Roman" w:cs="Times New Roman"/>
          <w:sz w:val="24"/>
          <w:szCs w:val="24"/>
          <w:lang w:eastAsia="en-GB"/>
        </w:rPr>
        <w:t xml:space="preserve"> The Dental laboratory 39:501–504</w:t>
      </w:r>
    </w:p>
    <w:p w14:paraId="58ACFA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Walton R.E., Eisenmann D.R. (1974) Ultrastructural </w:t>
      </w:r>
      <w:proofErr w:type="spellStart"/>
      <w:r w:rsidRPr="009A4CCD">
        <w:rPr>
          <w:rFonts w:ascii="Times New Roman" w:eastAsia="Times New Roman" w:hAnsi="Times New Roman" w:cs="Times New Roman"/>
          <w:sz w:val="24"/>
          <w:szCs w:val="24"/>
          <w:lang w:eastAsia="en-GB"/>
        </w:rPr>
        <w:t>examinatioo</w:t>
      </w:r>
      <w:proofErr w:type="spellEnd"/>
      <w:r w:rsidRPr="009A4CCD">
        <w:rPr>
          <w:rFonts w:ascii="Times New Roman" w:eastAsia="Times New Roman" w:hAnsi="Times New Roman" w:cs="Times New Roman"/>
          <w:sz w:val="24"/>
          <w:szCs w:val="24"/>
          <w:lang w:eastAsia="en-GB"/>
        </w:rPr>
        <w:t xml:space="preserve"> various stages of </w:t>
      </w:r>
      <w:proofErr w:type="spellStart"/>
      <w:r w:rsidRPr="009A4CCD">
        <w:rPr>
          <w:rFonts w:ascii="Times New Roman" w:eastAsia="Times New Roman" w:hAnsi="Times New Roman" w:cs="Times New Roman"/>
          <w:sz w:val="24"/>
          <w:szCs w:val="24"/>
          <w:lang w:eastAsia="en-GB"/>
        </w:rPr>
        <w:t>amelogenesinthe</w:t>
      </w:r>
      <w:proofErr w:type="spellEnd"/>
      <w:r w:rsidRPr="009A4CCD">
        <w:rPr>
          <w:rFonts w:ascii="Times New Roman" w:eastAsia="Times New Roman" w:hAnsi="Times New Roman" w:cs="Times New Roman"/>
          <w:sz w:val="24"/>
          <w:szCs w:val="24"/>
          <w:lang w:eastAsia="en-GB"/>
        </w:rPr>
        <w:t xml:space="preserve"> rat following parenteral fluoride administration. Archives of Oral Biology 19:171–182. </w:t>
      </w:r>
      <w:hyperlink r:id="rId1450" w:history="1">
        <w:r w:rsidRPr="009A4CCD">
          <w:rPr>
            <w:rFonts w:ascii="Times New Roman" w:eastAsia="Times New Roman" w:hAnsi="Times New Roman" w:cs="Times New Roman"/>
            <w:color w:val="0000FF"/>
            <w:sz w:val="24"/>
            <w:szCs w:val="24"/>
            <w:u w:val="single"/>
            <w:lang w:eastAsia="en-GB"/>
          </w:rPr>
          <w:t>https://doi.org/10.1016/0003-9969%2874%2990212-X</w:t>
        </w:r>
      </w:hyperlink>
    </w:p>
    <w:p w14:paraId="7F0382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 M., Zhou X., Zheng L. (2014) Cell culture-based computer-aided design/computer-aided manufacture bio-enamel as novel treatment for enamel defect. Journal of the Formosan Medical Association 113:487–489. </w:t>
      </w:r>
      <w:hyperlink r:id="rId1451" w:history="1">
        <w:r w:rsidRPr="009A4CCD">
          <w:rPr>
            <w:rFonts w:ascii="Times New Roman" w:eastAsia="Times New Roman" w:hAnsi="Times New Roman" w:cs="Times New Roman"/>
            <w:color w:val="0000FF"/>
            <w:sz w:val="24"/>
            <w:szCs w:val="24"/>
            <w:u w:val="single"/>
            <w:lang w:eastAsia="en-GB"/>
          </w:rPr>
          <w:t>https://doi.org/10.1016/j.jfma.2013.02.007</w:t>
        </w:r>
      </w:hyperlink>
    </w:p>
    <w:p w14:paraId="44AA89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C.-H., Lin Y.-T., Lin Y.-T.J. (2017) A survey of natal and neonatal teeth in </w:t>
      </w:r>
      <w:proofErr w:type="spellStart"/>
      <w:r w:rsidRPr="009A4CCD">
        <w:rPr>
          <w:rFonts w:ascii="Times New Roman" w:eastAsia="Times New Roman" w:hAnsi="Times New Roman" w:cs="Times New Roman"/>
          <w:sz w:val="24"/>
          <w:szCs w:val="24"/>
          <w:lang w:eastAsia="en-GB"/>
        </w:rPr>
        <w:t>newborn</w:t>
      </w:r>
      <w:proofErr w:type="spellEnd"/>
      <w:r w:rsidRPr="009A4CCD">
        <w:rPr>
          <w:rFonts w:ascii="Times New Roman" w:eastAsia="Times New Roman" w:hAnsi="Times New Roman" w:cs="Times New Roman"/>
          <w:sz w:val="24"/>
          <w:szCs w:val="24"/>
          <w:lang w:eastAsia="en-GB"/>
        </w:rPr>
        <w:t xml:space="preserve"> infants. Journal of the Formosan Medical Association 116:193–196. </w:t>
      </w:r>
      <w:hyperlink r:id="rId1452" w:history="1">
        <w:r w:rsidRPr="009A4CCD">
          <w:rPr>
            <w:rFonts w:ascii="Times New Roman" w:eastAsia="Times New Roman" w:hAnsi="Times New Roman" w:cs="Times New Roman"/>
            <w:color w:val="0000FF"/>
            <w:sz w:val="24"/>
            <w:szCs w:val="24"/>
            <w:u w:val="single"/>
            <w:lang w:eastAsia="en-GB"/>
          </w:rPr>
          <w:t>https://doi.org/10.1016/j.jfma.2016.03.009</w:t>
        </w:r>
      </w:hyperlink>
    </w:p>
    <w:p w14:paraId="5D58CA3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H., Liao Y., Xi X., et al (2011) Effects of magnetic induction hyperthermia and radiotherapy alone or combined on a murine 4T1 metastatic breast cancer model. </w:t>
      </w:r>
      <w:r w:rsidRPr="009A4CCD">
        <w:rPr>
          <w:rFonts w:ascii="Times New Roman" w:eastAsia="Times New Roman" w:hAnsi="Times New Roman" w:cs="Times New Roman"/>
          <w:sz w:val="24"/>
          <w:szCs w:val="24"/>
          <w:lang w:eastAsia="en-GB"/>
        </w:rPr>
        <w:lastRenderedPageBreak/>
        <w:t xml:space="preserve">International Journal of Hyperthermia 27:563–572. </w:t>
      </w:r>
      <w:hyperlink r:id="rId1453" w:history="1">
        <w:r w:rsidRPr="009A4CCD">
          <w:rPr>
            <w:rFonts w:ascii="Times New Roman" w:eastAsia="Times New Roman" w:hAnsi="Times New Roman" w:cs="Times New Roman"/>
            <w:color w:val="0000FF"/>
            <w:sz w:val="24"/>
            <w:szCs w:val="24"/>
            <w:u w:val="single"/>
            <w:lang w:eastAsia="en-GB"/>
          </w:rPr>
          <w:t>https://doi.org/10.3109/02656736.2011.583618</w:t>
        </w:r>
      </w:hyperlink>
    </w:p>
    <w:p w14:paraId="3252313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H., </w:t>
      </w:r>
      <w:proofErr w:type="spellStart"/>
      <w:r w:rsidRPr="009A4CCD">
        <w:rPr>
          <w:rFonts w:ascii="Times New Roman" w:eastAsia="Times New Roman" w:hAnsi="Times New Roman" w:cs="Times New Roman"/>
          <w:sz w:val="24"/>
          <w:szCs w:val="24"/>
          <w:lang w:eastAsia="en-GB"/>
        </w:rPr>
        <w:t>Lv</w:t>
      </w:r>
      <w:proofErr w:type="spellEnd"/>
      <w:r w:rsidRPr="009A4CCD">
        <w:rPr>
          <w:rFonts w:ascii="Times New Roman" w:eastAsia="Times New Roman" w:hAnsi="Times New Roman" w:cs="Times New Roman"/>
          <w:sz w:val="24"/>
          <w:szCs w:val="24"/>
          <w:lang w:eastAsia="en-GB"/>
        </w:rPr>
        <w:t xml:space="preserve"> C., Gu Y., et al (2018) Overexpressed Sirt1 in MSCs Promotes Dentin Formation in Bmi1-Deficient Mice. Journal of dental research 97:1365–1373. </w:t>
      </w:r>
      <w:hyperlink r:id="rId1454" w:history="1">
        <w:r w:rsidRPr="009A4CCD">
          <w:rPr>
            <w:rFonts w:ascii="Times New Roman" w:eastAsia="Times New Roman" w:hAnsi="Times New Roman" w:cs="Times New Roman"/>
            <w:color w:val="0000FF"/>
            <w:sz w:val="24"/>
            <w:szCs w:val="24"/>
            <w:u w:val="single"/>
            <w:lang w:eastAsia="en-GB"/>
          </w:rPr>
          <w:t>https://doi.org/10.1177/0022034518781509</w:t>
        </w:r>
      </w:hyperlink>
    </w:p>
    <w:p w14:paraId="1636DC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H., Wu J., Zhang X., et al (2016) Preoperative Treatment Planning Method for Magnetically Induced Hyperthermia Using </w:t>
      </w:r>
      <w:proofErr w:type="spellStart"/>
      <w:r w:rsidRPr="009A4CCD">
        <w:rPr>
          <w:rFonts w:ascii="Times New Roman" w:eastAsia="Times New Roman" w:hAnsi="Times New Roman" w:cs="Times New Roman"/>
          <w:sz w:val="24"/>
          <w:szCs w:val="24"/>
          <w:lang w:eastAsia="en-GB"/>
        </w:rPr>
        <w:t>Thermoseeds</w:t>
      </w:r>
      <w:proofErr w:type="spellEnd"/>
      <w:r w:rsidRPr="009A4CCD">
        <w:rPr>
          <w:rFonts w:ascii="Times New Roman" w:eastAsia="Times New Roman" w:hAnsi="Times New Roman" w:cs="Times New Roman"/>
          <w:sz w:val="24"/>
          <w:szCs w:val="24"/>
          <w:lang w:eastAsia="en-GB"/>
        </w:rPr>
        <w:t xml:space="preserve">. Journal of Medical and Biological Engineering 36:726–732. </w:t>
      </w:r>
      <w:hyperlink r:id="rId1455" w:history="1">
        <w:r w:rsidRPr="009A4CCD">
          <w:rPr>
            <w:rFonts w:ascii="Times New Roman" w:eastAsia="Times New Roman" w:hAnsi="Times New Roman" w:cs="Times New Roman"/>
            <w:color w:val="0000FF"/>
            <w:sz w:val="24"/>
            <w:szCs w:val="24"/>
            <w:u w:val="single"/>
            <w:lang w:eastAsia="en-GB"/>
          </w:rPr>
          <w:t>https://doi.org/10.1007/s40846-016-0171-7</w:t>
        </w:r>
      </w:hyperlink>
    </w:p>
    <w:p w14:paraId="51AD6C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Wang J, Lin H, Cheng M, Wong M (2007a) Chronic intermittent hypoxia modulates eosinophil- and neutrophil-platelet aggregation and inflammatory cytokine secretion caused by strenuous exercise in men. Journal of applied physiology (</w:t>
      </w:r>
      <w:proofErr w:type="spellStart"/>
      <w:r w:rsidRPr="009A4CCD">
        <w:rPr>
          <w:rFonts w:ascii="Times New Roman" w:eastAsia="Times New Roman" w:hAnsi="Times New Roman" w:cs="Times New Roman"/>
          <w:sz w:val="24"/>
          <w:szCs w:val="24"/>
          <w:lang w:eastAsia="en-GB"/>
        </w:rPr>
        <w:t>bethesda</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md :</w:t>
      </w:r>
      <w:proofErr w:type="gramEnd"/>
      <w:r w:rsidRPr="009A4CCD">
        <w:rPr>
          <w:rFonts w:ascii="Times New Roman" w:eastAsia="Times New Roman" w:hAnsi="Times New Roman" w:cs="Times New Roman"/>
          <w:sz w:val="24"/>
          <w:szCs w:val="24"/>
          <w:lang w:eastAsia="en-GB"/>
        </w:rPr>
        <w:t xml:space="preserve"> 1985) 103:305‐314. </w:t>
      </w:r>
      <w:hyperlink r:id="rId1456" w:history="1">
        <w:r w:rsidRPr="009A4CCD">
          <w:rPr>
            <w:rFonts w:ascii="Times New Roman" w:eastAsia="Times New Roman" w:hAnsi="Times New Roman" w:cs="Times New Roman"/>
            <w:color w:val="0000FF"/>
            <w:sz w:val="24"/>
            <w:szCs w:val="24"/>
            <w:u w:val="single"/>
            <w:lang w:eastAsia="en-GB"/>
          </w:rPr>
          <w:t>https://doi.org/10.1152/japplphysiol.00226.2007</w:t>
        </w:r>
      </w:hyperlink>
    </w:p>
    <w:p w14:paraId="053018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J, Smith BG (1998) [Studies on the causative factors of cervical wedge-shaped defect of human teeth from three dimensions].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33:85–88</w:t>
      </w:r>
    </w:p>
    <w:p w14:paraId="211E0C9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N, </w:t>
      </w:r>
      <w:proofErr w:type="spellStart"/>
      <w:r w:rsidRPr="009A4CCD">
        <w:rPr>
          <w:rFonts w:ascii="Times New Roman" w:eastAsia="Times New Roman" w:hAnsi="Times New Roman" w:cs="Times New Roman"/>
          <w:sz w:val="24"/>
          <w:szCs w:val="24"/>
          <w:lang w:eastAsia="en-GB"/>
        </w:rPr>
        <w:t>Aspelund</w:t>
      </w:r>
      <w:proofErr w:type="spellEnd"/>
      <w:r w:rsidRPr="009A4CCD">
        <w:rPr>
          <w:rFonts w:ascii="Times New Roman" w:eastAsia="Times New Roman" w:hAnsi="Times New Roman" w:cs="Times New Roman"/>
          <w:sz w:val="24"/>
          <w:szCs w:val="24"/>
          <w:lang w:eastAsia="en-GB"/>
        </w:rPr>
        <w:t xml:space="preserve"> G (2009) Children who break dental appointments. European Archives of Paediatric Dentistry 10:11–14</w:t>
      </w:r>
    </w:p>
    <w:p w14:paraId="18D5B4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Wang Q., Zhao F.-F., Shi Y.-B. (2011) Four systems involved with congenital abnormalities: A new type of syndromic hearing loss - ADOC Wang’s syndrome? Acta Oto-</w:t>
      </w:r>
      <w:proofErr w:type="spellStart"/>
      <w:r w:rsidRPr="009A4CCD">
        <w:rPr>
          <w:rFonts w:ascii="Times New Roman" w:eastAsia="Times New Roman" w:hAnsi="Times New Roman" w:cs="Times New Roman"/>
          <w:sz w:val="24"/>
          <w:szCs w:val="24"/>
          <w:lang w:eastAsia="en-GB"/>
        </w:rPr>
        <w:t>Laryngologica</w:t>
      </w:r>
      <w:proofErr w:type="spellEnd"/>
      <w:r w:rsidRPr="009A4CCD">
        <w:rPr>
          <w:rFonts w:ascii="Times New Roman" w:eastAsia="Times New Roman" w:hAnsi="Times New Roman" w:cs="Times New Roman"/>
          <w:sz w:val="24"/>
          <w:szCs w:val="24"/>
          <w:lang w:eastAsia="en-GB"/>
        </w:rPr>
        <w:t xml:space="preserve"> 131:1117–1122. </w:t>
      </w:r>
      <w:hyperlink r:id="rId1457" w:history="1">
        <w:r w:rsidRPr="009A4CCD">
          <w:rPr>
            <w:rFonts w:ascii="Times New Roman" w:eastAsia="Times New Roman" w:hAnsi="Times New Roman" w:cs="Times New Roman"/>
            <w:color w:val="0000FF"/>
            <w:sz w:val="24"/>
            <w:szCs w:val="24"/>
            <w:u w:val="single"/>
            <w:lang w:eastAsia="en-GB"/>
          </w:rPr>
          <w:t>https://doi.org/10.3109/00016489.2011.589405</w:t>
        </w:r>
      </w:hyperlink>
    </w:p>
    <w:p w14:paraId="596A38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S-K, </w:t>
      </w:r>
      <w:proofErr w:type="spellStart"/>
      <w:r w:rsidRPr="009A4CCD">
        <w:rPr>
          <w:rFonts w:ascii="Times New Roman" w:eastAsia="Times New Roman" w:hAnsi="Times New Roman" w:cs="Times New Roman"/>
          <w:sz w:val="24"/>
          <w:szCs w:val="24"/>
          <w:lang w:eastAsia="en-GB"/>
        </w:rPr>
        <w:t>Aref</w:t>
      </w:r>
      <w:proofErr w:type="spellEnd"/>
      <w:r w:rsidRPr="009A4CCD">
        <w:rPr>
          <w:rFonts w:ascii="Times New Roman" w:eastAsia="Times New Roman" w:hAnsi="Times New Roman" w:cs="Times New Roman"/>
          <w:sz w:val="24"/>
          <w:szCs w:val="24"/>
          <w:lang w:eastAsia="en-GB"/>
        </w:rPr>
        <w:t xml:space="preserve"> P, Hu Y, et al (2013a) FAM20A mutations can cause enamel-renal syndrome (ERS).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genetics </w:t>
      </w:r>
      <w:proofErr w:type="gramStart"/>
      <w:r w:rsidRPr="009A4CCD">
        <w:rPr>
          <w:rFonts w:ascii="Times New Roman" w:eastAsia="Times New Roman" w:hAnsi="Times New Roman" w:cs="Times New Roman"/>
          <w:sz w:val="24"/>
          <w:szCs w:val="24"/>
          <w:lang w:eastAsia="en-GB"/>
        </w:rPr>
        <w:t>9:e</w:t>
      </w:r>
      <w:proofErr w:type="gramEnd"/>
      <w:r w:rsidRPr="009A4CCD">
        <w:rPr>
          <w:rFonts w:ascii="Times New Roman" w:eastAsia="Times New Roman" w:hAnsi="Times New Roman" w:cs="Times New Roman"/>
          <w:sz w:val="24"/>
          <w:szCs w:val="24"/>
          <w:lang w:eastAsia="en-GB"/>
        </w:rPr>
        <w:t xml:space="preserve">1003302. </w:t>
      </w:r>
      <w:hyperlink r:id="rId1458" w:history="1">
        <w:r w:rsidRPr="009A4CCD">
          <w:rPr>
            <w:rFonts w:ascii="Times New Roman" w:eastAsia="Times New Roman" w:hAnsi="Times New Roman" w:cs="Times New Roman"/>
            <w:color w:val="0000FF"/>
            <w:sz w:val="24"/>
            <w:szCs w:val="24"/>
            <w:u w:val="single"/>
            <w:lang w:eastAsia="en-GB"/>
          </w:rPr>
          <w:t>https://doi.org/10.1371/journal.pgen.1003302</w:t>
        </w:r>
      </w:hyperlink>
    </w:p>
    <w:p w14:paraId="5AF66F2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S.-L., Hsu J.-F., Chang L.W., et al (2003) Neonatal and childhood teeth in relation to perinatal exposure to polychlorinated biphenyls and dibenzofurans: Observations of the Yucheng children in Taiwan. Environmental Research 93:131–137. </w:t>
      </w:r>
      <w:hyperlink r:id="rId1459" w:history="1">
        <w:r w:rsidRPr="009A4CCD">
          <w:rPr>
            <w:rFonts w:ascii="Times New Roman" w:eastAsia="Times New Roman" w:hAnsi="Times New Roman" w:cs="Times New Roman"/>
            <w:color w:val="0000FF"/>
            <w:sz w:val="24"/>
            <w:szCs w:val="24"/>
            <w:u w:val="single"/>
            <w:lang w:eastAsia="en-GB"/>
          </w:rPr>
          <w:t>https://doi.org/10.1016/S0013-9351%2803%2900040-9</w:t>
        </w:r>
      </w:hyperlink>
    </w:p>
    <w:p w14:paraId="3B12BF6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W.-C., Tai C.-C. (2017) Magnetic induction of hyperthermia by a modified self-learning fuzzy temperature controller. The Review of scientific instruments 88:74702. </w:t>
      </w:r>
      <w:hyperlink r:id="rId1460" w:history="1">
        <w:r w:rsidRPr="009A4CCD">
          <w:rPr>
            <w:rFonts w:ascii="Times New Roman" w:eastAsia="Times New Roman" w:hAnsi="Times New Roman" w:cs="Times New Roman"/>
            <w:color w:val="0000FF"/>
            <w:sz w:val="24"/>
            <w:szCs w:val="24"/>
            <w:u w:val="single"/>
            <w:lang w:eastAsia="en-GB"/>
          </w:rPr>
          <w:t>https://doi.org/10.1063/1.4992021</w:t>
        </w:r>
      </w:hyperlink>
    </w:p>
    <w:p w14:paraId="5945878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Wang X, Wang J, Liu Y, et al (2015) research reports (continued)</w:t>
      </w:r>
    </w:p>
    <w:p w14:paraId="5B6DB10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X-J, Ji P, Guo H-M, Yi X-Z (2007b) [Exclusion of candidate genes in a family with amelogenesis imperfecta]. Hua xi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Huaxi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West China journal of stomatology 25:249–252</w:t>
      </w:r>
    </w:p>
    <w:p w14:paraId="1A2CD8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Wang Y (2018) Prevalence and Presentation Patterns of Enamel Hypomineralisation among Paediatric Hospital Dental Patients in Toronto, Canada</w:t>
      </w:r>
    </w:p>
    <w:p w14:paraId="4571A58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Y, Liang X, Gao M, et al (2019) Vision-related quality of life after pars plana vitrectomy with or without combined cataract surgery for idiopathic macular hole patients. International ophthalmology 39:2775–2783. </w:t>
      </w:r>
      <w:hyperlink r:id="rId1461" w:history="1">
        <w:r w:rsidRPr="009A4CCD">
          <w:rPr>
            <w:rFonts w:ascii="Times New Roman" w:eastAsia="Times New Roman" w:hAnsi="Times New Roman" w:cs="Times New Roman"/>
            <w:color w:val="0000FF"/>
            <w:sz w:val="24"/>
            <w:szCs w:val="24"/>
            <w:u w:val="single"/>
            <w:lang w:eastAsia="en-GB"/>
          </w:rPr>
          <w:t>https://doi.org/10.1007/s10792-019-01124-6</w:t>
        </w:r>
      </w:hyperlink>
    </w:p>
    <w:p w14:paraId="33E843C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Y, Sa Y, Liang S, Jiang T (2013b) Minimally invasive treatment for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management of severe dental fluorosis: a case report. Operative dentistry 38:358–362. </w:t>
      </w:r>
      <w:hyperlink r:id="rId1462" w:history="1">
        <w:r w:rsidRPr="009A4CCD">
          <w:rPr>
            <w:rFonts w:ascii="Times New Roman" w:eastAsia="Times New Roman" w:hAnsi="Times New Roman" w:cs="Times New Roman"/>
            <w:color w:val="0000FF"/>
            <w:sz w:val="24"/>
            <w:szCs w:val="24"/>
            <w:u w:val="single"/>
            <w:lang w:eastAsia="en-GB"/>
          </w:rPr>
          <w:t>https://doi.org/10.2341/12-238-S</w:t>
        </w:r>
      </w:hyperlink>
    </w:p>
    <w:p w14:paraId="707CD5F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Wang Y., Yan W., Zhang X., et al (2004) Effect of staining method and sintering temperature on the </w:t>
      </w:r>
      <w:proofErr w:type="spellStart"/>
      <w:r w:rsidRPr="009A4CCD">
        <w:rPr>
          <w:rFonts w:ascii="Times New Roman" w:eastAsia="Times New Roman" w:hAnsi="Times New Roman" w:cs="Times New Roman"/>
          <w:sz w:val="24"/>
          <w:szCs w:val="24"/>
          <w:lang w:eastAsia="en-GB"/>
        </w:rPr>
        <w:t>color</w:t>
      </w:r>
      <w:proofErr w:type="spellEnd"/>
      <w:r w:rsidRPr="009A4CCD">
        <w:rPr>
          <w:rFonts w:ascii="Times New Roman" w:eastAsia="Times New Roman" w:hAnsi="Times New Roman" w:cs="Times New Roman"/>
          <w:sz w:val="24"/>
          <w:szCs w:val="24"/>
          <w:lang w:eastAsia="en-GB"/>
        </w:rPr>
        <w:t xml:space="preserve"> of porcelain-fused-to-metal restorations. Shanghai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 Shanghai journal of stomatology 13:553–556</w:t>
      </w:r>
    </w:p>
    <w:p w14:paraId="0028AF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Y.J., Hayes T.K., Holman G.M., et al (2000) Primary structure of CHH/MIH/GIH-like peptides in sinus gland extracts from Penaeus </w:t>
      </w:r>
      <w:proofErr w:type="spellStart"/>
      <w:r w:rsidRPr="009A4CCD">
        <w:rPr>
          <w:rFonts w:ascii="Times New Roman" w:eastAsia="Times New Roman" w:hAnsi="Times New Roman" w:cs="Times New Roman"/>
          <w:sz w:val="24"/>
          <w:szCs w:val="24"/>
          <w:lang w:eastAsia="en-GB"/>
        </w:rPr>
        <w:t>vannamei</w:t>
      </w:r>
      <w:proofErr w:type="spellEnd"/>
      <w:r w:rsidRPr="009A4CCD">
        <w:rPr>
          <w:rFonts w:ascii="Times New Roman" w:eastAsia="Times New Roman" w:hAnsi="Times New Roman" w:cs="Times New Roman"/>
          <w:sz w:val="24"/>
          <w:szCs w:val="24"/>
          <w:lang w:eastAsia="en-GB"/>
        </w:rPr>
        <w:t xml:space="preserve">. Peptides 21:477–484. </w:t>
      </w:r>
      <w:hyperlink r:id="rId1463" w:history="1">
        <w:r w:rsidRPr="009A4CCD">
          <w:rPr>
            <w:rFonts w:ascii="Times New Roman" w:eastAsia="Times New Roman" w:hAnsi="Times New Roman" w:cs="Times New Roman"/>
            <w:color w:val="0000FF"/>
            <w:sz w:val="24"/>
            <w:szCs w:val="24"/>
            <w:u w:val="single"/>
            <w:lang w:eastAsia="en-GB"/>
          </w:rPr>
          <w:t>https://doi.org/10.1016/S0196-9781%2800%2900177-7</w:t>
        </w:r>
      </w:hyperlink>
    </w:p>
    <w:p w14:paraId="33CEB09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Wang Y.-P., Lee J.-J., Wang J.-T., et al (2007) Non-calcifying variant of calcifying epithelial odontogenic </w:t>
      </w:r>
      <w:proofErr w:type="spellStart"/>
      <w:r w:rsidRPr="009A4CCD">
        <w:rPr>
          <w:rFonts w:ascii="Times New Roman" w:eastAsia="Times New Roman" w:hAnsi="Times New Roman" w:cs="Times New Roman"/>
          <w:sz w:val="24"/>
          <w:szCs w:val="24"/>
          <w:lang w:eastAsia="en-GB"/>
        </w:rPr>
        <w:t>tumor</w:t>
      </w:r>
      <w:proofErr w:type="spellEnd"/>
      <w:r w:rsidRPr="009A4CCD">
        <w:rPr>
          <w:rFonts w:ascii="Times New Roman" w:eastAsia="Times New Roman" w:hAnsi="Times New Roman" w:cs="Times New Roman"/>
          <w:sz w:val="24"/>
          <w:szCs w:val="24"/>
          <w:lang w:eastAsia="en-GB"/>
        </w:rPr>
        <w:t xml:space="preserve"> with Langerhans cells. Journal of Oral Pathology and Medicine 36:436–439. </w:t>
      </w:r>
      <w:hyperlink r:id="rId1464" w:history="1">
        <w:r w:rsidRPr="009A4CCD">
          <w:rPr>
            <w:rFonts w:ascii="Times New Roman" w:eastAsia="Times New Roman" w:hAnsi="Times New Roman" w:cs="Times New Roman"/>
            <w:color w:val="0000FF"/>
            <w:sz w:val="24"/>
            <w:szCs w:val="24"/>
            <w:u w:val="single"/>
            <w:lang w:eastAsia="en-GB"/>
          </w:rPr>
          <w:t>https://doi.org/10.1111/j.1600-0714.2007.00533.x</w:t>
        </w:r>
      </w:hyperlink>
    </w:p>
    <w:p w14:paraId="1B58D0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Wanjala</w:t>
      </w:r>
      <w:proofErr w:type="spellEnd"/>
      <w:r w:rsidRPr="009A4CCD">
        <w:rPr>
          <w:rFonts w:ascii="Times New Roman" w:eastAsia="Times New Roman" w:hAnsi="Times New Roman" w:cs="Times New Roman"/>
          <w:sz w:val="24"/>
          <w:szCs w:val="24"/>
          <w:lang w:eastAsia="en-GB"/>
        </w:rPr>
        <w:t xml:space="preserve"> C, Bergmann-Leitner E, Akala H, et al (2020) The role of complement immune response on artemisinin-based combination therapy in a population from malaria endemic region of Western Kenya. Malaria journal </w:t>
      </w:r>
      <w:proofErr w:type="gramStart"/>
      <w:r w:rsidRPr="009A4CCD">
        <w:rPr>
          <w:rFonts w:ascii="Times New Roman" w:eastAsia="Times New Roman" w:hAnsi="Times New Roman" w:cs="Times New Roman"/>
          <w:sz w:val="24"/>
          <w:szCs w:val="24"/>
          <w:lang w:eastAsia="en-GB"/>
        </w:rPr>
        <w:t>19:.</w:t>
      </w:r>
      <w:proofErr w:type="gramEnd"/>
      <w:r w:rsidRPr="009A4CCD">
        <w:rPr>
          <w:rFonts w:ascii="Times New Roman" w:eastAsia="Times New Roman" w:hAnsi="Times New Roman" w:cs="Times New Roman"/>
          <w:sz w:val="24"/>
          <w:szCs w:val="24"/>
          <w:lang w:eastAsia="en-GB"/>
        </w:rPr>
        <w:t xml:space="preserve"> </w:t>
      </w:r>
      <w:hyperlink r:id="rId1465" w:history="1">
        <w:r w:rsidRPr="009A4CCD">
          <w:rPr>
            <w:rFonts w:ascii="Times New Roman" w:eastAsia="Times New Roman" w:hAnsi="Times New Roman" w:cs="Times New Roman"/>
            <w:color w:val="0000FF"/>
            <w:sz w:val="24"/>
            <w:szCs w:val="24"/>
            <w:u w:val="single"/>
            <w:lang w:eastAsia="en-GB"/>
          </w:rPr>
          <w:t>https://doi.org/10.1186/s12936-020-03242-4</w:t>
        </w:r>
      </w:hyperlink>
    </w:p>
    <w:p w14:paraId="3951B8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Wankhade</w:t>
      </w:r>
      <w:proofErr w:type="spellEnd"/>
      <w:r w:rsidRPr="009A4CCD">
        <w:rPr>
          <w:rFonts w:ascii="Times New Roman" w:eastAsia="Times New Roman" w:hAnsi="Times New Roman" w:cs="Times New Roman"/>
          <w:sz w:val="24"/>
          <w:szCs w:val="24"/>
          <w:lang w:eastAsia="en-GB"/>
        </w:rPr>
        <w:t xml:space="preserve"> A.D., Pandey R.K., Singh R.K., </w:t>
      </w:r>
      <w:proofErr w:type="spellStart"/>
      <w:r w:rsidRPr="009A4CCD">
        <w:rPr>
          <w:rFonts w:ascii="Times New Roman" w:eastAsia="Times New Roman" w:hAnsi="Times New Roman" w:cs="Times New Roman"/>
          <w:sz w:val="24"/>
          <w:szCs w:val="24"/>
          <w:lang w:eastAsia="en-GB"/>
        </w:rPr>
        <w:t>Naphade</w:t>
      </w:r>
      <w:proofErr w:type="spellEnd"/>
      <w:r w:rsidRPr="009A4CCD">
        <w:rPr>
          <w:rFonts w:ascii="Times New Roman" w:eastAsia="Times New Roman" w:hAnsi="Times New Roman" w:cs="Times New Roman"/>
          <w:sz w:val="24"/>
          <w:szCs w:val="24"/>
          <w:lang w:eastAsia="en-GB"/>
        </w:rPr>
        <w:t xml:space="preserve"> M.V. (2013) An endo-aesthetic management of crown dilaceration in a permanent mandibular central incisor. BMJ Case Reports. </w:t>
      </w:r>
      <w:hyperlink r:id="rId1466" w:history="1">
        <w:r w:rsidRPr="009A4CCD">
          <w:rPr>
            <w:rFonts w:ascii="Times New Roman" w:eastAsia="Times New Roman" w:hAnsi="Times New Roman" w:cs="Times New Roman"/>
            <w:color w:val="0000FF"/>
            <w:sz w:val="24"/>
            <w:szCs w:val="24"/>
            <w:u w:val="single"/>
            <w:lang w:eastAsia="en-GB"/>
          </w:rPr>
          <w:t>https://doi.org/10.1136/bcr-2012-007956</w:t>
        </w:r>
      </w:hyperlink>
    </w:p>
    <w:p w14:paraId="0F15724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Warnakulasuriya</w:t>
      </w:r>
      <w:proofErr w:type="spellEnd"/>
      <w:r w:rsidRPr="009A4CCD">
        <w:rPr>
          <w:rFonts w:ascii="Times New Roman" w:eastAsia="Times New Roman" w:hAnsi="Times New Roman" w:cs="Times New Roman"/>
          <w:sz w:val="24"/>
          <w:szCs w:val="24"/>
          <w:lang w:eastAsia="en-GB"/>
        </w:rPr>
        <w:t xml:space="preserve"> K.A. (1989) Prevalence of selected developmental dental anomalies in children, in Sri Lanka. ASDC journal of dentistry for children 56:137–139</w:t>
      </w:r>
    </w:p>
    <w:p w14:paraId="44CD9B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Warnsinck</w:t>
      </w:r>
      <w:proofErr w:type="spellEnd"/>
      <w:r w:rsidRPr="009A4CCD">
        <w:rPr>
          <w:rFonts w:ascii="Times New Roman" w:eastAsia="Times New Roman" w:hAnsi="Times New Roman" w:cs="Times New Roman"/>
          <w:sz w:val="24"/>
          <w:szCs w:val="24"/>
          <w:lang w:eastAsia="en-GB"/>
        </w:rPr>
        <w:t xml:space="preserve"> CJ, Shemesh H (2018) [External cervical root resorption]. </w:t>
      </w:r>
      <w:proofErr w:type="spellStart"/>
      <w:r w:rsidRPr="009A4CCD">
        <w:rPr>
          <w:rFonts w:ascii="Times New Roman" w:eastAsia="Times New Roman" w:hAnsi="Times New Roman" w:cs="Times New Roman"/>
          <w:sz w:val="24"/>
          <w:szCs w:val="24"/>
          <w:lang w:eastAsia="en-GB"/>
        </w:rPr>
        <w:t>Nederlands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tijdschrift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voor</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tandheelkunde</w:t>
      </w:r>
      <w:proofErr w:type="spellEnd"/>
      <w:r w:rsidRPr="009A4CCD">
        <w:rPr>
          <w:rFonts w:ascii="Times New Roman" w:eastAsia="Times New Roman" w:hAnsi="Times New Roman" w:cs="Times New Roman"/>
          <w:sz w:val="24"/>
          <w:szCs w:val="24"/>
          <w:lang w:eastAsia="en-GB"/>
        </w:rPr>
        <w:t xml:space="preserve"> 125:109–115. </w:t>
      </w:r>
      <w:hyperlink r:id="rId1467" w:history="1">
        <w:r w:rsidRPr="009A4CCD">
          <w:rPr>
            <w:rFonts w:ascii="Times New Roman" w:eastAsia="Times New Roman" w:hAnsi="Times New Roman" w:cs="Times New Roman"/>
            <w:color w:val="0000FF"/>
            <w:sz w:val="24"/>
            <w:szCs w:val="24"/>
            <w:u w:val="single"/>
            <w:lang w:eastAsia="en-GB"/>
          </w:rPr>
          <w:t>https://doi.org/10.5177/ntvt.2018.02.17203</w:t>
        </w:r>
      </w:hyperlink>
    </w:p>
    <w:p w14:paraId="1EDF06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Wasik</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Bobowicz</w:t>
      </w:r>
      <w:proofErr w:type="spellEnd"/>
      <w:r w:rsidRPr="009A4CCD">
        <w:rPr>
          <w:rFonts w:ascii="Times New Roman" w:eastAsia="Times New Roman" w:hAnsi="Times New Roman" w:cs="Times New Roman"/>
          <w:sz w:val="24"/>
          <w:szCs w:val="24"/>
          <w:lang w:eastAsia="en-GB"/>
        </w:rPr>
        <w:t xml:space="preserve"> Z (1981) [Clinical evaluation of </w:t>
      </w:r>
      <w:proofErr w:type="spellStart"/>
      <w:r w:rsidRPr="009A4CCD">
        <w:rPr>
          <w:rFonts w:ascii="Times New Roman" w:eastAsia="Times New Roman" w:hAnsi="Times New Roman" w:cs="Times New Roman"/>
          <w:sz w:val="24"/>
          <w:szCs w:val="24"/>
          <w:lang w:eastAsia="en-GB"/>
        </w:rPr>
        <w:t>Evicrol</w:t>
      </w:r>
      <w:proofErr w:type="spellEnd"/>
      <w:r w:rsidRPr="009A4CCD">
        <w:rPr>
          <w:rFonts w:ascii="Times New Roman" w:eastAsia="Times New Roman" w:hAnsi="Times New Roman" w:cs="Times New Roman"/>
          <w:sz w:val="24"/>
          <w:szCs w:val="24"/>
          <w:lang w:eastAsia="en-GB"/>
        </w:rPr>
        <w:t xml:space="preserve"> composite material for filling dental defects].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34:475–480</w:t>
      </w:r>
    </w:p>
    <w:p w14:paraId="6D056BB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Wasik</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Bobowicz</w:t>
      </w:r>
      <w:proofErr w:type="spellEnd"/>
      <w:r w:rsidRPr="009A4CCD">
        <w:rPr>
          <w:rFonts w:ascii="Times New Roman" w:eastAsia="Times New Roman" w:hAnsi="Times New Roman" w:cs="Times New Roman"/>
          <w:sz w:val="24"/>
          <w:szCs w:val="24"/>
          <w:lang w:eastAsia="en-GB"/>
        </w:rPr>
        <w:t xml:space="preserve"> Z. (1981) </w:t>
      </w:r>
      <w:proofErr w:type="spellStart"/>
      <w:r w:rsidRPr="009A4CCD">
        <w:rPr>
          <w:rFonts w:ascii="Times New Roman" w:eastAsia="Times New Roman" w:hAnsi="Times New Roman" w:cs="Times New Roman"/>
          <w:sz w:val="24"/>
          <w:szCs w:val="24"/>
          <w:lang w:eastAsia="en-GB"/>
        </w:rPr>
        <w:t>Ocena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kliniczna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materialu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zlozonego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Evicrol</w:t>
      </w:r>
      <w:proofErr w:type="spellEnd"/>
      <w:r w:rsidRPr="009A4CCD">
        <w:rPr>
          <w:rFonts w:ascii="Times New Roman" w:eastAsia="Times New Roman" w:hAnsi="Times New Roman" w:cs="Times New Roman"/>
          <w:sz w:val="24"/>
          <w:szCs w:val="24"/>
          <w:lang w:eastAsia="en-GB"/>
        </w:rPr>
        <w:t xml:space="preserve"> do </w:t>
      </w:r>
      <w:proofErr w:type="spellStart"/>
      <w:r w:rsidRPr="009A4CCD">
        <w:rPr>
          <w:rFonts w:ascii="Times New Roman" w:eastAsia="Times New Roman" w:hAnsi="Times New Roman" w:cs="Times New Roman"/>
          <w:sz w:val="24"/>
          <w:szCs w:val="24"/>
          <w:lang w:eastAsia="en-GB"/>
        </w:rPr>
        <w:t>wypelniania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ubytkow</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zebowychClinical</w:t>
      </w:r>
      <w:proofErr w:type="spellEnd"/>
      <w:r w:rsidRPr="009A4CCD">
        <w:rPr>
          <w:rFonts w:ascii="Times New Roman" w:eastAsia="Times New Roman" w:hAnsi="Times New Roman" w:cs="Times New Roman"/>
          <w:sz w:val="24"/>
          <w:szCs w:val="24"/>
          <w:lang w:eastAsia="en-GB"/>
        </w:rPr>
        <w:t xml:space="preserve"> evaluation of </w:t>
      </w:r>
      <w:proofErr w:type="spellStart"/>
      <w:r w:rsidRPr="009A4CCD">
        <w:rPr>
          <w:rFonts w:ascii="Times New Roman" w:eastAsia="Times New Roman" w:hAnsi="Times New Roman" w:cs="Times New Roman"/>
          <w:sz w:val="24"/>
          <w:szCs w:val="24"/>
          <w:lang w:eastAsia="en-GB"/>
        </w:rPr>
        <w:t>Evicrol</w:t>
      </w:r>
      <w:proofErr w:type="spellEnd"/>
      <w:r w:rsidRPr="009A4CCD">
        <w:rPr>
          <w:rFonts w:ascii="Times New Roman" w:eastAsia="Times New Roman" w:hAnsi="Times New Roman" w:cs="Times New Roman"/>
          <w:sz w:val="24"/>
          <w:szCs w:val="24"/>
          <w:lang w:eastAsia="en-GB"/>
        </w:rPr>
        <w:t xml:space="preserve"> composite material for filling dental defects. </w:t>
      </w:r>
      <w:proofErr w:type="spellStart"/>
      <w:r w:rsidRPr="009A4CCD">
        <w:rPr>
          <w:rFonts w:ascii="Times New Roman" w:eastAsia="Times New Roman" w:hAnsi="Times New Roman" w:cs="Times New Roman"/>
          <w:sz w:val="24"/>
          <w:szCs w:val="24"/>
          <w:lang w:eastAsia="en-GB"/>
        </w:rPr>
        <w:t>Czasopismo</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stomatologiczne</w:t>
      </w:r>
      <w:proofErr w:type="spellEnd"/>
      <w:r w:rsidRPr="009A4CCD">
        <w:rPr>
          <w:rFonts w:ascii="Times New Roman" w:eastAsia="Times New Roman" w:hAnsi="Times New Roman" w:cs="Times New Roman"/>
          <w:sz w:val="24"/>
          <w:szCs w:val="24"/>
          <w:lang w:eastAsia="en-GB"/>
        </w:rPr>
        <w:t xml:space="preserve"> 34:475–480</w:t>
      </w:r>
    </w:p>
    <w:p w14:paraId="040244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Watanabe H., Izumi Y., </w:t>
      </w:r>
      <w:proofErr w:type="spellStart"/>
      <w:r w:rsidRPr="009A4CCD">
        <w:rPr>
          <w:rFonts w:ascii="Times New Roman" w:eastAsia="Times New Roman" w:hAnsi="Times New Roman" w:cs="Times New Roman"/>
          <w:sz w:val="24"/>
          <w:szCs w:val="24"/>
          <w:lang w:eastAsia="en-GB"/>
        </w:rPr>
        <w:t>Tutsui</w:t>
      </w:r>
      <w:proofErr w:type="spellEnd"/>
      <w:r w:rsidRPr="009A4CCD">
        <w:rPr>
          <w:rFonts w:ascii="Times New Roman" w:eastAsia="Times New Roman" w:hAnsi="Times New Roman" w:cs="Times New Roman"/>
          <w:sz w:val="24"/>
          <w:szCs w:val="24"/>
          <w:lang w:eastAsia="en-GB"/>
        </w:rPr>
        <w:t xml:space="preserve"> A. (2009) Clinical use of </w:t>
      </w:r>
      <w:proofErr w:type="spellStart"/>
      <w:proofErr w:type="gramStart"/>
      <w:r w:rsidRPr="009A4CCD">
        <w:rPr>
          <w:rFonts w:ascii="Times New Roman" w:eastAsia="Times New Roman" w:hAnsi="Times New Roman" w:cs="Times New Roman"/>
          <w:sz w:val="24"/>
          <w:szCs w:val="24"/>
          <w:lang w:eastAsia="en-GB"/>
        </w:rPr>
        <w:t>Er:YAG</w:t>
      </w:r>
      <w:proofErr w:type="spellEnd"/>
      <w:proofErr w:type="gramEnd"/>
      <w:r w:rsidRPr="009A4CCD">
        <w:rPr>
          <w:rFonts w:ascii="Times New Roman" w:eastAsia="Times New Roman" w:hAnsi="Times New Roman" w:cs="Times New Roman"/>
          <w:sz w:val="24"/>
          <w:szCs w:val="24"/>
          <w:lang w:eastAsia="en-GB"/>
        </w:rPr>
        <w:t xml:space="preserve"> laser on semi-lunar coronally repositioned flap procedure. Lasers in Medical Science 24:472–473. </w:t>
      </w:r>
      <w:hyperlink r:id="rId1468" w:history="1">
        <w:r w:rsidRPr="009A4CCD">
          <w:rPr>
            <w:rFonts w:ascii="Times New Roman" w:eastAsia="Times New Roman" w:hAnsi="Times New Roman" w:cs="Times New Roman"/>
            <w:color w:val="0000FF"/>
            <w:sz w:val="24"/>
            <w:szCs w:val="24"/>
            <w:u w:val="single"/>
            <w:lang w:eastAsia="en-GB"/>
          </w:rPr>
          <w:t>https://doi.org/10.1007/s10103-009-0667-2</w:t>
        </w:r>
      </w:hyperlink>
    </w:p>
    <w:p w14:paraId="660D36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Watanabe K, Higuchi K, Ninomiya K, et al (2002) Steroid treatment based on the findings of transbronchial biopsy in idiopathic interstitial pneumonia. The European respiratory journal 20:1213–1219</w:t>
      </w:r>
    </w:p>
    <w:p w14:paraId="23F1E0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Watanabe K, Kikuchi M, Okumura M, et al (2001) Efficacy of enamel matrix proteins on apical periodontal regeneration after experimental apicoectomy in dogs. The Journal of veterinary medical science 63:889–894</w:t>
      </w:r>
    </w:p>
    <w:p w14:paraId="1144AAC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Watanabe K., Ohnishi E., </w:t>
      </w:r>
      <w:proofErr w:type="spellStart"/>
      <w:r w:rsidRPr="009A4CCD">
        <w:rPr>
          <w:rFonts w:ascii="Times New Roman" w:eastAsia="Times New Roman" w:hAnsi="Times New Roman" w:cs="Times New Roman"/>
          <w:sz w:val="24"/>
          <w:szCs w:val="24"/>
          <w:lang w:eastAsia="en-GB"/>
        </w:rPr>
        <w:t>Kaneshima</w:t>
      </w:r>
      <w:proofErr w:type="spellEnd"/>
      <w:r w:rsidRPr="009A4CCD">
        <w:rPr>
          <w:rFonts w:ascii="Times New Roman" w:eastAsia="Times New Roman" w:hAnsi="Times New Roman" w:cs="Times New Roman"/>
          <w:sz w:val="24"/>
          <w:szCs w:val="24"/>
          <w:lang w:eastAsia="en-GB"/>
        </w:rPr>
        <w:t xml:space="preserve"> T., et al (2002) Porcelain veneer bonding to enamel with plasma-arc light resin curing. Dental materials journal 21:61–68</w:t>
      </w:r>
    </w:p>
    <w:p w14:paraId="125795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Watchko</w:t>
      </w:r>
      <w:proofErr w:type="spellEnd"/>
      <w:r w:rsidRPr="009A4CCD">
        <w:rPr>
          <w:rFonts w:ascii="Times New Roman" w:eastAsia="Times New Roman" w:hAnsi="Times New Roman" w:cs="Times New Roman"/>
          <w:sz w:val="24"/>
          <w:szCs w:val="24"/>
          <w:lang w:eastAsia="en-GB"/>
        </w:rPr>
        <w:t xml:space="preserve"> J.F. (2009) Identification of Neonates at Risk for Hazardous Hyperbilirubinemia: Emerging Clinical Insights.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Clinics of North America 56:671–687. </w:t>
      </w:r>
      <w:hyperlink r:id="rId1469" w:history="1">
        <w:r w:rsidRPr="009A4CCD">
          <w:rPr>
            <w:rFonts w:ascii="Times New Roman" w:eastAsia="Times New Roman" w:hAnsi="Times New Roman" w:cs="Times New Roman"/>
            <w:color w:val="0000FF"/>
            <w:sz w:val="24"/>
            <w:szCs w:val="24"/>
            <w:u w:val="single"/>
            <w:lang w:eastAsia="en-GB"/>
          </w:rPr>
          <w:t>https://doi.org/10.1016/j.pcl.2009.04.005</w:t>
        </w:r>
      </w:hyperlink>
    </w:p>
    <w:p w14:paraId="450FB5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Waterhouse P, Nunn J, Whitworth J, Soames J (2000) Primary molar pulp therapy--histological evaluation of failure. International journal of paediatric dentistry 10:313‐321. </w:t>
      </w:r>
      <w:hyperlink r:id="rId1470" w:history="1">
        <w:r w:rsidRPr="009A4CCD">
          <w:rPr>
            <w:rFonts w:ascii="Times New Roman" w:eastAsia="Times New Roman" w:hAnsi="Times New Roman" w:cs="Times New Roman"/>
            <w:color w:val="0000FF"/>
            <w:sz w:val="24"/>
            <w:szCs w:val="24"/>
            <w:u w:val="single"/>
            <w:lang w:eastAsia="en-GB"/>
          </w:rPr>
          <w:t>https://doi.org/10.1046/j.1365-263x.2000.00211.x</w:t>
        </w:r>
      </w:hyperlink>
    </w:p>
    <w:p w14:paraId="06C24D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Watson RJ (1967) Amalgam onlays. A technique for restoring hypoplastic first molars with pin-reinforced amalgam. Journal of dentistry for children 34:271–274</w:t>
      </w:r>
    </w:p>
    <w:p w14:paraId="672A38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Waylen A (2012) Dental and Orthodontic Treatments. In: </w:t>
      </w:r>
      <w:proofErr w:type="spellStart"/>
      <w:r w:rsidRPr="009A4CCD">
        <w:rPr>
          <w:rFonts w:ascii="Times New Roman" w:eastAsia="Times New Roman" w:hAnsi="Times New Roman" w:cs="Times New Roman"/>
          <w:sz w:val="24"/>
          <w:szCs w:val="24"/>
          <w:lang w:eastAsia="en-GB"/>
        </w:rPr>
        <w:t>Encyclopedia</w:t>
      </w:r>
      <w:proofErr w:type="spellEnd"/>
      <w:r w:rsidRPr="009A4CCD">
        <w:rPr>
          <w:rFonts w:ascii="Times New Roman" w:eastAsia="Times New Roman" w:hAnsi="Times New Roman" w:cs="Times New Roman"/>
          <w:sz w:val="24"/>
          <w:szCs w:val="24"/>
          <w:lang w:eastAsia="en-GB"/>
        </w:rPr>
        <w:t xml:space="preserve"> of Body Image and Human Appearance. Elsevier, pp 372–379</w:t>
      </w:r>
    </w:p>
    <w:p w14:paraId="59B5BEB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Webster SG (1986) Neurohormonal control of </w:t>
      </w:r>
      <w:proofErr w:type="spellStart"/>
      <w:r w:rsidRPr="009A4CCD">
        <w:rPr>
          <w:rFonts w:ascii="Times New Roman" w:eastAsia="Times New Roman" w:hAnsi="Times New Roman" w:cs="Times New Roman"/>
          <w:sz w:val="24"/>
          <w:szCs w:val="24"/>
          <w:lang w:eastAsia="en-GB"/>
        </w:rPr>
        <w:t>ecdysteroid</w:t>
      </w:r>
      <w:proofErr w:type="spellEnd"/>
      <w:r w:rsidRPr="009A4CCD">
        <w:rPr>
          <w:rFonts w:ascii="Times New Roman" w:eastAsia="Times New Roman" w:hAnsi="Times New Roman" w:cs="Times New Roman"/>
          <w:sz w:val="24"/>
          <w:szCs w:val="24"/>
          <w:lang w:eastAsia="en-GB"/>
        </w:rPr>
        <w:t xml:space="preserve"> biosynthesis by </w:t>
      </w:r>
      <w:proofErr w:type="spellStart"/>
      <w:r w:rsidRPr="009A4CCD">
        <w:rPr>
          <w:rFonts w:ascii="Times New Roman" w:eastAsia="Times New Roman" w:hAnsi="Times New Roman" w:cs="Times New Roman"/>
          <w:sz w:val="24"/>
          <w:szCs w:val="24"/>
          <w:lang w:eastAsia="en-GB"/>
        </w:rPr>
        <w:t>Carcinus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maenas</w:t>
      </w:r>
      <w:proofErr w:type="spellEnd"/>
      <w:r w:rsidRPr="009A4CCD">
        <w:rPr>
          <w:rFonts w:ascii="Times New Roman" w:eastAsia="Times New Roman" w:hAnsi="Times New Roman" w:cs="Times New Roman"/>
          <w:sz w:val="24"/>
          <w:szCs w:val="24"/>
          <w:lang w:eastAsia="en-GB"/>
        </w:rPr>
        <w:t xml:space="preserve"> Y-organs in vitro, and preliminary characterization of the putative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-inhibiting hormone (MIH). General and comparative endocrinology 61:237–247</w:t>
      </w:r>
    </w:p>
    <w:p w14:paraId="2C614FF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Weeks KJ, Milsom KM, Lennon MA (1993) Enamel defects in 4- to 5-year-old children in fluoridated and non-fluoridated parts of Cheshire, UK. Caries research 27:317–320</w:t>
      </w:r>
    </w:p>
    <w:p w14:paraId="2C456B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 (2008) Molar-Incisor-Hypomineralisation: site specific or a </w:t>
      </w:r>
      <w:proofErr w:type="spellStart"/>
      <w:proofErr w:type="gramStart"/>
      <w:r w:rsidRPr="009A4CCD">
        <w:rPr>
          <w:rFonts w:ascii="Times New Roman" w:eastAsia="Times New Roman" w:hAnsi="Times New Roman" w:cs="Times New Roman"/>
          <w:sz w:val="24"/>
          <w:szCs w:val="24"/>
          <w:lang w:eastAsia="en-GB"/>
        </w:rPr>
        <w:t>world wide</w:t>
      </w:r>
      <w:proofErr w:type="spellEnd"/>
      <w:proofErr w:type="gramEnd"/>
      <w:r w:rsidRPr="009A4CCD">
        <w:rPr>
          <w:rFonts w:ascii="Times New Roman" w:eastAsia="Times New Roman" w:hAnsi="Times New Roman" w:cs="Times New Roman"/>
          <w:sz w:val="24"/>
          <w:szCs w:val="24"/>
          <w:lang w:eastAsia="en-GB"/>
        </w:rPr>
        <w:t xml:space="preserve"> problem? European Archives of Paediatric Dentistry 9:165–165</w:t>
      </w:r>
    </w:p>
    <w:p w14:paraId="7E27E3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WEERHEIJM K, DUGGALZ M, MEJARE I, PAPAGIANNOULIS L </w:t>
      </w:r>
      <w:proofErr w:type="spellStart"/>
      <w:r w:rsidRPr="009A4CCD">
        <w:rPr>
          <w:rFonts w:ascii="Times New Roman" w:eastAsia="Times New Roman" w:hAnsi="Times New Roman" w:cs="Times New Roman"/>
          <w:sz w:val="24"/>
          <w:szCs w:val="24"/>
          <w:lang w:eastAsia="en-GB"/>
        </w:rPr>
        <w:t>Hypommeralisation</w:t>
      </w:r>
      <w:proofErr w:type="spellEnd"/>
      <w:r w:rsidRPr="009A4CCD">
        <w:rPr>
          <w:rFonts w:ascii="Times New Roman" w:eastAsia="Times New Roman" w:hAnsi="Times New Roman" w:cs="Times New Roman"/>
          <w:sz w:val="24"/>
          <w:szCs w:val="24"/>
          <w:lang w:eastAsia="en-GB"/>
        </w:rPr>
        <w:t xml:space="preserve"> (MIH in e </w:t>
      </w:r>
      <w:proofErr w:type="spellStart"/>
      <w:r w:rsidRPr="009A4CCD">
        <w:rPr>
          <w:rFonts w:ascii="Times New Roman" w:eastAsia="Times New Roman" w:hAnsi="Times New Roman" w:cs="Times New Roman"/>
          <w:sz w:val="24"/>
          <w:szCs w:val="24"/>
          <w:lang w:eastAsia="en-GB"/>
        </w:rPr>
        <w:t>iclemiologic</w:t>
      </w:r>
      <w:proofErr w:type="spellEnd"/>
    </w:p>
    <w:p w14:paraId="5B4F9E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(2004)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(MIH): clinical presentation, aetiology and management. Dental update 31:9–12</w:t>
      </w:r>
    </w:p>
    <w:p w14:paraId="187828D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Duggal M, </w:t>
      </w:r>
      <w:proofErr w:type="spellStart"/>
      <w:r w:rsidRPr="009A4CCD">
        <w:rPr>
          <w:rFonts w:ascii="Times New Roman" w:eastAsia="Times New Roman" w:hAnsi="Times New Roman" w:cs="Times New Roman"/>
          <w:sz w:val="24"/>
          <w:szCs w:val="24"/>
          <w:lang w:eastAsia="en-GB"/>
        </w:rPr>
        <w:t>Mejàre</w:t>
      </w:r>
      <w:proofErr w:type="spellEnd"/>
      <w:r w:rsidRPr="009A4CCD">
        <w:rPr>
          <w:rFonts w:ascii="Times New Roman" w:eastAsia="Times New Roman" w:hAnsi="Times New Roman" w:cs="Times New Roman"/>
          <w:sz w:val="24"/>
          <w:szCs w:val="24"/>
          <w:lang w:eastAsia="en-GB"/>
        </w:rPr>
        <w:t xml:space="preserve"> I, et al (2003) Judgement criteria for Molar Incisor </w:t>
      </w:r>
      <w:proofErr w:type="spellStart"/>
      <w:r w:rsidRPr="009A4CCD">
        <w:rPr>
          <w:rFonts w:ascii="Times New Roman" w:eastAsia="Times New Roman" w:hAnsi="Times New Roman" w:cs="Times New Roman"/>
          <w:sz w:val="24"/>
          <w:szCs w:val="24"/>
          <w:lang w:eastAsia="en-GB"/>
        </w:rPr>
        <w:t>Hypomincralisation</w:t>
      </w:r>
      <w:proofErr w:type="spellEnd"/>
      <w:r w:rsidRPr="009A4CCD">
        <w:rPr>
          <w:rFonts w:ascii="Times New Roman" w:eastAsia="Times New Roman" w:hAnsi="Times New Roman" w:cs="Times New Roman"/>
          <w:sz w:val="24"/>
          <w:szCs w:val="24"/>
          <w:lang w:eastAsia="en-GB"/>
        </w:rPr>
        <w:t xml:space="preserve"> (MIH) in epidemiologic studies: a summary of the European meeting on MIH held in Athens, 2003. European Journal of Paediatric Dentistry 4:110–114</w:t>
      </w:r>
    </w:p>
    <w:p w14:paraId="54C498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w:t>
      </w:r>
      <w:proofErr w:type="spellStart"/>
      <w:r w:rsidRPr="009A4CCD">
        <w:rPr>
          <w:rFonts w:ascii="Times New Roman" w:eastAsia="Times New Roman" w:hAnsi="Times New Roman" w:cs="Times New Roman"/>
          <w:sz w:val="24"/>
          <w:szCs w:val="24"/>
          <w:lang w:eastAsia="en-GB"/>
        </w:rPr>
        <w:t>Elfrink</w:t>
      </w:r>
      <w:proofErr w:type="spellEnd"/>
      <w:r w:rsidRPr="009A4CCD">
        <w:rPr>
          <w:rFonts w:ascii="Times New Roman" w:eastAsia="Times New Roman" w:hAnsi="Times New Roman" w:cs="Times New Roman"/>
          <w:sz w:val="24"/>
          <w:szCs w:val="24"/>
          <w:lang w:eastAsia="en-GB"/>
        </w:rPr>
        <w:t xml:space="preserve"> ME, Kilpatrick N (2015)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second primary molars: diagnosis, prevalence, and </w:t>
      </w:r>
      <w:proofErr w:type="spellStart"/>
      <w:r w:rsidRPr="009A4CCD">
        <w:rPr>
          <w:rFonts w:ascii="Times New Roman" w:eastAsia="Times New Roman" w:hAnsi="Times New Roman" w:cs="Times New Roman"/>
          <w:sz w:val="24"/>
          <w:szCs w:val="24"/>
          <w:lang w:eastAsia="en-GB"/>
        </w:rPr>
        <w:t>etiology</w:t>
      </w:r>
      <w:proofErr w:type="spellEnd"/>
      <w:r w:rsidRPr="009A4CCD">
        <w:rPr>
          <w:rFonts w:ascii="Times New Roman" w:eastAsia="Times New Roman" w:hAnsi="Times New Roman" w:cs="Times New Roman"/>
          <w:sz w:val="24"/>
          <w:szCs w:val="24"/>
          <w:lang w:eastAsia="en-GB"/>
        </w:rPr>
        <w:t>. In: Planning and care for children and adolescents with dental enamel defects. Springer, pp 31–44</w:t>
      </w:r>
    </w:p>
    <w:p w14:paraId="150914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Groen HJ, </w:t>
      </w:r>
      <w:proofErr w:type="spellStart"/>
      <w:r w:rsidRPr="009A4CCD">
        <w:rPr>
          <w:rFonts w:ascii="Times New Roman" w:eastAsia="Times New Roman" w:hAnsi="Times New Roman" w:cs="Times New Roman"/>
          <w:sz w:val="24"/>
          <w:szCs w:val="24"/>
          <w:lang w:eastAsia="en-GB"/>
        </w:rPr>
        <w:t>Beentjes</w:t>
      </w:r>
      <w:proofErr w:type="spellEnd"/>
      <w:r w:rsidRPr="009A4CCD">
        <w:rPr>
          <w:rFonts w:ascii="Times New Roman" w:eastAsia="Times New Roman" w:hAnsi="Times New Roman" w:cs="Times New Roman"/>
          <w:sz w:val="24"/>
          <w:szCs w:val="24"/>
          <w:lang w:eastAsia="en-GB"/>
        </w:rPr>
        <w:t xml:space="preserve"> VE, </w:t>
      </w:r>
      <w:proofErr w:type="spellStart"/>
      <w:r w:rsidRPr="009A4CCD">
        <w:rPr>
          <w:rFonts w:ascii="Times New Roman" w:eastAsia="Times New Roman" w:hAnsi="Times New Roman" w:cs="Times New Roman"/>
          <w:sz w:val="24"/>
          <w:szCs w:val="24"/>
          <w:lang w:eastAsia="en-GB"/>
        </w:rPr>
        <w:t>Poorterman</w:t>
      </w:r>
      <w:proofErr w:type="spellEnd"/>
      <w:r w:rsidRPr="009A4CCD">
        <w:rPr>
          <w:rFonts w:ascii="Times New Roman" w:eastAsia="Times New Roman" w:hAnsi="Times New Roman" w:cs="Times New Roman"/>
          <w:sz w:val="24"/>
          <w:szCs w:val="24"/>
          <w:lang w:eastAsia="en-GB"/>
        </w:rPr>
        <w:t xml:space="preserve"> JH (2001a) Prevalence of cheese molars in eleven-year-old Dutch children. ASDC journal of dentistry for children 68:229</w:t>
      </w:r>
    </w:p>
    <w:p w14:paraId="1852B9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Weerheijm</w:t>
      </w:r>
      <w:proofErr w:type="spellEnd"/>
      <w:r w:rsidRPr="009A4CCD">
        <w:rPr>
          <w:rFonts w:ascii="Times New Roman" w:eastAsia="Times New Roman" w:hAnsi="Times New Roman" w:cs="Times New Roman"/>
          <w:sz w:val="24"/>
          <w:szCs w:val="24"/>
          <w:lang w:eastAsia="en-GB"/>
        </w:rPr>
        <w:t xml:space="preserve"> KL, </w:t>
      </w:r>
      <w:proofErr w:type="spellStart"/>
      <w:r w:rsidRPr="009A4CCD">
        <w:rPr>
          <w:rFonts w:ascii="Times New Roman" w:eastAsia="Times New Roman" w:hAnsi="Times New Roman" w:cs="Times New Roman"/>
          <w:sz w:val="24"/>
          <w:szCs w:val="24"/>
          <w:lang w:eastAsia="en-GB"/>
        </w:rPr>
        <w:t>Jälevik</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Alaluusua</w:t>
      </w:r>
      <w:proofErr w:type="spellEnd"/>
      <w:r w:rsidRPr="009A4CCD">
        <w:rPr>
          <w:rFonts w:ascii="Times New Roman" w:eastAsia="Times New Roman" w:hAnsi="Times New Roman" w:cs="Times New Roman"/>
          <w:sz w:val="24"/>
          <w:szCs w:val="24"/>
          <w:lang w:eastAsia="en-GB"/>
        </w:rPr>
        <w:t xml:space="preserve"> S (2001b) Molar–incisor hypomineralisation. Caries research 35:390–391</w:t>
      </w:r>
    </w:p>
    <w:p w14:paraId="3894AC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WEERHEIM K, DUGGAL M, MEJARE I, PAPAGIANNOULIS L Judgement criteria for Molar </w:t>
      </w:r>
      <w:proofErr w:type="spellStart"/>
      <w:r w:rsidRPr="009A4CCD">
        <w:rPr>
          <w:rFonts w:ascii="Times New Roman" w:eastAsia="Times New Roman" w:hAnsi="Times New Roman" w:cs="Times New Roman"/>
          <w:sz w:val="24"/>
          <w:szCs w:val="24"/>
          <w:lang w:eastAsia="en-GB"/>
        </w:rPr>
        <w:t>lncisor</w:t>
      </w:r>
      <w:proofErr w:type="spellEnd"/>
      <w:r w:rsidRPr="009A4CCD">
        <w:rPr>
          <w:rFonts w:ascii="Times New Roman" w:eastAsia="Times New Roman" w:hAnsi="Times New Roman" w:cs="Times New Roman"/>
          <w:sz w:val="24"/>
          <w:szCs w:val="24"/>
          <w:lang w:eastAsia="en-GB"/>
        </w:rPr>
        <w:t xml:space="preserve"> Hypomineralisation (</w:t>
      </w:r>
      <w:proofErr w:type="spellStart"/>
      <w:r w:rsidRPr="009A4CCD">
        <w:rPr>
          <w:rFonts w:ascii="Times New Roman" w:eastAsia="Times New Roman" w:hAnsi="Times New Roman" w:cs="Times New Roman"/>
          <w:sz w:val="24"/>
          <w:szCs w:val="24"/>
          <w:lang w:eastAsia="en-GB"/>
        </w:rPr>
        <w:t>Mlh</w:t>
      </w:r>
      <w:proofErr w:type="spellEnd"/>
      <w:r w:rsidRPr="009A4CCD">
        <w:rPr>
          <w:rFonts w:ascii="Times New Roman" w:eastAsia="Times New Roman" w:hAnsi="Times New Roman" w:cs="Times New Roman"/>
          <w:sz w:val="24"/>
          <w:szCs w:val="24"/>
          <w:lang w:eastAsia="en-GB"/>
        </w:rPr>
        <w:t>] in epidemiologic</w:t>
      </w:r>
    </w:p>
    <w:p w14:paraId="3ABA27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Welbury</w:t>
      </w:r>
      <w:proofErr w:type="spellEnd"/>
      <w:r w:rsidRPr="009A4CCD">
        <w:rPr>
          <w:rFonts w:ascii="Times New Roman" w:eastAsia="Times New Roman" w:hAnsi="Times New Roman" w:cs="Times New Roman"/>
          <w:sz w:val="24"/>
          <w:szCs w:val="24"/>
          <w:lang w:eastAsia="en-GB"/>
        </w:rPr>
        <w:t xml:space="preserve"> R, Duggal MS, </w:t>
      </w:r>
      <w:proofErr w:type="spellStart"/>
      <w:r w:rsidRPr="009A4CCD">
        <w:rPr>
          <w:rFonts w:ascii="Times New Roman" w:eastAsia="Times New Roman" w:hAnsi="Times New Roman" w:cs="Times New Roman"/>
          <w:sz w:val="24"/>
          <w:szCs w:val="24"/>
          <w:lang w:eastAsia="en-GB"/>
        </w:rPr>
        <w:t>Hosey</w:t>
      </w:r>
      <w:proofErr w:type="spellEnd"/>
      <w:r w:rsidRPr="009A4CCD">
        <w:rPr>
          <w:rFonts w:ascii="Times New Roman" w:eastAsia="Times New Roman" w:hAnsi="Times New Roman" w:cs="Times New Roman"/>
          <w:sz w:val="24"/>
          <w:szCs w:val="24"/>
          <w:lang w:eastAsia="en-GB"/>
        </w:rPr>
        <w:t xml:space="preserve"> MT (2018) Paediatric dentistry. Oxford university press</w:t>
      </w:r>
    </w:p>
    <w:p w14:paraId="128B71C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Welbury</w:t>
      </w:r>
      <w:proofErr w:type="spellEnd"/>
      <w:r w:rsidRPr="009A4CCD">
        <w:rPr>
          <w:rFonts w:ascii="Times New Roman" w:eastAsia="Times New Roman" w:hAnsi="Times New Roman" w:cs="Times New Roman"/>
          <w:sz w:val="24"/>
          <w:szCs w:val="24"/>
          <w:lang w:eastAsia="en-GB"/>
        </w:rPr>
        <w:t xml:space="preserve"> RR, Shaw L (1990) A simple technique for removal of mottling, opacities and pigmentation from enamel. Dental update 17:161–163</w:t>
      </w:r>
    </w:p>
    <w:p w14:paraId="0A98FC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Welk DA, Laswell HR (1976) Rationale for designing cavity preparations in light of current knowledge and technology. Dental clinics of North America 20:231–239</w:t>
      </w:r>
    </w:p>
    <w:p w14:paraId="2A210A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Wen H.B., </w:t>
      </w:r>
      <w:proofErr w:type="spellStart"/>
      <w:r w:rsidRPr="009A4CCD">
        <w:rPr>
          <w:rFonts w:ascii="Times New Roman" w:eastAsia="Times New Roman" w:hAnsi="Times New Roman" w:cs="Times New Roman"/>
          <w:sz w:val="24"/>
          <w:szCs w:val="24"/>
          <w:lang w:eastAsia="en-GB"/>
        </w:rPr>
        <w:t>Moradian-Oldak</w:t>
      </w:r>
      <w:proofErr w:type="spellEnd"/>
      <w:r w:rsidRPr="009A4CCD">
        <w:rPr>
          <w:rFonts w:ascii="Times New Roman" w:eastAsia="Times New Roman" w:hAnsi="Times New Roman" w:cs="Times New Roman"/>
          <w:sz w:val="24"/>
          <w:szCs w:val="24"/>
          <w:lang w:eastAsia="en-GB"/>
        </w:rPr>
        <w:t xml:space="preserve"> J., Leung W., et al (1999) Microstructures of an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gel matrix. Journal of Structural Biology 126:42–51. </w:t>
      </w:r>
      <w:hyperlink r:id="rId1471" w:history="1">
        <w:r w:rsidRPr="009A4CCD">
          <w:rPr>
            <w:rFonts w:ascii="Times New Roman" w:eastAsia="Times New Roman" w:hAnsi="Times New Roman" w:cs="Times New Roman"/>
            <w:color w:val="0000FF"/>
            <w:sz w:val="24"/>
            <w:szCs w:val="24"/>
            <w:u w:val="single"/>
            <w:lang w:eastAsia="en-GB"/>
          </w:rPr>
          <w:t>https://doi.org/10.1006/jsbi.1999.4086</w:t>
        </w:r>
      </w:hyperlink>
    </w:p>
    <w:p w14:paraId="509CB2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Wen X., Paine M.L., Kurtz I. (2014) Prevention of the disrupted enamel phenotype in Slc4a4-null mice using explant organ culture maintained in a living host kidney capsule.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1472" w:history="1">
        <w:r w:rsidRPr="009A4CCD">
          <w:rPr>
            <w:rFonts w:ascii="Times New Roman" w:eastAsia="Times New Roman" w:hAnsi="Times New Roman" w:cs="Times New Roman"/>
            <w:color w:val="0000FF"/>
            <w:sz w:val="24"/>
            <w:szCs w:val="24"/>
            <w:u w:val="single"/>
            <w:lang w:eastAsia="en-GB"/>
          </w:rPr>
          <w:t>https://doi.org/10.1371/journal.pone.0097318</w:t>
        </w:r>
      </w:hyperlink>
    </w:p>
    <w:p w14:paraId="2667AF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Wendt LK, </w:t>
      </w:r>
      <w:proofErr w:type="spellStart"/>
      <w:r w:rsidRPr="009A4CCD">
        <w:rPr>
          <w:rFonts w:ascii="Times New Roman" w:eastAsia="Times New Roman" w:hAnsi="Times New Roman" w:cs="Times New Roman"/>
          <w:sz w:val="24"/>
          <w:szCs w:val="24"/>
          <w:lang w:eastAsia="en-GB"/>
        </w:rPr>
        <w:t>Hallonsten</w:t>
      </w:r>
      <w:proofErr w:type="spellEnd"/>
      <w:r w:rsidRPr="009A4CCD">
        <w:rPr>
          <w:rFonts w:ascii="Times New Roman" w:eastAsia="Times New Roman" w:hAnsi="Times New Roman" w:cs="Times New Roman"/>
          <w:sz w:val="24"/>
          <w:szCs w:val="24"/>
          <w:lang w:eastAsia="en-GB"/>
        </w:rPr>
        <w:t xml:space="preserve"> AL, Koch G (1992) Oral health in preschool children living in Sweden. Part II--A longitudinal study. Findings at three years of age. Swedish dental journal 16:41–49</w:t>
      </w:r>
    </w:p>
    <w:p w14:paraId="72D620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Wenzel A., </w:t>
      </w:r>
      <w:proofErr w:type="spellStart"/>
      <w:r w:rsidRPr="009A4CCD">
        <w:rPr>
          <w:rFonts w:ascii="Times New Roman" w:eastAsia="Times New Roman" w:hAnsi="Times New Roman" w:cs="Times New Roman"/>
          <w:sz w:val="24"/>
          <w:szCs w:val="24"/>
          <w:lang w:eastAsia="en-GB"/>
        </w:rPr>
        <w:t>Thylstrup</w:t>
      </w:r>
      <w:proofErr w:type="spellEnd"/>
      <w:r w:rsidRPr="009A4CCD">
        <w:rPr>
          <w:rFonts w:ascii="Times New Roman" w:eastAsia="Times New Roman" w:hAnsi="Times New Roman" w:cs="Times New Roman"/>
          <w:sz w:val="24"/>
          <w:szCs w:val="24"/>
          <w:lang w:eastAsia="en-GB"/>
        </w:rPr>
        <w:t xml:space="preserve"> A. (1982) Dental fluorosis and localized enamel opacities in fluoride and </w:t>
      </w:r>
      <w:proofErr w:type="spellStart"/>
      <w:r w:rsidRPr="009A4CCD">
        <w:rPr>
          <w:rFonts w:ascii="Times New Roman" w:eastAsia="Times New Roman" w:hAnsi="Times New Roman" w:cs="Times New Roman"/>
          <w:sz w:val="24"/>
          <w:szCs w:val="24"/>
          <w:lang w:eastAsia="en-GB"/>
        </w:rPr>
        <w:t>nonfluoride</w:t>
      </w:r>
      <w:proofErr w:type="spellEnd"/>
      <w:r w:rsidRPr="009A4CCD">
        <w:rPr>
          <w:rFonts w:ascii="Times New Roman" w:eastAsia="Times New Roman" w:hAnsi="Times New Roman" w:cs="Times New Roman"/>
          <w:sz w:val="24"/>
          <w:szCs w:val="24"/>
          <w:lang w:eastAsia="en-GB"/>
        </w:rPr>
        <w:t xml:space="preserve"> Danish communities. Caries Research 16:340–348. </w:t>
      </w:r>
      <w:hyperlink r:id="rId1473" w:history="1">
        <w:r w:rsidRPr="009A4CCD">
          <w:rPr>
            <w:rFonts w:ascii="Times New Roman" w:eastAsia="Times New Roman" w:hAnsi="Times New Roman" w:cs="Times New Roman"/>
            <w:color w:val="0000FF"/>
            <w:sz w:val="24"/>
            <w:szCs w:val="24"/>
            <w:u w:val="single"/>
            <w:lang w:eastAsia="en-GB"/>
          </w:rPr>
          <w:t>https://doi.org/10.1159/000260618</w:t>
        </w:r>
      </w:hyperlink>
    </w:p>
    <w:p w14:paraId="1BB9CC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Weraarchakul</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Weraarchakul</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Siritapetawee</w:t>
      </w:r>
      <w:proofErr w:type="spellEnd"/>
      <w:r w:rsidRPr="009A4CCD">
        <w:rPr>
          <w:rFonts w:ascii="Times New Roman" w:eastAsia="Times New Roman" w:hAnsi="Times New Roman" w:cs="Times New Roman"/>
          <w:sz w:val="24"/>
          <w:szCs w:val="24"/>
          <w:lang w:eastAsia="en-GB"/>
        </w:rPr>
        <w:t xml:space="preserve"> M. (2018) Prevalence of developmental enamel defects in children with cleft lip and palate: A systematic review. Journal of the Medical Association of Thailand 101:</w:t>
      </w:r>
    </w:p>
    <w:p w14:paraId="41DB07C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Weraarchakul</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Weraarchakul</w:t>
      </w:r>
      <w:proofErr w:type="spellEnd"/>
      <w:r w:rsidRPr="009A4CCD">
        <w:rPr>
          <w:rFonts w:ascii="Times New Roman" w:eastAsia="Times New Roman" w:hAnsi="Times New Roman" w:cs="Times New Roman"/>
          <w:sz w:val="24"/>
          <w:szCs w:val="24"/>
          <w:lang w:eastAsia="en-GB"/>
        </w:rPr>
        <w:t xml:space="preserve"> W, </w:t>
      </w:r>
      <w:proofErr w:type="spellStart"/>
      <w:r w:rsidRPr="009A4CCD">
        <w:rPr>
          <w:rFonts w:ascii="Times New Roman" w:eastAsia="Times New Roman" w:hAnsi="Times New Roman" w:cs="Times New Roman"/>
          <w:sz w:val="24"/>
          <w:szCs w:val="24"/>
          <w:lang w:eastAsia="en-GB"/>
        </w:rPr>
        <w:t>Wisanuyotin</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Panamonta</w:t>
      </w:r>
      <w:proofErr w:type="spellEnd"/>
      <w:r w:rsidRPr="009A4CCD">
        <w:rPr>
          <w:rFonts w:ascii="Times New Roman" w:eastAsia="Times New Roman" w:hAnsi="Times New Roman" w:cs="Times New Roman"/>
          <w:sz w:val="24"/>
          <w:szCs w:val="24"/>
          <w:lang w:eastAsia="en-GB"/>
        </w:rPr>
        <w:t xml:space="preserve"> M (2014) Enamel defect and gingival enlargement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patients with kidney disease at </w:t>
      </w:r>
      <w:proofErr w:type="spellStart"/>
      <w:r w:rsidRPr="009A4CCD">
        <w:rPr>
          <w:rFonts w:ascii="Times New Roman" w:eastAsia="Times New Roman" w:hAnsi="Times New Roman" w:cs="Times New Roman"/>
          <w:sz w:val="24"/>
          <w:szCs w:val="24"/>
          <w:lang w:eastAsia="en-GB"/>
        </w:rPr>
        <w:t>Srinagarind</w:t>
      </w:r>
      <w:proofErr w:type="spellEnd"/>
      <w:r w:rsidRPr="009A4CCD">
        <w:rPr>
          <w:rFonts w:ascii="Times New Roman" w:eastAsia="Times New Roman" w:hAnsi="Times New Roman" w:cs="Times New Roman"/>
          <w:sz w:val="24"/>
          <w:szCs w:val="24"/>
          <w:lang w:eastAsia="en-GB"/>
        </w:rPr>
        <w:t xml:space="preserve"> Hospital, </w:t>
      </w:r>
      <w:proofErr w:type="spellStart"/>
      <w:r w:rsidRPr="009A4CCD">
        <w:rPr>
          <w:rFonts w:ascii="Times New Roman" w:eastAsia="Times New Roman" w:hAnsi="Times New Roman" w:cs="Times New Roman"/>
          <w:sz w:val="24"/>
          <w:szCs w:val="24"/>
          <w:lang w:eastAsia="en-GB"/>
        </w:rPr>
        <w:t>Khon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Kaen</w:t>
      </w:r>
      <w:proofErr w:type="spellEnd"/>
      <w:r w:rsidRPr="009A4CCD">
        <w:rPr>
          <w:rFonts w:ascii="Times New Roman" w:eastAsia="Times New Roman" w:hAnsi="Times New Roman" w:cs="Times New Roman"/>
          <w:sz w:val="24"/>
          <w:szCs w:val="24"/>
          <w:lang w:eastAsia="en-GB"/>
        </w:rPr>
        <w:t xml:space="preserve"> University, Thailand. Journal of the Medical Association of Thailand = </w:t>
      </w:r>
      <w:proofErr w:type="spellStart"/>
      <w:r w:rsidRPr="009A4CCD">
        <w:rPr>
          <w:rFonts w:ascii="Times New Roman" w:eastAsia="Times New Roman" w:hAnsi="Times New Roman" w:cs="Times New Roman"/>
          <w:sz w:val="24"/>
          <w:szCs w:val="24"/>
          <w:lang w:eastAsia="en-GB"/>
        </w:rPr>
        <w:t>Chotmaihet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thangphaet</w:t>
      </w:r>
      <w:proofErr w:type="spellEnd"/>
      <w:r w:rsidRPr="009A4CCD">
        <w:rPr>
          <w:rFonts w:ascii="Times New Roman" w:eastAsia="Times New Roman" w:hAnsi="Times New Roman" w:cs="Times New Roman"/>
          <w:sz w:val="24"/>
          <w:szCs w:val="24"/>
          <w:lang w:eastAsia="en-GB"/>
        </w:rPr>
        <w:t xml:space="preserve"> 97:</w:t>
      </w:r>
    </w:p>
    <w:p w14:paraId="0AC756C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Werner SA, </w:t>
      </w:r>
      <w:proofErr w:type="spellStart"/>
      <w:r w:rsidRPr="009A4CCD">
        <w:rPr>
          <w:rFonts w:ascii="Times New Roman" w:eastAsia="Times New Roman" w:hAnsi="Times New Roman" w:cs="Times New Roman"/>
          <w:sz w:val="24"/>
          <w:szCs w:val="24"/>
          <w:lang w:eastAsia="en-GB"/>
        </w:rPr>
        <w:t>Gluhak</w:t>
      </w:r>
      <w:proofErr w:type="spellEnd"/>
      <w:r w:rsidRPr="009A4CCD">
        <w:rPr>
          <w:rFonts w:ascii="Times New Roman" w:eastAsia="Times New Roman" w:hAnsi="Times New Roman" w:cs="Times New Roman"/>
          <w:sz w:val="24"/>
          <w:szCs w:val="24"/>
          <w:lang w:eastAsia="en-GB"/>
        </w:rPr>
        <w:t>-Heinrich J, Woodruff K, et al (2007) Targeted expression of csCSF-1 in op/op mice ameliorates tooth defects. Archives of oral biology 52:432–443</w:t>
      </w:r>
    </w:p>
    <w:p w14:paraId="1C5914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West L.J., Tao K. (2002) Acceptance of third-party cardiac but not skin allografts induced by neonatal exposure to semi-allogeneic lymphohematopoietic cells. American Journal of Transplantation 2:733–744. </w:t>
      </w:r>
      <w:hyperlink r:id="rId1474" w:history="1">
        <w:r w:rsidRPr="009A4CCD">
          <w:rPr>
            <w:rFonts w:ascii="Times New Roman" w:eastAsia="Times New Roman" w:hAnsi="Times New Roman" w:cs="Times New Roman"/>
            <w:color w:val="0000FF"/>
            <w:sz w:val="24"/>
            <w:szCs w:val="24"/>
            <w:u w:val="single"/>
            <w:lang w:eastAsia="en-GB"/>
          </w:rPr>
          <w:t>https://doi.org/10.1034/j.1600-6143.2002.20807.x</w:t>
        </w:r>
      </w:hyperlink>
    </w:p>
    <w:p w14:paraId="2075E2D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Westbay</w:t>
      </w:r>
      <w:proofErr w:type="spellEnd"/>
      <w:r w:rsidRPr="009A4CCD">
        <w:rPr>
          <w:rFonts w:ascii="Times New Roman" w:eastAsia="Times New Roman" w:hAnsi="Times New Roman" w:cs="Times New Roman"/>
          <w:sz w:val="24"/>
          <w:szCs w:val="24"/>
          <w:lang w:eastAsia="en-GB"/>
        </w:rPr>
        <w:t xml:space="preserve"> L., Dixon A., Tipton M., et al (2020) 03: Understanding patient interest and preferences for same-day discharge after minimally invasive hysterectomy. American Journal of Obstetrics and </w:t>
      </w:r>
      <w:proofErr w:type="spellStart"/>
      <w:r w:rsidRPr="009A4CCD">
        <w:rPr>
          <w:rFonts w:ascii="Times New Roman" w:eastAsia="Times New Roman" w:hAnsi="Times New Roman" w:cs="Times New Roman"/>
          <w:sz w:val="24"/>
          <w:szCs w:val="24"/>
          <w:lang w:eastAsia="en-GB"/>
        </w:rPr>
        <w:t>Gynecology</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222:.</w:t>
      </w:r>
      <w:proofErr w:type="gramEnd"/>
      <w:r w:rsidRPr="009A4CCD">
        <w:rPr>
          <w:rFonts w:ascii="Times New Roman" w:eastAsia="Times New Roman" w:hAnsi="Times New Roman" w:cs="Times New Roman"/>
          <w:sz w:val="24"/>
          <w:szCs w:val="24"/>
          <w:lang w:eastAsia="en-GB"/>
        </w:rPr>
        <w:t xml:space="preserve"> </w:t>
      </w:r>
      <w:hyperlink r:id="rId1475" w:history="1">
        <w:r w:rsidRPr="009A4CCD">
          <w:rPr>
            <w:rFonts w:ascii="Times New Roman" w:eastAsia="Times New Roman" w:hAnsi="Times New Roman" w:cs="Times New Roman"/>
            <w:color w:val="0000FF"/>
            <w:sz w:val="24"/>
            <w:szCs w:val="24"/>
            <w:u w:val="single"/>
            <w:lang w:eastAsia="en-GB"/>
          </w:rPr>
          <w:t>https://doi.org/10.1016/j.ajog.2019.12.042</w:t>
        </w:r>
      </w:hyperlink>
    </w:p>
    <w:p w14:paraId="658B99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Whatling</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Fearne</w:t>
      </w:r>
      <w:proofErr w:type="spellEnd"/>
      <w:r w:rsidRPr="009A4CCD">
        <w:rPr>
          <w:rFonts w:ascii="Times New Roman" w:eastAsia="Times New Roman" w:hAnsi="Times New Roman" w:cs="Times New Roman"/>
          <w:sz w:val="24"/>
          <w:szCs w:val="24"/>
          <w:lang w:eastAsia="en-GB"/>
        </w:rPr>
        <w:t xml:space="preserve"> JM (2008)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 study of aetiological factors in a group of UK children. International journal of paediatric dentistry 18:155–162. </w:t>
      </w:r>
      <w:hyperlink r:id="rId1476" w:history="1">
        <w:r w:rsidRPr="009A4CCD">
          <w:rPr>
            <w:rFonts w:ascii="Times New Roman" w:eastAsia="Times New Roman" w:hAnsi="Times New Roman" w:cs="Times New Roman"/>
            <w:color w:val="0000FF"/>
            <w:sz w:val="24"/>
            <w:szCs w:val="24"/>
            <w:u w:val="single"/>
            <w:lang w:eastAsia="en-GB"/>
          </w:rPr>
          <w:t>https://doi.org/10.1111/j.1365-263X.2007.00901.x</w:t>
        </w:r>
      </w:hyperlink>
    </w:p>
    <w:p w14:paraId="3793B1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Whelton</w:t>
      </w:r>
      <w:proofErr w:type="spellEnd"/>
      <w:r w:rsidRPr="009A4CCD">
        <w:rPr>
          <w:rFonts w:ascii="Times New Roman" w:eastAsia="Times New Roman" w:hAnsi="Times New Roman" w:cs="Times New Roman"/>
          <w:sz w:val="24"/>
          <w:szCs w:val="24"/>
          <w:lang w:eastAsia="en-GB"/>
        </w:rPr>
        <w:t xml:space="preserve"> HP, </w:t>
      </w:r>
      <w:proofErr w:type="spellStart"/>
      <w:r w:rsidRPr="009A4CCD">
        <w:rPr>
          <w:rFonts w:ascii="Times New Roman" w:eastAsia="Times New Roman" w:hAnsi="Times New Roman" w:cs="Times New Roman"/>
          <w:sz w:val="24"/>
          <w:szCs w:val="24"/>
          <w:lang w:eastAsia="en-GB"/>
        </w:rPr>
        <w:t>Ketley</w:t>
      </w:r>
      <w:proofErr w:type="spellEnd"/>
      <w:r w:rsidRPr="009A4CCD">
        <w:rPr>
          <w:rFonts w:ascii="Times New Roman" w:eastAsia="Times New Roman" w:hAnsi="Times New Roman" w:cs="Times New Roman"/>
          <w:sz w:val="24"/>
          <w:szCs w:val="24"/>
          <w:lang w:eastAsia="en-GB"/>
        </w:rPr>
        <w:t xml:space="preserve"> CE, McSweeney F, </w:t>
      </w:r>
      <w:proofErr w:type="spellStart"/>
      <w:r w:rsidRPr="009A4CCD">
        <w:rPr>
          <w:rFonts w:ascii="Times New Roman" w:eastAsia="Times New Roman" w:hAnsi="Times New Roman" w:cs="Times New Roman"/>
          <w:sz w:val="24"/>
          <w:szCs w:val="24"/>
          <w:lang w:eastAsia="en-GB"/>
        </w:rPr>
        <w:t>O’Mullane</w:t>
      </w:r>
      <w:proofErr w:type="spellEnd"/>
      <w:r w:rsidRPr="009A4CCD">
        <w:rPr>
          <w:rFonts w:ascii="Times New Roman" w:eastAsia="Times New Roman" w:hAnsi="Times New Roman" w:cs="Times New Roman"/>
          <w:sz w:val="24"/>
          <w:szCs w:val="24"/>
          <w:lang w:eastAsia="en-GB"/>
        </w:rPr>
        <w:t xml:space="preserve"> DM (2004) A review of fluorosis in the European Union: prevalence, risk factors and aesthetic issues. Community dentistry and oral epidemiology 32:</w:t>
      </w:r>
    </w:p>
    <w:p w14:paraId="37FB4D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Whyte M.P. (2009) Hypophosphatasia. Bone </w:t>
      </w:r>
      <w:proofErr w:type="gramStart"/>
      <w:r w:rsidRPr="009A4CCD">
        <w:rPr>
          <w:rFonts w:ascii="Times New Roman" w:eastAsia="Times New Roman" w:hAnsi="Times New Roman" w:cs="Times New Roman"/>
          <w:sz w:val="24"/>
          <w:szCs w:val="24"/>
          <w:lang w:eastAsia="en-GB"/>
        </w:rPr>
        <w:t>44:.</w:t>
      </w:r>
      <w:proofErr w:type="gramEnd"/>
      <w:r w:rsidRPr="009A4CCD">
        <w:rPr>
          <w:rFonts w:ascii="Times New Roman" w:eastAsia="Times New Roman" w:hAnsi="Times New Roman" w:cs="Times New Roman"/>
          <w:sz w:val="24"/>
          <w:szCs w:val="24"/>
          <w:lang w:eastAsia="en-GB"/>
        </w:rPr>
        <w:t xml:space="preserve"> </w:t>
      </w:r>
      <w:hyperlink r:id="rId1477" w:history="1">
        <w:r w:rsidRPr="009A4CCD">
          <w:rPr>
            <w:rFonts w:ascii="Times New Roman" w:eastAsia="Times New Roman" w:hAnsi="Times New Roman" w:cs="Times New Roman"/>
            <w:color w:val="0000FF"/>
            <w:sz w:val="24"/>
            <w:szCs w:val="24"/>
            <w:u w:val="single"/>
            <w:lang w:eastAsia="en-GB"/>
          </w:rPr>
          <w:t>https://doi.org/10.1016/j.bone.2009.03.013</w:t>
        </w:r>
      </w:hyperlink>
    </w:p>
    <w:p w14:paraId="3ED19B8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Whyte M.P. (2013) Hypophosphatasia: Update concerning pharmacological intervention. Osteoporosis International </w:t>
      </w:r>
      <w:proofErr w:type="gramStart"/>
      <w:r w:rsidRPr="009A4CCD">
        <w:rPr>
          <w:rFonts w:ascii="Times New Roman" w:eastAsia="Times New Roman" w:hAnsi="Times New Roman" w:cs="Times New Roman"/>
          <w:sz w:val="24"/>
          <w:szCs w:val="24"/>
          <w:lang w:eastAsia="en-GB"/>
        </w:rPr>
        <w:t>24:.</w:t>
      </w:r>
      <w:proofErr w:type="gramEnd"/>
      <w:r w:rsidRPr="009A4CCD">
        <w:rPr>
          <w:rFonts w:ascii="Times New Roman" w:eastAsia="Times New Roman" w:hAnsi="Times New Roman" w:cs="Times New Roman"/>
          <w:sz w:val="24"/>
          <w:szCs w:val="24"/>
          <w:lang w:eastAsia="en-GB"/>
        </w:rPr>
        <w:t xml:space="preserve"> </w:t>
      </w:r>
      <w:hyperlink r:id="rId1478" w:history="1">
        <w:r w:rsidRPr="009A4CCD">
          <w:rPr>
            <w:rFonts w:ascii="Times New Roman" w:eastAsia="Times New Roman" w:hAnsi="Times New Roman" w:cs="Times New Roman"/>
            <w:color w:val="0000FF"/>
            <w:sz w:val="24"/>
            <w:szCs w:val="24"/>
            <w:u w:val="single"/>
            <w:lang w:eastAsia="en-GB"/>
          </w:rPr>
          <w:t>https://doi.org/10.1007/s00198-013-2310-0</w:t>
        </w:r>
      </w:hyperlink>
    </w:p>
    <w:p w14:paraId="0A485CF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Whyte M.P. (2018) What patients with hypophosphatasia revealed about the alkaline phosphatase they need. JBMR Plus </w:t>
      </w:r>
      <w:proofErr w:type="gramStart"/>
      <w:r w:rsidRPr="009A4CCD">
        <w:rPr>
          <w:rFonts w:ascii="Times New Roman" w:eastAsia="Times New Roman" w:hAnsi="Times New Roman" w:cs="Times New Roman"/>
          <w:sz w:val="24"/>
          <w:szCs w:val="24"/>
          <w:lang w:eastAsia="en-GB"/>
        </w:rPr>
        <w:t>2:.</w:t>
      </w:r>
      <w:proofErr w:type="gramEnd"/>
      <w:r w:rsidRPr="009A4CCD">
        <w:rPr>
          <w:rFonts w:ascii="Times New Roman" w:eastAsia="Times New Roman" w:hAnsi="Times New Roman" w:cs="Times New Roman"/>
          <w:sz w:val="24"/>
          <w:szCs w:val="24"/>
          <w:lang w:eastAsia="en-GB"/>
        </w:rPr>
        <w:t xml:space="preserve"> </w:t>
      </w:r>
      <w:hyperlink r:id="rId1479" w:history="1">
        <w:r w:rsidRPr="009A4CCD">
          <w:rPr>
            <w:rFonts w:ascii="Times New Roman" w:eastAsia="Times New Roman" w:hAnsi="Times New Roman" w:cs="Times New Roman"/>
            <w:color w:val="0000FF"/>
            <w:sz w:val="24"/>
            <w:szCs w:val="24"/>
            <w:u w:val="single"/>
            <w:lang w:eastAsia="en-GB"/>
          </w:rPr>
          <w:t>https://doi.org/10.1002/jbm4.10089</w:t>
        </w:r>
      </w:hyperlink>
    </w:p>
    <w:p w14:paraId="152432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Widdop</w:t>
      </w:r>
      <w:proofErr w:type="spellEnd"/>
      <w:r w:rsidRPr="009A4CCD">
        <w:rPr>
          <w:rFonts w:ascii="Times New Roman" w:eastAsia="Times New Roman" w:hAnsi="Times New Roman" w:cs="Times New Roman"/>
          <w:sz w:val="24"/>
          <w:szCs w:val="24"/>
          <w:lang w:eastAsia="en-GB"/>
        </w:rPr>
        <w:t xml:space="preserve"> FT (1979) Extending the range of composite resin in everyday practice. Australian dental journal 24:85–89</w:t>
      </w:r>
    </w:p>
    <w:p w14:paraId="28B8C5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Widerman</w:t>
      </w:r>
      <w:proofErr w:type="spellEnd"/>
      <w:r w:rsidRPr="009A4CCD">
        <w:rPr>
          <w:rFonts w:ascii="Times New Roman" w:eastAsia="Times New Roman" w:hAnsi="Times New Roman" w:cs="Times New Roman"/>
          <w:sz w:val="24"/>
          <w:szCs w:val="24"/>
          <w:lang w:eastAsia="en-GB"/>
        </w:rPr>
        <w:t xml:space="preserve"> FH, Serene TP (1971) Endodontic therapy involving a </w:t>
      </w:r>
      <w:proofErr w:type="spellStart"/>
      <w:r w:rsidRPr="009A4CCD">
        <w:rPr>
          <w:rFonts w:ascii="Times New Roman" w:eastAsia="Times New Roman" w:hAnsi="Times New Roman" w:cs="Times New Roman"/>
          <w:sz w:val="24"/>
          <w:szCs w:val="24"/>
          <w:lang w:eastAsia="en-GB"/>
        </w:rPr>
        <w:t>taurodontic</w:t>
      </w:r>
      <w:proofErr w:type="spellEnd"/>
      <w:r w:rsidRPr="009A4CCD">
        <w:rPr>
          <w:rFonts w:ascii="Times New Roman" w:eastAsia="Times New Roman" w:hAnsi="Times New Roman" w:cs="Times New Roman"/>
          <w:sz w:val="24"/>
          <w:szCs w:val="24"/>
          <w:lang w:eastAsia="en-GB"/>
        </w:rPr>
        <w:t xml:space="preserve"> tooth. Oral surgery, oral medicine, and oral pathology 32:618–620</w:t>
      </w:r>
    </w:p>
    <w:p w14:paraId="5378EC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Widmer RP (2010) Oral health of children with respiratory diseases. Paediatric respiratory reviews 11:226–232. </w:t>
      </w:r>
      <w:hyperlink r:id="rId1480" w:history="1">
        <w:r w:rsidRPr="009A4CCD">
          <w:rPr>
            <w:rFonts w:ascii="Times New Roman" w:eastAsia="Times New Roman" w:hAnsi="Times New Roman" w:cs="Times New Roman"/>
            <w:color w:val="0000FF"/>
            <w:sz w:val="24"/>
            <w:szCs w:val="24"/>
            <w:u w:val="single"/>
            <w:lang w:eastAsia="en-GB"/>
          </w:rPr>
          <w:t>https://doi.org/10.1016/j.prrv.2010.07.006</w:t>
        </w:r>
      </w:hyperlink>
    </w:p>
    <w:p w14:paraId="6110624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Wiest T., </w:t>
      </w:r>
      <w:proofErr w:type="spellStart"/>
      <w:r w:rsidRPr="009A4CCD">
        <w:rPr>
          <w:rFonts w:ascii="Times New Roman" w:eastAsia="Times New Roman" w:hAnsi="Times New Roman" w:cs="Times New Roman"/>
          <w:sz w:val="24"/>
          <w:szCs w:val="24"/>
          <w:lang w:eastAsia="en-GB"/>
        </w:rPr>
        <w:t>Grond-Ginsbach</w:t>
      </w:r>
      <w:proofErr w:type="spellEnd"/>
      <w:r w:rsidRPr="009A4CCD">
        <w:rPr>
          <w:rFonts w:ascii="Times New Roman" w:eastAsia="Times New Roman" w:hAnsi="Times New Roman" w:cs="Times New Roman"/>
          <w:sz w:val="24"/>
          <w:szCs w:val="24"/>
          <w:lang w:eastAsia="en-GB"/>
        </w:rPr>
        <w:t xml:space="preserve"> C., Koch M.J. (2007) </w:t>
      </w:r>
      <w:proofErr w:type="spellStart"/>
      <w:r w:rsidRPr="009A4CCD">
        <w:rPr>
          <w:rFonts w:ascii="Times New Roman" w:eastAsia="Times New Roman" w:hAnsi="Times New Roman" w:cs="Times New Roman"/>
          <w:sz w:val="24"/>
          <w:szCs w:val="24"/>
          <w:lang w:eastAsia="en-GB"/>
        </w:rPr>
        <w:t>Okulodentodigitale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dysplasie</w:t>
      </w:r>
      <w:proofErr w:type="spellEnd"/>
      <w:r w:rsidRPr="009A4CCD">
        <w:rPr>
          <w:rFonts w:ascii="Times New Roman" w:eastAsia="Times New Roman" w:hAnsi="Times New Roman" w:cs="Times New Roman"/>
          <w:sz w:val="24"/>
          <w:szCs w:val="24"/>
          <w:lang w:eastAsia="en-GB"/>
        </w:rPr>
        <w:t xml:space="preserve">. Ein </w:t>
      </w:r>
      <w:proofErr w:type="spellStart"/>
      <w:r w:rsidRPr="009A4CCD">
        <w:rPr>
          <w:rFonts w:ascii="Times New Roman" w:eastAsia="Times New Roman" w:hAnsi="Times New Roman" w:cs="Times New Roman"/>
          <w:sz w:val="24"/>
          <w:szCs w:val="24"/>
          <w:lang w:eastAsia="en-GB"/>
        </w:rPr>
        <w:t>fallberichtOculodentodigital</w:t>
      </w:r>
      <w:proofErr w:type="spellEnd"/>
      <w:r w:rsidRPr="009A4CCD">
        <w:rPr>
          <w:rFonts w:ascii="Times New Roman" w:eastAsia="Times New Roman" w:hAnsi="Times New Roman" w:cs="Times New Roman"/>
          <w:sz w:val="24"/>
          <w:szCs w:val="24"/>
          <w:lang w:eastAsia="en-GB"/>
        </w:rPr>
        <w:t xml:space="preserve"> dysplasia. A case </w:t>
      </w:r>
      <w:proofErr w:type="gramStart"/>
      <w:r w:rsidRPr="009A4CCD">
        <w:rPr>
          <w:rFonts w:ascii="Times New Roman" w:eastAsia="Times New Roman" w:hAnsi="Times New Roman" w:cs="Times New Roman"/>
          <w:sz w:val="24"/>
          <w:szCs w:val="24"/>
          <w:lang w:eastAsia="en-GB"/>
        </w:rPr>
        <w:t>report</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Medizinische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Genetik</w:t>
      </w:r>
      <w:proofErr w:type="spellEnd"/>
      <w:r w:rsidRPr="009A4CCD">
        <w:rPr>
          <w:rFonts w:ascii="Times New Roman" w:eastAsia="Times New Roman" w:hAnsi="Times New Roman" w:cs="Times New Roman"/>
          <w:sz w:val="24"/>
          <w:szCs w:val="24"/>
          <w:lang w:eastAsia="en-GB"/>
        </w:rPr>
        <w:t xml:space="preserve"> 19:427–431. </w:t>
      </w:r>
      <w:hyperlink r:id="rId1481" w:history="1">
        <w:r w:rsidRPr="009A4CCD">
          <w:rPr>
            <w:rFonts w:ascii="Times New Roman" w:eastAsia="Times New Roman" w:hAnsi="Times New Roman" w:cs="Times New Roman"/>
            <w:color w:val="0000FF"/>
            <w:sz w:val="24"/>
            <w:szCs w:val="24"/>
            <w:u w:val="single"/>
            <w:lang w:eastAsia="en-GB"/>
          </w:rPr>
          <w:t>https://doi.org/10.1007/s11825-007-0054-y</w:t>
        </w:r>
      </w:hyperlink>
    </w:p>
    <w:p w14:paraId="4C9659D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Wiggs R.B., Hall B. (2003) Nonhuman primate dentistry. Veterinary Clinics of North America - Exotic Animal Practice 6:661–687. </w:t>
      </w:r>
      <w:hyperlink r:id="rId1482" w:history="1">
        <w:r w:rsidRPr="009A4CCD">
          <w:rPr>
            <w:rFonts w:ascii="Times New Roman" w:eastAsia="Times New Roman" w:hAnsi="Times New Roman" w:cs="Times New Roman"/>
            <w:color w:val="0000FF"/>
            <w:sz w:val="24"/>
            <w:szCs w:val="24"/>
            <w:u w:val="single"/>
            <w:lang w:eastAsia="en-GB"/>
          </w:rPr>
          <w:t>https://doi.org/10.1016/S1094-9194%2803%2900039-2</w:t>
        </w:r>
      </w:hyperlink>
    </w:p>
    <w:p w14:paraId="3F015B1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Wikesjo</w:t>
      </w:r>
      <w:proofErr w:type="spellEnd"/>
      <w:r w:rsidRPr="009A4CCD">
        <w:rPr>
          <w:rFonts w:ascii="Times New Roman" w:eastAsia="Times New Roman" w:hAnsi="Times New Roman" w:cs="Times New Roman"/>
          <w:sz w:val="24"/>
          <w:szCs w:val="24"/>
          <w:lang w:eastAsia="en-GB"/>
        </w:rPr>
        <w:t xml:space="preserve"> U.M., Bogle G.C., </w:t>
      </w:r>
      <w:proofErr w:type="spellStart"/>
      <w:r w:rsidRPr="009A4CCD">
        <w:rPr>
          <w:rFonts w:ascii="Times New Roman" w:eastAsia="Times New Roman" w:hAnsi="Times New Roman" w:cs="Times New Roman"/>
          <w:sz w:val="24"/>
          <w:szCs w:val="24"/>
          <w:lang w:eastAsia="en-GB"/>
        </w:rPr>
        <w:t>Nilveus</w:t>
      </w:r>
      <w:proofErr w:type="spellEnd"/>
      <w:r w:rsidRPr="009A4CCD">
        <w:rPr>
          <w:rFonts w:ascii="Times New Roman" w:eastAsia="Times New Roman" w:hAnsi="Times New Roman" w:cs="Times New Roman"/>
          <w:sz w:val="24"/>
          <w:szCs w:val="24"/>
          <w:lang w:eastAsia="en-GB"/>
        </w:rPr>
        <w:t xml:space="preserve"> R.E. (1992) Periodontal repair in dogs: effect of a composite graft protocol on healing in </w:t>
      </w:r>
      <w:proofErr w:type="spellStart"/>
      <w:r w:rsidRPr="009A4CCD">
        <w:rPr>
          <w:rFonts w:ascii="Times New Roman" w:eastAsia="Times New Roman" w:hAnsi="Times New Roman" w:cs="Times New Roman"/>
          <w:sz w:val="24"/>
          <w:szCs w:val="24"/>
          <w:lang w:eastAsia="en-GB"/>
        </w:rPr>
        <w:t>supraalveolar</w:t>
      </w:r>
      <w:proofErr w:type="spellEnd"/>
      <w:r w:rsidRPr="009A4CCD">
        <w:rPr>
          <w:rFonts w:ascii="Times New Roman" w:eastAsia="Times New Roman" w:hAnsi="Times New Roman" w:cs="Times New Roman"/>
          <w:sz w:val="24"/>
          <w:szCs w:val="24"/>
          <w:lang w:eastAsia="en-GB"/>
        </w:rPr>
        <w:t xml:space="preserve"> periodontal defects. Journal of periodontology 63:107–113. </w:t>
      </w:r>
      <w:hyperlink r:id="rId1483" w:history="1">
        <w:r w:rsidRPr="009A4CCD">
          <w:rPr>
            <w:rFonts w:ascii="Times New Roman" w:eastAsia="Times New Roman" w:hAnsi="Times New Roman" w:cs="Times New Roman"/>
            <w:color w:val="0000FF"/>
            <w:sz w:val="24"/>
            <w:szCs w:val="24"/>
            <w:u w:val="single"/>
            <w:lang w:eastAsia="en-GB"/>
          </w:rPr>
          <w:t>https://doi.org/10.1902/jop.1992.63.2.107</w:t>
        </w:r>
      </w:hyperlink>
    </w:p>
    <w:p w14:paraId="3210F8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Wikesjö</w:t>
      </w:r>
      <w:proofErr w:type="spellEnd"/>
      <w:r w:rsidRPr="009A4CCD">
        <w:rPr>
          <w:rFonts w:ascii="Times New Roman" w:eastAsia="Times New Roman" w:hAnsi="Times New Roman" w:cs="Times New Roman"/>
          <w:sz w:val="24"/>
          <w:szCs w:val="24"/>
          <w:lang w:eastAsia="en-GB"/>
        </w:rPr>
        <w:t xml:space="preserve"> UM, </w:t>
      </w:r>
      <w:proofErr w:type="spellStart"/>
      <w:r w:rsidRPr="009A4CCD">
        <w:rPr>
          <w:rFonts w:ascii="Times New Roman" w:eastAsia="Times New Roman" w:hAnsi="Times New Roman" w:cs="Times New Roman"/>
          <w:sz w:val="24"/>
          <w:szCs w:val="24"/>
          <w:lang w:eastAsia="en-GB"/>
        </w:rPr>
        <w:t>Nilvéus</w:t>
      </w:r>
      <w:proofErr w:type="spellEnd"/>
      <w:r w:rsidRPr="009A4CCD">
        <w:rPr>
          <w:rFonts w:ascii="Times New Roman" w:eastAsia="Times New Roman" w:hAnsi="Times New Roman" w:cs="Times New Roman"/>
          <w:sz w:val="24"/>
          <w:szCs w:val="24"/>
          <w:lang w:eastAsia="en-GB"/>
        </w:rPr>
        <w:t xml:space="preserve"> R (1991) Periodontal repair in dogs. Healing patterns in large circumferential periodontal defects. Journal of clinical periodontology 18:49–59</w:t>
      </w:r>
    </w:p>
    <w:p w14:paraId="5007B02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Wiktorsson</w:t>
      </w:r>
      <w:proofErr w:type="spellEnd"/>
      <w:r w:rsidRPr="009A4CCD">
        <w:rPr>
          <w:rFonts w:ascii="Times New Roman" w:eastAsia="Times New Roman" w:hAnsi="Times New Roman" w:cs="Times New Roman"/>
          <w:sz w:val="24"/>
          <w:szCs w:val="24"/>
          <w:lang w:eastAsia="en-GB"/>
        </w:rPr>
        <w:t xml:space="preserve"> AM, Martinsson T, Zimmerman M (1994) Prevalence of fluorosis and other enamel defects related to caries among adults in communities with optimal and low water fluoride concentrations. Community dental health 11:75–78</w:t>
      </w:r>
    </w:p>
    <w:p w14:paraId="51FDCE4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Wilberg</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Herlofson</w:t>
      </w:r>
      <w:proofErr w:type="spellEnd"/>
      <w:r w:rsidRPr="009A4CCD">
        <w:rPr>
          <w:rFonts w:ascii="Times New Roman" w:eastAsia="Times New Roman" w:hAnsi="Times New Roman" w:cs="Times New Roman"/>
          <w:sz w:val="24"/>
          <w:szCs w:val="24"/>
          <w:lang w:eastAsia="en-GB"/>
        </w:rPr>
        <w:t xml:space="preserve"> B.B., </w:t>
      </w:r>
      <w:proofErr w:type="spellStart"/>
      <w:r w:rsidRPr="009A4CCD">
        <w:rPr>
          <w:rFonts w:ascii="Times New Roman" w:eastAsia="Times New Roman" w:hAnsi="Times New Roman" w:cs="Times New Roman"/>
          <w:sz w:val="24"/>
          <w:szCs w:val="24"/>
          <w:lang w:eastAsia="en-GB"/>
        </w:rPr>
        <w:t>Kanellopoulos</w:t>
      </w:r>
      <w:proofErr w:type="spellEnd"/>
      <w:r w:rsidRPr="009A4CCD">
        <w:rPr>
          <w:rFonts w:ascii="Times New Roman" w:eastAsia="Times New Roman" w:hAnsi="Times New Roman" w:cs="Times New Roman"/>
          <w:sz w:val="24"/>
          <w:szCs w:val="24"/>
          <w:lang w:eastAsia="en-GB"/>
        </w:rPr>
        <w:t xml:space="preserve"> A., et al (2015) Dental abnormalities in </w:t>
      </w:r>
      <w:proofErr w:type="spellStart"/>
      <w:r w:rsidRPr="009A4CCD">
        <w:rPr>
          <w:rFonts w:ascii="Times New Roman" w:eastAsia="Times New Roman" w:hAnsi="Times New Roman" w:cs="Times New Roman"/>
          <w:sz w:val="24"/>
          <w:szCs w:val="24"/>
          <w:lang w:eastAsia="en-GB"/>
        </w:rPr>
        <w:t>norwegian</w:t>
      </w:r>
      <w:proofErr w:type="spellEnd"/>
      <w:r w:rsidRPr="009A4CCD">
        <w:rPr>
          <w:rFonts w:ascii="Times New Roman" w:eastAsia="Times New Roman" w:hAnsi="Times New Roman" w:cs="Times New Roman"/>
          <w:sz w:val="24"/>
          <w:szCs w:val="24"/>
          <w:lang w:eastAsia="en-GB"/>
        </w:rPr>
        <w:t xml:space="preserve"> long term survivors of childhood acute lymphoblastic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xml:space="preserve">; 7-40 years after diagnosis. Supportive Care in Cancer </w:t>
      </w:r>
      <w:proofErr w:type="gramStart"/>
      <w:r w:rsidRPr="009A4CCD">
        <w:rPr>
          <w:rFonts w:ascii="Times New Roman" w:eastAsia="Times New Roman" w:hAnsi="Times New Roman" w:cs="Times New Roman"/>
          <w:sz w:val="24"/>
          <w:szCs w:val="24"/>
          <w:lang w:eastAsia="en-GB"/>
        </w:rPr>
        <w:t>23:.</w:t>
      </w:r>
      <w:proofErr w:type="gramEnd"/>
      <w:r w:rsidRPr="009A4CCD">
        <w:rPr>
          <w:rFonts w:ascii="Times New Roman" w:eastAsia="Times New Roman" w:hAnsi="Times New Roman" w:cs="Times New Roman"/>
          <w:sz w:val="24"/>
          <w:szCs w:val="24"/>
          <w:lang w:eastAsia="en-GB"/>
        </w:rPr>
        <w:t xml:space="preserve"> </w:t>
      </w:r>
      <w:hyperlink r:id="rId1484" w:history="1">
        <w:r w:rsidRPr="009A4CCD">
          <w:rPr>
            <w:rFonts w:ascii="Times New Roman" w:eastAsia="Times New Roman" w:hAnsi="Times New Roman" w:cs="Times New Roman"/>
            <w:color w:val="0000FF"/>
            <w:sz w:val="24"/>
            <w:szCs w:val="24"/>
            <w:u w:val="single"/>
            <w:lang w:eastAsia="en-GB"/>
          </w:rPr>
          <w:t>https://doi.org/10.1007/s00520-015-2712-y</w:t>
        </w:r>
      </w:hyperlink>
    </w:p>
    <w:p w14:paraId="10DFCBF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Wilberg</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Herlofson</w:t>
      </w:r>
      <w:proofErr w:type="spellEnd"/>
      <w:r w:rsidRPr="009A4CCD">
        <w:rPr>
          <w:rFonts w:ascii="Times New Roman" w:eastAsia="Times New Roman" w:hAnsi="Times New Roman" w:cs="Times New Roman"/>
          <w:sz w:val="24"/>
          <w:szCs w:val="24"/>
          <w:lang w:eastAsia="en-GB"/>
        </w:rPr>
        <w:t xml:space="preserve"> B.B., </w:t>
      </w:r>
      <w:proofErr w:type="spellStart"/>
      <w:r w:rsidRPr="009A4CCD">
        <w:rPr>
          <w:rFonts w:ascii="Times New Roman" w:eastAsia="Times New Roman" w:hAnsi="Times New Roman" w:cs="Times New Roman"/>
          <w:sz w:val="24"/>
          <w:szCs w:val="24"/>
          <w:lang w:eastAsia="en-GB"/>
        </w:rPr>
        <w:t>Kanellopoulos</w:t>
      </w:r>
      <w:proofErr w:type="spellEnd"/>
      <w:r w:rsidRPr="009A4CCD">
        <w:rPr>
          <w:rFonts w:ascii="Times New Roman" w:eastAsia="Times New Roman" w:hAnsi="Times New Roman" w:cs="Times New Roman"/>
          <w:sz w:val="24"/>
          <w:szCs w:val="24"/>
          <w:lang w:eastAsia="en-GB"/>
        </w:rPr>
        <w:t xml:space="preserve"> A., et al (2016) Dental abnormalities after chemotherapy in long-term survivors of childhood acute lymphoblastic </w:t>
      </w:r>
      <w:proofErr w:type="spellStart"/>
      <w:r w:rsidRPr="009A4CCD">
        <w:rPr>
          <w:rFonts w:ascii="Times New Roman" w:eastAsia="Times New Roman" w:hAnsi="Times New Roman" w:cs="Times New Roman"/>
          <w:sz w:val="24"/>
          <w:szCs w:val="24"/>
          <w:lang w:eastAsia="en-GB"/>
        </w:rPr>
        <w:t>leukemia</w:t>
      </w:r>
      <w:proofErr w:type="spellEnd"/>
      <w:r w:rsidRPr="009A4CCD">
        <w:rPr>
          <w:rFonts w:ascii="Times New Roman" w:eastAsia="Times New Roman" w:hAnsi="Times New Roman" w:cs="Times New Roman"/>
          <w:sz w:val="24"/>
          <w:szCs w:val="24"/>
          <w:lang w:eastAsia="en-GB"/>
        </w:rPr>
        <w:t xml:space="preserve"> 7-40 years after diagnosis. Supportive Care in Cancer 24:1497–1506. </w:t>
      </w:r>
      <w:hyperlink r:id="rId1485" w:history="1">
        <w:r w:rsidRPr="009A4CCD">
          <w:rPr>
            <w:rFonts w:ascii="Times New Roman" w:eastAsia="Times New Roman" w:hAnsi="Times New Roman" w:cs="Times New Roman"/>
            <w:color w:val="0000FF"/>
            <w:sz w:val="24"/>
            <w:szCs w:val="24"/>
            <w:u w:val="single"/>
            <w:lang w:eastAsia="en-GB"/>
          </w:rPr>
          <w:t>https://doi.org/10.1007/s00520-015-2940-1</w:t>
        </w:r>
      </w:hyperlink>
    </w:p>
    <w:p w14:paraId="74A0AFD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Willems G., </w:t>
      </w:r>
      <w:proofErr w:type="spellStart"/>
      <w:r w:rsidRPr="009A4CCD">
        <w:rPr>
          <w:rFonts w:ascii="Times New Roman" w:eastAsia="Times New Roman" w:hAnsi="Times New Roman" w:cs="Times New Roman"/>
          <w:sz w:val="24"/>
          <w:szCs w:val="24"/>
          <w:lang w:eastAsia="en-GB"/>
        </w:rPr>
        <w:t>Lambrechts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Braem</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Vanherle</w:t>
      </w:r>
      <w:proofErr w:type="spellEnd"/>
      <w:r w:rsidRPr="009A4CCD">
        <w:rPr>
          <w:rFonts w:ascii="Times New Roman" w:eastAsia="Times New Roman" w:hAnsi="Times New Roman" w:cs="Times New Roman"/>
          <w:sz w:val="24"/>
          <w:szCs w:val="24"/>
          <w:lang w:eastAsia="en-GB"/>
        </w:rPr>
        <w:t xml:space="preserve"> G. (1993) Composite resins in the 21st century.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24:641–658</w:t>
      </w:r>
    </w:p>
    <w:p w14:paraId="53861D7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 V., Burrow M.F., </w:t>
      </w:r>
      <w:proofErr w:type="spellStart"/>
      <w:r w:rsidRPr="009A4CCD">
        <w:rPr>
          <w:rFonts w:ascii="Times New Roman" w:eastAsia="Times New Roman" w:hAnsi="Times New Roman" w:cs="Times New Roman"/>
          <w:sz w:val="24"/>
          <w:szCs w:val="24"/>
          <w:lang w:eastAsia="en-GB"/>
        </w:rPr>
        <w:t>Palamara</w:t>
      </w:r>
      <w:proofErr w:type="spellEnd"/>
      <w:r w:rsidRPr="009A4CCD">
        <w:rPr>
          <w:rFonts w:ascii="Times New Roman" w:eastAsia="Times New Roman" w:hAnsi="Times New Roman" w:cs="Times New Roman"/>
          <w:sz w:val="24"/>
          <w:szCs w:val="24"/>
          <w:lang w:eastAsia="en-GB"/>
        </w:rPr>
        <w:t xml:space="preserve"> J.E., Messer L.B. (2006) </w:t>
      </w:r>
      <w:proofErr w:type="spellStart"/>
      <w:r w:rsidRPr="009A4CCD">
        <w:rPr>
          <w:rFonts w:ascii="Times New Roman" w:eastAsia="Times New Roman" w:hAnsi="Times New Roman" w:cs="Times New Roman"/>
          <w:sz w:val="24"/>
          <w:szCs w:val="24"/>
          <w:lang w:eastAsia="en-GB"/>
        </w:rPr>
        <w:t>Microshear</w:t>
      </w:r>
      <w:proofErr w:type="spellEnd"/>
      <w:r w:rsidRPr="009A4CCD">
        <w:rPr>
          <w:rFonts w:ascii="Times New Roman" w:eastAsia="Times New Roman" w:hAnsi="Times New Roman" w:cs="Times New Roman"/>
          <w:sz w:val="24"/>
          <w:szCs w:val="24"/>
          <w:lang w:eastAsia="en-GB"/>
        </w:rPr>
        <w:t xml:space="preserve"> bond strength of resin composite to teeth affected by molar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using 2 adhesive systems.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28:233–241</w:t>
      </w:r>
    </w:p>
    <w:p w14:paraId="5B2593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 V, Messer LB, Burrow MF (2006)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review and recommendations for clinical management.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28:224–232</w:t>
      </w:r>
    </w:p>
    <w:p w14:paraId="4B97BE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Williams C.A. (1986) Restorative dentistry. Clinical applications. The Veterinary clinics of North America Small animal practice 16:921–937. </w:t>
      </w:r>
      <w:hyperlink r:id="rId1486" w:history="1">
        <w:r w:rsidRPr="009A4CCD">
          <w:rPr>
            <w:rFonts w:ascii="Times New Roman" w:eastAsia="Times New Roman" w:hAnsi="Times New Roman" w:cs="Times New Roman"/>
            <w:color w:val="0000FF"/>
            <w:sz w:val="24"/>
            <w:szCs w:val="24"/>
            <w:u w:val="single"/>
            <w:lang w:eastAsia="en-GB"/>
          </w:rPr>
          <w:t>https://doi.org/10.1016/S0195-5616(86)50308-9</w:t>
        </w:r>
      </w:hyperlink>
    </w:p>
    <w:p w14:paraId="17717F9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Williams D., Huggins S., Mitchell A., et al (2018) Development and characterization of a hypophosphatasia (HPP) tooth and muscle phenotype in sheep to model disease in an index HPP patient. Journal of Bone and Mineral Research 33:426</w:t>
      </w:r>
    </w:p>
    <w:p w14:paraId="78399B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Williams H, Garman T, Fairhurst C, et al (1978) Surface characteristics of resin-coated composite restorations. Journal of the </w:t>
      </w:r>
      <w:proofErr w:type="spellStart"/>
      <w:r w:rsidRPr="009A4CCD">
        <w:rPr>
          <w:rFonts w:ascii="Times New Roman" w:eastAsia="Times New Roman" w:hAnsi="Times New Roman" w:cs="Times New Roman"/>
          <w:sz w:val="24"/>
          <w:szCs w:val="24"/>
          <w:lang w:eastAsia="en-GB"/>
        </w:rPr>
        <w:t>american</w:t>
      </w:r>
      <w:proofErr w:type="spellEnd"/>
      <w:r w:rsidRPr="009A4CCD">
        <w:rPr>
          <w:rFonts w:ascii="Times New Roman" w:eastAsia="Times New Roman" w:hAnsi="Times New Roman" w:cs="Times New Roman"/>
          <w:sz w:val="24"/>
          <w:szCs w:val="24"/>
          <w:lang w:eastAsia="en-GB"/>
        </w:rPr>
        <w:t xml:space="preserve"> dental association (1939) 97:</w:t>
      </w:r>
    </w:p>
    <w:p w14:paraId="5508B19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Williams JE, </w:t>
      </w:r>
      <w:proofErr w:type="spellStart"/>
      <w:r w:rsidRPr="009A4CCD">
        <w:rPr>
          <w:rFonts w:ascii="Times New Roman" w:eastAsia="Times New Roman" w:hAnsi="Times New Roman" w:cs="Times New Roman"/>
          <w:sz w:val="24"/>
          <w:szCs w:val="24"/>
          <w:lang w:eastAsia="en-GB"/>
        </w:rPr>
        <w:t>Zwemer</w:t>
      </w:r>
      <w:proofErr w:type="spellEnd"/>
      <w:r w:rsidRPr="009A4CCD">
        <w:rPr>
          <w:rFonts w:ascii="Times New Roman" w:eastAsia="Times New Roman" w:hAnsi="Times New Roman" w:cs="Times New Roman"/>
          <w:sz w:val="24"/>
          <w:szCs w:val="24"/>
          <w:lang w:eastAsia="en-GB"/>
        </w:rPr>
        <w:t xml:space="preserve"> JD (1990) Community water fluoride levels, preschool dietary patterns, and the occurrence of fluoride enamel opacities. Journal of public health dentistry 50:276–281</w:t>
      </w:r>
    </w:p>
    <w:p w14:paraId="4990EF9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Williams JK, Gowans AJ (2003) Hypomineralised first permanent molars and the orthodontist. European journal of paediatric dentistry 4:129–132</w:t>
      </w:r>
    </w:p>
    <w:p w14:paraId="5844BE4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Williams R, Perez VA, Mangum JE, Hubbard MJ (2020) Pathogenesis of Molar Hypomineralisation: Hypomineralised 6-Year Molars Contain Traces of </w:t>
      </w:r>
      <w:proofErr w:type="spellStart"/>
      <w:r w:rsidRPr="009A4CCD">
        <w:rPr>
          <w:rFonts w:ascii="Times New Roman" w:eastAsia="Times New Roman" w:hAnsi="Times New Roman" w:cs="Times New Roman"/>
          <w:sz w:val="24"/>
          <w:szCs w:val="24"/>
          <w:lang w:eastAsia="en-GB"/>
        </w:rPr>
        <w:t>Fetal</w:t>
      </w:r>
      <w:proofErr w:type="spellEnd"/>
      <w:r w:rsidRPr="009A4CCD">
        <w:rPr>
          <w:rFonts w:ascii="Times New Roman" w:eastAsia="Times New Roman" w:hAnsi="Times New Roman" w:cs="Times New Roman"/>
          <w:sz w:val="24"/>
          <w:szCs w:val="24"/>
          <w:lang w:eastAsia="en-GB"/>
        </w:rPr>
        <w:t xml:space="preserve"> Serum Albumin. Frontiers in physiology 11:619. </w:t>
      </w:r>
      <w:hyperlink r:id="rId1487" w:history="1">
        <w:r w:rsidRPr="009A4CCD">
          <w:rPr>
            <w:rFonts w:ascii="Times New Roman" w:eastAsia="Times New Roman" w:hAnsi="Times New Roman" w:cs="Times New Roman"/>
            <w:color w:val="0000FF"/>
            <w:sz w:val="24"/>
            <w:szCs w:val="24"/>
            <w:u w:val="single"/>
            <w:lang w:eastAsia="en-GB"/>
          </w:rPr>
          <w:t>https://doi.org/10.3389/fphys.2020.00619</w:t>
        </w:r>
      </w:hyperlink>
    </w:p>
    <w:p w14:paraId="6045D4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Williams WP, Becker LH (2000) Amelogenesis imperfecta: functional and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restoration of a severely compromised dentition. Quintessence international (Berlin, </w:t>
      </w:r>
      <w:proofErr w:type="gramStart"/>
      <w:r w:rsidRPr="009A4CCD">
        <w:rPr>
          <w:rFonts w:ascii="Times New Roman" w:eastAsia="Times New Roman" w:hAnsi="Times New Roman" w:cs="Times New Roman"/>
          <w:sz w:val="24"/>
          <w:szCs w:val="24"/>
          <w:lang w:eastAsia="en-GB"/>
        </w:rPr>
        <w:t>Germany :</w:t>
      </w:r>
      <w:proofErr w:type="gramEnd"/>
      <w:r w:rsidRPr="009A4CCD">
        <w:rPr>
          <w:rFonts w:ascii="Times New Roman" w:eastAsia="Times New Roman" w:hAnsi="Times New Roman" w:cs="Times New Roman"/>
          <w:sz w:val="24"/>
          <w:szCs w:val="24"/>
          <w:lang w:eastAsia="en-GB"/>
        </w:rPr>
        <w:t xml:space="preserve"> 1985) 31:397–403</w:t>
      </w:r>
    </w:p>
    <w:p w14:paraId="7207A94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Williamson JJ (1966) Trauma during exodontia. An aetiologic factor in hypoplastic premolars. British dental journal 121:284–289</w:t>
      </w:r>
    </w:p>
    <w:p w14:paraId="2AF6B0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Willmott N.S., Bryan R.A., Duggal M.S. (2008) Molar-incisor-hypomineralisation: a literature review. European archives of paediatric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Paediatric Dentistry 9:172–179. </w:t>
      </w:r>
      <w:hyperlink r:id="rId1488" w:history="1">
        <w:r w:rsidRPr="009A4CCD">
          <w:rPr>
            <w:rFonts w:ascii="Times New Roman" w:eastAsia="Times New Roman" w:hAnsi="Times New Roman" w:cs="Times New Roman"/>
            <w:color w:val="0000FF"/>
            <w:sz w:val="24"/>
            <w:szCs w:val="24"/>
            <w:u w:val="single"/>
            <w:lang w:eastAsia="en-GB"/>
          </w:rPr>
          <w:t>https://doi.org/10.1007/BF03262633</w:t>
        </w:r>
      </w:hyperlink>
    </w:p>
    <w:p w14:paraId="54EACE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Wilmes</w:t>
      </w:r>
      <w:proofErr w:type="spellEnd"/>
      <w:r w:rsidRPr="009A4CCD">
        <w:rPr>
          <w:rFonts w:ascii="Times New Roman" w:eastAsia="Times New Roman" w:hAnsi="Times New Roman" w:cs="Times New Roman"/>
          <w:sz w:val="24"/>
          <w:szCs w:val="24"/>
          <w:lang w:eastAsia="en-GB"/>
        </w:rPr>
        <w:t xml:space="preserve"> B, Drescher D (2009) Vertical periodontal ligament distraction--a new method for aligning ankylosed and displaced canines. Journal of orofacial </w:t>
      </w:r>
      <w:proofErr w:type="spellStart"/>
      <w:r w:rsidRPr="009A4CCD">
        <w:rPr>
          <w:rFonts w:ascii="Times New Roman" w:eastAsia="Times New Roman" w:hAnsi="Times New Roman" w:cs="Times New Roman"/>
          <w:sz w:val="24"/>
          <w:szCs w:val="24"/>
          <w:lang w:eastAsia="en-GB"/>
        </w:rPr>
        <w:t>orthopedics</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Fortschritte</w:t>
      </w:r>
      <w:proofErr w:type="spellEnd"/>
      <w:r w:rsidRPr="009A4CCD">
        <w:rPr>
          <w:rFonts w:ascii="Times New Roman" w:eastAsia="Times New Roman" w:hAnsi="Times New Roman" w:cs="Times New Roman"/>
          <w:sz w:val="24"/>
          <w:szCs w:val="24"/>
          <w:lang w:eastAsia="en-GB"/>
        </w:rPr>
        <w:t xml:space="preserve"> der </w:t>
      </w:r>
      <w:proofErr w:type="spellStart"/>
      <w:proofErr w:type="gram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Organ/official journal Deutsche Gesellschaft fur </w:t>
      </w:r>
      <w:proofErr w:type="spellStart"/>
      <w:r w:rsidRPr="009A4CCD">
        <w:rPr>
          <w:rFonts w:ascii="Times New Roman" w:eastAsia="Times New Roman" w:hAnsi="Times New Roman" w:cs="Times New Roman"/>
          <w:sz w:val="24"/>
          <w:szCs w:val="24"/>
          <w:lang w:eastAsia="en-GB"/>
        </w:rPr>
        <w:t>Kieferorthopadie</w:t>
      </w:r>
      <w:proofErr w:type="spellEnd"/>
      <w:r w:rsidRPr="009A4CCD">
        <w:rPr>
          <w:rFonts w:ascii="Times New Roman" w:eastAsia="Times New Roman" w:hAnsi="Times New Roman" w:cs="Times New Roman"/>
          <w:sz w:val="24"/>
          <w:szCs w:val="24"/>
          <w:lang w:eastAsia="en-GB"/>
        </w:rPr>
        <w:t xml:space="preserve"> 70:213–223. </w:t>
      </w:r>
      <w:hyperlink r:id="rId1489" w:history="1">
        <w:r w:rsidRPr="009A4CCD">
          <w:rPr>
            <w:rFonts w:ascii="Times New Roman" w:eastAsia="Times New Roman" w:hAnsi="Times New Roman" w:cs="Times New Roman"/>
            <w:color w:val="0000FF"/>
            <w:sz w:val="24"/>
            <w:szCs w:val="24"/>
            <w:u w:val="single"/>
            <w:lang w:eastAsia="en-GB"/>
          </w:rPr>
          <w:t>https://doi.org/10.1007/s00056-009-8811-y</w:t>
        </w:r>
      </w:hyperlink>
    </w:p>
    <w:p w14:paraId="4F084B0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Wilson B.T., Sutton R.E., </w:t>
      </w:r>
      <w:proofErr w:type="spellStart"/>
      <w:r w:rsidRPr="009A4CCD">
        <w:rPr>
          <w:rFonts w:ascii="Times New Roman" w:eastAsia="Times New Roman" w:hAnsi="Times New Roman" w:cs="Times New Roman"/>
          <w:sz w:val="24"/>
          <w:szCs w:val="24"/>
          <w:lang w:eastAsia="en-GB"/>
        </w:rPr>
        <w:t>Goodship</w:t>
      </w:r>
      <w:proofErr w:type="spellEnd"/>
      <w:r w:rsidRPr="009A4CCD">
        <w:rPr>
          <w:rFonts w:ascii="Times New Roman" w:eastAsia="Times New Roman" w:hAnsi="Times New Roman" w:cs="Times New Roman"/>
          <w:sz w:val="24"/>
          <w:szCs w:val="24"/>
          <w:lang w:eastAsia="en-GB"/>
        </w:rPr>
        <w:t xml:space="preserve"> J.A., et al (2016) The Cockayne Syndrome Natural History (</w:t>
      </w:r>
      <w:proofErr w:type="spellStart"/>
      <w:r w:rsidRPr="009A4CCD">
        <w:rPr>
          <w:rFonts w:ascii="Times New Roman" w:eastAsia="Times New Roman" w:hAnsi="Times New Roman" w:cs="Times New Roman"/>
          <w:sz w:val="24"/>
          <w:szCs w:val="24"/>
          <w:lang w:eastAsia="en-GB"/>
        </w:rPr>
        <w:t>CoSyNH</w:t>
      </w:r>
      <w:proofErr w:type="spellEnd"/>
      <w:r w:rsidRPr="009A4CCD">
        <w:rPr>
          <w:rFonts w:ascii="Times New Roman" w:eastAsia="Times New Roman" w:hAnsi="Times New Roman" w:cs="Times New Roman"/>
          <w:sz w:val="24"/>
          <w:szCs w:val="24"/>
          <w:lang w:eastAsia="en-GB"/>
        </w:rPr>
        <w:t xml:space="preserve">) study: Clinical findings in 102 individuals and recommendations for care. Genetics in Medicine 18:483–493. </w:t>
      </w:r>
      <w:hyperlink r:id="rId1490" w:history="1">
        <w:r w:rsidRPr="009A4CCD">
          <w:rPr>
            <w:rFonts w:ascii="Times New Roman" w:eastAsia="Times New Roman" w:hAnsi="Times New Roman" w:cs="Times New Roman"/>
            <w:color w:val="0000FF"/>
            <w:sz w:val="24"/>
            <w:szCs w:val="24"/>
            <w:u w:val="single"/>
            <w:lang w:eastAsia="en-GB"/>
          </w:rPr>
          <w:t>https://doi.org/10.1038/gim.2015.110</w:t>
        </w:r>
      </w:hyperlink>
    </w:p>
    <w:p w14:paraId="0C33D0A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Wilson L, Bradshaw JP, Marks MK (2015) Amelogenesis Imperfecta, Facial </w:t>
      </w:r>
      <w:proofErr w:type="spellStart"/>
      <w:r w:rsidRPr="009A4CCD">
        <w:rPr>
          <w:rFonts w:ascii="Times New Roman" w:eastAsia="Times New Roman" w:hAnsi="Times New Roman" w:cs="Times New Roman"/>
          <w:sz w:val="24"/>
          <w:szCs w:val="24"/>
          <w:lang w:eastAsia="en-GB"/>
        </w:rPr>
        <w:t>Esthetics</w:t>
      </w:r>
      <w:proofErr w:type="spellEnd"/>
      <w:r w:rsidRPr="009A4CCD">
        <w:rPr>
          <w:rFonts w:ascii="Times New Roman" w:eastAsia="Times New Roman" w:hAnsi="Times New Roman" w:cs="Times New Roman"/>
          <w:sz w:val="24"/>
          <w:szCs w:val="24"/>
          <w:lang w:eastAsia="en-GB"/>
        </w:rPr>
        <w:t xml:space="preserve"> and Snap-On Smile. The Journal of the Tennessee Dental Association 95:18</w:t>
      </w:r>
    </w:p>
    <w:p w14:paraId="3AD90A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Wilson T.G. (2019) A New Minimally Invasive Approach for Treating Peri-Implantitis. Clinical Advances in Periodontics 9:59–63. </w:t>
      </w:r>
      <w:hyperlink r:id="rId1491" w:history="1">
        <w:r w:rsidRPr="009A4CCD">
          <w:rPr>
            <w:rFonts w:ascii="Times New Roman" w:eastAsia="Times New Roman" w:hAnsi="Times New Roman" w:cs="Times New Roman"/>
            <w:color w:val="0000FF"/>
            <w:sz w:val="24"/>
            <w:szCs w:val="24"/>
            <w:u w:val="single"/>
            <w:lang w:eastAsia="en-GB"/>
          </w:rPr>
          <w:t>https://doi.org/10.1002/cap.10052</w:t>
        </w:r>
      </w:hyperlink>
    </w:p>
    <w:p w14:paraId="3379D2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Wilson T.V. (2018) Political transitions and weaning: Interpreting childhood nutritional deficiency using interglobular dentin and Wilson bands. American Journal of Physical Anthropology 165:302</w:t>
      </w:r>
    </w:p>
    <w:p w14:paraId="639BB60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Windisch</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Klein F, et al (2002) Comparison of clinical, radiographic, and histometric measurements following treatment with guided tissue regeneration or enamel matrix proteins in human periodontal defects. Journal of periodontology 73:409‐417. </w:t>
      </w:r>
      <w:hyperlink r:id="rId1492" w:history="1">
        <w:r w:rsidRPr="009A4CCD">
          <w:rPr>
            <w:rFonts w:ascii="Times New Roman" w:eastAsia="Times New Roman" w:hAnsi="Times New Roman" w:cs="Times New Roman"/>
            <w:color w:val="0000FF"/>
            <w:sz w:val="24"/>
            <w:szCs w:val="24"/>
            <w:u w:val="single"/>
            <w:lang w:eastAsia="en-GB"/>
          </w:rPr>
          <w:t>https://doi.org/10.1902/jop.2002.73.4.409</w:t>
        </w:r>
      </w:hyperlink>
    </w:p>
    <w:p w14:paraId="67A36F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Winkler L.A., Larsen C.S., Thompson V., et al (2012) The social structuring of stress in contact-era Spanish Florida: A bioarchaeological case study from Santa Catalina de </w:t>
      </w:r>
      <w:proofErr w:type="spellStart"/>
      <w:r w:rsidRPr="009A4CCD">
        <w:rPr>
          <w:rFonts w:ascii="Times New Roman" w:eastAsia="Times New Roman" w:hAnsi="Times New Roman" w:cs="Times New Roman"/>
          <w:sz w:val="24"/>
          <w:szCs w:val="24"/>
          <w:lang w:eastAsia="en-GB"/>
        </w:rPr>
        <w:t>Guale</w:t>
      </w:r>
      <w:proofErr w:type="spellEnd"/>
      <w:r w:rsidRPr="009A4CCD">
        <w:rPr>
          <w:rFonts w:ascii="Times New Roman" w:eastAsia="Times New Roman" w:hAnsi="Times New Roman" w:cs="Times New Roman"/>
          <w:sz w:val="24"/>
          <w:szCs w:val="24"/>
          <w:lang w:eastAsia="en-GB"/>
        </w:rPr>
        <w:t xml:space="preserve">, St. </w:t>
      </w:r>
      <w:proofErr w:type="spellStart"/>
      <w:r w:rsidRPr="009A4CCD">
        <w:rPr>
          <w:rFonts w:ascii="Times New Roman" w:eastAsia="Times New Roman" w:hAnsi="Times New Roman" w:cs="Times New Roman"/>
          <w:sz w:val="24"/>
          <w:szCs w:val="24"/>
          <w:lang w:eastAsia="en-GB"/>
        </w:rPr>
        <w:t>Catherines</w:t>
      </w:r>
      <w:proofErr w:type="spellEnd"/>
      <w:r w:rsidRPr="009A4CCD">
        <w:rPr>
          <w:rFonts w:ascii="Times New Roman" w:eastAsia="Times New Roman" w:hAnsi="Times New Roman" w:cs="Times New Roman"/>
          <w:sz w:val="24"/>
          <w:szCs w:val="24"/>
          <w:lang w:eastAsia="en-GB"/>
        </w:rPr>
        <w:t xml:space="preserve"> Island, Georgia. American Journal of Physical Anthropology 147:305. </w:t>
      </w:r>
      <w:hyperlink r:id="rId1493" w:history="1">
        <w:r w:rsidRPr="009A4CCD">
          <w:rPr>
            <w:rFonts w:ascii="Times New Roman" w:eastAsia="Times New Roman" w:hAnsi="Times New Roman" w:cs="Times New Roman"/>
            <w:color w:val="0000FF"/>
            <w:sz w:val="24"/>
            <w:szCs w:val="24"/>
            <w:u w:val="single"/>
            <w:lang w:eastAsia="en-GB"/>
          </w:rPr>
          <w:t>https://doi.org/10.1002/ajpa.22033</w:t>
        </w:r>
      </w:hyperlink>
    </w:p>
    <w:p w14:paraId="03EEFC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Winter GB, Brook AH (1975) Enamel hypoplasia and anomalies of the enamel. Dental clinics of North America 19:3–24</w:t>
      </w:r>
    </w:p>
    <w:p w14:paraId="02672F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Winter R (2012) Cosmetic nightmare! Composite success! Dentistry today 31:102</w:t>
      </w:r>
    </w:p>
    <w:p w14:paraId="4BA5A2A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Wirsching E (2015) Contemporary options for restoration of anterior teeth with composite. Quintessence international 46:</w:t>
      </w:r>
    </w:p>
    <w:p w14:paraId="2C5DFC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Witkop CJ (1971) Manifestations of genetic diseases in the human pulp. Oral surgery, oral medicine, and oral pathology 32:278–316</w:t>
      </w:r>
    </w:p>
    <w:p w14:paraId="2CBBC3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Witkop CJ, Gundlach KK, </w:t>
      </w:r>
      <w:proofErr w:type="spellStart"/>
      <w:r w:rsidRPr="009A4CCD">
        <w:rPr>
          <w:rFonts w:ascii="Times New Roman" w:eastAsia="Times New Roman" w:hAnsi="Times New Roman" w:cs="Times New Roman"/>
          <w:sz w:val="24"/>
          <w:szCs w:val="24"/>
          <w:lang w:eastAsia="en-GB"/>
        </w:rPr>
        <w:t>Streed</w:t>
      </w:r>
      <w:proofErr w:type="spellEnd"/>
      <w:r w:rsidRPr="009A4CCD">
        <w:rPr>
          <w:rFonts w:ascii="Times New Roman" w:eastAsia="Times New Roman" w:hAnsi="Times New Roman" w:cs="Times New Roman"/>
          <w:sz w:val="24"/>
          <w:szCs w:val="24"/>
          <w:lang w:eastAsia="en-GB"/>
        </w:rPr>
        <w:t xml:space="preserve"> WJ, Sauk JJ (1976) </w:t>
      </w:r>
      <w:proofErr w:type="spellStart"/>
      <w:r w:rsidRPr="009A4CCD">
        <w:rPr>
          <w:rFonts w:ascii="Times New Roman" w:eastAsia="Times New Roman" w:hAnsi="Times New Roman" w:cs="Times New Roman"/>
          <w:sz w:val="24"/>
          <w:szCs w:val="24"/>
          <w:lang w:eastAsia="en-GB"/>
        </w:rPr>
        <w:t>Globodontia</w:t>
      </w:r>
      <w:proofErr w:type="spellEnd"/>
      <w:r w:rsidRPr="009A4CCD">
        <w:rPr>
          <w:rFonts w:ascii="Times New Roman" w:eastAsia="Times New Roman" w:hAnsi="Times New Roman" w:cs="Times New Roman"/>
          <w:sz w:val="24"/>
          <w:szCs w:val="24"/>
          <w:lang w:eastAsia="en-GB"/>
        </w:rPr>
        <w:t xml:space="preserve"> in the </w:t>
      </w:r>
      <w:proofErr w:type="spellStart"/>
      <w:r w:rsidRPr="009A4CCD">
        <w:rPr>
          <w:rFonts w:ascii="Times New Roman" w:eastAsia="Times New Roman" w:hAnsi="Times New Roman" w:cs="Times New Roman"/>
          <w:sz w:val="24"/>
          <w:szCs w:val="24"/>
          <w:lang w:eastAsia="en-GB"/>
        </w:rPr>
        <w:t>otodental</w:t>
      </w:r>
      <w:proofErr w:type="spellEnd"/>
      <w:r w:rsidRPr="009A4CCD">
        <w:rPr>
          <w:rFonts w:ascii="Times New Roman" w:eastAsia="Times New Roman" w:hAnsi="Times New Roman" w:cs="Times New Roman"/>
          <w:sz w:val="24"/>
          <w:szCs w:val="24"/>
          <w:lang w:eastAsia="en-GB"/>
        </w:rPr>
        <w:t xml:space="preserve"> syndrome. Oral surgery, oral medicine, and oral pathology 41:472–483</w:t>
      </w:r>
    </w:p>
    <w:p w14:paraId="3A40EA5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Witzel</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U, Schultz M, </w:t>
      </w:r>
      <w:proofErr w:type="spellStart"/>
      <w:r w:rsidRPr="009A4CCD">
        <w:rPr>
          <w:rFonts w:ascii="Times New Roman" w:eastAsia="Times New Roman" w:hAnsi="Times New Roman" w:cs="Times New Roman"/>
          <w:sz w:val="24"/>
          <w:szCs w:val="24"/>
          <w:lang w:eastAsia="en-GB"/>
        </w:rPr>
        <w:t>Kierdorf</w:t>
      </w:r>
      <w:proofErr w:type="spellEnd"/>
      <w:r w:rsidRPr="009A4CCD">
        <w:rPr>
          <w:rFonts w:ascii="Times New Roman" w:eastAsia="Times New Roman" w:hAnsi="Times New Roman" w:cs="Times New Roman"/>
          <w:sz w:val="24"/>
          <w:szCs w:val="24"/>
          <w:lang w:eastAsia="en-GB"/>
        </w:rPr>
        <w:t xml:space="preserve"> H (2008) Insights from the inside: histological analysis of abnormal enamel microstructure associated with hypoplastic enamel defects in human teeth. American journal of physical anthropology 136:400–414. </w:t>
      </w:r>
      <w:hyperlink r:id="rId1494" w:history="1">
        <w:r w:rsidRPr="009A4CCD">
          <w:rPr>
            <w:rFonts w:ascii="Times New Roman" w:eastAsia="Times New Roman" w:hAnsi="Times New Roman" w:cs="Times New Roman"/>
            <w:color w:val="0000FF"/>
            <w:sz w:val="24"/>
            <w:szCs w:val="24"/>
            <w:u w:val="single"/>
            <w:lang w:eastAsia="en-GB"/>
          </w:rPr>
          <w:t>https://doi.org/10.1002/ajpa.20822</w:t>
        </w:r>
      </w:hyperlink>
    </w:p>
    <w:p w14:paraId="676C003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Wogelius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w:t>
      </w:r>
      <w:proofErr w:type="spellStart"/>
      <w:r w:rsidRPr="009A4CCD">
        <w:rPr>
          <w:rFonts w:ascii="Times New Roman" w:eastAsia="Times New Roman" w:hAnsi="Times New Roman" w:cs="Times New Roman"/>
          <w:sz w:val="24"/>
          <w:szCs w:val="24"/>
          <w:lang w:eastAsia="en-GB"/>
        </w:rPr>
        <w:t>Nechifor</w:t>
      </w:r>
      <w:proofErr w:type="spellEnd"/>
      <w:r w:rsidRPr="009A4CCD">
        <w:rPr>
          <w:rFonts w:ascii="Times New Roman" w:eastAsia="Times New Roman" w:hAnsi="Times New Roman" w:cs="Times New Roman"/>
          <w:sz w:val="24"/>
          <w:szCs w:val="24"/>
          <w:lang w:eastAsia="en-GB"/>
        </w:rPr>
        <w:t xml:space="preserve"> A, et al (2010) Association between use of asthma drugs and prevalence of demarcated opacities in permanent first molars in 6-to-8-year-old Danish children. Community dentistry and oral epidemiology 38:145–151. </w:t>
      </w:r>
      <w:hyperlink r:id="rId1495" w:history="1">
        <w:r w:rsidRPr="009A4CCD">
          <w:rPr>
            <w:rFonts w:ascii="Times New Roman" w:eastAsia="Times New Roman" w:hAnsi="Times New Roman" w:cs="Times New Roman"/>
            <w:color w:val="0000FF"/>
            <w:sz w:val="24"/>
            <w:szCs w:val="24"/>
            <w:u w:val="single"/>
            <w:lang w:eastAsia="en-GB"/>
          </w:rPr>
          <w:t>https://doi.org/10.1111/j.1600-0528.2009.00510.x</w:t>
        </w:r>
      </w:hyperlink>
    </w:p>
    <w:p w14:paraId="355170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Wogelius</w:t>
      </w:r>
      <w:proofErr w:type="spellEnd"/>
      <w:r w:rsidRPr="009A4CCD">
        <w:rPr>
          <w:rFonts w:ascii="Times New Roman" w:eastAsia="Times New Roman" w:hAnsi="Times New Roman" w:cs="Times New Roman"/>
          <w:sz w:val="24"/>
          <w:szCs w:val="24"/>
          <w:lang w:eastAsia="en-GB"/>
        </w:rPr>
        <w:t xml:space="preserve"> P, </w:t>
      </w:r>
      <w:proofErr w:type="spellStart"/>
      <w:r w:rsidRPr="009A4CCD">
        <w:rPr>
          <w:rFonts w:ascii="Times New Roman" w:eastAsia="Times New Roman" w:hAnsi="Times New Roman" w:cs="Times New Roman"/>
          <w:sz w:val="24"/>
          <w:szCs w:val="24"/>
          <w:lang w:eastAsia="en-GB"/>
        </w:rPr>
        <w:t>Haubek</w:t>
      </w:r>
      <w:proofErr w:type="spellEnd"/>
      <w:r w:rsidRPr="009A4CCD">
        <w:rPr>
          <w:rFonts w:ascii="Times New Roman" w:eastAsia="Times New Roman" w:hAnsi="Times New Roman" w:cs="Times New Roman"/>
          <w:sz w:val="24"/>
          <w:szCs w:val="24"/>
          <w:lang w:eastAsia="en-GB"/>
        </w:rPr>
        <w:t xml:space="preserve"> D, Poulsen S (2008) Prevalence and distribution of demarcated opacities in permanent 1st molars and incisors in 6 to 8-year-old Danish 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66:58–64. </w:t>
      </w:r>
      <w:hyperlink r:id="rId1496" w:history="1">
        <w:r w:rsidRPr="009A4CCD">
          <w:rPr>
            <w:rFonts w:ascii="Times New Roman" w:eastAsia="Times New Roman" w:hAnsi="Times New Roman" w:cs="Times New Roman"/>
            <w:color w:val="0000FF"/>
            <w:sz w:val="24"/>
            <w:szCs w:val="24"/>
            <w:u w:val="single"/>
            <w:lang w:eastAsia="en-GB"/>
          </w:rPr>
          <w:t>https://doi.org/10.1080/00016350801926941</w:t>
        </w:r>
      </w:hyperlink>
    </w:p>
    <w:p w14:paraId="1042ECB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Wolff A, Stark H, </w:t>
      </w:r>
      <w:proofErr w:type="spellStart"/>
      <w:r w:rsidRPr="009A4CCD">
        <w:rPr>
          <w:rFonts w:ascii="Times New Roman" w:eastAsia="Times New Roman" w:hAnsi="Times New Roman" w:cs="Times New Roman"/>
          <w:sz w:val="24"/>
          <w:szCs w:val="24"/>
          <w:lang w:eastAsia="en-GB"/>
        </w:rPr>
        <w:t>Sarnat</w:t>
      </w:r>
      <w:proofErr w:type="spellEnd"/>
      <w:r w:rsidRPr="009A4CCD">
        <w:rPr>
          <w:rFonts w:ascii="Times New Roman" w:eastAsia="Times New Roman" w:hAnsi="Times New Roman" w:cs="Times New Roman"/>
          <w:sz w:val="24"/>
          <w:szCs w:val="24"/>
          <w:lang w:eastAsia="en-GB"/>
        </w:rPr>
        <w:t xml:space="preserve"> H, et al (1985) The dental status of children with chronic renal failure. The International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nephrology 6:127–132</w:t>
      </w:r>
    </w:p>
    <w:p w14:paraId="728124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Wols</w:t>
      </w:r>
      <w:proofErr w:type="spellEnd"/>
      <w:r w:rsidRPr="009A4CCD">
        <w:rPr>
          <w:rFonts w:ascii="Times New Roman" w:eastAsia="Times New Roman" w:hAnsi="Times New Roman" w:cs="Times New Roman"/>
          <w:sz w:val="24"/>
          <w:szCs w:val="24"/>
          <w:lang w:eastAsia="en-GB"/>
        </w:rPr>
        <w:t xml:space="preserve"> H.D., Baker J.E. (2004) Dental health of elderly Confederate veterans: Evidence from the Texas State cemetery. American Journal of Physical Anthropology 124:59–72. </w:t>
      </w:r>
      <w:hyperlink r:id="rId1497" w:history="1">
        <w:r w:rsidRPr="009A4CCD">
          <w:rPr>
            <w:rFonts w:ascii="Times New Roman" w:eastAsia="Times New Roman" w:hAnsi="Times New Roman" w:cs="Times New Roman"/>
            <w:color w:val="0000FF"/>
            <w:sz w:val="24"/>
            <w:szCs w:val="24"/>
            <w:u w:val="single"/>
            <w:lang w:eastAsia="en-GB"/>
          </w:rPr>
          <w:t>https://doi.org/10.1002/ajpa.10334</w:t>
        </w:r>
      </w:hyperlink>
    </w:p>
    <w:p w14:paraId="5F5181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Wondimu B, </w:t>
      </w:r>
      <w:proofErr w:type="spellStart"/>
      <w:r w:rsidRPr="009A4CCD">
        <w:rPr>
          <w:rFonts w:ascii="Times New Roman" w:eastAsia="Times New Roman" w:hAnsi="Times New Roman" w:cs="Times New Roman"/>
          <w:sz w:val="24"/>
          <w:szCs w:val="24"/>
          <w:lang w:eastAsia="en-GB"/>
        </w:rPr>
        <w:t>Dahllof</w:t>
      </w:r>
      <w:proofErr w:type="spellEnd"/>
      <w:r w:rsidRPr="009A4CCD">
        <w:rPr>
          <w:rFonts w:ascii="Times New Roman" w:eastAsia="Times New Roman" w:hAnsi="Times New Roman" w:cs="Times New Roman"/>
          <w:sz w:val="24"/>
          <w:szCs w:val="24"/>
          <w:lang w:eastAsia="en-GB"/>
        </w:rPr>
        <w:t xml:space="preserve"> G (2005) Attitudes of Swedish dentists to pain and pain management during dental treatment of children and adolescents. European journal of paediatric dentistry 6:66</w:t>
      </w:r>
    </w:p>
    <w:p w14:paraId="54DC70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Wong A.T.Y., </w:t>
      </w:r>
      <w:proofErr w:type="spellStart"/>
      <w:r w:rsidRPr="009A4CCD">
        <w:rPr>
          <w:rFonts w:ascii="Times New Roman" w:eastAsia="Times New Roman" w:hAnsi="Times New Roman" w:cs="Times New Roman"/>
          <w:sz w:val="24"/>
          <w:szCs w:val="24"/>
          <w:lang w:eastAsia="en-GB"/>
        </w:rPr>
        <w:t>Mcgrath</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Mcmillan</w:t>
      </w:r>
      <w:proofErr w:type="spellEnd"/>
      <w:r w:rsidRPr="009A4CCD">
        <w:rPr>
          <w:rFonts w:ascii="Times New Roman" w:eastAsia="Times New Roman" w:hAnsi="Times New Roman" w:cs="Times New Roman"/>
          <w:sz w:val="24"/>
          <w:szCs w:val="24"/>
          <w:lang w:eastAsia="en-GB"/>
        </w:rPr>
        <w:t xml:space="preserve"> A.S. (2005) Oral health of southern Chinese children and adolescents with severe hypodontia. International Journal of Paediatric Dentistry 15:256–263. </w:t>
      </w:r>
      <w:hyperlink r:id="rId1498" w:history="1">
        <w:r w:rsidRPr="009A4CCD">
          <w:rPr>
            <w:rFonts w:ascii="Times New Roman" w:eastAsia="Times New Roman" w:hAnsi="Times New Roman" w:cs="Times New Roman"/>
            <w:color w:val="0000FF"/>
            <w:sz w:val="24"/>
            <w:szCs w:val="24"/>
            <w:u w:val="single"/>
            <w:lang w:eastAsia="en-GB"/>
          </w:rPr>
          <w:t>https://doi.org/10.1111/j.1365-263X.2005.00651.x</w:t>
        </w:r>
      </w:hyperlink>
    </w:p>
    <w:p w14:paraId="694F4A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Wong H (2014) Aetiological factors for developmental defects of enamel. Austin J </w:t>
      </w:r>
      <w:proofErr w:type="spellStart"/>
      <w:r w:rsidRPr="009A4CCD">
        <w:rPr>
          <w:rFonts w:ascii="Times New Roman" w:eastAsia="Times New Roman" w:hAnsi="Times New Roman" w:cs="Times New Roman"/>
          <w:sz w:val="24"/>
          <w:szCs w:val="24"/>
          <w:lang w:eastAsia="en-GB"/>
        </w:rPr>
        <w:t>Anat</w:t>
      </w:r>
      <w:proofErr w:type="spellEnd"/>
      <w:r w:rsidRPr="009A4CCD">
        <w:rPr>
          <w:rFonts w:ascii="Times New Roman" w:eastAsia="Times New Roman" w:hAnsi="Times New Roman" w:cs="Times New Roman"/>
          <w:sz w:val="24"/>
          <w:szCs w:val="24"/>
          <w:lang w:eastAsia="en-GB"/>
        </w:rPr>
        <w:t xml:space="preserve"> 1:1003</w:t>
      </w:r>
    </w:p>
    <w:p w14:paraId="21E34E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Wong HM, McGrath C, King NM (2014a) Diffuse opacities in 12-year-old Hong Kong children--four cross-sectional surveys. Community dentistry and oral epidemiology 42:61–69. </w:t>
      </w:r>
      <w:hyperlink r:id="rId1499" w:history="1">
        <w:r w:rsidRPr="009A4CCD">
          <w:rPr>
            <w:rFonts w:ascii="Times New Roman" w:eastAsia="Times New Roman" w:hAnsi="Times New Roman" w:cs="Times New Roman"/>
            <w:color w:val="0000FF"/>
            <w:sz w:val="24"/>
            <w:szCs w:val="24"/>
            <w:u w:val="single"/>
            <w:lang w:eastAsia="en-GB"/>
          </w:rPr>
          <w:t>https://doi.org/10.1111/cdoe.12064</w:t>
        </w:r>
      </w:hyperlink>
    </w:p>
    <w:p w14:paraId="285704A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Wong HM, McGrath C, Lo ECM, King NM (2006) Association between developmental defects of enamel and different concentrations of fluoride in the public water supply. Caries research 40:481–486</w:t>
      </w:r>
    </w:p>
    <w:p w14:paraId="2D5B5E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Wong HM, Peng S-M, Wen YF, et al (2014b) Risk factors of developmental defects of enamel-a prospective cohort study.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9:e</w:t>
      </w:r>
      <w:proofErr w:type="gramEnd"/>
      <w:r w:rsidRPr="009A4CCD">
        <w:rPr>
          <w:rFonts w:ascii="Times New Roman" w:eastAsia="Times New Roman" w:hAnsi="Times New Roman" w:cs="Times New Roman"/>
          <w:sz w:val="24"/>
          <w:szCs w:val="24"/>
          <w:lang w:eastAsia="en-GB"/>
        </w:rPr>
        <w:t>109351</w:t>
      </w:r>
    </w:p>
    <w:p w14:paraId="253F860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Wong PD (2010)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clinical management in children. Annals of the Royal Australasian College of Dental Surgeons 20:45</w:t>
      </w:r>
    </w:p>
    <w:p w14:paraId="110675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Wongdem</w:t>
      </w:r>
      <w:proofErr w:type="spellEnd"/>
      <w:r w:rsidRPr="009A4CCD">
        <w:rPr>
          <w:rFonts w:ascii="Times New Roman" w:eastAsia="Times New Roman" w:hAnsi="Times New Roman" w:cs="Times New Roman"/>
          <w:sz w:val="24"/>
          <w:szCs w:val="24"/>
          <w:lang w:eastAsia="en-GB"/>
        </w:rPr>
        <w:t xml:space="preserve"> JG, </w:t>
      </w:r>
      <w:proofErr w:type="spellStart"/>
      <w:r w:rsidRPr="009A4CCD">
        <w:rPr>
          <w:rFonts w:ascii="Times New Roman" w:eastAsia="Times New Roman" w:hAnsi="Times New Roman" w:cs="Times New Roman"/>
          <w:sz w:val="24"/>
          <w:szCs w:val="24"/>
          <w:lang w:eastAsia="en-GB"/>
        </w:rPr>
        <w:t>Aderinokun</w:t>
      </w:r>
      <w:proofErr w:type="spellEnd"/>
      <w:r w:rsidRPr="009A4CCD">
        <w:rPr>
          <w:rFonts w:ascii="Times New Roman" w:eastAsia="Times New Roman" w:hAnsi="Times New Roman" w:cs="Times New Roman"/>
          <w:sz w:val="24"/>
          <w:szCs w:val="24"/>
          <w:lang w:eastAsia="en-GB"/>
        </w:rPr>
        <w:t xml:space="preserve"> GA, Sridhar MK, </w:t>
      </w:r>
      <w:proofErr w:type="spellStart"/>
      <w:r w:rsidRPr="009A4CCD">
        <w:rPr>
          <w:rFonts w:ascii="Times New Roman" w:eastAsia="Times New Roman" w:hAnsi="Times New Roman" w:cs="Times New Roman"/>
          <w:sz w:val="24"/>
          <w:szCs w:val="24"/>
          <w:lang w:eastAsia="en-GB"/>
        </w:rPr>
        <w:t>Selkur</w:t>
      </w:r>
      <w:proofErr w:type="spellEnd"/>
      <w:r w:rsidRPr="009A4CCD">
        <w:rPr>
          <w:rFonts w:ascii="Times New Roman" w:eastAsia="Times New Roman" w:hAnsi="Times New Roman" w:cs="Times New Roman"/>
          <w:sz w:val="24"/>
          <w:szCs w:val="24"/>
          <w:lang w:eastAsia="en-GB"/>
        </w:rPr>
        <w:t xml:space="preserve"> S (2000) Prevalence and distribution pattern of enamel fluorosis in Langtang town, Nigeria. African journal of medicine and medical sciences 29:243–246</w:t>
      </w:r>
    </w:p>
    <w:p w14:paraId="3FC4018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Wood L (1996) Frequency and chronological distribution of linear enamel hypoplasia in a North American colonial skeletal sample. American journal of physical anthropology 100:247–259</w:t>
      </w:r>
    </w:p>
    <w:p w14:paraId="5D7C7C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Wooley S., Roberts-Thomson K. (2011) Rotting teeth in a young girl: Commentary. Medicine Today 12:63–64</w:t>
      </w:r>
    </w:p>
    <w:p w14:paraId="0BAEF16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Worthy CE, Wilson OL, Hudson JW Concurrence of Gemination and Fusion in Maxillary Central Incisors: A Case Report. The Journal of the Tennessee Dental Association 96:27–31</w:t>
      </w:r>
    </w:p>
    <w:p w14:paraId="51700CF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(2000) Normal formation and development defects of the human dentition.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clinics of North America 47:975–1000</w:t>
      </w:r>
    </w:p>
    <w:p w14:paraId="52ADD5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Wright JT Genetic Determinants of Risk and Resistance to Dental Caries</w:t>
      </w:r>
    </w:p>
    <w:p w14:paraId="71DA74E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w:t>
      </w:r>
      <w:proofErr w:type="gramStart"/>
      <w:r w:rsidRPr="009A4CCD">
        <w:rPr>
          <w:rFonts w:ascii="Times New Roman" w:eastAsia="Times New Roman" w:hAnsi="Times New Roman" w:cs="Times New Roman"/>
          <w:sz w:val="24"/>
          <w:szCs w:val="24"/>
          <w:lang w:eastAsia="en-GB"/>
        </w:rPr>
        <w:t>The</w:t>
      </w:r>
      <w:proofErr w:type="gramEnd"/>
      <w:r w:rsidRPr="009A4CCD">
        <w:rPr>
          <w:rFonts w:ascii="Times New Roman" w:eastAsia="Times New Roman" w:hAnsi="Times New Roman" w:cs="Times New Roman"/>
          <w:sz w:val="24"/>
          <w:szCs w:val="24"/>
          <w:lang w:eastAsia="en-GB"/>
        </w:rPr>
        <w:t xml:space="preserve"> Role of Genetics in Caries Risk and Resistance</w:t>
      </w:r>
    </w:p>
    <w:p w14:paraId="64C2AEE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(2002) The etch-bleach-seal technique for managing stained enamel defects in young permanent incisors.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24:249–252</w:t>
      </w:r>
    </w:p>
    <w:p w14:paraId="1BBCEC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Wright JT (2015) Diagnosis and treatment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Handbook of Clinical Techniques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99–106</w:t>
      </w:r>
    </w:p>
    <w:p w14:paraId="39BA51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Wright JT (2016) Challenges managing individuals with hereditary defects of the teeth. Elsevier, pp 211–222</w:t>
      </w:r>
    </w:p>
    <w:p w14:paraId="3BD759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(2018) The burden and management of dental caries in older children.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Clinics 65:955–963</w:t>
      </w:r>
    </w:p>
    <w:p w14:paraId="4F86D9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(1984) Epidermolysis bullosa: dental and </w:t>
      </w:r>
      <w:proofErr w:type="spellStart"/>
      <w:r w:rsidRPr="009A4CCD">
        <w:rPr>
          <w:rFonts w:ascii="Times New Roman" w:eastAsia="Times New Roman" w:hAnsi="Times New Roman" w:cs="Times New Roman"/>
          <w:sz w:val="24"/>
          <w:szCs w:val="24"/>
          <w:lang w:eastAsia="en-GB"/>
        </w:rPr>
        <w:t>anesthetic</w:t>
      </w:r>
      <w:proofErr w:type="spellEnd"/>
      <w:r w:rsidRPr="009A4CCD">
        <w:rPr>
          <w:rFonts w:ascii="Times New Roman" w:eastAsia="Times New Roman" w:hAnsi="Times New Roman" w:cs="Times New Roman"/>
          <w:sz w:val="24"/>
          <w:szCs w:val="24"/>
          <w:lang w:eastAsia="en-GB"/>
        </w:rPr>
        <w:t xml:space="preserve"> management of two cases. Oral surgery, oral medicine, and oral pathology 57:155–157</w:t>
      </w:r>
    </w:p>
    <w:p w14:paraId="03432B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Cashion S, Hoover R (1999) The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stainless steel crown bridge: report of two cases.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21:137–141</w:t>
      </w:r>
    </w:p>
    <w:p w14:paraId="42D8BB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Chen S.C., Hall K.I., et al (1996) Protein characterization of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human enamel. Journal of Dental Research 75:1936–1941. </w:t>
      </w:r>
      <w:hyperlink r:id="rId1500" w:history="1">
        <w:r w:rsidRPr="009A4CCD">
          <w:rPr>
            <w:rFonts w:ascii="Times New Roman" w:eastAsia="Times New Roman" w:hAnsi="Times New Roman" w:cs="Times New Roman"/>
            <w:color w:val="0000FF"/>
            <w:sz w:val="24"/>
            <w:szCs w:val="24"/>
            <w:u w:val="single"/>
            <w:lang w:eastAsia="en-GB"/>
          </w:rPr>
          <w:t>https://doi.org/10.1177/00220345960750120401</w:t>
        </w:r>
      </w:hyperlink>
    </w:p>
    <w:p w14:paraId="0FA820B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Wright JT, Curran A, Kim K-J, et al (2016) Molar root-incisor malformation: considerations of diverse developmental and etiologic factors. Oral surgery, oral medicine, oral pathology and oral radiology 121:164–172</w:t>
      </w:r>
    </w:p>
    <w:p w14:paraId="3FFB635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Wright JT, Duggal MS, Robinson C, et al (1993) The mineral composition and enamel ultrastructure of hypocalcified amelogenesis imperfecta. Journal of craniofacial genetics and developmental biology 13:117–126</w:t>
      </w:r>
    </w:p>
    <w:p w14:paraId="2A1F0B8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Wright JT, Fine JD (1994) Hereditary epidermolysis bullosa. Seminars in dermatology 13:102–107</w:t>
      </w:r>
    </w:p>
    <w:p w14:paraId="0409E46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Fine J.D., Johnson L. (1993) Hereditary epidermolysis bullosa: oral manifestations and dental management.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15:242–248</w:t>
      </w:r>
    </w:p>
    <w:p w14:paraId="0A8B28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JT, Waite P, </w:t>
      </w:r>
      <w:proofErr w:type="spellStart"/>
      <w:r w:rsidRPr="009A4CCD">
        <w:rPr>
          <w:rFonts w:ascii="Times New Roman" w:eastAsia="Times New Roman" w:hAnsi="Times New Roman" w:cs="Times New Roman"/>
          <w:sz w:val="24"/>
          <w:szCs w:val="24"/>
          <w:lang w:eastAsia="en-GB"/>
        </w:rPr>
        <w:t>Mueninghoff</w:t>
      </w:r>
      <w:proofErr w:type="spellEnd"/>
      <w:r w:rsidRPr="009A4CCD">
        <w:rPr>
          <w:rFonts w:ascii="Times New Roman" w:eastAsia="Times New Roman" w:hAnsi="Times New Roman" w:cs="Times New Roman"/>
          <w:sz w:val="24"/>
          <w:szCs w:val="24"/>
          <w:lang w:eastAsia="en-GB"/>
        </w:rPr>
        <w:t xml:space="preserve"> L, Sarver DM (1991) The multidisciplinary approach managing enamel defects. Journal of the American Dental Association (1939) 122:62–65</w:t>
      </w:r>
    </w:p>
    <w:p w14:paraId="17A7C4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L.E. (1997) </w:t>
      </w:r>
      <w:proofErr w:type="spellStart"/>
      <w:r w:rsidRPr="009A4CCD">
        <w:rPr>
          <w:rFonts w:ascii="Times New Roman" w:eastAsia="Times New Roman" w:hAnsi="Times New Roman" w:cs="Times New Roman"/>
          <w:sz w:val="24"/>
          <w:szCs w:val="24"/>
          <w:lang w:eastAsia="en-GB"/>
        </w:rPr>
        <w:t>Intertooth</w:t>
      </w:r>
      <w:proofErr w:type="spellEnd"/>
      <w:r w:rsidRPr="009A4CCD">
        <w:rPr>
          <w:rFonts w:ascii="Times New Roman" w:eastAsia="Times New Roman" w:hAnsi="Times New Roman" w:cs="Times New Roman"/>
          <w:sz w:val="24"/>
          <w:szCs w:val="24"/>
          <w:lang w:eastAsia="en-GB"/>
        </w:rPr>
        <w:t xml:space="preserve"> patterns of hypoplasia expression: Implications for childhood health in the Classic Maya collapse. American Journal of Physical Anthropology 102:233–247. </w:t>
      </w:r>
      <w:hyperlink r:id="rId1501" w:history="1">
        <w:r w:rsidRPr="009A4CCD">
          <w:rPr>
            <w:rFonts w:ascii="Times New Roman" w:eastAsia="Times New Roman" w:hAnsi="Times New Roman" w:cs="Times New Roman"/>
            <w:color w:val="0000FF"/>
            <w:sz w:val="24"/>
            <w:szCs w:val="24"/>
            <w:u w:val="single"/>
            <w:lang w:eastAsia="en-GB"/>
          </w:rPr>
          <w:t>https://doi.org/10.1002/%28SICI%291096-8644%28199702%29102:2%3C233::AID-AJPA6%3E3.0.CO;2-Z</w:t>
        </w:r>
      </w:hyperlink>
    </w:p>
    <w:p w14:paraId="1A2F8E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SJ Use of </w:t>
      </w:r>
      <w:proofErr w:type="gramStart"/>
      <w:r w:rsidRPr="009A4CCD">
        <w:rPr>
          <w:rFonts w:ascii="Times New Roman" w:eastAsia="Times New Roman" w:hAnsi="Times New Roman" w:cs="Times New Roman"/>
          <w:sz w:val="24"/>
          <w:szCs w:val="24"/>
          <w:lang w:eastAsia="en-GB"/>
        </w:rPr>
        <w:t>stainless steel</w:t>
      </w:r>
      <w:proofErr w:type="gramEnd"/>
      <w:r w:rsidRPr="009A4CCD">
        <w:rPr>
          <w:rFonts w:ascii="Times New Roman" w:eastAsia="Times New Roman" w:hAnsi="Times New Roman" w:cs="Times New Roman"/>
          <w:sz w:val="24"/>
          <w:szCs w:val="24"/>
          <w:lang w:eastAsia="en-GB"/>
        </w:rPr>
        <w:t xml:space="preserve"> crowns in the permanent dentition of paediatric dental patients: A guide for GDPs</w:t>
      </w:r>
    </w:p>
    <w:p w14:paraId="2D7918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Wright T. (2018) Hypophosphatasia: Oral and craniofacial issues. JBMR Plus </w:t>
      </w:r>
      <w:proofErr w:type="gramStart"/>
      <w:r w:rsidRPr="009A4CCD">
        <w:rPr>
          <w:rFonts w:ascii="Times New Roman" w:eastAsia="Times New Roman" w:hAnsi="Times New Roman" w:cs="Times New Roman"/>
          <w:sz w:val="24"/>
          <w:szCs w:val="24"/>
          <w:lang w:eastAsia="en-GB"/>
        </w:rPr>
        <w:t>2:.</w:t>
      </w:r>
      <w:proofErr w:type="gramEnd"/>
      <w:r w:rsidRPr="009A4CCD">
        <w:rPr>
          <w:rFonts w:ascii="Times New Roman" w:eastAsia="Times New Roman" w:hAnsi="Times New Roman" w:cs="Times New Roman"/>
          <w:sz w:val="24"/>
          <w:szCs w:val="24"/>
          <w:lang w:eastAsia="en-GB"/>
        </w:rPr>
        <w:t xml:space="preserve"> </w:t>
      </w:r>
      <w:hyperlink r:id="rId1502" w:history="1">
        <w:r w:rsidRPr="009A4CCD">
          <w:rPr>
            <w:rFonts w:ascii="Times New Roman" w:eastAsia="Times New Roman" w:hAnsi="Times New Roman" w:cs="Times New Roman"/>
            <w:color w:val="0000FF"/>
            <w:sz w:val="24"/>
            <w:szCs w:val="24"/>
            <w:u w:val="single"/>
            <w:lang w:eastAsia="en-GB"/>
          </w:rPr>
          <w:t>https://doi.org/10.1002/jbm4.10108</w:t>
        </w:r>
      </w:hyperlink>
    </w:p>
    <w:p w14:paraId="19A4A28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Wu M, Chen L, </w:t>
      </w:r>
      <w:proofErr w:type="spellStart"/>
      <w:r w:rsidRPr="009A4CCD">
        <w:rPr>
          <w:rFonts w:ascii="Times New Roman" w:eastAsia="Times New Roman" w:hAnsi="Times New Roman" w:cs="Times New Roman"/>
          <w:sz w:val="24"/>
          <w:szCs w:val="24"/>
          <w:lang w:eastAsia="en-GB"/>
        </w:rPr>
        <w:t>Bawole</w:t>
      </w:r>
      <w:proofErr w:type="spellEnd"/>
      <w:r w:rsidRPr="009A4CCD">
        <w:rPr>
          <w:rFonts w:ascii="Times New Roman" w:eastAsia="Times New Roman" w:hAnsi="Times New Roman" w:cs="Times New Roman"/>
          <w:sz w:val="24"/>
          <w:szCs w:val="24"/>
          <w:lang w:eastAsia="en-GB"/>
        </w:rPr>
        <w:t xml:space="preserve"> E, et al (2017a) Is there sufficient evidence to support an optimum time for the extraction of first permanent molars? European Archives of Paediatric Dentistry 18:155–161</w:t>
      </w:r>
    </w:p>
    <w:p w14:paraId="5BFCB76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Wu X, Li Y, Wang F, et al (2017b) Spatiotemporal Expression of </w:t>
      </w:r>
      <w:proofErr w:type="spellStart"/>
      <w:r w:rsidRPr="009A4CCD">
        <w:rPr>
          <w:rFonts w:ascii="Times New Roman" w:eastAsia="Times New Roman" w:hAnsi="Times New Roman" w:cs="Times New Roman"/>
          <w:sz w:val="24"/>
          <w:szCs w:val="24"/>
          <w:lang w:eastAsia="en-GB"/>
        </w:rPr>
        <w:t>Wnt</w:t>
      </w:r>
      <w:proofErr w:type="spellEnd"/>
      <w:r w:rsidRPr="009A4CCD">
        <w:rPr>
          <w:rFonts w:ascii="Times New Roman" w:eastAsia="Times New Roman" w:hAnsi="Times New Roman" w:cs="Times New Roman"/>
          <w:sz w:val="24"/>
          <w:szCs w:val="24"/>
          <w:lang w:eastAsia="en-GB"/>
        </w:rPr>
        <w:t xml:space="preserve">/β-catenin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during Morphogenesis and Odontogenesis of Deciduous Molar in Miniature Pig. International journal of biological sciences 13:1082–1091. </w:t>
      </w:r>
      <w:hyperlink r:id="rId1503" w:history="1">
        <w:r w:rsidRPr="009A4CCD">
          <w:rPr>
            <w:rFonts w:ascii="Times New Roman" w:eastAsia="Times New Roman" w:hAnsi="Times New Roman" w:cs="Times New Roman"/>
            <w:color w:val="0000FF"/>
            <w:sz w:val="24"/>
            <w:szCs w:val="24"/>
            <w:u w:val="single"/>
            <w:lang w:eastAsia="en-GB"/>
          </w:rPr>
          <w:t>https://doi.org/10.7150/ijbs.20905</w:t>
        </w:r>
      </w:hyperlink>
    </w:p>
    <w:p w14:paraId="09144B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Wu X, Wang J, Li Y, et al (2020) Association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with premature birth or low birth weight: systematic review and meta-analysis. The Journal of Maternal-</w:t>
      </w:r>
      <w:proofErr w:type="spellStart"/>
      <w:r w:rsidRPr="009A4CCD">
        <w:rPr>
          <w:rFonts w:ascii="Times New Roman" w:eastAsia="Times New Roman" w:hAnsi="Times New Roman" w:cs="Times New Roman"/>
          <w:sz w:val="24"/>
          <w:szCs w:val="24"/>
          <w:lang w:eastAsia="en-GB"/>
        </w:rPr>
        <w:t>Fetal</w:t>
      </w:r>
      <w:proofErr w:type="spellEnd"/>
      <w:r w:rsidRPr="009A4CCD">
        <w:rPr>
          <w:rFonts w:ascii="Times New Roman" w:eastAsia="Times New Roman" w:hAnsi="Times New Roman" w:cs="Times New Roman"/>
          <w:sz w:val="24"/>
          <w:szCs w:val="24"/>
          <w:lang w:eastAsia="en-GB"/>
        </w:rPr>
        <w:t xml:space="preserve"> &amp; Neonatal Medicine 33:1700–1708</w:t>
      </w:r>
    </w:p>
    <w:p w14:paraId="6AA8D9B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Wu Y., Yuan M. (2018) Incidence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metachronous contralateral inguinal hernia and the relationship with contralateral patent </w:t>
      </w:r>
      <w:proofErr w:type="spellStart"/>
      <w:r w:rsidRPr="009A4CCD">
        <w:rPr>
          <w:rFonts w:ascii="Times New Roman" w:eastAsia="Times New Roman" w:hAnsi="Times New Roman" w:cs="Times New Roman"/>
          <w:sz w:val="24"/>
          <w:szCs w:val="24"/>
          <w:lang w:eastAsia="en-GB"/>
        </w:rPr>
        <w:t>processus</w:t>
      </w:r>
      <w:proofErr w:type="spellEnd"/>
      <w:r w:rsidRPr="009A4CCD">
        <w:rPr>
          <w:rFonts w:ascii="Times New Roman" w:eastAsia="Times New Roman" w:hAnsi="Times New Roman" w:cs="Times New Roman"/>
          <w:sz w:val="24"/>
          <w:szCs w:val="24"/>
          <w:lang w:eastAsia="en-GB"/>
        </w:rPr>
        <w:t xml:space="preserve"> vaginalis. Journal of </w:t>
      </w:r>
      <w:proofErr w:type="spellStart"/>
      <w:r w:rsidRPr="009A4CCD">
        <w:rPr>
          <w:rFonts w:ascii="Times New Roman" w:eastAsia="Times New Roman" w:hAnsi="Times New Roman" w:cs="Times New Roman"/>
          <w:sz w:val="24"/>
          <w:szCs w:val="24"/>
          <w:lang w:eastAsia="en-GB"/>
        </w:rPr>
        <w:t>Laparoendoscopic</w:t>
      </w:r>
      <w:proofErr w:type="spellEnd"/>
      <w:r w:rsidRPr="009A4CCD">
        <w:rPr>
          <w:rFonts w:ascii="Times New Roman" w:eastAsia="Times New Roman" w:hAnsi="Times New Roman" w:cs="Times New Roman"/>
          <w:sz w:val="24"/>
          <w:szCs w:val="24"/>
          <w:lang w:eastAsia="en-GB"/>
        </w:rPr>
        <w:t xml:space="preserve"> and Advanced Surgical Techniques </w:t>
      </w:r>
      <w:proofErr w:type="gramStart"/>
      <w:r w:rsidRPr="009A4CCD">
        <w:rPr>
          <w:rFonts w:ascii="Times New Roman" w:eastAsia="Times New Roman" w:hAnsi="Times New Roman" w:cs="Times New Roman"/>
          <w:sz w:val="24"/>
          <w:szCs w:val="24"/>
          <w:lang w:eastAsia="en-GB"/>
        </w:rPr>
        <w:t>28:.</w:t>
      </w:r>
      <w:proofErr w:type="gramEnd"/>
      <w:r w:rsidRPr="009A4CCD">
        <w:rPr>
          <w:rFonts w:ascii="Times New Roman" w:eastAsia="Times New Roman" w:hAnsi="Times New Roman" w:cs="Times New Roman"/>
          <w:sz w:val="24"/>
          <w:szCs w:val="24"/>
          <w:lang w:eastAsia="en-GB"/>
        </w:rPr>
        <w:t xml:space="preserve"> </w:t>
      </w:r>
      <w:hyperlink r:id="rId1504" w:history="1">
        <w:r w:rsidRPr="009A4CCD">
          <w:rPr>
            <w:rFonts w:ascii="Times New Roman" w:eastAsia="Times New Roman" w:hAnsi="Times New Roman" w:cs="Times New Roman"/>
            <w:color w:val="0000FF"/>
            <w:sz w:val="24"/>
            <w:szCs w:val="24"/>
            <w:u w:val="single"/>
            <w:lang w:eastAsia="en-GB"/>
          </w:rPr>
          <w:t>https://doi.org/10.1089/lap.2018.29025.abstracts</w:t>
        </w:r>
      </w:hyperlink>
    </w:p>
    <w:p w14:paraId="6AB5D49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Wuollet</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Laisi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Salmela</w:t>
      </w:r>
      <w:proofErr w:type="spellEnd"/>
      <w:r w:rsidRPr="009A4CCD">
        <w:rPr>
          <w:rFonts w:ascii="Times New Roman" w:eastAsia="Times New Roman" w:hAnsi="Times New Roman" w:cs="Times New Roman"/>
          <w:sz w:val="24"/>
          <w:szCs w:val="24"/>
          <w:lang w:eastAsia="en-GB"/>
        </w:rPr>
        <w:t xml:space="preserve"> E, et al (2014) Background factors of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a group of Finnish 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72:963–969</w:t>
      </w:r>
    </w:p>
    <w:p w14:paraId="5CAA8A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Wuollet</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Laisi</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Salmela</w:t>
      </w:r>
      <w:proofErr w:type="spellEnd"/>
      <w:r w:rsidRPr="009A4CCD">
        <w:rPr>
          <w:rFonts w:ascii="Times New Roman" w:eastAsia="Times New Roman" w:hAnsi="Times New Roman" w:cs="Times New Roman"/>
          <w:sz w:val="24"/>
          <w:szCs w:val="24"/>
          <w:lang w:eastAsia="en-GB"/>
        </w:rPr>
        <w:t xml:space="preserve"> E, et al (2016) Molar–incisor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the association with childhood illnesses and antibiotics in a group of Finnish children. Acta </w:t>
      </w:r>
      <w:proofErr w:type="spellStart"/>
      <w:r w:rsidRPr="009A4CCD">
        <w:rPr>
          <w:rFonts w:ascii="Times New Roman" w:eastAsia="Times New Roman" w:hAnsi="Times New Roman" w:cs="Times New Roman"/>
          <w:sz w:val="24"/>
          <w:szCs w:val="24"/>
          <w:lang w:eastAsia="en-GB"/>
        </w:rPr>
        <w:t>Odontologica</w:t>
      </w:r>
      <w:proofErr w:type="spellEnd"/>
      <w:r w:rsidRPr="009A4CCD">
        <w:rPr>
          <w:rFonts w:ascii="Times New Roman" w:eastAsia="Times New Roman" w:hAnsi="Times New Roman" w:cs="Times New Roman"/>
          <w:sz w:val="24"/>
          <w:szCs w:val="24"/>
          <w:lang w:eastAsia="en-GB"/>
        </w:rPr>
        <w:t xml:space="preserve"> Scandinavica 74:416–422</w:t>
      </w:r>
    </w:p>
    <w:p w14:paraId="159575D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Wuollet</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Tseveenjav</w:t>
      </w:r>
      <w:proofErr w:type="spellEnd"/>
      <w:r w:rsidRPr="009A4CCD">
        <w:rPr>
          <w:rFonts w:ascii="Times New Roman" w:eastAsia="Times New Roman" w:hAnsi="Times New Roman" w:cs="Times New Roman"/>
          <w:sz w:val="24"/>
          <w:szCs w:val="24"/>
          <w:lang w:eastAsia="en-GB"/>
        </w:rPr>
        <w:t xml:space="preserve"> B, </w:t>
      </w:r>
      <w:proofErr w:type="spellStart"/>
      <w:r w:rsidRPr="009A4CCD">
        <w:rPr>
          <w:rFonts w:ascii="Times New Roman" w:eastAsia="Times New Roman" w:hAnsi="Times New Roman" w:cs="Times New Roman"/>
          <w:sz w:val="24"/>
          <w:szCs w:val="24"/>
          <w:lang w:eastAsia="en-GB"/>
        </w:rPr>
        <w:t>Furuholm</w:t>
      </w:r>
      <w:proofErr w:type="spellEnd"/>
      <w:r w:rsidRPr="009A4CCD">
        <w:rPr>
          <w:rFonts w:ascii="Times New Roman" w:eastAsia="Times New Roman" w:hAnsi="Times New Roman" w:cs="Times New Roman"/>
          <w:sz w:val="24"/>
          <w:szCs w:val="24"/>
          <w:lang w:eastAsia="en-GB"/>
        </w:rPr>
        <w:t xml:space="preserve"> J, et al (2020) Restorative material choices for extensive carious lesions and hypomineralisation defects in children: a questionnaire survey among Finnish dentists. European journal of paediatric dentistry 21:29–34. </w:t>
      </w:r>
      <w:hyperlink r:id="rId1505" w:history="1">
        <w:r w:rsidRPr="009A4CCD">
          <w:rPr>
            <w:rFonts w:ascii="Times New Roman" w:eastAsia="Times New Roman" w:hAnsi="Times New Roman" w:cs="Times New Roman"/>
            <w:color w:val="0000FF"/>
            <w:sz w:val="24"/>
            <w:szCs w:val="24"/>
            <w:u w:val="single"/>
            <w:lang w:eastAsia="en-GB"/>
          </w:rPr>
          <w:t>https://doi.org/10.23804/ejpd.2020.21.01.06</w:t>
        </w:r>
      </w:hyperlink>
    </w:p>
    <w:p w14:paraId="21D799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Wuthier</w:t>
      </w:r>
      <w:proofErr w:type="spellEnd"/>
      <w:r w:rsidRPr="009A4CCD">
        <w:rPr>
          <w:rFonts w:ascii="Times New Roman" w:eastAsia="Times New Roman" w:hAnsi="Times New Roman" w:cs="Times New Roman"/>
          <w:sz w:val="24"/>
          <w:szCs w:val="24"/>
          <w:lang w:eastAsia="en-GB"/>
        </w:rPr>
        <w:t xml:space="preserve"> RE, Gore ST (1977) Partition of inorganic ions and phospholipids in isolated cell, membrane and matrix vesicle fractions: evidence for Ca-Pi-acidic phospholipid complexes. Calcified tissue research 24:163–171</w:t>
      </w:r>
    </w:p>
    <w:p w14:paraId="672E1A2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Wynne WPD, Wynne T (2016) Treating the Amelogenesis Imperfecta </w:t>
      </w:r>
      <w:proofErr w:type="gramStart"/>
      <w:r w:rsidRPr="009A4CCD">
        <w:rPr>
          <w:rFonts w:ascii="Times New Roman" w:eastAsia="Times New Roman" w:hAnsi="Times New Roman" w:cs="Times New Roman"/>
          <w:sz w:val="24"/>
          <w:szCs w:val="24"/>
          <w:lang w:eastAsia="en-GB"/>
        </w:rPr>
        <w:t>Patient .</w:t>
      </w:r>
      <w:proofErr w:type="gramEnd"/>
      <w:r w:rsidRPr="009A4CCD">
        <w:rPr>
          <w:rFonts w:ascii="Times New Roman" w:eastAsia="Times New Roman" w:hAnsi="Times New Roman" w:cs="Times New Roman"/>
          <w:sz w:val="24"/>
          <w:szCs w:val="24"/>
          <w:lang w:eastAsia="en-GB"/>
        </w:rPr>
        <w:t xml:space="preserve"> Dentistry today 35:130–131</w:t>
      </w:r>
    </w:p>
    <w:p w14:paraId="6EAECB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Xhemnica</w:t>
      </w:r>
      <w:proofErr w:type="spellEnd"/>
      <w:r w:rsidRPr="009A4CCD">
        <w:rPr>
          <w:rFonts w:ascii="Times New Roman" w:eastAsia="Times New Roman" w:hAnsi="Times New Roman" w:cs="Times New Roman"/>
          <w:sz w:val="24"/>
          <w:szCs w:val="24"/>
          <w:lang w:eastAsia="en-GB"/>
        </w:rPr>
        <w:t xml:space="preserve"> L, </w:t>
      </w:r>
      <w:proofErr w:type="spellStart"/>
      <w:r w:rsidRPr="009A4CCD">
        <w:rPr>
          <w:rFonts w:ascii="Times New Roman" w:eastAsia="Times New Roman" w:hAnsi="Times New Roman" w:cs="Times New Roman"/>
          <w:sz w:val="24"/>
          <w:szCs w:val="24"/>
          <w:lang w:eastAsia="en-GB"/>
        </w:rPr>
        <w:t>Caglar</w:t>
      </w:r>
      <w:proofErr w:type="spellEnd"/>
      <w:r w:rsidRPr="009A4CCD">
        <w:rPr>
          <w:rFonts w:ascii="Times New Roman" w:eastAsia="Times New Roman" w:hAnsi="Times New Roman" w:cs="Times New Roman"/>
          <w:sz w:val="24"/>
          <w:szCs w:val="24"/>
          <w:lang w:eastAsia="en-GB"/>
        </w:rPr>
        <w:t xml:space="preserve"> E (2016) D. </w:t>
      </w:r>
      <w:proofErr w:type="spellStart"/>
      <w:r w:rsidRPr="009A4CCD">
        <w:rPr>
          <w:rFonts w:ascii="Times New Roman" w:eastAsia="Times New Roman" w:hAnsi="Times New Roman" w:cs="Times New Roman"/>
          <w:sz w:val="24"/>
          <w:szCs w:val="24"/>
          <w:lang w:eastAsia="en-GB"/>
        </w:rPr>
        <w:t>Hysi</w:t>
      </w:r>
      <w:proofErr w:type="spellEnd"/>
      <w:r w:rsidRPr="009A4CCD">
        <w:rPr>
          <w:rFonts w:ascii="Times New Roman" w:eastAsia="Times New Roman" w:hAnsi="Times New Roman" w:cs="Times New Roman"/>
          <w:sz w:val="24"/>
          <w:szCs w:val="24"/>
          <w:lang w:eastAsia="en-GB"/>
        </w:rPr>
        <w:t xml:space="preserve">*, OO </w:t>
      </w:r>
      <w:proofErr w:type="spellStart"/>
      <w:r w:rsidRPr="009A4CCD">
        <w:rPr>
          <w:rFonts w:ascii="Times New Roman" w:eastAsia="Times New Roman" w:hAnsi="Times New Roman" w:cs="Times New Roman"/>
          <w:sz w:val="24"/>
          <w:szCs w:val="24"/>
          <w:lang w:eastAsia="en-GB"/>
        </w:rPr>
        <w:t>Kuscu</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Droboniku</w:t>
      </w:r>
      <w:proofErr w:type="spellEnd"/>
      <w:r w:rsidRPr="009A4CCD">
        <w:rPr>
          <w:rFonts w:ascii="Times New Roman" w:eastAsia="Times New Roman" w:hAnsi="Times New Roman" w:cs="Times New Roman"/>
          <w:sz w:val="24"/>
          <w:szCs w:val="24"/>
          <w:lang w:eastAsia="en-GB"/>
        </w:rPr>
        <w:t xml:space="preserve">*, C. </w:t>
      </w:r>
      <w:proofErr w:type="spellStart"/>
      <w:r w:rsidRPr="009A4CCD">
        <w:rPr>
          <w:rFonts w:ascii="Times New Roman" w:eastAsia="Times New Roman" w:hAnsi="Times New Roman" w:cs="Times New Roman"/>
          <w:sz w:val="24"/>
          <w:szCs w:val="24"/>
          <w:lang w:eastAsia="en-GB"/>
        </w:rPr>
        <w:t>Toti</w:t>
      </w:r>
      <w:proofErr w:type="spellEnd"/>
      <w:r w:rsidRPr="009A4CCD">
        <w:rPr>
          <w:rFonts w:ascii="Times New Roman" w:eastAsia="Times New Roman" w:hAnsi="Times New Roman" w:cs="Times New Roman"/>
          <w:sz w:val="24"/>
          <w:szCs w:val="24"/>
          <w:lang w:eastAsia="en-GB"/>
        </w:rPr>
        <w:t>. EUROPEAN JOURNAL OF PAEDIATRIC DENTISTRY 17:75</w:t>
      </w:r>
    </w:p>
    <w:p w14:paraId="42C391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C, Meng Y (2016) A Case Report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and Functional Correction of Maxillary Protrusion Using a Prosthodontics-</w:t>
      </w:r>
      <w:proofErr w:type="spellStart"/>
      <w:r w:rsidRPr="009A4CCD">
        <w:rPr>
          <w:rFonts w:ascii="Times New Roman" w:eastAsia="Times New Roman" w:hAnsi="Times New Roman" w:cs="Times New Roman"/>
          <w:sz w:val="24"/>
          <w:szCs w:val="24"/>
          <w:lang w:eastAsia="en-GB"/>
        </w:rPr>
        <w:t>Centered</w:t>
      </w:r>
      <w:proofErr w:type="spellEnd"/>
      <w:r w:rsidRPr="009A4CCD">
        <w:rPr>
          <w:rFonts w:ascii="Times New Roman" w:eastAsia="Times New Roman" w:hAnsi="Times New Roman" w:cs="Times New Roman"/>
          <w:sz w:val="24"/>
          <w:szCs w:val="24"/>
          <w:lang w:eastAsia="en-GB"/>
        </w:rPr>
        <w:t xml:space="preserve"> Multidisciplinary Approach. The International journal of periodontics &amp; restorative dentistry </w:t>
      </w:r>
      <w:proofErr w:type="gramStart"/>
      <w:r w:rsidRPr="009A4CCD">
        <w:rPr>
          <w:rFonts w:ascii="Times New Roman" w:eastAsia="Times New Roman" w:hAnsi="Times New Roman" w:cs="Times New Roman"/>
          <w:sz w:val="24"/>
          <w:szCs w:val="24"/>
          <w:lang w:eastAsia="en-GB"/>
        </w:rPr>
        <w:t>36:e</w:t>
      </w:r>
      <w:proofErr w:type="gramEnd"/>
      <w:r w:rsidRPr="009A4CCD">
        <w:rPr>
          <w:rFonts w:ascii="Times New Roman" w:eastAsia="Times New Roman" w:hAnsi="Times New Roman" w:cs="Times New Roman"/>
          <w:sz w:val="24"/>
          <w:szCs w:val="24"/>
          <w:lang w:eastAsia="en-GB"/>
        </w:rPr>
        <w:t xml:space="preserve">33. </w:t>
      </w:r>
      <w:hyperlink r:id="rId1506" w:history="1">
        <w:r w:rsidRPr="009A4CCD">
          <w:rPr>
            <w:rFonts w:ascii="Times New Roman" w:eastAsia="Times New Roman" w:hAnsi="Times New Roman" w:cs="Times New Roman"/>
            <w:color w:val="0000FF"/>
            <w:sz w:val="24"/>
            <w:szCs w:val="24"/>
            <w:u w:val="single"/>
            <w:lang w:eastAsia="en-GB"/>
          </w:rPr>
          <w:t>https://doi.org/10.11607/prd.2034</w:t>
        </w:r>
      </w:hyperlink>
    </w:p>
    <w:p w14:paraId="63A730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F-Q, </w:t>
      </w:r>
      <w:proofErr w:type="spellStart"/>
      <w:r w:rsidRPr="009A4CCD">
        <w:rPr>
          <w:rFonts w:ascii="Times New Roman" w:eastAsia="Times New Roman" w:hAnsi="Times New Roman" w:cs="Times New Roman"/>
          <w:sz w:val="24"/>
          <w:szCs w:val="24"/>
          <w:lang w:eastAsia="en-GB"/>
        </w:rPr>
        <w:t>Jie</w:t>
      </w:r>
      <w:proofErr w:type="spellEnd"/>
      <w:r w:rsidRPr="009A4CCD">
        <w:rPr>
          <w:rFonts w:ascii="Times New Roman" w:eastAsia="Times New Roman" w:hAnsi="Times New Roman" w:cs="Times New Roman"/>
          <w:sz w:val="24"/>
          <w:szCs w:val="24"/>
          <w:lang w:eastAsia="en-GB"/>
        </w:rPr>
        <w:t xml:space="preserve"> W-B, Liu G-H, et al (2013) Dental resistance of resin inlays with etched enamel bonding. Chinese journal of tissue engineering research 16:8783‐8786. </w:t>
      </w:r>
      <w:hyperlink r:id="rId1507" w:history="1">
        <w:r w:rsidRPr="009A4CCD">
          <w:rPr>
            <w:rFonts w:ascii="Times New Roman" w:eastAsia="Times New Roman" w:hAnsi="Times New Roman" w:cs="Times New Roman"/>
            <w:color w:val="0000FF"/>
            <w:sz w:val="24"/>
            <w:szCs w:val="24"/>
            <w:u w:val="single"/>
            <w:lang w:eastAsia="en-GB"/>
          </w:rPr>
          <w:t>https://doi.org/10.3969/j.issn.2095-4344.2012.47.010</w:t>
        </w:r>
      </w:hyperlink>
    </w:p>
    <w:p w14:paraId="1FEDC4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Z, Kilpatrick NM, Swain MV, et al (2008) Transmission electron microscope characterisation of molar-incisor-hypomineralisation. Journal of materials science Materials in medicine 19:3187–3192. </w:t>
      </w:r>
      <w:hyperlink r:id="rId1508" w:history="1">
        <w:r w:rsidRPr="009A4CCD">
          <w:rPr>
            <w:rFonts w:ascii="Times New Roman" w:eastAsia="Times New Roman" w:hAnsi="Times New Roman" w:cs="Times New Roman"/>
            <w:color w:val="0000FF"/>
            <w:sz w:val="24"/>
            <w:szCs w:val="24"/>
            <w:u w:val="single"/>
            <w:lang w:eastAsia="en-GB"/>
          </w:rPr>
          <w:t>https://doi.org/10.1007/s10856-008-3441-2</w:t>
        </w:r>
      </w:hyperlink>
    </w:p>
    <w:p w14:paraId="7FA273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Z., Swain M., Munroe P., Hoffman M. (2008) On the critical parameters that regulate the deformation behaviour of tooth enamel. Biomaterials 29:2697–2703. </w:t>
      </w:r>
      <w:hyperlink r:id="rId1509" w:history="1">
        <w:r w:rsidRPr="009A4CCD">
          <w:rPr>
            <w:rFonts w:ascii="Times New Roman" w:eastAsia="Times New Roman" w:hAnsi="Times New Roman" w:cs="Times New Roman"/>
            <w:color w:val="0000FF"/>
            <w:sz w:val="24"/>
            <w:szCs w:val="24"/>
            <w:u w:val="single"/>
            <w:lang w:eastAsia="en-GB"/>
          </w:rPr>
          <w:t>https://doi.org/10.1016/j.biomaterials.2008.02.022</w:t>
        </w:r>
      </w:hyperlink>
    </w:p>
    <w:p w14:paraId="1629C6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Z-H, Mahoney E, Kilpatrick N, et al (2007) On the structure–property relationship of sound and </w:t>
      </w:r>
      <w:proofErr w:type="spellStart"/>
      <w:r w:rsidRPr="009A4CCD">
        <w:rPr>
          <w:rFonts w:ascii="Times New Roman" w:eastAsia="Times New Roman" w:hAnsi="Times New Roman" w:cs="Times New Roman"/>
          <w:sz w:val="24"/>
          <w:szCs w:val="24"/>
          <w:lang w:eastAsia="en-GB"/>
        </w:rPr>
        <w:t>hypomineralized</w:t>
      </w:r>
      <w:proofErr w:type="spellEnd"/>
      <w:r w:rsidRPr="009A4CCD">
        <w:rPr>
          <w:rFonts w:ascii="Times New Roman" w:eastAsia="Times New Roman" w:hAnsi="Times New Roman" w:cs="Times New Roman"/>
          <w:sz w:val="24"/>
          <w:szCs w:val="24"/>
          <w:lang w:eastAsia="en-GB"/>
        </w:rPr>
        <w:t xml:space="preserve"> enamel. Acta </w:t>
      </w:r>
      <w:proofErr w:type="spellStart"/>
      <w:r w:rsidRPr="009A4CCD">
        <w:rPr>
          <w:rFonts w:ascii="Times New Roman" w:eastAsia="Times New Roman" w:hAnsi="Times New Roman" w:cs="Times New Roman"/>
          <w:sz w:val="24"/>
          <w:szCs w:val="24"/>
          <w:lang w:eastAsia="en-GB"/>
        </w:rPr>
        <w:t>biomaterialia</w:t>
      </w:r>
      <w:proofErr w:type="spellEnd"/>
      <w:r w:rsidRPr="009A4CCD">
        <w:rPr>
          <w:rFonts w:ascii="Times New Roman" w:eastAsia="Times New Roman" w:hAnsi="Times New Roman" w:cs="Times New Roman"/>
          <w:sz w:val="24"/>
          <w:szCs w:val="24"/>
          <w:lang w:eastAsia="en-GB"/>
        </w:rPr>
        <w:t xml:space="preserve"> 3:865–872</w:t>
      </w:r>
    </w:p>
    <w:p w14:paraId="5BA0348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Z-H, Swain MV, </w:t>
      </w:r>
      <w:proofErr w:type="spellStart"/>
      <w:r w:rsidRPr="009A4CCD">
        <w:rPr>
          <w:rFonts w:ascii="Times New Roman" w:eastAsia="Times New Roman" w:hAnsi="Times New Roman" w:cs="Times New Roman"/>
          <w:sz w:val="24"/>
          <w:szCs w:val="24"/>
          <w:lang w:eastAsia="en-GB"/>
        </w:rPr>
        <w:t>Swadener</w:t>
      </w:r>
      <w:proofErr w:type="spellEnd"/>
      <w:r w:rsidRPr="009A4CCD">
        <w:rPr>
          <w:rFonts w:ascii="Times New Roman" w:eastAsia="Times New Roman" w:hAnsi="Times New Roman" w:cs="Times New Roman"/>
          <w:sz w:val="24"/>
          <w:szCs w:val="24"/>
          <w:lang w:eastAsia="en-GB"/>
        </w:rPr>
        <w:t xml:space="preserve"> G, et al (2009) Effect of microstructure upon elastic behaviour of human tooth enamel. Journal of biomechanics 42:1075–1080. </w:t>
      </w:r>
      <w:hyperlink r:id="rId1510" w:history="1">
        <w:r w:rsidRPr="009A4CCD">
          <w:rPr>
            <w:rFonts w:ascii="Times New Roman" w:eastAsia="Times New Roman" w:hAnsi="Times New Roman" w:cs="Times New Roman"/>
            <w:color w:val="0000FF"/>
            <w:sz w:val="24"/>
            <w:szCs w:val="24"/>
            <w:u w:val="single"/>
            <w:lang w:eastAsia="en-GB"/>
          </w:rPr>
          <w:t>https://doi.org/10.1016/j.jbiomech.2009.02.004</w:t>
        </w:r>
      </w:hyperlink>
    </w:p>
    <w:p w14:paraId="2C0CA5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Xu Q., Du J., Ling X., Lu Y. (2017) Evaluation of </w:t>
      </w:r>
      <w:proofErr w:type="spellStart"/>
      <w:r w:rsidRPr="009A4CCD">
        <w:rPr>
          <w:rFonts w:ascii="Times New Roman" w:eastAsia="Times New Roman" w:hAnsi="Times New Roman" w:cs="Times New Roman"/>
          <w:sz w:val="24"/>
          <w:szCs w:val="24"/>
          <w:lang w:eastAsia="en-GB"/>
        </w:rPr>
        <w:t>MIh</w:t>
      </w:r>
      <w:proofErr w:type="spellEnd"/>
      <w:r w:rsidRPr="009A4CCD">
        <w:rPr>
          <w:rFonts w:ascii="Times New Roman" w:eastAsia="Times New Roman" w:hAnsi="Times New Roman" w:cs="Times New Roman"/>
          <w:sz w:val="24"/>
          <w:szCs w:val="24"/>
          <w:lang w:eastAsia="en-GB"/>
        </w:rPr>
        <w:t xml:space="preserve"> scoring system in diagnosis of obstructive sleep </w:t>
      </w:r>
      <w:proofErr w:type="spellStart"/>
      <w:r w:rsidRPr="009A4CCD">
        <w:rPr>
          <w:rFonts w:ascii="Times New Roman" w:eastAsia="Times New Roman" w:hAnsi="Times New Roman" w:cs="Times New Roman"/>
          <w:sz w:val="24"/>
          <w:szCs w:val="24"/>
          <w:lang w:eastAsia="en-GB"/>
        </w:rPr>
        <w:t>apnea</w:t>
      </w:r>
      <w:proofErr w:type="spellEnd"/>
      <w:r w:rsidRPr="009A4CCD">
        <w:rPr>
          <w:rFonts w:ascii="Times New Roman" w:eastAsia="Times New Roman" w:hAnsi="Times New Roman" w:cs="Times New Roman"/>
          <w:sz w:val="24"/>
          <w:szCs w:val="24"/>
          <w:lang w:eastAsia="en-GB"/>
        </w:rPr>
        <w:t xml:space="preserve"> syndrome. Medical Science Monitor 23:4715–4722. </w:t>
      </w:r>
      <w:hyperlink r:id="rId1511" w:history="1">
        <w:r w:rsidRPr="009A4CCD">
          <w:rPr>
            <w:rFonts w:ascii="Times New Roman" w:eastAsia="Times New Roman" w:hAnsi="Times New Roman" w:cs="Times New Roman"/>
            <w:color w:val="0000FF"/>
            <w:sz w:val="24"/>
            <w:szCs w:val="24"/>
            <w:u w:val="single"/>
            <w:lang w:eastAsia="en-GB"/>
          </w:rPr>
          <w:t>https://doi.org/10.12659/MSM.904087</w:t>
        </w:r>
      </w:hyperlink>
    </w:p>
    <w:p w14:paraId="7C33BDE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Xu X, Wang N, Wu M, et al (2020) Programmed antibacterial and mineralization therapy for dental caries based on zinc-substituted hydroxyapatite/ alendronate-grafted polyacrylic acid </w:t>
      </w:r>
      <w:r w:rsidRPr="009A4CCD">
        <w:rPr>
          <w:rFonts w:ascii="Times New Roman" w:eastAsia="Times New Roman" w:hAnsi="Times New Roman" w:cs="Times New Roman"/>
          <w:sz w:val="24"/>
          <w:szCs w:val="24"/>
          <w:lang w:eastAsia="en-GB"/>
        </w:rPr>
        <w:lastRenderedPageBreak/>
        <w:t xml:space="preserve">hybrid material. Colloids and surfaces B, </w:t>
      </w:r>
      <w:proofErr w:type="spellStart"/>
      <w:r w:rsidRPr="009A4CCD">
        <w:rPr>
          <w:rFonts w:ascii="Times New Roman" w:eastAsia="Times New Roman" w:hAnsi="Times New Roman" w:cs="Times New Roman"/>
          <w:sz w:val="24"/>
          <w:szCs w:val="24"/>
          <w:lang w:eastAsia="en-GB"/>
        </w:rPr>
        <w:t>Biointerfaces</w:t>
      </w:r>
      <w:proofErr w:type="spellEnd"/>
      <w:r w:rsidRPr="009A4CCD">
        <w:rPr>
          <w:rFonts w:ascii="Times New Roman" w:eastAsia="Times New Roman" w:hAnsi="Times New Roman" w:cs="Times New Roman"/>
          <w:sz w:val="24"/>
          <w:szCs w:val="24"/>
          <w:lang w:eastAsia="en-GB"/>
        </w:rPr>
        <w:t xml:space="preserve"> 194:111206. </w:t>
      </w:r>
      <w:hyperlink r:id="rId1512" w:history="1">
        <w:r w:rsidRPr="009A4CCD">
          <w:rPr>
            <w:rFonts w:ascii="Times New Roman" w:eastAsia="Times New Roman" w:hAnsi="Times New Roman" w:cs="Times New Roman"/>
            <w:color w:val="0000FF"/>
            <w:sz w:val="24"/>
            <w:szCs w:val="24"/>
            <w:u w:val="single"/>
            <w:lang w:eastAsia="en-GB"/>
          </w:rPr>
          <w:t>https://doi.org/10.1016/j.colsurfb.2020.111206</w:t>
        </w:r>
      </w:hyperlink>
    </w:p>
    <w:p w14:paraId="680A6A8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H, Li Y, Everett ET, et al (2013) Ameloblasts require active </w:t>
      </w:r>
      <w:proofErr w:type="spellStart"/>
      <w:r w:rsidRPr="009A4CCD">
        <w:rPr>
          <w:rFonts w:ascii="Times New Roman" w:eastAsia="Times New Roman" w:hAnsi="Times New Roman" w:cs="Times New Roman"/>
          <w:sz w:val="24"/>
          <w:szCs w:val="24"/>
          <w:lang w:eastAsia="en-GB"/>
        </w:rPr>
        <w:t>RhoA</w:t>
      </w:r>
      <w:proofErr w:type="spellEnd"/>
      <w:r w:rsidRPr="009A4CCD">
        <w:rPr>
          <w:rFonts w:ascii="Times New Roman" w:eastAsia="Times New Roman" w:hAnsi="Times New Roman" w:cs="Times New Roman"/>
          <w:sz w:val="24"/>
          <w:szCs w:val="24"/>
          <w:lang w:eastAsia="en-GB"/>
        </w:rPr>
        <w:t xml:space="preserve"> to generate normal dental enamel. European journal of oral sciences 121:293–302. </w:t>
      </w:r>
      <w:hyperlink r:id="rId1513" w:history="1">
        <w:r w:rsidRPr="009A4CCD">
          <w:rPr>
            <w:rFonts w:ascii="Times New Roman" w:eastAsia="Times New Roman" w:hAnsi="Times New Roman" w:cs="Times New Roman"/>
            <w:color w:val="0000FF"/>
            <w:sz w:val="24"/>
            <w:szCs w:val="24"/>
            <w:u w:val="single"/>
            <w:lang w:eastAsia="en-GB"/>
          </w:rPr>
          <w:t>https://doi.org/10.1111/eos.12059</w:t>
        </w:r>
      </w:hyperlink>
    </w:p>
    <w:p w14:paraId="72A52A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Yaeger JA (1966) The effects of high fluoride diets on developing enamel and dentin in the incisors of rats. The American journal of anatomy 118:665–683</w:t>
      </w:r>
    </w:p>
    <w:p w14:paraId="456EE80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Yamada M.K., </w:t>
      </w:r>
      <w:proofErr w:type="spellStart"/>
      <w:r w:rsidRPr="009A4CCD">
        <w:rPr>
          <w:rFonts w:ascii="Times New Roman" w:eastAsia="Times New Roman" w:hAnsi="Times New Roman" w:cs="Times New Roman"/>
          <w:sz w:val="24"/>
          <w:szCs w:val="24"/>
          <w:lang w:eastAsia="en-GB"/>
        </w:rPr>
        <w:t>Uo</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Ohkawa</w:t>
      </w:r>
      <w:proofErr w:type="spellEnd"/>
      <w:r w:rsidRPr="009A4CCD">
        <w:rPr>
          <w:rFonts w:ascii="Times New Roman" w:eastAsia="Times New Roman" w:hAnsi="Times New Roman" w:cs="Times New Roman"/>
          <w:sz w:val="24"/>
          <w:szCs w:val="24"/>
          <w:lang w:eastAsia="en-GB"/>
        </w:rPr>
        <w:t xml:space="preserve"> S., et al (2004) Three-dimensional topographic scanning electron microscope and Raman spectroscopic analyses of the irradiation effect on teeth by </w:t>
      </w:r>
      <w:proofErr w:type="spellStart"/>
      <w:proofErr w:type="gramStart"/>
      <w:r w:rsidRPr="009A4CCD">
        <w:rPr>
          <w:rFonts w:ascii="Times New Roman" w:eastAsia="Times New Roman" w:hAnsi="Times New Roman" w:cs="Times New Roman"/>
          <w:sz w:val="24"/>
          <w:szCs w:val="24"/>
          <w:lang w:eastAsia="en-GB"/>
        </w:rPr>
        <w:t>Nd:YAG</w:t>
      </w:r>
      <w:proofErr w:type="spellEnd"/>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Er:YAG</w:t>
      </w:r>
      <w:proofErr w:type="spellEnd"/>
      <w:r w:rsidRPr="009A4CCD">
        <w:rPr>
          <w:rFonts w:ascii="Times New Roman" w:eastAsia="Times New Roman" w:hAnsi="Times New Roman" w:cs="Times New Roman"/>
          <w:sz w:val="24"/>
          <w:szCs w:val="24"/>
          <w:lang w:eastAsia="en-GB"/>
        </w:rPr>
        <w:t xml:space="preserve">, and CO2 lasers. Journal of Biomedical Materials Research - Part B Applied Biomaterials 71:7–15. </w:t>
      </w:r>
      <w:hyperlink r:id="rId1514" w:history="1">
        <w:r w:rsidRPr="009A4CCD">
          <w:rPr>
            <w:rFonts w:ascii="Times New Roman" w:eastAsia="Times New Roman" w:hAnsi="Times New Roman" w:cs="Times New Roman"/>
            <w:color w:val="0000FF"/>
            <w:sz w:val="24"/>
            <w:szCs w:val="24"/>
            <w:u w:val="single"/>
            <w:lang w:eastAsia="en-GB"/>
          </w:rPr>
          <w:t>https://doi.org/10.1002/jbm.b.30063</w:t>
        </w:r>
      </w:hyperlink>
    </w:p>
    <w:p w14:paraId="4AC73B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Yamada Y, </w:t>
      </w:r>
      <w:proofErr w:type="spellStart"/>
      <w:r w:rsidRPr="009A4CCD">
        <w:rPr>
          <w:rFonts w:ascii="Times New Roman" w:eastAsia="Times New Roman" w:hAnsi="Times New Roman" w:cs="Times New Roman"/>
          <w:sz w:val="24"/>
          <w:szCs w:val="24"/>
          <w:lang w:eastAsia="en-GB"/>
        </w:rPr>
        <w:t>Fuangtharnthip</w:t>
      </w:r>
      <w:proofErr w:type="spellEnd"/>
      <w:r w:rsidRPr="009A4CCD">
        <w:rPr>
          <w:rFonts w:ascii="Times New Roman" w:eastAsia="Times New Roman" w:hAnsi="Times New Roman" w:cs="Times New Roman"/>
          <w:sz w:val="24"/>
          <w:szCs w:val="24"/>
          <w:lang w:eastAsia="en-GB"/>
        </w:rPr>
        <w:t xml:space="preserve"> P, Tamura Y, et al (2000) Gene expression and immunolocalization of </w:t>
      </w:r>
      <w:proofErr w:type="spellStart"/>
      <w:r w:rsidRPr="009A4CCD">
        <w:rPr>
          <w:rFonts w:ascii="Times New Roman" w:eastAsia="Times New Roman" w:hAnsi="Times New Roman" w:cs="Times New Roman"/>
          <w:sz w:val="24"/>
          <w:szCs w:val="24"/>
          <w:lang w:eastAsia="en-GB"/>
        </w:rPr>
        <w:t>amelogenin</w:t>
      </w:r>
      <w:proofErr w:type="spellEnd"/>
      <w:r w:rsidRPr="009A4CCD">
        <w:rPr>
          <w:rFonts w:ascii="Times New Roman" w:eastAsia="Times New Roman" w:hAnsi="Times New Roman" w:cs="Times New Roman"/>
          <w:sz w:val="24"/>
          <w:szCs w:val="24"/>
          <w:lang w:eastAsia="en-GB"/>
        </w:rPr>
        <w:t xml:space="preserve"> in enamel hypoplasia induced by successive injections of bisphosphonate in rat incisors. Archives of oral biology 45:207–215</w:t>
      </w:r>
    </w:p>
    <w:p w14:paraId="585259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Yamaguti</w:t>
      </w:r>
      <w:proofErr w:type="spellEnd"/>
      <w:r w:rsidRPr="009A4CCD">
        <w:rPr>
          <w:rFonts w:ascii="Times New Roman" w:eastAsia="Times New Roman" w:hAnsi="Times New Roman" w:cs="Times New Roman"/>
          <w:sz w:val="24"/>
          <w:szCs w:val="24"/>
          <w:lang w:eastAsia="en-GB"/>
        </w:rPr>
        <w:t xml:space="preserve"> P.M., Acevedo A.C., De Paula L.M. (2006) Rehabilitation of an adolescent with autosomal dominant amelogenesis imperfecta: Case report. Operative Dentistry 31:266–272. </w:t>
      </w:r>
      <w:hyperlink r:id="rId1515" w:history="1">
        <w:r w:rsidRPr="009A4CCD">
          <w:rPr>
            <w:rFonts w:ascii="Times New Roman" w:eastAsia="Times New Roman" w:hAnsi="Times New Roman" w:cs="Times New Roman"/>
            <w:color w:val="0000FF"/>
            <w:sz w:val="24"/>
            <w:szCs w:val="24"/>
            <w:u w:val="single"/>
            <w:lang w:eastAsia="en-GB"/>
          </w:rPr>
          <w:t>https://doi.org/10.2341/05-1</w:t>
        </w:r>
      </w:hyperlink>
    </w:p>
    <w:p w14:paraId="6A4ACBA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Yamaguti</w:t>
      </w:r>
      <w:proofErr w:type="spellEnd"/>
      <w:r w:rsidRPr="009A4CCD">
        <w:rPr>
          <w:rFonts w:ascii="Times New Roman" w:eastAsia="Times New Roman" w:hAnsi="Times New Roman" w:cs="Times New Roman"/>
          <w:sz w:val="24"/>
          <w:szCs w:val="24"/>
          <w:lang w:eastAsia="en-GB"/>
        </w:rPr>
        <w:t xml:space="preserve"> PM, Cabral RN (2019) Developmental Defects of Enamel. In: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Restorative Dentistry. Springer, pp 93–116</w:t>
      </w:r>
    </w:p>
    <w:p w14:paraId="5272E35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Yamamoto S., </w:t>
      </w:r>
      <w:proofErr w:type="spellStart"/>
      <w:r w:rsidRPr="009A4CCD">
        <w:rPr>
          <w:rFonts w:ascii="Times New Roman" w:eastAsia="Times New Roman" w:hAnsi="Times New Roman" w:cs="Times New Roman"/>
          <w:sz w:val="24"/>
          <w:szCs w:val="24"/>
          <w:lang w:eastAsia="en-GB"/>
        </w:rPr>
        <w:t>Orimo</w:t>
      </w:r>
      <w:proofErr w:type="spellEnd"/>
      <w:r w:rsidRPr="009A4CCD">
        <w:rPr>
          <w:rFonts w:ascii="Times New Roman" w:eastAsia="Times New Roman" w:hAnsi="Times New Roman" w:cs="Times New Roman"/>
          <w:sz w:val="24"/>
          <w:szCs w:val="24"/>
          <w:lang w:eastAsia="en-GB"/>
        </w:rPr>
        <w:t xml:space="preserve"> H., Matsumoto T., et al (2009) Lentivirus mediated neonatal gene therapy for severe infantile hypophosphatasia. Molecular Genetics and Metabolism 98:7</w:t>
      </w:r>
    </w:p>
    <w:p w14:paraId="1C8934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Yamamoto Y., </w:t>
      </w:r>
      <w:proofErr w:type="spellStart"/>
      <w:r w:rsidRPr="009A4CCD">
        <w:rPr>
          <w:rFonts w:ascii="Times New Roman" w:eastAsia="Times New Roman" w:hAnsi="Times New Roman" w:cs="Times New Roman"/>
          <w:sz w:val="24"/>
          <w:szCs w:val="24"/>
          <w:lang w:eastAsia="en-GB"/>
        </w:rPr>
        <w:t>Yoshizaki</w:t>
      </w:r>
      <w:proofErr w:type="spellEnd"/>
      <w:r w:rsidRPr="009A4CCD">
        <w:rPr>
          <w:rFonts w:ascii="Times New Roman" w:eastAsia="Times New Roman" w:hAnsi="Times New Roman" w:cs="Times New Roman"/>
          <w:sz w:val="24"/>
          <w:szCs w:val="24"/>
          <w:lang w:eastAsia="en-GB"/>
        </w:rPr>
        <w:t xml:space="preserve"> G., Takeuchi T., et al (2008) Role of gap junctions and protein kinase A during the development of oocyte maturational competence in Ayu (</w:t>
      </w:r>
      <w:proofErr w:type="spellStart"/>
      <w:r w:rsidRPr="009A4CCD">
        <w:rPr>
          <w:rFonts w:ascii="Times New Roman" w:eastAsia="Times New Roman" w:hAnsi="Times New Roman" w:cs="Times New Roman"/>
          <w:sz w:val="24"/>
          <w:szCs w:val="24"/>
          <w:lang w:eastAsia="en-GB"/>
        </w:rPr>
        <w:t>Plecoglossus</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altivelis</w:t>
      </w:r>
      <w:proofErr w:type="spellEnd"/>
      <w:r w:rsidRPr="009A4CCD">
        <w:rPr>
          <w:rFonts w:ascii="Times New Roman" w:eastAsia="Times New Roman" w:hAnsi="Times New Roman" w:cs="Times New Roman"/>
          <w:sz w:val="24"/>
          <w:szCs w:val="24"/>
          <w:lang w:eastAsia="en-GB"/>
        </w:rPr>
        <w:t xml:space="preserve">). General and Comparative Endocrinology 155:789–795. </w:t>
      </w:r>
      <w:hyperlink r:id="rId1516" w:history="1">
        <w:r w:rsidRPr="009A4CCD">
          <w:rPr>
            <w:rFonts w:ascii="Times New Roman" w:eastAsia="Times New Roman" w:hAnsi="Times New Roman" w:cs="Times New Roman"/>
            <w:color w:val="0000FF"/>
            <w:sz w:val="24"/>
            <w:szCs w:val="24"/>
            <w:u w:val="single"/>
            <w:lang w:eastAsia="en-GB"/>
          </w:rPr>
          <w:t>https://doi.org/10.1016/j.ygcen.2007.09.011</w:t>
        </w:r>
      </w:hyperlink>
    </w:p>
    <w:p w14:paraId="56B5207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Yaman</w:t>
      </w:r>
      <w:proofErr w:type="spellEnd"/>
      <w:r w:rsidRPr="009A4CCD">
        <w:rPr>
          <w:rFonts w:ascii="Times New Roman" w:eastAsia="Times New Roman" w:hAnsi="Times New Roman" w:cs="Times New Roman"/>
          <w:sz w:val="24"/>
          <w:szCs w:val="24"/>
          <w:lang w:eastAsia="en-GB"/>
        </w:rPr>
        <w:t xml:space="preserve"> BC, Ozer F, </w:t>
      </w:r>
      <w:proofErr w:type="spellStart"/>
      <w:r w:rsidRPr="009A4CCD">
        <w:rPr>
          <w:rFonts w:ascii="Times New Roman" w:eastAsia="Times New Roman" w:hAnsi="Times New Roman" w:cs="Times New Roman"/>
          <w:sz w:val="24"/>
          <w:szCs w:val="24"/>
          <w:lang w:eastAsia="en-GB"/>
        </w:rPr>
        <w:t>Cabukusta</w:t>
      </w:r>
      <w:proofErr w:type="spellEnd"/>
      <w:r w:rsidRPr="009A4CCD">
        <w:rPr>
          <w:rFonts w:ascii="Times New Roman" w:eastAsia="Times New Roman" w:hAnsi="Times New Roman" w:cs="Times New Roman"/>
          <w:sz w:val="24"/>
          <w:szCs w:val="24"/>
          <w:lang w:eastAsia="en-GB"/>
        </w:rPr>
        <w:t xml:space="preserve"> CS, et al (2014) </w:t>
      </w:r>
      <w:proofErr w:type="spellStart"/>
      <w:r w:rsidRPr="009A4CCD">
        <w:rPr>
          <w:rFonts w:ascii="Times New Roman" w:eastAsia="Times New Roman" w:hAnsi="Times New Roman" w:cs="Times New Roman"/>
          <w:sz w:val="24"/>
          <w:szCs w:val="24"/>
          <w:lang w:eastAsia="en-GB"/>
        </w:rPr>
        <w:t>Microtensile</w:t>
      </w:r>
      <w:proofErr w:type="spellEnd"/>
      <w:r w:rsidRPr="009A4CCD">
        <w:rPr>
          <w:rFonts w:ascii="Times New Roman" w:eastAsia="Times New Roman" w:hAnsi="Times New Roman" w:cs="Times New Roman"/>
          <w:sz w:val="24"/>
          <w:szCs w:val="24"/>
          <w:lang w:eastAsia="en-GB"/>
        </w:rPr>
        <w:t xml:space="preserve"> bond strength to enamel affected by hypoplastic amelogenesis imperfecta. The journal of adhesive dentistry 16:7–14. </w:t>
      </w:r>
      <w:hyperlink r:id="rId1517" w:history="1">
        <w:r w:rsidRPr="009A4CCD">
          <w:rPr>
            <w:rFonts w:ascii="Times New Roman" w:eastAsia="Times New Roman" w:hAnsi="Times New Roman" w:cs="Times New Roman"/>
            <w:color w:val="0000FF"/>
            <w:sz w:val="24"/>
            <w:szCs w:val="24"/>
            <w:u w:val="single"/>
            <w:lang w:eastAsia="en-GB"/>
          </w:rPr>
          <w:t>https://doi.org/10.3290/j.jad.a30554</w:t>
        </w:r>
      </w:hyperlink>
    </w:p>
    <w:p w14:paraId="7DAC3B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Yanagisawa T., Takuma S., </w:t>
      </w:r>
      <w:proofErr w:type="spellStart"/>
      <w:r w:rsidRPr="009A4CCD">
        <w:rPr>
          <w:rFonts w:ascii="Times New Roman" w:eastAsia="Times New Roman" w:hAnsi="Times New Roman" w:cs="Times New Roman"/>
          <w:sz w:val="24"/>
          <w:szCs w:val="24"/>
          <w:lang w:eastAsia="en-GB"/>
        </w:rPr>
        <w:t>Fejerskov</w:t>
      </w:r>
      <w:proofErr w:type="spellEnd"/>
      <w:r w:rsidRPr="009A4CCD">
        <w:rPr>
          <w:rFonts w:ascii="Times New Roman" w:eastAsia="Times New Roman" w:hAnsi="Times New Roman" w:cs="Times New Roman"/>
          <w:sz w:val="24"/>
          <w:szCs w:val="24"/>
          <w:lang w:eastAsia="en-GB"/>
        </w:rPr>
        <w:t xml:space="preserve"> O. (1989) Ultrastructure and composition of enamel in human dental fluorosis. Advances in dental research 3:203–210. </w:t>
      </w:r>
      <w:hyperlink r:id="rId1518" w:history="1">
        <w:r w:rsidRPr="009A4CCD">
          <w:rPr>
            <w:rFonts w:ascii="Times New Roman" w:eastAsia="Times New Roman" w:hAnsi="Times New Roman" w:cs="Times New Roman"/>
            <w:color w:val="0000FF"/>
            <w:sz w:val="24"/>
            <w:szCs w:val="24"/>
            <w:u w:val="single"/>
            <w:lang w:eastAsia="en-GB"/>
          </w:rPr>
          <w:t>https://doi.org/10.1177/08959374890030022101</w:t>
        </w:r>
      </w:hyperlink>
    </w:p>
    <w:p w14:paraId="53865E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Yanagisawa T, Takuma S, </w:t>
      </w:r>
      <w:proofErr w:type="spellStart"/>
      <w:r w:rsidRPr="009A4CCD">
        <w:rPr>
          <w:rFonts w:ascii="Times New Roman" w:eastAsia="Times New Roman" w:hAnsi="Times New Roman" w:cs="Times New Roman"/>
          <w:sz w:val="24"/>
          <w:szCs w:val="24"/>
          <w:lang w:eastAsia="en-GB"/>
        </w:rPr>
        <w:t>Tohda</w:t>
      </w:r>
      <w:proofErr w:type="spellEnd"/>
      <w:r w:rsidRPr="009A4CCD">
        <w:rPr>
          <w:rFonts w:ascii="Times New Roman" w:eastAsia="Times New Roman" w:hAnsi="Times New Roman" w:cs="Times New Roman"/>
          <w:sz w:val="24"/>
          <w:szCs w:val="24"/>
          <w:lang w:eastAsia="en-GB"/>
        </w:rPr>
        <w:t xml:space="preserve"> H, et al (1989) High resolution electron microscopy of enamel crystals in cases of human dental fluorosis. Journal of electron microscopy 38:441–448</w:t>
      </w:r>
    </w:p>
    <w:p w14:paraId="64DBD64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Yang W., Lin X., Li X., Liu Y. (2012) Finite element contact stress analysis of simulating teeth with wedge-shaped defects in the cervical region. Shanghai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 Shanghai journal of stomatology 21:407–411</w:t>
      </w:r>
    </w:p>
    <w:p w14:paraId="60B878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Yang WJ, Aida K, Terauchi A, et al (1996) Amino acid sequence of a peptide with </w:t>
      </w:r>
      <w:proofErr w:type="spellStart"/>
      <w:r w:rsidRPr="009A4CCD">
        <w:rPr>
          <w:rFonts w:ascii="Times New Roman" w:eastAsia="Times New Roman" w:hAnsi="Times New Roman" w:cs="Times New Roman"/>
          <w:sz w:val="24"/>
          <w:szCs w:val="24"/>
          <w:lang w:eastAsia="en-GB"/>
        </w:rPr>
        <w:t>molt</w:t>
      </w:r>
      <w:proofErr w:type="spellEnd"/>
      <w:r w:rsidRPr="009A4CCD">
        <w:rPr>
          <w:rFonts w:ascii="Times New Roman" w:eastAsia="Times New Roman" w:hAnsi="Times New Roman" w:cs="Times New Roman"/>
          <w:sz w:val="24"/>
          <w:szCs w:val="24"/>
          <w:lang w:eastAsia="en-GB"/>
        </w:rPr>
        <w:t xml:space="preserve">-inhibiting activity from the </w:t>
      </w:r>
      <w:proofErr w:type="spellStart"/>
      <w:r w:rsidRPr="009A4CCD">
        <w:rPr>
          <w:rFonts w:ascii="Times New Roman" w:eastAsia="Times New Roman" w:hAnsi="Times New Roman" w:cs="Times New Roman"/>
          <w:sz w:val="24"/>
          <w:szCs w:val="24"/>
          <w:lang w:eastAsia="en-GB"/>
        </w:rPr>
        <w:t>kuruma</w:t>
      </w:r>
      <w:proofErr w:type="spellEnd"/>
      <w:r w:rsidRPr="009A4CCD">
        <w:rPr>
          <w:rFonts w:ascii="Times New Roman" w:eastAsia="Times New Roman" w:hAnsi="Times New Roman" w:cs="Times New Roman"/>
          <w:sz w:val="24"/>
          <w:szCs w:val="24"/>
          <w:lang w:eastAsia="en-GB"/>
        </w:rPr>
        <w:t xml:space="preserve"> prawn Penaeus japonicus. Peptides 17:197–202</w:t>
      </w:r>
    </w:p>
    <w:p w14:paraId="1FE43F2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Yang Z, Hai B, Qin L, et al (2013) Cessation of epithelial Bmp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switches the differentiation of crown epithelia to the root lineage in a β-catenin-dependent manner. Molecular and cellular biology 33:4732–4744. </w:t>
      </w:r>
      <w:hyperlink r:id="rId1519" w:history="1">
        <w:r w:rsidRPr="009A4CCD">
          <w:rPr>
            <w:rFonts w:ascii="Times New Roman" w:eastAsia="Times New Roman" w:hAnsi="Times New Roman" w:cs="Times New Roman"/>
            <w:color w:val="0000FF"/>
            <w:sz w:val="24"/>
            <w:szCs w:val="24"/>
            <w:u w:val="single"/>
            <w:lang w:eastAsia="en-GB"/>
          </w:rPr>
          <w:t>https://doi.org/10.1128/MCB.00456-13</w:t>
        </w:r>
      </w:hyperlink>
    </w:p>
    <w:p w14:paraId="1257C6D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Yannam</w:t>
      </w:r>
      <w:proofErr w:type="spellEnd"/>
      <w:r w:rsidRPr="009A4CCD">
        <w:rPr>
          <w:rFonts w:ascii="Times New Roman" w:eastAsia="Times New Roman" w:hAnsi="Times New Roman" w:cs="Times New Roman"/>
          <w:sz w:val="24"/>
          <w:szCs w:val="24"/>
          <w:lang w:eastAsia="en-GB"/>
        </w:rPr>
        <w:t xml:space="preserve"> SD, </w:t>
      </w:r>
      <w:proofErr w:type="spellStart"/>
      <w:r w:rsidRPr="009A4CCD">
        <w:rPr>
          <w:rFonts w:ascii="Times New Roman" w:eastAsia="Times New Roman" w:hAnsi="Times New Roman" w:cs="Times New Roman"/>
          <w:sz w:val="24"/>
          <w:szCs w:val="24"/>
          <w:lang w:eastAsia="en-GB"/>
        </w:rPr>
        <w:t>Amarlal</w:t>
      </w:r>
      <w:proofErr w:type="spellEnd"/>
      <w:r w:rsidRPr="009A4CCD">
        <w:rPr>
          <w:rFonts w:ascii="Times New Roman" w:eastAsia="Times New Roman" w:hAnsi="Times New Roman" w:cs="Times New Roman"/>
          <w:sz w:val="24"/>
          <w:szCs w:val="24"/>
          <w:lang w:eastAsia="en-GB"/>
        </w:rPr>
        <w:t xml:space="preserve"> D, Rekha CV (2016)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in school children aged 8-12 years in Chennai. Journal of Indian Society of Pedodontics and Preventive Dentistry 34:134</w:t>
      </w:r>
    </w:p>
    <w:p w14:paraId="4C73C9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Yao L, Gao Y, </w:t>
      </w:r>
      <w:proofErr w:type="spellStart"/>
      <w:r w:rsidRPr="009A4CCD">
        <w:rPr>
          <w:rFonts w:ascii="Times New Roman" w:eastAsia="Times New Roman" w:hAnsi="Times New Roman" w:cs="Times New Roman"/>
          <w:sz w:val="24"/>
          <w:szCs w:val="24"/>
          <w:lang w:eastAsia="en-GB"/>
        </w:rPr>
        <w:t>Niu</w:t>
      </w:r>
      <w:proofErr w:type="spellEnd"/>
      <w:r w:rsidRPr="009A4CCD">
        <w:rPr>
          <w:rFonts w:ascii="Times New Roman" w:eastAsia="Times New Roman" w:hAnsi="Times New Roman" w:cs="Times New Roman"/>
          <w:sz w:val="24"/>
          <w:szCs w:val="24"/>
          <w:lang w:eastAsia="en-GB"/>
        </w:rPr>
        <w:t xml:space="preserve"> F, et al (2007) [Evaluation of the use of dental operating microscope in the management of blocked canals]. Shanghai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 Shanghai journal of stomatology 16:395–398</w:t>
      </w:r>
    </w:p>
    <w:p w14:paraId="110216B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Yassin SM (2016) Prevalence and distribution of selected dental anomalies among </w:t>
      </w:r>
      <w:proofErr w:type="spellStart"/>
      <w:r w:rsidRPr="009A4CCD">
        <w:rPr>
          <w:rFonts w:ascii="Times New Roman" w:eastAsia="Times New Roman" w:hAnsi="Times New Roman" w:cs="Times New Roman"/>
          <w:sz w:val="24"/>
          <w:szCs w:val="24"/>
          <w:lang w:eastAsia="en-GB"/>
        </w:rPr>
        <w:t>saudi</w:t>
      </w:r>
      <w:proofErr w:type="spellEnd"/>
      <w:r w:rsidRPr="009A4CCD">
        <w:rPr>
          <w:rFonts w:ascii="Times New Roman" w:eastAsia="Times New Roman" w:hAnsi="Times New Roman" w:cs="Times New Roman"/>
          <w:sz w:val="24"/>
          <w:szCs w:val="24"/>
          <w:lang w:eastAsia="en-GB"/>
        </w:rPr>
        <w:t xml:space="preserve"> children in </w:t>
      </w:r>
      <w:proofErr w:type="spellStart"/>
      <w:r w:rsidRPr="009A4CCD">
        <w:rPr>
          <w:rFonts w:ascii="Times New Roman" w:eastAsia="Times New Roman" w:hAnsi="Times New Roman" w:cs="Times New Roman"/>
          <w:sz w:val="24"/>
          <w:szCs w:val="24"/>
          <w:lang w:eastAsia="en-GB"/>
        </w:rPr>
        <w:t>Abha</w:t>
      </w:r>
      <w:proofErr w:type="spellEnd"/>
      <w:r w:rsidRPr="009A4CCD">
        <w:rPr>
          <w:rFonts w:ascii="Times New Roman" w:eastAsia="Times New Roman" w:hAnsi="Times New Roman" w:cs="Times New Roman"/>
          <w:sz w:val="24"/>
          <w:szCs w:val="24"/>
          <w:lang w:eastAsia="en-GB"/>
        </w:rPr>
        <w:t xml:space="preserve">, Saudi Arabia. Journal of clinical and experimental dentistry </w:t>
      </w:r>
      <w:proofErr w:type="gramStart"/>
      <w:r w:rsidRPr="009A4CCD">
        <w:rPr>
          <w:rFonts w:ascii="Times New Roman" w:eastAsia="Times New Roman" w:hAnsi="Times New Roman" w:cs="Times New Roman"/>
          <w:sz w:val="24"/>
          <w:szCs w:val="24"/>
          <w:lang w:eastAsia="en-GB"/>
        </w:rPr>
        <w:t>8:e</w:t>
      </w:r>
      <w:proofErr w:type="gramEnd"/>
      <w:r w:rsidRPr="009A4CCD">
        <w:rPr>
          <w:rFonts w:ascii="Times New Roman" w:eastAsia="Times New Roman" w:hAnsi="Times New Roman" w:cs="Times New Roman"/>
          <w:sz w:val="24"/>
          <w:szCs w:val="24"/>
          <w:lang w:eastAsia="en-GB"/>
        </w:rPr>
        <w:t>485</w:t>
      </w:r>
    </w:p>
    <w:p w14:paraId="182F0B7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Yasuda T., </w:t>
      </w:r>
      <w:proofErr w:type="spellStart"/>
      <w:r w:rsidRPr="009A4CCD">
        <w:rPr>
          <w:rFonts w:ascii="Times New Roman" w:eastAsia="Times New Roman" w:hAnsi="Times New Roman" w:cs="Times New Roman"/>
          <w:sz w:val="24"/>
          <w:szCs w:val="24"/>
          <w:lang w:eastAsia="en-GB"/>
        </w:rPr>
        <w:t>Kinumatsu</w:t>
      </w:r>
      <w:proofErr w:type="spellEnd"/>
      <w:r w:rsidRPr="009A4CCD">
        <w:rPr>
          <w:rFonts w:ascii="Times New Roman" w:eastAsia="Times New Roman" w:hAnsi="Times New Roman" w:cs="Times New Roman"/>
          <w:sz w:val="24"/>
          <w:szCs w:val="24"/>
          <w:lang w:eastAsia="en-GB"/>
        </w:rPr>
        <w:t xml:space="preserve"> T., </w:t>
      </w:r>
      <w:proofErr w:type="spellStart"/>
      <w:r w:rsidRPr="009A4CCD">
        <w:rPr>
          <w:rFonts w:ascii="Times New Roman" w:eastAsia="Times New Roman" w:hAnsi="Times New Roman" w:cs="Times New Roman"/>
          <w:sz w:val="24"/>
          <w:szCs w:val="24"/>
          <w:lang w:eastAsia="en-GB"/>
        </w:rPr>
        <w:t>Pacifici</w:t>
      </w:r>
      <w:proofErr w:type="spellEnd"/>
      <w:r w:rsidRPr="009A4CCD">
        <w:rPr>
          <w:rFonts w:ascii="Times New Roman" w:eastAsia="Times New Roman" w:hAnsi="Times New Roman" w:cs="Times New Roman"/>
          <w:sz w:val="24"/>
          <w:szCs w:val="24"/>
          <w:lang w:eastAsia="en-GB"/>
        </w:rPr>
        <w:t xml:space="preserve"> M., et al (2012) </w:t>
      </w:r>
      <w:proofErr w:type="spellStart"/>
      <w:r w:rsidRPr="009A4CCD">
        <w:rPr>
          <w:rFonts w:ascii="Times New Roman" w:eastAsia="Times New Roman" w:hAnsi="Times New Roman" w:cs="Times New Roman"/>
          <w:sz w:val="24"/>
          <w:szCs w:val="24"/>
          <w:lang w:eastAsia="en-GB"/>
        </w:rPr>
        <w:t>Muenke</w:t>
      </w:r>
      <w:proofErr w:type="spellEnd"/>
      <w:r w:rsidRPr="009A4CCD">
        <w:rPr>
          <w:rFonts w:ascii="Times New Roman" w:eastAsia="Times New Roman" w:hAnsi="Times New Roman" w:cs="Times New Roman"/>
          <w:sz w:val="24"/>
          <w:szCs w:val="24"/>
          <w:lang w:eastAsia="en-GB"/>
        </w:rPr>
        <w:t xml:space="preserve"> syndrome mutation, FgfR3P244R, Causes TMJ Defects. Journal of Dental Research 91:683–689. </w:t>
      </w:r>
      <w:hyperlink r:id="rId1520" w:history="1">
        <w:r w:rsidRPr="009A4CCD">
          <w:rPr>
            <w:rFonts w:ascii="Times New Roman" w:eastAsia="Times New Roman" w:hAnsi="Times New Roman" w:cs="Times New Roman"/>
            <w:color w:val="0000FF"/>
            <w:sz w:val="24"/>
            <w:szCs w:val="24"/>
            <w:u w:val="single"/>
            <w:lang w:eastAsia="en-GB"/>
          </w:rPr>
          <w:t>https://doi.org/10.1177/0022034512449170</w:t>
        </w:r>
      </w:hyperlink>
    </w:p>
    <w:p w14:paraId="5FD837B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Ye L., Zhang S., </w:t>
      </w: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Y., et al (2004) Deletion of Dentin Matrix Protein-1 Leads to a Partial Failure of Maturation of </w:t>
      </w:r>
      <w:proofErr w:type="spellStart"/>
      <w:r w:rsidRPr="009A4CCD">
        <w:rPr>
          <w:rFonts w:ascii="Times New Roman" w:eastAsia="Times New Roman" w:hAnsi="Times New Roman" w:cs="Times New Roman"/>
          <w:sz w:val="24"/>
          <w:szCs w:val="24"/>
          <w:lang w:eastAsia="en-GB"/>
        </w:rPr>
        <w:t>Predentin</w:t>
      </w:r>
      <w:proofErr w:type="spellEnd"/>
      <w:r w:rsidRPr="009A4CCD">
        <w:rPr>
          <w:rFonts w:ascii="Times New Roman" w:eastAsia="Times New Roman" w:hAnsi="Times New Roman" w:cs="Times New Roman"/>
          <w:sz w:val="24"/>
          <w:szCs w:val="24"/>
          <w:lang w:eastAsia="en-GB"/>
        </w:rPr>
        <w:t xml:space="preserve"> into Dentin,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Expanded Cavities of Pulp and Root Canal during Postnatal Tooth Development. Journal of Biological Chemistry 279:19141–19148. </w:t>
      </w:r>
      <w:hyperlink r:id="rId1521" w:history="1">
        <w:r w:rsidRPr="009A4CCD">
          <w:rPr>
            <w:rFonts w:ascii="Times New Roman" w:eastAsia="Times New Roman" w:hAnsi="Times New Roman" w:cs="Times New Roman"/>
            <w:color w:val="0000FF"/>
            <w:sz w:val="24"/>
            <w:szCs w:val="24"/>
            <w:u w:val="single"/>
            <w:lang w:eastAsia="en-GB"/>
          </w:rPr>
          <w:t>https://doi.org/10.1074/jbc.M400490200</w:t>
        </w:r>
      </w:hyperlink>
    </w:p>
    <w:p w14:paraId="04DE2CA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Yee R (2015) Book review: Planning and care for children and adolescents with dental enamel defects. British dental journal 219:154–154</w:t>
      </w:r>
    </w:p>
    <w:p w14:paraId="5A635C2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Yeh C.-K., </w:t>
      </w:r>
      <w:proofErr w:type="spellStart"/>
      <w:r w:rsidRPr="009A4CCD">
        <w:rPr>
          <w:rFonts w:ascii="Times New Roman" w:eastAsia="Times New Roman" w:hAnsi="Times New Roman" w:cs="Times New Roman"/>
          <w:sz w:val="24"/>
          <w:szCs w:val="24"/>
          <w:lang w:eastAsia="en-GB"/>
        </w:rPr>
        <w:t>Abboud</w:t>
      </w:r>
      <w:proofErr w:type="spellEnd"/>
      <w:r w:rsidRPr="009A4CCD">
        <w:rPr>
          <w:rFonts w:ascii="Times New Roman" w:eastAsia="Times New Roman" w:hAnsi="Times New Roman" w:cs="Times New Roman"/>
          <w:sz w:val="24"/>
          <w:szCs w:val="24"/>
          <w:lang w:eastAsia="en-GB"/>
        </w:rPr>
        <w:t xml:space="preserve">-Werner S., Harris S.E., et al (2012) </w:t>
      </w:r>
      <w:proofErr w:type="spellStart"/>
      <w:r w:rsidRPr="009A4CCD">
        <w:rPr>
          <w:rFonts w:ascii="Times New Roman" w:eastAsia="Times New Roman" w:hAnsi="Times New Roman" w:cs="Times New Roman"/>
          <w:sz w:val="24"/>
          <w:szCs w:val="24"/>
          <w:lang w:eastAsia="en-GB"/>
        </w:rPr>
        <w:t>Hyperglycemia</w:t>
      </w:r>
      <w:proofErr w:type="spellEnd"/>
      <w:r w:rsidRPr="009A4CCD">
        <w:rPr>
          <w:rFonts w:ascii="Times New Roman" w:eastAsia="Times New Roman" w:hAnsi="Times New Roman" w:cs="Times New Roman"/>
          <w:sz w:val="24"/>
          <w:szCs w:val="24"/>
          <w:lang w:eastAsia="en-GB"/>
        </w:rPr>
        <w:t xml:space="preserve"> and xerostomia are key determinants of tooth decay in type 1 diabetic mice. Laboratory Investigation 92:868–882. </w:t>
      </w:r>
      <w:hyperlink r:id="rId1522" w:history="1">
        <w:r w:rsidRPr="009A4CCD">
          <w:rPr>
            <w:rFonts w:ascii="Times New Roman" w:eastAsia="Times New Roman" w:hAnsi="Times New Roman" w:cs="Times New Roman"/>
            <w:color w:val="0000FF"/>
            <w:sz w:val="24"/>
            <w:szCs w:val="24"/>
            <w:u w:val="single"/>
            <w:lang w:eastAsia="en-GB"/>
          </w:rPr>
          <w:t>https://doi.org/10.1038/labinvest.2012.60</w:t>
        </w:r>
      </w:hyperlink>
    </w:p>
    <w:p w14:paraId="30D3366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Yenamandra</w:t>
      </w:r>
      <w:proofErr w:type="spellEnd"/>
      <w:r w:rsidRPr="009A4CCD">
        <w:rPr>
          <w:rFonts w:ascii="Times New Roman" w:eastAsia="Times New Roman" w:hAnsi="Times New Roman" w:cs="Times New Roman"/>
          <w:sz w:val="24"/>
          <w:szCs w:val="24"/>
          <w:lang w:eastAsia="en-GB"/>
        </w:rPr>
        <w:t xml:space="preserve"> V.K., Sharma V.K., </w:t>
      </w:r>
      <w:proofErr w:type="spellStart"/>
      <w:r w:rsidRPr="009A4CCD">
        <w:rPr>
          <w:rFonts w:ascii="Times New Roman" w:eastAsia="Times New Roman" w:hAnsi="Times New Roman" w:cs="Times New Roman"/>
          <w:sz w:val="24"/>
          <w:szCs w:val="24"/>
          <w:lang w:eastAsia="en-GB"/>
        </w:rPr>
        <w:t>Sethuraman</w:t>
      </w:r>
      <w:proofErr w:type="spellEnd"/>
      <w:r w:rsidRPr="009A4CCD">
        <w:rPr>
          <w:rFonts w:ascii="Times New Roman" w:eastAsia="Times New Roman" w:hAnsi="Times New Roman" w:cs="Times New Roman"/>
          <w:sz w:val="24"/>
          <w:szCs w:val="24"/>
          <w:lang w:eastAsia="en-GB"/>
        </w:rPr>
        <w:t xml:space="preserve"> G., et al (2017) Development of a clinical diagnostic matrix for characterizing inherited epidermolysis bullosa. British Journal of Dermatology 176:1624–1632. </w:t>
      </w:r>
      <w:hyperlink r:id="rId1523" w:history="1">
        <w:r w:rsidRPr="009A4CCD">
          <w:rPr>
            <w:rFonts w:ascii="Times New Roman" w:eastAsia="Times New Roman" w:hAnsi="Times New Roman" w:cs="Times New Roman"/>
            <w:color w:val="0000FF"/>
            <w:sz w:val="24"/>
            <w:szCs w:val="24"/>
            <w:u w:val="single"/>
            <w:lang w:eastAsia="en-GB"/>
          </w:rPr>
          <w:t>https://doi.org/10.1111/bjd.15221</w:t>
        </w:r>
      </w:hyperlink>
    </w:p>
    <w:p w14:paraId="31DC1A3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Yi H, Balan E, Gervais C, et al (2014) Probing atomic scale transformation of fossil dental enamel using Fourier transform infrared and nuclear magnetic resonance spectroscopy: a case study from the </w:t>
      </w:r>
      <w:proofErr w:type="spellStart"/>
      <w:r w:rsidRPr="009A4CCD">
        <w:rPr>
          <w:rFonts w:ascii="Times New Roman" w:eastAsia="Times New Roman" w:hAnsi="Times New Roman" w:cs="Times New Roman"/>
          <w:sz w:val="24"/>
          <w:szCs w:val="24"/>
          <w:lang w:eastAsia="en-GB"/>
        </w:rPr>
        <w:t>Tugen</w:t>
      </w:r>
      <w:proofErr w:type="spellEnd"/>
      <w:r w:rsidRPr="009A4CCD">
        <w:rPr>
          <w:rFonts w:ascii="Times New Roman" w:eastAsia="Times New Roman" w:hAnsi="Times New Roman" w:cs="Times New Roman"/>
          <w:sz w:val="24"/>
          <w:szCs w:val="24"/>
          <w:lang w:eastAsia="en-GB"/>
        </w:rPr>
        <w:t xml:space="preserve"> Hills (Rift Gregory, Kenya). Acta </w:t>
      </w:r>
      <w:proofErr w:type="spellStart"/>
      <w:r w:rsidRPr="009A4CCD">
        <w:rPr>
          <w:rFonts w:ascii="Times New Roman" w:eastAsia="Times New Roman" w:hAnsi="Times New Roman" w:cs="Times New Roman"/>
          <w:sz w:val="24"/>
          <w:szCs w:val="24"/>
          <w:lang w:eastAsia="en-GB"/>
        </w:rPr>
        <w:t>biomaterialia</w:t>
      </w:r>
      <w:proofErr w:type="spellEnd"/>
      <w:r w:rsidRPr="009A4CCD">
        <w:rPr>
          <w:rFonts w:ascii="Times New Roman" w:eastAsia="Times New Roman" w:hAnsi="Times New Roman" w:cs="Times New Roman"/>
          <w:sz w:val="24"/>
          <w:szCs w:val="24"/>
          <w:lang w:eastAsia="en-GB"/>
        </w:rPr>
        <w:t xml:space="preserve"> 10:3952–3958. </w:t>
      </w:r>
      <w:hyperlink r:id="rId1524" w:history="1">
        <w:r w:rsidRPr="009A4CCD">
          <w:rPr>
            <w:rFonts w:ascii="Times New Roman" w:eastAsia="Times New Roman" w:hAnsi="Times New Roman" w:cs="Times New Roman"/>
            <w:color w:val="0000FF"/>
            <w:sz w:val="24"/>
            <w:szCs w:val="24"/>
            <w:u w:val="single"/>
            <w:lang w:eastAsia="en-GB"/>
          </w:rPr>
          <w:t>https://doi.org/10.1016/j.actbio.2013.12.049</w:t>
        </w:r>
      </w:hyperlink>
    </w:p>
    <w:p w14:paraId="63E76EC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Yi X, Chen W, Liu M, et al (2020) Prevalence of MIH in children aged 12 to 15 years in Beijing, China. Clinical Oral Investigations 1–7</w:t>
      </w:r>
    </w:p>
    <w:p w14:paraId="409283B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Yiğit</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Özer</w:t>
      </w:r>
      <w:proofErr w:type="spellEnd"/>
      <w:r w:rsidRPr="009A4CCD">
        <w:rPr>
          <w:rFonts w:ascii="Times New Roman" w:eastAsia="Times New Roman" w:hAnsi="Times New Roman" w:cs="Times New Roman"/>
          <w:sz w:val="24"/>
          <w:szCs w:val="24"/>
          <w:lang w:eastAsia="en-GB"/>
        </w:rPr>
        <w:t xml:space="preserve"> SG, </w:t>
      </w:r>
      <w:proofErr w:type="spellStart"/>
      <w:r w:rsidRPr="009A4CCD">
        <w:rPr>
          <w:rFonts w:ascii="Times New Roman" w:eastAsia="Times New Roman" w:hAnsi="Times New Roman" w:cs="Times New Roman"/>
          <w:sz w:val="24"/>
          <w:szCs w:val="24"/>
          <w:lang w:eastAsia="en-GB"/>
        </w:rPr>
        <w:t>Bahşi</w:t>
      </w:r>
      <w:proofErr w:type="spellEnd"/>
      <w:r w:rsidRPr="009A4CCD">
        <w:rPr>
          <w:rFonts w:ascii="Times New Roman" w:eastAsia="Times New Roman" w:hAnsi="Times New Roman" w:cs="Times New Roman"/>
          <w:sz w:val="24"/>
          <w:szCs w:val="24"/>
          <w:lang w:eastAsia="en-GB"/>
        </w:rPr>
        <w:t xml:space="preserve"> E (2010) Treatment of an amelogenesis imperfecta with restorations prepared using a modified clear matrix technique. Journal of investigative and clinical dentistry 1:59–63. </w:t>
      </w:r>
      <w:hyperlink r:id="rId1525" w:history="1">
        <w:r w:rsidRPr="009A4CCD">
          <w:rPr>
            <w:rFonts w:ascii="Times New Roman" w:eastAsia="Times New Roman" w:hAnsi="Times New Roman" w:cs="Times New Roman"/>
            <w:color w:val="0000FF"/>
            <w:sz w:val="24"/>
            <w:szCs w:val="24"/>
            <w:u w:val="single"/>
            <w:lang w:eastAsia="en-GB"/>
          </w:rPr>
          <w:t>https://doi.org/10.1111/j.2041-1626.2010.00007.x</w:t>
        </w:r>
      </w:hyperlink>
    </w:p>
    <w:p w14:paraId="4FD4DE9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Yildirim S, Fu SY, Kim K, et al (2011) Tooth regeneration: a revolution in stomatology and evolution in regenerative medicine. International journal of oral science 3:107–116. </w:t>
      </w:r>
      <w:hyperlink r:id="rId1526" w:history="1">
        <w:r w:rsidRPr="009A4CCD">
          <w:rPr>
            <w:rFonts w:ascii="Times New Roman" w:eastAsia="Times New Roman" w:hAnsi="Times New Roman" w:cs="Times New Roman"/>
            <w:color w:val="0000FF"/>
            <w:sz w:val="24"/>
            <w:szCs w:val="24"/>
            <w:u w:val="single"/>
            <w:lang w:eastAsia="en-GB"/>
          </w:rPr>
          <w:t>https://doi.org/10.4248/IJOS11042</w:t>
        </w:r>
      </w:hyperlink>
    </w:p>
    <w:p w14:paraId="346D685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Yilmaz B, Oz U, Yilmaz HG (2014) Interdisciplinary approach to oral rehabilitation of patient with amelogenesis imperfecta. The New York state dental journal 80:31–35</w:t>
      </w:r>
    </w:p>
    <w:p w14:paraId="644948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Yilmaz S, </w:t>
      </w:r>
      <w:proofErr w:type="spellStart"/>
      <w:r w:rsidRPr="009A4CCD">
        <w:rPr>
          <w:rFonts w:ascii="Times New Roman" w:eastAsia="Times New Roman" w:hAnsi="Times New Roman" w:cs="Times New Roman"/>
          <w:sz w:val="24"/>
          <w:szCs w:val="24"/>
          <w:lang w:eastAsia="en-GB"/>
        </w:rPr>
        <w:t>Cakar</w:t>
      </w:r>
      <w:proofErr w:type="spellEnd"/>
      <w:r w:rsidRPr="009A4CCD">
        <w:rPr>
          <w:rFonts w:ascii="Times New Roman" w:eastAsia="Times New Roman" w:hAnsi="Times New Roman" w:cs="Times New Roman"/>
          <w:sz w:val="24"/>
          <w:szCs w:val="24"/>
          <w:lang w:eastAsia="en-GB"/>
        </w:rPr>
        <w:t xml:space="preserve"> G, Yildirim B, </w:t>
      </w:r>
      <w:proofErr w:type="spellStart"/>
      <w:r w:rsidRPr="009A4CCD">
        <w:rPr>
          <w:rFonts w:ascii="Times New Roman" w:eastAsia="Times New Roman" w:hAnsi="Times New Roman" w:cs="Times New Roman"/>
          <w:sz w:val="24"/>
          <w:szCs w:val="24"/>
          <w:lang w:eastAsia="en-GB"/>
        </w:rPr>
        <w:t>Sculean</w:t>
      </w:r>
      <w:proofErr w:type="spellEnd"/>
      <w:r w:rsidRPr="009A4CCD">
        <w:rPr>
          <w:rFonts w:ascii="Times New Roman" w:eastAsia="Times New Roman" w:hAnsi="Times New Roman" w:cs="Times New Roman"/>
          <w:sz w:val="24"/>
          <w:szCs w:val="24"/>
          <w:lang w:eastAsia="en-GB"/>
        </w:rPr>
        <w:t xml:space="preserve"> A (2010) Healing of two and three wall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periodontal defects following treatment with an enamel matrix derivative combined with autogenous bone. Journal of clinical periodontology 37:544‐550. </w:t>
      </w:r>
      <w:hyperlink r:id="rId1527" w:history="1">
        <w:r w:rsidRPr="009A4CCD">
          <w:rPr>
            <w:rFonts w:ascii="Times New Roman" w:eastAsia="Times New Roman" w:hAnsi="Times New Roman" w:cs="Times New Roman"/>
            <w:color w:val="0000FF"/>
            <w:sz w:val="24"/>
            <w:szCs w:val="24"/>
            <w:u w:val="single"/>
            <w:lang w:eastAsia="en-GB"/>
          </w:rPr>
          <w:t>https://doi.org/10.1111/j.1600-051X.2010.01567.x</w:t>
        </w:r>
      </w:hyperlink>
    </w:p>
    <w:p w14:paraId="6A7A768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Yin Z, Zhang X, Wang P, Yuan Z (2017) Treatment outcome of induction chemotherapy for non-endemic locally advanced nasopharyngeal carcinoma in north China. International journal of radiation oncology biology physics </w:t>
      </w:r>
      <w:proofErr w:type="gramStart"/>
      <w:r w:rsidRPr="009A4CCD">
        <w:rPr>
          <w:rFonts w:ascii="Times New Roman" w:eastAsia="Times New Roman" w:hAnsi="Times New Roman" w:cs="Times New Roman"/>
          <w:sz w:val="24"/>
          <w:szCs w:val="24"/>
          <w:lang w:eastAsia="en-GB"/>
        </w:rPr>
        <w:t>99:E</w:t>
      </w:r>
      <w:proofErr w:type="gramEnd"/>
      <w:r w:rsidRPr="009A4CCD">
        <w:rPr>
          <w:rFonts w:ascii="Times New Roman" w:eastAsia="Times New Roman" w:hAnsi="Times New Roman" w:cs="Times New Roman"/>
          <w:sz w:val="24"/>
          <w:szCs w:val="24"/>
          <w:lang w:eastAsia="en-GB"/>
        </w:rPr>
        <w:t xml:space="preserve">384‐. </w:t>
      </w:r>
      <w:hyperlink r:id="rId1528" w:history="1">
        <w:r w:rsidRPr="009A4CCD">
          <w:rPr>
            <w:rFonts w:ascii="Times New Roman" w:eastAsia="Times New Roman" w:hAnsi="Times New Roman" w:cs="Times New Roman"/>
            <w:color w:val="0000FF"/>
            <w:sz w:val="24"/>
            <w:szCs w:val="24"/>
            <w:u w:val="single"/>
            <w:lang w:eastAsia="en-GB"/>
          </w:rPr>
          <w:t>https://doi.org/10.1016/j.ijrobp.2017.06.1520</w:t>
        </w:r>
      </w:hyperlink>
    </w:p>
    <w:p w14:paraId="7720F5C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Yip HK, </w:t>
      </w:r>
      <w:proofErr w:type="spellStart"/>
      <w:r w:rsidRPr="009A4CCD">
        <w:rPr>
          <w:rFonts w:ascii="Times New Roman" w:eastAsia="Times New Roman" w:hAnsi="Times New Roman" w:cs="Times New Roman"/>
          <w:sz w:val="24"/>
          <w:szCs w:val="24"/>
          <w:lang w:eastAsia="en-GB"/>
        </w:rPr>
        <w:t>Smales</w:t>
      </w:r>
      <w:proofErr w:type="spellEnd"/>
      <w:r w:rsidRPr="009A4CCD">
        <w:rPr>
          <w:rFonts w:ascii="Times New Roman" w:eastAsia="Times New Roman" w:hAnsi="Times New Roman" w:cs="Times New Roman"/>
          <w:sz w:val="24"/>
          <w:szCs w:val="24"/>
          <w:lang w:eastAsia="en-GB"/>
        </w:rPr>
        <w:t xml:space="preserve"> RJ (2003) Oral rehabilitation of young adults with amelogenesis imperfecta. The International journal of prosthodontics 16:345–349</w:t>
      </w:r>
    </w:p>
    <w:p w14:paraId="46818EA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Yokohama-Tamaki T, Ohshima H, Fujiwara N, et al (2006) Cessation of Fgf10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resulting in a defective dental epithelial stem cell compartment, leads to the transition from crown to root formation. Development (Cambridge, England) 133:1359–1366</w:t>
      </w:r>
    </w:p>
    <w:p w14:paraId="7349D7A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Yoneda</w:t>
      </w:r>
      <w:proofErr w:type="spellEnd"/>
      <w:r w:rsidRPr="009A4CCD">
        <w:rPr>
          <w:rFonts w:ascii="Times New Roman" w:eastAsia="Times New Roman" w:hAnsi="Times New Roman" w:cs="Times New Roman"/>
          <w:sz w:val="24"/>
          <w:szCs w:val="24"/>
          <w:lang w:eastAsia="en-GB"/>
        </w:rPr>
        <w:t xml:space="preserve"> S., Itoh D., Kuroda S., et al (2003) The effects of enamel matrix derivative (EMD) on osteoblastic cells in culture and bone regeneration in a rat skull defect. Journal of periodontal research 38:333–342</w:t>
      </w:r>
    </w:p>
    <w:p w14:paraId="72E33D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Yoo</w:t>
      </w:r>
      <w:proofErr w:type="spellEnd"/>
      <w:r w:rsidRPr="009A4CCD">
        <w:rPr>
          <w:rFonts w:ascii="Times New Roman" w:eastAsia="Times New Roman" w:hAnsi="Times New Roman" w:cs="Times New Roman"/>
          <w:sz w:val="24"/>
          <w:szCs w:val="24"/>
          <w:lang w:eastAsia="en-GB"/>
        </w:rPr>
        <w:t xml:space="preserve"> H.-W. (2013) Management of </w:t>
      </w:r>
      <w:proofErr w:type="spellStart"/>
      <w:r w:rsidRPr="009A4CCD">
        <w:rPr>
          <w:rFonts w:ascii="Times New Roman" w:eastAsia="Times New Roman" w:hAnsi="Times New Roman" w:cs="Times New Roman"/>
          <w:sz w:val="24"/>
          <w:szCs w:val="24"/>
          <w:lang w:eastAsia="en-GB"/>
        </w:rPr>
        <w:t>rasopathies</w:t>
      </w:r>
      <w:proofErr w:type="spellEnd"/>
      <w:r w:rsidRPr="009A4CCD">
        <w:rPr>
          <w:rFonts w:ascii="Times New Roman" w:eastAsia="Times New Roman" w:hAnsi="Times New Roman" w:cs="Times New Roman"/>
          <w:sz w:val="24"/>
          <w:szCs w:val="24"/>
          <w:lang w:eastAsia="en-GB"/>
        </w:rPr>
        <w:t xml:space="preserve">. International Journal of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Endocrinology 2013:</w:t>
      </w:r>
    </w:p>
    <w:p w14:paraId="12AAAAE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Yoshida T, </w:t>
      </w:r>
      <w:proofErr w:type="spellStart"/>
      <w:r w:rsidRPr="009A4CCD">
        <w:rPr>
          <w:rFonts w:ascii="Times New Roman" w:eastAsia="Times New Roman" w:hAnsi="Times New Roman" w:cs="Times New Roman"/>
          <w:sz w:val="24"/>
          <w:szCs w:val="24"/>
          <w:lang w:eastAsia="en-GB"/>
        </w:rPr>
        <w:t>Rinka</w:t>
      </w:r>
      <w:proofErr w:type="spellEnd"/>
      <w:r w:rsidRPr="009A4CCD">
        <w:rPr>
          <w:rFonts w:ascii="Times New Roman" w:eastAsia="Times New Roman" w:hAnsi="Times New Roman" w:cs="Times New Roman"/>
          <w:sz w:val="24"/>
          <w:szCs w:val="24"/>
          <w:lang w:eastAsia="en-GB"/>
        </w:rPr>
        <w:t xml:space="preserve"> H, </w:t>
      </w:r>
      <w:proofErr w:type="spellStart"/>
      <w:r w:rsidRPr="009A4CCD">
        <w:rPr>
          <w:rFonts w:ascii="Times New Roman" w:eastAsia="Times New Roman" w:hAnsi="Times New Roman" w:cs="Times New Roman"/>
          <w:sz w:val="24"/>
          <w:szCs w:val="24"/>
          <w:lang w:eastAsia="en-GB"/>
        </w:rPr>
        <w:t>Kaji</w:t>
      </w:r>
      <w:proofErr w:type="spellEnd"/>
      <w:r w:rsidRPr="009A4CCD">
        <w:rPr>
          <w:rFonts w:ascii="Times New Roman" w:eastAsia="Times New Roman" w:hAnsi="Times New Roman" w:cs="Times New Roman"/>
          <w:sz w:val="24"/>
          <w:szCs w:val="24"/>
          <w:lang w:eastAsia="en-GB"/>
        </w:rPr>
        <w:t xml:space="preserve"> A (2006) [A case of idiopathic ARDS treated by </w:t>
      </w:r>
      <w:proofErr w:type="spellStart"/>
      <w:r w:rsidRPr="009A4CCD">
        <w:rPr>
          <w:rFonts w:ascii="Times New Roman" w:eastAsia="Times New Roman" w:hAnsi="Times New Roman" w:cs="Times New Roman"/>
          <w:sz w:val="24"/>
          <w:szCs w:val="24"/>
          <w:lang w:eastAsia="en-GB"/>
        </w:rPr>
        <w:t>sivelestat</w:t>
      </w:r>
      <w:proofErr w:type="spellEnd"/>
      <w:r w:rsidRPr="009A4CCD">
        <w:rPr>
          <w:rFonts w:ascii="Times New Roman" w:eastAsia="Times New Roman" w:hAnsi="Times New Roman" w:cs="Times New Roman"/>
          <w:sz w:val="24"/>
          <w:szCs w:val="24"/>
          <w:lang w:eastAsia="en-GB"/>
        </w:rPr>
        <w:t xml:space="preserve"> sodium and fluid management based on extravascular lung water index]. Nihon </w:t>
      </w:r>
      <w:proofErr w:type="spellStart"/>
      <w:r w:rsidRPr="009A4CCD">
        <w:rPr>
          <w:rFonts w:ascii="Times New Roman" w:eastAsia="Times New Roman" w:hAnsi="Times New Roman" w:cs="Times New Roman"/>
          <w:sz w:val="24"/>
          <w:szCs w:val="24"/>
          <w:lang w:eastAsia="en-GB"/>
        </w:rPr>
        <w:t>Kokyuki</w:t>
      </w:r>
      <w:proofErr w:type="spellEnd"/>
      <w:r w:rsidRPr="009A4CCD">
        <w:rPr>
          <w:rFonts w:ascii="Times New Roman" w:eastAsia="Times New Roman" w:hAnsi="Times New Roman" w:cs="Times New Roman"/>
          <w:sz w:val="24"/>
          <w:szCs w:val="24"/>
          <w:lang w:eastAsia="en-GB"/>
        </w:rPr>
        <w:t xml:space="preserve"> Gakkai </w:t>
      </w:r>
      <w:proofErr w:type="spellStart"/>
      <w:r w:rsidRPr="009A4CCD">
        <w:rPr>
          <w:rFonts w:ascii="Times New Roman" w:eastAsia="Times New Roman" w:hAnsi="Times New Roman" w:cs="Times New Roman"/>
          <w:sz w:val="24"/>
          <w:szCs w:val="24"/>
          <w:lang w:eastAsia="en-GB"/>
        </w:rPr>
        <w:t>zasshi</w:t>
      </w:r>
      <w:proofErr w:type="spellEnd"/>
      <w:r w:rsidRPr="009A4CCD">
        <w:rPr>
          <w:rFonts w:ascii="Times New Roman" w:eastAsia="Times New Roman" w:hAnsi="Times New Roman" w:cs="Times New Roman"/>
          <w:sz w:val="24"/>
          <w:szCs w:val="24"/>
          <w:lang w:eastAsia="en-GB"/>
        </w:rPr>
        <w:t xml:space="preserve"> = the journal of the Japanese Respiratory Society 44:973–979</w:t>
      </w:r>
    </w:p>
    <w:p w14:paraId="386AAE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Yoshioka T., Kikuchi I., Fukumoto Y., et al (2005) Detection of the second </w:t>
      </w:r>
      <w:proofErr w:type="spellStart"/>
      <w:r w:rsidRPr="009A4CCD">
        <w:rPr>
          <w:rFonts w:ascii="Times New Roman" w:eastAsia="Times New Roman" w:hAnsi="Times New Roman" w:cs="Times New Roman"/>
          <w:sz w:val="24"/>
          <w:szCs w:val="24"/>
          <w:lang w:eastAsia="en-GB"/>
        </w:rPr>
        <w:t>mesiobuccal</w:t>
      </w:r>
      <w:proofErr w:type="spellEnd"/>
      <w:r w:rsidRPr="009A4CCD">
        <w:rPr>
          <w:rFonts w:ascii="Times New Roman" w:eastAsia="Times New Roman" w:hAnsi="Times New Roman" w:cs="Times New Roman"/>
          <w:sz w:val="24"/>
          <w:szCs w:val="24"/>
          <w:lang w:eastAsia="en-GB"/>
        </w:rPr>
        <w:t xml:space="preserve"> canal in </w:t>
      </w:r>
      <w:proofErr w:type="spellStart"/>
      <w:r w:rsidRPr="009A4CCD">
        <w:rPr>
          <w:rFonts w:ascii="Times New Roman" w:eastAsia="Times New Roman" w:hAnsi="Times New Roman" w:cs="Times New Roman"/>
          <w:sz w:val="24"/>
          <w:szCs w:val="24"/>
          <w:lang w:eastAsia="en-GB"/>
        </w:rPr>
        <w:t>mesiobuccal</w:t>
      </w:r>
      <w:proofErr w:type="spellEnd"/>
      <w:r w:rsidRPr="009A4CCD">
        <w:rPr>
          <w:rFonts w:ascii="Times New Roman" w:eastAsia="Times New Roman" w:hAnsi="Times New Roman" w:cs="Times New Roman"/>
          <w:sz w:val="24"/>
          <w:szCs w:val="24"/>
          <w:lang w:eastAsia="en-GB"/>
        </w:rPr>
        <w:t xml:space="preserve"> roots of maxillary molar teeth ex vivo. International Endodontic Journal 38:124–128. </w:t>
      </w:r>
      <w:hyperlink r:id="rId1529" w:history="1">
        <w:r w:rsidRPr="009A4CCD">
          <w:rPr>
            <w:rFonts w:ascii="Times New Roman" w:eastAsia="Times New Roman" w:hAnsi="Times New Roman" w:cs="Times New Roman"/>
            <w:color w:val="0000FF"/>
            <w:sz w:val="24"/>
            <w:szCs w:val="24"/>
            <w:u w:val="single"/>
            <w:lang w:eastAsia="en-GB"/>
          </w:rPr>
          <w:t>https://doi.org/10.1111/j.1365-2591.2004.00918.x</w:t>
        </w:r>
      </w:hyperlink>
    </w:p>
    <w:p w14:paraId="6FA58A3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Yoshiura</w:t>
      </w:r>
      <w:proofErr w:type="spellEnd"/>
      <w:r w:rsidRPr="009A4CCD">
        <w:rPr>
          <w:rFonts w:ascii="Times New Roman" w:eastAsia="Times New Roman" w:hAnsi="Times New Roman" w:cs="Times New Roman"/>
          <w:sz w:val="24"/>
          <w:szCs w:val="24"/>
          <w:lang w:eastAsia="en-GB"/>
        </w:rPr>
        <w:t xml:space="preserve"> K., </w:t>
      </w:r>
      <w:proofErr w:type="spellStart"/>
      <w:r w:rsidRPr="009A4CCD">
        <w:rPr>
          <w:rFonts w:ascii="Times New Roman" w:eastAsia="Times New Roman" w:hAnsi="Times New Roman" w:cs="Times New Roman"/>
          <w:sz w:val="24"/>
          <w:szCs w:val="24"/>
          <w:lang w:eastAsia="en-GB"/>
        </w:rPr>
        <w:t>Tayashima</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Tokumori</w:t>
      </w:r>
      <w:proofErr w:type="spellEnd"/>
      <w:r w:rsidRPr="009A4CCD">
        <w:rPr>
          <w:rFonts w:ascii="Times New Roman" w:eastAsia="Times New Roman" w:hAnsi="Times New Roman" w:cs="Times New Roman"/>
          <w:sz w:val="24"/>
          <w:szCs w:val="24"/>
          <w:lang w:eastAsia="en-GB"/>
        </w:rPr>
        <w:t xml:space="preserve"> K., et al (2003) Quantitative analysis of radiological changes in alveolar bone around connected </w:t>
      </w:r>
      <w:proofErr w:type="spellStart"/>
      <w:r w:rsidRPr="009A4CCD">
        <w:rPr>
          <w:rFonts w:ascii="Times New Roman" w:eastAsia="Times New Roman" w:hAnsi="Times New Roman" w:cs="Times New Roman"/>
          <w:sz w:val="24"/>
          <w:szCs w:val="24"/>
          <w:lang w:eastAsia="en-GB"/>
        </w:rPr>
        <w:t>osseo</w:t>
      </w:r>
      <w:proofErr w:type="spellEnd"/>
      <w:r w:rsidRPr="009A4CCD">
        <w:rPr>
          <w:rFonts w:ascii="Times New Roman" w:eastAsia="Times New Roman" w:hAnsi="Times New Roman" w:cs="Times New Roman"/>
          <w:sz w:val="24"/>
          <w:szCs w:val="24"/>
          <w:lang w:eastAsia="en-GB"/>
        </w:rPr>
        <w:t xml:space="preserve">-integrated dental implants and natural abutment teeth. Oral Radiology 19:28–37. </w:t>
      </w:r>
      <w:hyperlink r:id="rId1530" w:history="1">
        <w:r w:rsidRPr="009A4CCD">
          <w:rPr>
            <w:rFonts w:ascii="Times New Roman" w:eastAsia="Times New Roman" w:hAnsi="Times New Roman" w:cs="Times New Roman"/>
            <w:color w:val="0000FF"/>
            <w:sz w:val="24"/>
            <w:szCs w:val="24"/>
            <w:u w:val="single"/>
            <w:lang w:eastAsia="en-GB"/>
          </w:rPr>
          <w:t>https://doi.org/10.1007/BF02493289</w:t>
        </w:r>
      </w:hyperlink>
    </w:p>
    <w:p w14:paraId="3CB41C0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Yoshizaki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Patino</w:t>
      </w:r>
      <w:proofErr w:type="spellEnd"/>
      <w:r w:rsidRPr="009A4CCD">
        <w:rPr>
          <w:rFonts w:ascii="Times New Roman" w:eastAsia="Times New Roman" w:hAnsi="Times New Roman" w:cs="Times New Roman"/>
          <w:sz w:val="24"/>
          <w:szCs w:val="24"/>
          <w:lang w:eastAsia="en-GB"/>
        </w:rPr>
        <w:t xml:space="preserve"> R., </w:t>
      </w:r>
      <w:proofErr w:type="spellStart"/>
      <w:r w:rsidRPr="009A4CCD">
        <w:rPr>
          <w:rFonts w:ascii="Times New Roman" w:eastAsia="Times New Roman" w:hAnsi="Times New Roman" w:cs="Times New Roman"/>
          <w:sz w:val="24"/>
          <w:szCs w:val="24"/>
          <w:lang w:eastAsia="en-GB"/>
        </w:rPr>
        <w:t>Bolamba</w:t>
      </w:r>
      <w:proofErr w:type="spellEnd"/>
      <w:r w:rsidRPr="009A4CCD">
        <w:rPr>
          <w:rFonts w:ascii="Times New Roman" w:eastAsia="Times New Roman" w:hAnsi="Times New Roman" w:cs="Times New Roman"/>
          <w:sz w:val="24"/>
          <w:szCs w:val="24"/>
          <w:lang w:eastAsia="en-GB"/>
        </w:rPr>
        <w:t xml:space="preserve"> D., et al (2001) Effects of maturation-inducing hormone on heterologous gap junctional coupling in ovarian follicles of Atlantic croaker. General and Comparative Endocrinology 124:359–366. </w:t>
      </w:r>
      <w:hyperlink r:id="rId1531" w:history="1">
        <w:r w:rsidRPr="009A4CCD">
          <w:rPr>
            <w:rFonts w:ascii="Times New Roman" w:eastAsia="Times New Roman" w:hAnsi="Times New Roman" w:cs="Times New Roman"/>
            <w:color w:val="0000FF"/>
            <w:sz w:val="24"/>
            <w:szCs w:val="24"/>
            <w:u w:val="single"/>
            <w:lang w:eastAsia="en-GB"/>
          </w:rPr>
          <w:t>https://doi.org/10.1006/gcen.2001.7726</w:t>
        </w:r>
      </w:hyperlink>
    </w:p>
    <w:p w14:paraId="64A2F2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Yoshizaki</w:t>
      </w:r>
      <w:proofErr w:type="spellEnd"/>
      <w:r w:rsidRPr="009A4CCD">
        <w:rPr>
          <w:rFonts w:ascii="Times New Roman" w:eastAsia="Times New Roman" w:hAnsi="Times New Roman" w:cs="Times New Roman"/>
          <w:sz w:val="24"/>
          <w:szCs w:val="24"/>
          <w:lang w:eastAsia="en-GB"/>
        </w:rPr>
        <w:t xml:space="preserve"> K., Sakai K., Ishikawa M., et al (2017) Mediator 1 contributes to enamel mineralization as a coactivator for Notch1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and stimulates transcription of the alkaline phosphatase gene. Journal of Biological Chemistry 292:13531–13540. </w:t>
      </w:r>
      <w:hyperlink r:id="rId1532" w:history="1">
        <w:r w:rsidRPr="009A4CCD">
          <w:rPr>
            <w:rFonts w:ascii="Times New Roman" w:eastAsia="Times New Roman" w:hAnsi="Times New Roman" w:cs="Times New Roman"/>
            <w:color w:val="0000FF"/>
            <w:sz w:val="24"/>
            <w:szCs w:val="24"/>
            <w:u w:val="single"/>
            <w:lang w:eastAsia="en-GB"/>
          </w:rPr>
          <w:t>https://doi.org/10.1074/jbc.M117.780866</w:t>
        </w:r>
      </w:hyperlink>
    </w:p>
    <w:p w14:paraId="5A3E3C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 J., Shi J., </w:t>
      </w:r>
      <w:proofErr w:type="spellStart"/>
      <w:r w:rsidRPr="009A4CCD">
        <w:rPr>
          <w:rFonts w:ascii="Times New Roman" w:eastAsia="Times New Roman" w:hAnsi="Times New Roman" w:cs="Times New Roman"/>
          <w:sz w:val="24"/>
          <w:szCs w:val="24"/>
          <w:lang w:eastAsia="en-GB"/>
        </w:rPr>
        <w:t>Jin</w:t>
      </w:r>
      <w:proofErr w:type="spellEnd"/>
      <w:r w:rsidRPr="009A4CCD">
        <w:rPr>
          <w:rFonts w:ascii="Times New Roman" w:eastAsia="Times New Roman" w:hAnsi="Times New Roman" w:cs="Times New Roman"/>
          <w:sz w:val="24"/>
          <w:szCs w:val="24"/>
          <w:lang w:eastAsia="en-GB"/>
        </w:rPr>
        <w:t xml:space="preserve"> Y. (2008) Current approaches and challenges in making a bio-tooth. Tissue Engineering - Part B: Reviews 14:307–319. </w:t>
      </w:r>
      <w:hyperlink r:id="rId1533" w:history="1">
        <w:r w:rsidRPr="009A4CCD">
          <w:rPr>
            <w:rFonts w:ascii="Times New Roman" w:eastAsia="Times New Roman" w:hAnsi="Times New Roman" w:cs="Times New Roman"/>
            <w:color w:val="0000FF"/>
            <w:sz w:val="24"/>
            <w:szCs w:val="24"/>
            <w:u w:val="single"/>
            <w:lang w:eastAsia="en-GB"/>
          </w:rPr>
          <w:t>https://doi.org/10.1089/ten.teb.2008.0165</w:t>
        </w:r>
      </w:hyperlink>
    </w:p>
    <w:p w14:paraId="209625E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Yu Q, Li H, Chen M (2019) Atmospheric non-thermal gas plasma method for dental surface treatment</w:t>
      </w:r>
    </w:p>
    <w:p w14:paraId="3B387C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 S, Quan J, Wang X, et al (2018) A novel FAM83H mutation in one Chinese family with autosomal-dominant hypocalcification amelogenesis imperfecta. Mutagenesis 33:333–340. </w:t>
      </w:r>
      <w:hyperlink r:id="rId1534" w:history="1">
        <w:r w:rsidRPr="009A4CCD">
          <w:rPr>
            <w:rFonts w:ascii="Times New Roman" w:eastAsia="Times New Roman" w:hAnsi="Times New Roman" w:cs="Times New Roman"/>
            <w:color w:val="0000FF"/>
            <w:sz w:val="24"/>
            <w:szCs w:val="24"/>
            <w:u w:val="single"/>
            <w:lang w:eastAsia="en-GB"/>
          </w:rPr>
          <w:t>https://doi.org/10.1093/mutage/gey019</w:t>
        </w:r>
      </w:hyperlink>
    </w:p>
    <w:p w14:paraId="010C87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Yuan G, Yang G, Zheng Y, et al (2015) The non-canonical BMP and </w:t>
      </w:r>
      <w:proofErr w:type="spellStart"/>
      <w:r w:rsidRPr="009A4CCD">
        <w:rPr>
          <w:rFonts w:ascii="Times New Roman" w:eastAsia="Times New Roman" w:hAnsi="Times New Roman" w:cs="Times New Roman"/>
          <w:sz w:val="24"/>
          <w:szCs w:val="24"/>
          <w:lang w:eastAsia="en-GB"/>
        </w:rPr>
        <w:t>Wnt</w:t>
      </w:r>
      <w:proofErr w:type="spellEnd"/>
      <w:r w:rsidRPr="009A4CCD">
        <w:rPr>
          <w:rFonts w:ascii="Times New Roman" w:eastAsia="Times New Roman" w:hAnsi="Times New Roman" w:cs="Times New Roman"/>
          <w:sz w:val="24"/>
          <w:szCs w:val="24"/>
          <w:lang w:eastAsia="en-GB"/>
        </w:rPr>
        <w:t xml:space="preserve">/β-catenin </w:t>
      </w:r>
      <w:proofErr w:type="spellStart"/>
      <w:r w:rsidRPr="009A4CCD">
        <w:rPr>
          <w:rFonts w:ascii="Times New Roman" w:eastAsia="Times New Roman" w:hAnsi="Times New Roman" w:cs="Times New Roman"/>
          <w:sz w:val="24"/>
          <w:szCs w:val="24"/>
          <w:lang w:eastAsia="en-GB"/>
        </w:rPr>
        <w:t>signaling</w:t>
      </w:r>
      <w:proofErr w:type="spellEnd"/>
      <w:r w:rsidRPr="009A4CCD">
        <w:rPr>
          <w:rFonts w:ascii="Times New Roman" w:eastAsia="Times New Roman" w:hAnsi="Times New Roman" w:cs="Times New Roman"/>
          <w:sz w:val="24"/>
          <w:szCs w:val="24"/>
          <w:lang w:eastAsia="en-GB"/>
        </w:rPr>
        <w:t xml:space="preserve"> pathways orchestrate early tooth development. Development (Cambridge, England) 142:128–139. </w:t>
      </w:r>
      <w:hyperlink r:id="rId1535" w:history="1">
        <w:r w:rsidRPr="009A4CCD">
          <w:rPr>
            <w:rFonts w:ascii="Times New Roman" w:eastAsia="Times New Roman" w:hAnsi="Times New Roman" w:cs="Times New Roman"/>
            <w:color w:val="0000FF"/>
            <w:sz w:val="24"/>
            <w:szCs w:val="24"/>
            <w:u w:val="single"/>
            <w:lang w:eastAsia="en-GB"/>
          </w:rPr>
          <w:t>https://doi.org/10.1242/dev.117887</w:t>
        </w:r>
      </w:hyperlink>
    </w:p>
    <w:p w14:paraId="58A4D32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Yuan SH, Liu PR, Childers NK (1997) An alternative restorative method for regional </w:t>
      </w:r>
      <w:proofErr w:type="spellStart"/>
      <w:r w:rsidRPr="009A4CCD">
        <w:rPr>
          <w:rFonts w:ascii="Times New Roman" w:eastAsia="Times New Roman" w:hAnsi="Times New Roman" w:cs="Times New Roman"/>
          <w:sz w:val="24"/>
          <w:szCs w:val="24"/>
          <w:lang w:eastAsia="en-GB"/>
        </w:rPr>
        <w:t>odontodysplasia</w:t>
      </w:r>
      <w:proofErr w:type="spellEnd"/>
      <w:r w:rsidRPr="009A4CCD">
        <w:rPr>
          <w:rFonts w:ascii="Times New Roman" w:eastAsia="Times New Roman" w:hAnsi="Times New Roman" w:cs="Times New Roman"/>
          <w:sz w:val="24"/>
          <w:szCs w:val="24"/>
          <w:lang w:eastAsia="en-GB"/>
        </w:rPr>
        <w:t xml:space="preserve">: case report.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19:421–424</w:t>
      </w:r>
    </w:p>
    <w:p w14:paraId="4646A26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Yukna</w:t>
      </w:r>
      <w:proofErr w:type="spellEnd"/>
      <w:r w:rsidRPr="009A4CCD">
        <w:rPr>
          <w:rFonts w:ascii="Times New Roman" w:eastAsia="Times New Roman" w:hAnsi="Times New Roman" w:cs="Times New Roman"/>
          <w:sz w:val="24"/>
          <w:szCs w:val="24"/>
          <w:lang w:eastAsia="en-GB"/>
        </w:rPr>
        <w:t xml:space="preserve"> RA, Harrison BG, Caudill RF, et al (1985) Evaluation of </w:t>
      </w:r>
      <w:proofErr w:type="spellStart"/>
      <w:r w:rsidRPr="009A4CCD">
        <w:rPr>
          <w:rFonts w:ascii="Times New Roman" w:eastAsia="Times New Roman" w:hAnsi="Times New Roman" w:cs="Times New Roman"/>
          <w:sz w:val="24"/>
          <w:szCs w:val="24"/>
          <w:lang w:eastAsia="en-GB"/>
        </w:rPr>
        <w:t>durapatite</w:t>
      </w:r>
      <w:proofErr w:type="spellEnd"/>
      <w:r w:rsidRPr="009A4CCD">
        <w:rPr>
          <w:rFonts w:ascii="Times New Roman" w:eastAsia="Times New Roman" w:hAnsi="Times New Roman" w:cs="Times New Roman"/>
          <w:sz w:val="24"/>
          <w:szCs w:val="24"/>
          <w:lang w:eastAsia="en-GB"/>
        </w:rPr>
        <w:t xml:space="preserve"> ceramic as an alloplastic implant in periodontal osseous defects. II. </w:t>
      </w:r>
      <w:proofErr w:type="gramStart"/>
      <w:r w:rsidRPr="009A4CCD">
        <w:rPr>
          <w:rFonts w:ascii="Times New Roman" w:eastAsia="Times New Roman" w:hAnsi="Times New Roman" w:cs="Times New Roman"/>
          <w:sz w:val="24"/>
          <w:szCs w:val="24"/>
          <w:lang w:eastAsia="en-GB"/>
        </w:rPr>
        <w:t>Twelve month</w:t>
      </w:r>
      <w:proofErr w:type="gram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reentry</w:t>
      </w:r>
      <w:proofErr w:type="spellEnd"/>
      <w:r w:rsidRPr="009A4CCD">
        <w:rPr>
          <w:rFonts w:ascii="Times New Roman" w:eastAsia="Times New Roman" w:hAnsi="Times New Roman" w:cs="Times New Roman"/>
          <w:sz w:val="24"/>
          <w:szCs w:val="24"/>
          <w:lang w:eastAsia="en-GB"/>
        </w:rPr>
        <w:t xml:space="preserve"> results. Journal of periodontology 56:540–547</w:t>
      </w:r>
    </w:p>
    <w:p w14:paraId="1ED0C6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Yukna</w:t>
      </w:r>
      <w:proofErr w:type="spellEnd"/>
      <w:r w:rsidRPr="009A4CCD">
        <w:rPr>
          <w:rFonts w:ascii="Times New Roman" w:eastAsia="Times New Roman" w:hAnsi="Times New Roman" w:cs="Times New Roman"/>
          <w:sz w:val="24"/>
          <w:szCs w:val="24"/>
          <w:lang w:eastAsia="en-GB"/>
        </w:rPr>
        <w:t xml:space="preserve"> R.A., </w:t>
      </w:r>
      <w:proofErr w:type="spellStart"/>
      <w:r w:rsidRPr="009A4CCD">
        <w:rPr>
          <w:rFonts w:ascii="Times New Roman" w:eastAsia="Times New Roman" w:hAnsi="Times New Roman" w:cs="Times New Roman"/>
          <w:sz w:val="24"/>
          <w:szCs w:val="24"/>
          <w:lang w:eastAsia="en-GB"/>
        </w:rPr>
        <w:t>Mellonig</w:t>
      </w:r>
      <w:proofErr w:type="spellEnd"/>
      <w:r w:rsidRPr="009A4CCD">
        <w:rPr>
          <w:rFonts w:ascii="Times New Roman" w:eastAsia="Times New Roman" w:hAnsi="Times New Roman" w:cs="Times New Roman"/>
          <w:sz w:val="24"/>
          <w:szCs w:val="24"/>
          <w:lang w:eastAsia="en-GB"/>
        </w:rPr>
        <w:t xml:space="preserve"> J.T. (2000) Histologic evaluation of periodontal healing in humans following regenerative therapy with enamel matrix derivative. A 10-case series. Journal of periodontology 71:752–759</w:t>
      </w:r>
    </w:p>
    <w:p w14:paraId="4A560D0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Yun F., Chen H., Qu J., et al (2020) Nanoscale pathways for human tooth decay - Central planar defect, organic-rich precipitate and high-angle grain boundary. Biomaterials </w:t>
      </w:r>
      <w:proofErr w:type="gramStart"/>
      <w:r w:rsidRPr="009A4CCD">
        <w:rPr>
          <w:rFonts w:ascii="Times New Roman" w:eastAsia="Times New Roman" w:hAnsi="Times New Roman" w:cs="Times New Roman"/>
          <w:sz w:val="24"/>
          <w:szCs w:val="24"/>
          <w:lang w:eastAsia="en-GB"/>
        </w:rPr>
        <w:t>235:.</w:t>
      </w:r>
      <w:proofErr w:type="gramEnd"/>
      <w:r w:rsidRPr="009A4CCD">
        <w:rPr>
          <w:rFonts w:ascii="Times New Roman" w:eastAsia="Times New Roman" w:hAnsi="Times New Roman" w:cs="Times New Roman"/>
          <w:sz w:val="24"/>
          <w:szCs w:val="24"/>
          <w:lang w:eastAsia="en-GB"/>
        </w:rPr>
        <w:t xml:space="preserve"> </w:t>
      </w:r>
      <w:hyperlink r:id="rId1536" w:history="1">
        <w:r w:rsidRPr="009A4CCD">
          <w:rPr>
            <w:rFonts w:ascii="Times New Roman" w:eastAsia="Times New Roman" w:hAnsi="Times New Roman" w:cs="Times New Roman"/>
            <w:color w:val="0000FF"/>
            <w:sz w:val="24"/>
            <w:szCs w:val="24"/>
            <w:u w:val="single"/>
            <w:lang w:eastAsia="en-GB"/>
          </w:rPr>
          <w:t>https://doi.org/10.1016/j.biomaterials.2019.119748</w:t>
        </w:r>
      </w:hyperlink>
    </w:p>
    <w:p w14:paraId="623E0D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Yunis Saleem Bhat M., </w:t>
      </w:r>
      <w:proofErr w:type="spellStart"/>
      <w:r w:rsidRPr="009A4CCD">
        <w:rPr>
          <w:rFonts w:ascii="Times New Roman" w:eastAsia="Times New Roman" w:hAnsi="Times New Roman" w:cs="Times New Roman"/>
          <w:sz w:val="24"/>
          <w:szCs w:val="24"/>
          <w:lang w:eastAsia="en-GB"/>
        </w:rPr>
        <w:t>Alqahtani</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Alqahtani</w:t>
      </w:r>
      <w:proofErr w:type="spellEnd"/>
      <w:r w:rsidRPr="009A4CCD">
        <w:rPr>
          <w:rFonts w:ascii="Times New Roman" w:eastAsia="Times New Roman" w:hAnsi="Times New Roman" w:cs="Times New Roman"/>
          <w:sz w:val="24"/>
          <w:szCs w:val="24"/>
          <w:lang w:eastAsia="en-GB"/>
        </w:rPr>
        <w:t xml:space="preserve"> N., et al (2019) Knowledge and interest in treating gingival recession among dental practitioners in Saudi Arabia. Open Access Macedonian Journal of Medical Sciences 7:139–142. </w:t>
      </w:r>
      <w:hyperlink r:id="rId1537" w:history="1">
        <w:r w:rsidRPr="009A4CCD">
          <w:rPr>
            <w:rFonts w:ascii="Times New Roman" w:eastAsia="Times New Roman" w:hAnsi="Times New Roman" w:cs="Times New Roman"/>
            <w:color w:val="0000FF"/>
            <w:sz w:val="24"/>
            <w:szCs w:val="24"/>
            <w:u w:val="single"/>
            <w:lang w:eastAsia="en-GB"/>
          </w:rPr>
          <w:t>https://doi.org/10.3889/oamjms.2019.033</w:t>
        </w:r>
      </w:hyperlink>
    </w:p>
    <w:p w14:paraId="0190007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Yusoff</w:t>
      </w:r>
      <w:proofErr w:type="spellEnd"/>
      <w:r w:rsidRPr="009A4CCD">
        <w:rPr>
          <w:rFonts w:ascii="Times New Roman" w:eastAsia="Times New Roman" w:hAnsi="Times New Roman" w:cs="Times New Roman"/>
          <w:sz w:val="24"/>
          <w:szCs w:val="24"/>
          <w:lang w:eastAsia="en-GB"/>
        </w:rPr>
        <w:t xml:space="preserve"> N., Jaafar N., Razak I.A., et al (2008) The prevalence of enamel opacities in permanent teeth of </w:t>
      </w:r>
      <w:proofErr w:type="gramStart"/>
      <w:r w:rsidRPr="009A4CCD">
        <w:rPr>
          <w:rFonts w:ascii="Times New Roman" w:eastAsia="Times New Roman" w:hAnsi="Times New Roman" w:cs="Times New Roman"/>
          <w:sz w:val="24"/>
          <w:szCs w:val="24"/>
          <w:lang w:eastAsia="en-GB"/>
        </w:rPr>
        <w:t>11-12 year-old</w:t>
      </w:r>
      <w:proofErr w:type="gramEnd"/>
      <w:r w:rsidRPr="009A4CCD">
        <w:rPr>
          <w:rFonts w:ascii="Times New Roman" w:eastAsia="Times New Roman" w:hAnsi="Times New Roman" w:cs="Times New Roman"/>
          <w:sz w:val="24"/>
          <w:szCs w:val="24"/>
          <w:lang w:eastAsia="en-GB"/>
        </w:rPr>
        <w:t xml:space="preserve"> school children in Kuala Lumpur, Malaysia. Community Dental Health 25:55–58. </w:t>
      </w:r>
      <w:hyperlink r:id="rId1538" w:history="1">
        <w:r w:rsidRPr="009A4CCD">
          <w:rPr>
            <w:rFonts w:ascii="Times New Roman" w:eastAsia="Times New Roman" w:hAnsi="Times New Roman" w:cs="Times New Roman"/>
            <w:color w:val="0000FF"/>
            <w:sz w:val="24"/>
            <w:szCs w:val="24"/>
            <w:u w:val="single"/>
            <w:lang w:eastAsia="en-GB"/>
          </w:rPr>
          <w:t>https://doi.org/10.1922/CDH_2114Yusoff04</w:t>
        </w:r>
      </w:hyperlink>
    </w:p>
    <w:p w14:paraId="0465FD2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Zagdwon</w:t>
      </w:r>
      <w:proofErr w:type="spellEnd"/>
      <w:r w:rsidRPr="009A4CCD">
        <w:rPr>
          <w:rFonts w:ascii="Times New Roman" w:eastAsia="Times New Roman" w:hAnsi="Times New Roman" w:cs="Times New Roman"/>
          <w:sz w:val="24"/>
          <w:szCs w:val="24"/>
          <w:lang w:eastAsia="en-GB"/>
        </w:rPr>
        <w:t xml:space="preserve"> A.M., </w:t>
      </w:r>
      <w:proofErr w:type="spellStart"/>
      <w:r w:rsidRPr="009A4CCD">
        <w:rPr>
          <w:rFonts w:ascii="Times New Roman" w:eastAsia="Times New Roman" w:hAnsi="Times New Roman" w:cs="Times New Roman"/>
          <w:sz w:val="24"/>
          <w:szCs w:val="24"/>
          <w:lang w:eastAsia="en-GB"/>
        </w:rPr>
        <w:t>Toumba</w:t>
      </w:r>
      <w:proofErr w:type="spellEnd"/>
      <w:r w:rsidRPr="009A4CCD">
        <w:rPr>
          <w:rFonts w:ascii="Times New Roman" w:eastAsia="Times New Roman" w:hAnsi="Times New Roman" w:cs="Times New Roman"/>
          <w:sz w:val="24"/>
          <w:szCs w:val="24"/>
          <w:lang w:eastAsia="en-GB"/>
        </w:rPr>
        <w:t xml:space="preserve"> K.J., Curzon M.E. (2002) The prevalence of developmental enamel defects in permanent molars in a group of English school children. European journal of paediatric dentistry 3:91–96</w:t>
      </w:r>
    </w:p>
    <w:p w14:paraId="57AC65A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Zakirulla</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Khormi</w:t>
      </w:r>
      <w:proofErr w:type="spellEnd"/>
      <w:r w:rsidRPr="009A4CCD">
        <w:rPr>
          <w:rFonts w:ascii="Times New Roman" w:eastAsia="Times New Roman" w:hAnsi="Times New Roman" w:cs="Times New Roman"/>
          <w:sz w:val="24"/>
          <w:szCs w:val="24"/>
          <w:lang w:eastAsia="en-GB"/>
        </w:rPr>
        <w:t xml:space="preserve"> E.A., Bakri H.M., et al (2018) Prevalence of Molar Incisor Hypomineralisation (MIH) in </w:t>
      </w:r>
      <w:proofErr w:type="gramStart"/>
      <w:r w:rsidRPr="009A4CCD">
        <w:rPr>
          <w:rFonts w:ascii="Times New Roman" w:eastAsia="Times New Roman" w:hAnsi="Times New Roman" w:cs="Times New Roman"/>
          <w:sz w:val="24"/>
          <w:szCs w:val="24"/>
          <w:lang w:eastAsia="en-GB"/>
        </w:rPr>
        <w:t>7-10 year old</w:t>
      </w:r>
      <w:proofErr w:type="gramEnd"/>
      <w:r w:rsidRPr="009A4CCD">
        <w:rPr>
          <w:rFonts w:ascii="Times New Roman" w:eastAsia="Times New Roman" w:hAnsi="Times New Roman" w:cs="Times New Roman"/>
          <w:sz w:val="24"/>
          <w:szCs w:val="24"/>
          <w:lang w:eastAsia="en-GB"/>
        </w:rPr>
        <w:t xml:space="preserve"> school children in southern Saudi Arabia: A cross-sectional study. Annals of Tropical Medicine and Public Health 2:192–207</w:t>
      </w:r>
    </w:p>
    <w:p w14:paraId="0BC513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Zambrano M., </w:t>
      </w:r>
      <w:proofErr w:type="spellStart"/>
      <w:r w:rsidRPr="009A4CCD">
        <w:rPr>
          <w:rFonts w:ascii="Times New Roman" w:eastAsia="Times New Roman" w:hAnsi="Times New Roman" w:cs="Times New Roman"/>
          <w:sz w:val="24"/>
          <w:szCs w:val="24"/>
          <w:lang w:eastAsia="en-GB"/>
        </w:rPr>
        <w:t>Nikitakis</w:t>
      </w:r>
      <w:proofErr w:type="spellEnd"/>
      <w:r w:rsidRPr="009A4CCD">
        <w:rPr>
          <w:rFonts w:ascii="Times New Roman" w:eastAsia="Times New Roman" w:hAnsi="Times New Roman" w:cs="Times New Roman"/>
          <w:sz w:val="24"/>
          <w:szCs w:val="24"/>
          <w:lang w:eastAsia="en-GB"/>
        </w:rPr>
        <w:t xml:space="preserve"> N.G., Sauk J.J., et al (2003) Oral and dental manifestations of vitamin D-dependent rickets type I: Report of a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case. Oral Surgery, Oral Medicine, Oral Pathology, Oral Radiology, and Endodontics 95:705–709. </w:t>
      </w:r>
      <w:hyperlink r:id="rId1539" w:history="1">
        <w:r w:rsidRPr="009A4CCD">
          <w:rPr>
            <w:rFonts w:ascii="Times New Roman" w:eastAsia="Times New Roman" w:hAnsi="Times New Roman" w:cs="Times New Roman"/>
            <w:color w:val="0000FF"/>
            <w:sz w:val="24"/>
            <w:szCs w:val="24"/>
            <w:u w:val="single"/>
            <w:lang w:eastAsia="en-GB"/>
          </w:rPr>
          <w:t>https://doi.org/10.1067/moe.2003.116</w:t>
        </w:r>
      </w:hyperlink>
    </w:p>
    <w:p w14:paraId="228309C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Zammit M.P., Torres A., Johnsen D.C., Hans M.G. (1994) The prevalence and patterns of dental caries in Labrador Inuit youth. Journal of public health dentistry 54:132–138</w:t>
      </w:r>
    </w:p>
    <w:p w14:paraId="181BF59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Zang J, Xu M, Li C, et al (2020) Gemcitabine and cisplatin versus docetaxel and cisplatin as induction chemotherapy followed by concurrent chemoradiotherapy in locoregionally advanced nasopharyngeal carcinoma from non-endemic area of China. Journal of cancer research and clinical oncology</w:t>
      </w:r>
    </w:p>
    <w:p w14:paraId="03A935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Zaror</w:t>
      </w:r>
      <w:proofErr w:type="spellEnd"/>
      <w:r w:rsidRPr="009A4CCD">
        <w:rPr>
          <w:rFonts w:ascii="Times New Roman" w:eastAsia="Times New Roman" w:hAnsi="Times New Roman" w:cs="Times New Roman"/>
          <w:sz w:val="24"/>
          <w:szCs w:val="24"/>
          <w:lang w:eastAsia="en-GB"/>
        </w:rPr>
        <w:t xml:space="preserve"> C, Vergara-Gonzalez C, </w:t>
      </w:r>
      <w:proofErr w:type="spellStart"/>
      <w:r w:rsidRPr="009A4CCD">
        <w:rPr>
          <w:rFonts w:ascii="Times New Roman" w:eastAsia="Times New Roman" w:hAnsi="Times New Roman" w:cs="Times New Roman"/>
          <w:sz w:val="24"/>
          <w:szCs w:val="24"/>
          <w:lang w:eastAsia="en-GB"/>
        </w:rPr>
        <w:t>Ibalaca</w:t>
      </w:r>
      <w:proofErr w:type="spellEnd"/>
      <w:r w:rsidRPr="009A4CCD">
        <w:rPr>
          <w:rFonts w:ascii="Times New Roman" w:eastAsia="Times New Roman" w:hAnsi="Times New Roman" w:cs="Times New Roman"/>
          <w:sz w:val="24"/>
          <w:szCs w:val="24"/>
          <w:lang w:eastAsia="en-GB"/>
        </w:rPr>
        <w:t xml:space="preserve"> N, et al (2019) Current State of </w:t>
      </w:r>
      <w:proofErr w:type="spellStart"/>
      <w:r w:rsidRPr="009A4CCD">
        <w:rPr>
          <w:rFonts w:ascii="Times New Roman" w:eastAsia="Times New Roman" w:hAnsi="Times New Roman" w:cs="Times New Roman"/>
          <w:sz w:val="24"/>
          <w:szCs w:val="24"/>
          <w:lang w:eastAsia="en-GB"/>
        </w:rPr>
        <w:t>Teledentistry</w:t>
      </w:r>
      <w:proofErr w:type="spellEnd"/>
      <w:r w:rsidRPr="009A4CCD">
        <w:rPr>
          <w:rFonts w:ascii="Times New Roman" w:eastAsia="Times New Roman" w:hAnsi="Times New Roman" w:cs="Times New Roman"/>
          <w:sz w:val="24"/>
          <w:szCs w:val="24"/>
          <w:lang w:eastAsia="en-GB"/>
        </w:rPr>
        <w:t xml:space="preserve"> in Chile. Journal of the International Society for Telemedicine and eHealth </w:t>
      </w:r>
      <w:proofErr w:type="gramStart"/>
      <w:r w:rsidRPr="009A4CCD">
        <w:rPr>
          <w:rFonts w:ascii="Times New Roman" w:eastAsia="Times New Roman" w:hAnsi="Times New Roman" w:cs="Times New Roman"/>
          <w:sz w:val="24"/>
          <w:szCs w:val="24"/>
          <w:lang w:eastAsia="en-GB"/>
        </w:rPr>
        <w:t>7:e</w:t>
      </w:r>
      <w:proofErr w:type="gramEnd"/>
      <w:r w:rsidRPr="009A4CCD">
        <w:rPr>
          <w:rFonts w:ascii="Times New Roman" w:eastAsia="Times New Roman" w:hAnsi="Times New Roman" w:cs="Times New Roman"/>
          <w:sz w:val="24"/>
          <w:szCs w:val="24"/>
          <w:lang w:eastAsia="en-GB"/>
        </w:rPr>
        <w:t>12-1</w:t>
      </w:r>
    </w:p>
    <w:p w14:paraId="0D75C68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Zavadsky</w:t>
      </w:r>
      <w:proofErr w:type="spellEnd"/>
      <w:r w:rsidRPr="009A4CCD">
        <w:rPr>
          <w:rFonts w:ascii="Times New Roman" w:eastAsia="Times New Roman" w:hAnsi="Times New Roman" w:cs="Times New Roman"/>
          <w:sz w:val="24"/>
          <w:szCs w:val="24"/>
          <w:lang w:eastAsia="en-GB"/>
        </w:rPr>
        <w:t xml:space="preserve"> M., Partain D. (2016) BEYOND BLOOD SUGAR. </w:t>
      </w:r>
      <w:proofErr w:type="gramStart"/>
      <w:r w:rsidRPr="009A4CCD">
        <w:rPr>
          <w:rFonts w:ascii="Times New Roman" w:eastAsia="Times New Roman" w:hAnsi="Times New Roman" w:cs="Times New Roman"/>
          <w:sz w:val="24"/>
          <w:szCs w:val="24"/>
          <w:lang w:eastAsia="en-GB"/>
        </w:rPr>
        <w:t>JEMS :</w:t>
      </w:r>
      <w:proofErr w:type="gramEnd"/>
      <w:r w:rsidRPr="009A4CCD">
        <w:rPr>
          <w:rFonts w:ascii="Times New Roman" w:eastAsia="Times New Roman" w:hAnsi="Times New Roman" w:cs="Times New Roman"/>
          <w:sz w:val="24"/>
          <w:szCs w:val="24"/>
          <w:lang w:eastAsia="en-GB"/>
        </w:rPr>
        <w:t xml:space="preserve"> a journal of emergency medical services 41:59–61</w:t>
      </w:r>
    </w:p>
    <w:p w14:paraId="7A4D821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Zdravković</w:t>
      </w:r>
      <w:proofErr w:type="spellEnd"/>
      <w:r w:rsidRPr="009A4CCD">
        <w:rPr>
          <w:rFonts w:ascii="Times New Roman" w:eastAsia="Times New Roman" w:hAnsi="Times New Roman" w:cs="Times New Roman"/>
          <w:sz w:val="24"/>
          <w:szCs w:val="24"/>
          <w:lang w:eastAsia="en-GB"/>
        </w:rPr>
        <w:t xml:space="preserve"> V PREOSETLJIVOST DENTINA. 1 SISTEM ZA SVE POTENCIJALNE INDIKACIJE U IMPLANTOLOGIJI 4</w:t>
      </w:r>
    </w:p>
    <w:p w14:paraId="0A84281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Zed PJ, Loewen PS, Robinson G (1999) Medication-induced headache: overview and systematic review of therapeutic approaches. The Annals of pharmacotherapy 33:61–72</w:t>
      </w:r>
    </w:p>
    <w:p w14:paraId="0B02A0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Zemgulyte</w:t>
      </w:r>
      <w:proofErr w:type="spellEnd"/>
      <w:r w:rsidRPr="009A4CCD">
        <w:rPr>
          <w:rFonts w:ascii="Times New Roman" w:eastAsia="Times New Roman" w:hAnsi="Times New Roman" w:cs="Times New Roman"/>
          <w:sz w:val="24"/>
          <w:szCs w:val="24"/>
          <w:lang w:eastAsia="en-GB"/>
        </w:rPr>
        <w:t xml:space="preserve"> S., </w:t>
      </w:r>
      <w:proofErr w:type="spellStart"/>
      <w:r w:rsidRPr="009A4CCD">
        <w:rPr>
          <w:rFonts w:ascii="Times New Roman" w:eastAsia="Times New Roman" w:hAnsi="Times New Roman" w:cs="Times New Roman"/>
          <w:sz w:val="24"/>
          <w:szCs w:val="24"/>
          <w:lang w:eastAsia="en-GB"/>
        </w:rPr>
        <w:t>Vasiliauskiene</w:t>
      </w:r>
      <w:proofErr w:type="spellEnd"/>
      <w:r w:rsidRPr="009A4CCD">
        <w:rPr>
          <w:rFonts w:ascii="Times New Roman" w:eastAsia="Times New Roman" w:hAnsi="Times New Roman" w:cs="Times New Roman"/>
          <w:sz w:val="24"/>
          <w:szCs w:val="24"/>
          <w:lang w:eastAsia="en-GB"/>
        </w:rPr>
        <w:t xml:space="preserve"> I., </w:t>
      </w:r>
      <w:proofErr w:type="spellStart"/>
      <w:r w:rsidRPr="009A4CCD">
        <w:rPr>
          <w:rFonts w:ascii="Times New Roman" w:eastAsia="Times New Roman" w:hAnsi="Times New Roman" w:cs="Times New Roman"/>
          <w:sz w:val="24"/>
          <w:szCs w:val="24"/>
          <w:lang w:eastAsia="en-GB"/>
        </w:rPr>
        <w:t>Slabsinskiene</w:t>
      </w:r>
      <w:proofErr w:type="spellEnd"/>
      <w:r w:rsidRPr="009A4CCD">
        <w:rPr>
          <w:rFonts w:ascii="Times New Roman" w:eastAsia="Times New Roman" w:hAnsi="Times New Roman" w:cs="Times New Roman"/>
          <w:sz w:val="24"/>
          <w:szCs w:val="24"/>
          <w:lang w:eastAsia="en-GB"/>
        </w:rPr>
        <w:t xml:space="preserve"> E., et al (2019) Influence of preterm birth for child’s oral health status. </w:t>
      </w:r>
      <w:proofErr w:type="spellStart"/>
      <w:r w:rsidRPr="009A4CCD">
        <w:rPr>
          <w:rFonts w:ascii="Times New Roman" w:eastAsia="Times New Roman" w:hAnsi="Times New Roman" w:cs="Times New Roman"/>
          <w:sz w:val="24"/>
          <w:szCs w:val="24"/>
          <w:lang w:eastAsia="en-GB"/>
        </w:rPr>
        <w:t>Stomatologija</w:t>
      </w:r>
      <w:proofErr w:type="spellEnd"/>
      <w:r w:rsidRPr="009A4CCD">
        <w:rPr>
          <w:rFonts w:ascii="Times New Roman" w:eastAsia="Times New Roman" w:hAnsi="Times New Roman" w:cs="Times New Roman"/>
          <w:sz w:val="24"/>
          <w:szCs w:val="24"/>
          <w:lang w:eastAsia="en-GB"/>
        </w:rPr>
        <w:t xml:space="preserve"> 21:107–112</w:t>
      </w:r>
    </w:p>
    <w:p w14:paraId="7ECE2D5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Zerman</w:t>
      </w:r>
      <w:proofErr w:type="spellEnd"/>
      <w:r w:rsidRPr="009A4CCD">
        <w:rPr>
          <w:rFonts w:ascii="Times New Roman" w:eastAsia="Times New Roman" w:hAnsi="Times New Roman" w:cs="Times New Roman"/>
          <w:sz w:val="24"/>
          <w:szCs w:val="24"/>
          <w:lang w:eastAsia="en-GB"/>
        </w:rPr>
        <w:t xml:space="preserve"> N, </w:t>
      </w:r>
      <w:proofErr w:type="spellStart"/>
      <w:r w:rsidRPr="009A4CCD">
        <w:rPr>
          <w:rFonts w:ascii="Times New Roman" w:eastAsia="Times New Roman" w:hAnsi="Times New Roman" w:cs="Times New Roman"/>
          <w:sz w:val="24"/>
          <w:szCs w:val="24"/>
          <w:lang w:eastAsia="en-GB"/>
        </w:rPr>
        <w:t>Cavalleri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Bertelè</w:t>
      </w:r>
      <w:proofErr w:type="spellEnd"/>
      <w:r w:rsidRPr="009A4CCD">
        <w:rPr>
          <w:rFonts w:ascii="Times New Roman" w:eastAsia="Times New Roman" w:hAnsi="Times New Roman" w:cs="Times New Roman"/>
          <w:sz w:val="24"/>
          <w:szCs w:val="24"/>
          <w:lang w:eastAsia="en-GB"/>
        </w:rPr>
        <w:t xml:space="preserve"> GP, </w:t>
      </w:r>
      <w:proofErr w:type="spellStart"/>
      <w:r w:rsidRPr="009A4CCD">
        <w:rPr>
          <w:rFonts w:ascii="Times New Roman" w:eastAsia="Times New Roman" w:hAnsi="Times New Roman" w:cs="Times New Roman"/>
          <w:sz w:val="24"/>
          <w:szCs w:val="24"/>
          <w:lang w:eastAsia="en-GB"/>
        </w:rPr>
        <w:t>Menegazzi</w:t>
      </w:r>
      <w:proofErr w:type="spellEnd"/>
      <w:r w:rsidRPr="009A4CCD">
        <w:rPr>
          <w:rFonts w:ascii="Times New Roman" w:eastAsia="Times New Roman" w:hAnsi="Times New Roman" w:cs="Times New Roman"/>
          <w:sz w:val="24"/>
          <w:szCs w:val="24"/>
          <w:lang w:eastAsia="en-GB"/>
        </w:rPr>
        <w:t xml:space="preserve"> GL (1989) [</w:t>
      </w:r>
      <w:proofErr w:type="spellStart"/>
      <w:r w:rsidRPr="009A4CCD">
        <w:rPr>
          <w:rFonts w:ascii="Times New Roman" w:eastAsia="Times New Roman" w:hAnsi="Times New Roman" w:cs="Times New Roman"/>
          <w:sz w:val="24"/>
          <w:szCs w:val="24"/>
          <w:lang w:eastAsia="en-GB"/>
        </w:rPr>
        <w:t>Clinico</w:t>
      </w:r>
      <w:proofErr w:type="spellEnd"/>
      <w:r w:rsidRPr="009A4CCD">
        <w:rPr>
          <w:rFonts w:ascii="Times New Roman" w:eastAsia="Times New Roman" w:hAnsi="Times New Roman" w:cs="Times New Roman"/>
          <w:sz w:val="24"/>
          <w:szCs w:val="24"/>
          <w:lang w:eastAsia="en-GB"/>
        </w:rPr>
        <w:t xml:space="preserve">-therapeutic considerations in a serious case of amelogenesis imperfecta].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w:t>
      </w:r>
      <w:proofErr w:type="spellStart"/>
      <w:proofErr w:type="gramStart"/>
      <w:r w:rsidRPr="009A4CCD">
        <w:rPr>
          <w:rFonts w:ascii="Times New Roman" w:eastAsia="Times New Roman" w:hAnsi="Times New Roman" w:cs="Times New Roman"/>
          <w:sz w:val="24"/>
          <w:szCs w:val="24"/>
          <w:lang w:eastAsia="en-GB"/>
        </w:rPr>
        <w:t>mediterranea</w:t>
      </w:r>
      <w:proofErr w:type="spellEnd"/>
      <w:r w:rsidRPr="009A4CCD">
        <w:rPr>
          <w:rFonts w:ascii="Times New Roman" w:eastAsia="Times New Roman" w:hAnsi="Times New Roman" w:cs="Times New Roman"/>
          <w:sz w:val="24"/>
          <w:szCs w:val="24"/>
          <w:lang w:eastAsia="en-GB"/>
        </w:rPr>
        <w:t> :</w:t>
      </w:r>
      <w:proofErr w:type="gramEnd"/>
      <w:r w:rsidRPr="009A4CCD">
        <w:rPr>
          <w:rFonts w:ascii="Times New Roman" w:eastAsia="Times New Roman" w:hAnsi="Times New Roman" w:cs="Times New Roman"/>
          <w:sz w:val="24"/>
          <w:szCs w:val="24"/>
          <w:lang w:eastAsia="en-GB"/>
        </w:rPr>
        <w:t xml:space="preserve"> SM 9:383–390</w:t>
      </w:r>
    </w:p>
    <w:p w14:paraId="46ADD5C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Zetterström</w:t>
      </w:r>
      <w:proofErr w:type="spellEnd"/>
      <w:r w:rsidRPr="009A4CCD">
        <w:rPr>
          <w:rFonts w:ascii="Times New Roman" w:eastAsia="Times New Roman" w:hAnsi="Times New Roman" w:cs="Times New Roman"/>
          <w:sz w:val="24"/>
          <w:szCs w:val="24"/>
          <w:lang w:eastAsia="en-GB"/>
        </w:rPr>
        <w:t xml:space="preserve"> O, Andersson C, Eriksson L, et al (1997) Clinical safety of enamel matrix derivative (EMDOGAIN) in the treatment of periodontal defects. Journal of clinical periodontology 24:697‐704. </w:t>
      </w:r>
      <w:hyperlink r:id="rId1540" w:history="1">
        <w:r w:rsidRPr="009A4CCD">
          <w:rPr>
            <w:rFonts w:ascii="Times New Roman" w:eastAsia="Times New Roman" w:hAnsi="Times New Roman" w:cs="Times New Roman"/>
            <w:color w:val="0000FF"/>
            <w:sz w:val="24"/>
            <w:szCs w:val="24"/>
            <w:u w:val="single"/>
            <w:lang w:eastAsia="en-GB"/>
          </w:rPr>
          <w:t>https://doi.org/10.1111/j.1600-051x.1997.tb00252.x</w:t>
        </w:r>
      </w:hyperlink>
    </w:p>
    <w:p w14:paraId="15EFA45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B, Mo Q, Huang Y (2017) Photochemical inactivation of ZIKA virus in plasma by methylene blue with visible light. Transfusion 57:199A‐. </w:t>
      </w:r>
      <w:hyperlink r:id="rId1541" w:history="1">
        <w:r w:rsidRPr="009A4CCD">
          <w:rPr>
            <w:rFonts w:ascii="Times New Roman" w:eastAsia="Times New Roman" w:hAnsi="Times New Roman" w:cs="Times New Roman"/>
            <w:color w:val="0000FF"/>
            <w:sz w:val="24"/>
            <w:szCs w:val="24"/>
            <w:u w:val="single"/>
            <w:lang w:eastAsia="en-GB"/>
          </w:rPr>
          <w:t>https://doi.org/10.1111/trf.14286</w:t>
        </w:r>
      </w:hyperlink>
    </w:p>
    <w:p w14:paraId="25805E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C, Song Y, </w:t>
      </w:r>
      <w:proofErr w:type="spellStart"/>
      <w:r w:rsidRPr="009A4CCD">
        <w:rPr>
          <w:rFonts w:ascii="Times New Roman" w:eastAsia="Times New Roman" w:hAnsi="Times New Roman" w:cs="Times New Roman"/>
          <w:sz w:val="24"/>
          <w:szCs w:val="24"/>
          <w:lang w:eastAsia="en-GB"/>
        </w:rPr>
        <w:t>Bian</w:t>
      </w:r>
      <w:proofErr w:type="spellEnd"/>
      <w:r w:rsidRPr="009A4CCD">
        <w:rPr>
          <w:rFonts w:ascii="Times New Roman" w:eastAsia="Times New Roman" w:hAnsi="Times New Roman" w:cs="Times New Roman"/>
          <w:sz w:val="24"/>
          <w:szCs w:val="24"/>
          <w:lang w:eastAsia="en-GB"/>
        </w:rPr>
        <w:t xml:space="preserve"> Z (2015a) Ultrastructural analysis of the teeth affected by amelogenesis imperfecta resulting from FAM83H mutations and review of the literature. Oral surgery, oral medicine, oral pathology and oral radiology </w:t>
      </w:r>
      <w:proofErr w:type="gramStart"/>
      <w:r w:rsidRPr="009A4CCD">
        <w:rPr>
          <w:rFonts w:ascii="Times New Roman" w:eastAsia="Times New Roman" w:hAnsi="Times New Roman" w:cs="Times New Roman"/>
          <w:sz w:val="24"/>
          <w:szCs w:val="24"/>
          <w:lang w:eastAsia="en-GB"/>
        </w:rPr>
        <w:t>119:e</w:t>
      </w:r>
      <w:proofErr w:type="gramEnd"/>
      <w:r w:rsidRPr="009A4CCD">
        <w:rPr>
          <w:rFonts w:ascii="Times New Roman" w:eastAsia="Times New Roman" w:hAnsi="Times New Roman" w:cs="Times New Roman"/>
          <w:sz w:val="24"/>
          <w:szCs w:val="24"/>
          <w:lang w:eastAsia="en-GB"/>
        </w:rPr>
        <w:t xml:space="preserve">69. </w:t>
      </w:r>
      <w:hyperlink r:id="rId1542" w:history="1">
        <w:r w:rsidRPr="009A4CCD">
          <w:rPr>
            <w:rFonts w:ascii="Times New Roman" w:eastAsia="Times New Roman" w:hAnsi="Times New Roman" w:cs="Times New Roman"/>
            <w:color w:val="0000FF"/>
            <w:sz w:val="24"/>
            <w:szCs w:val="24"/>
            <w:u w:val="single"/>
            <w:lang w:eastAsia="en-GB"/>
          </w:rPr>
          <w:t>https://doi.org/10.1016/j.oooo.2014.09.002</w:t>
        </w:r>
      </w:hyperlink>
    </w:p>
    <w:p w14:paraId="48A4ADE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C., Yang X.-Z., Xu M.-J., et al (2018) Melatonin promotes cheliped regeneration, digestive enzyme function, and immunity following autotomy in the Chinese Mitten Crab, </w:t>
      </w:r>
      <w:proofErr w:type="spellStart"/>
      <w:r w:rsidRPr="009A4CCD">
        <w:rPr>
          <w:rFonts w:ascii="Times New Roman" w:eastAsia="Times New Roman" w:hAnsi="Times New Roman" w:cs="Times New Roman"/>
          <w:sz w:val="24"/>
          <w:szCs w:val="24"/>
          <w:lang w:eastAsia="en-GB"/>
        </w:rPr>
        <w:t>Eriocheir</w:t>
      </w:r>
      <w:proofErr w:type="spellEnd"/>
      <w:r w:rsidRPr="009A4CCD">
        <w:rPr>
          <w:rFonts w:ascii="Times New Roman" w:eastAsia="Times New Roman" w:hAnsi="Times New Roman" w:cs="Times New Roman"/>
          <w:sz w:val="24"/>
          <w:szCs w:val="24"/>
          <w:lang w:eastAsia="en-GB"/>
        </w:rPr>
        <w:t xml:space="preserve"> sinensis. Frontiers in Physiology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1543" w:history="1">
        <w:r w:rsidRPr="009A4CCD">
          <w:rPr>
            <w:rFonts w:ascii="Times New Roman" w:eastAsia="Times New Roman" w:hAnsi="Times New Roman" w:cs="Times New Roman"/>
            <w:color w:val="0000FF"/>
            <w:sz w:val="24"/>
            <w:szCs w:val="24"/>
            <w:u w:val="single"/>
            <w:lang w:eastAsia="en-GB"/>
          </w:rPr>
          <w:t>https://doi.org/10.3389/fphys.2018.00269</w:t>
        </w:r>
      </w:hyperlink>
    </w:p>
    <w:p w14:paraId="70B146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H, Hu Y, </w:t>
      </w:r>
      <w:proofErr w:type="spellStart"/>
      <w:r w:rsidRPr="009A4CCD">
        <w:rPr>
          <w:rFonts w:ascii="Times New Roman" w:eastAsia="Times New Roman" w:hAnsi="Times New Roman" w:cs="Times New Roman"/>
          <w:sz w:val="24"/>
          <w:szCs w:val="24"/>
          <w:lang w:eastAsia="en-GB"/>
        </w:rPr>
        <w:t>Seymen</w:t>
      </w:r>
      <w:proofErr w:type="spellEnd"/>
      <w:r w:rsidRPr="009A4CCD">
        <w:rPr>
          <w:rFonts w:ascii="Times New Roman" w:eastAsia="Times New Roman" w:hAnsi="Times New Roman" w:cs="Times New Roman"/>
          <w:sz w:val="24"/>
          <w:szCs w:val="24"/>
          <w:lang w:eastAsia="en-GB"/>
        </w:rPr>
        <w:t xml:space="preserve"> F, et al (2019) ENAM mutations and digenic inheritance. Molecular genetics &amp; genomic medicine </w:t>
      </w:r>
      <w:proofErr w:type="gramStart"/>
      <w:r w:rsidRPr="009A4CCD">
        <w:rPr>
          <w:rFonts w:ascii="Times New Roman" w:eastAsia="Times New Roman" w:hAnsi="Times New Roman" w:cs="Times New Roman"/>
          <w:sz w:val="24"/>
          <w:szCs w:val="24"/>
          <w:lang w:eastAsia="en-GB"/>
        </w:rPr>
        <w:t>7:e</w:t>
      </w:r>
      <w:proofErr w:type="gramEnd"/>
      <w:r w:rsidRPr="009A4CCD">
        <w:rPr>
          <w:rFonts w:ascii="Times New Roman" w:eastAsia="Times New Roman" w:hAnsi="Times New Roman" w:cs="Times New Roman"/>
          <w:sz w:val="24"/>
          <w:szCs w:val="24"/>
          <w:lang w:eastAsia="en-GB"/>
        </w:rPr>
        <w:t xml:space="preserve">00928. </w:t>
      </w:r>
      <w:hyperlink r:id="rId1544" w:history="1">
        <w:r w:rsidRPr="009A4CCD">
          <w:rPr>
            <w:rFonts w:ascii="Times New Roman" w:eastAsia="Times New Roman" w:hAnsi="Times New Roman" w:cs="Times New Roman"/>
            <w:color w:val="0000FF"/>
            <w:sz w:val="24"/>
            <w:szCs w:val="24"/>
            <w:u w:val="single"/>
            <w:lang w:eastAsia="en-GB"/>
          </w:rPr>
          <w:t>https://doi.org/10.1002/mgg3.928</w:t>
        </w:r>
      </w:hyperlink>
    </w:p>
    <w:p w14:paraId="5BE86C1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H., Ji A.-H., Deng J. (2010) Clinical efficacy of </w:t>
      </w:r>
      <w:proofErr w:type="spellStart"/>
      <w:r w:rsidRPr="009A4CCD">
        <w:rPr>
          <w:rFonts w:ascii="Times New Roman" w:eastAsia="Times New Roman" w:hAnsi="Times New Roman" w:cs="Times New Roman"/>
          <w:sz w:val="24"/>
          <w:szCs w:val="24"/>
          <w:lang w:eastAsia="en-GB"/>
        </w:rPr>
        <w:t>carbarnide</w:t>
      </w:r>
      <w:proofErr w:type="spellEnd"/>
      <w:r w:rsidRPr="009A4CCD">
        <w:rPr>
          <w:rFonts w:ascii="Times New Roman" w:eastAsia="Times New Roman" w:hAnsi="Times New Roman" w:cs="Times New Roman"/>
          <w:sz w:val="24"/>
          <w:szCs w:val="24"/>
          <w:lang w:eastAsia="en-GB"/>
        </w:rPr>
        <w:t xml:space="preserve"> peroxide in-home tooth whitening for removal of stains caused by dental fluorosis. Shanghai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 Shanghai journal of stomatology 19:45–48</w:t>
      </w:r>
    </w:p>
    <w:p w14:paraId="7E877EC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L, Zhao C, Ghimire B, et al (2010) The role of concurrent chemoradiotherapy in the treatment of locoregionally advanced nasopharyngeal carcinoma among endemic population: a meta-analysis of the phase iii randomized trials. BMC cancer </w:t>
      </w:r>
      <w:proofErr w:type="gramStart"/>
      <w:r w:rsidRPr="009A4CCD">
        <w:rPr>
          <w:rFonts w:ascii="Times New Roman" w:eastAsia="Times New Roman" w:hAnsi="Times New Roman" w:cs="Times New Roman"/>
          <w:sz w:val="24"/>
          <w:szCs w:val="24"/>
          <w:lang w:eastAsia="en-GB"/>
        </w:rPr>
        <w:t>10:.</w:t>
      </w:r>
      <w:proofErr w:type="gramEnd"/>
      <w:r w:rsidRPr="009A4CCD">
        <w:rPr>
          <w:rFonts w:ascii="Times New Roman" w:eastAsia="Times New Roman" w:hAnsi="Times New Roman" w:cs="Times New Roman"/>
          <w:sz w:val="24"/>
          <w:szCs w:val="24"/>
          <w:lang w:eastAsia="en-GB"/>
        </w:rPr>
        <w:t xml:space="preserve"> </w:t>
      </w:r>
      <w:hyperlink r:id="rId1545" w:history="1">
        <w:r w:rsidRPr="009A4CCD">
          <w:rPr>
            <w:rFonts w:ascii="Times New Roman" w:eastAsia="Times New Roman" w:hAnsi="Times New Roman" w:cs="Times New Roman"/>
            <w:color w:val="0000FF"/>
            <w:sz w:val="24"/>
            <w:szCs w:val="24"/>
            <w:u w:val="single"/>
            <w:lang w:eastAsia="en-GB"/>
          </w:rPr>
          <w:t>https://doi.org/10.1186/1471-2407-10-558</w:t>
        </w:r>
      </w:hyperlink>
    </w:p>
    <w:p w14:paraId="2F1688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R, Lin H-C,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Q-H, et al (2007) [A study on oral health </w:t>
      </w:r>
      <w:proofErr w:type="spellStart"/>
      <w:r w:rsidRPr="009A4CCD">
        <w:rPr>
          <w:rFonts w:ascii="Times New Roman" w:eastAsia="Times New Roman" w:hAnsi="Times New Roman" w:cs="Times New Roman"/>
          <w:sz w:val="24"/>
          <w:szCs w:val="24"/>
          <w:lang w:eastAsia="en-GB"/>
        </w:rPr>
        <w:t>behavior</w:t>
      </w:r>
      <w:proofErr w:type="spellEnd"/>
      <w:r w:rsidRPr="009A4CCD">
        <w:rPr>
          <w:rFonts w:ascii="Times New Roman" w:eastAsia="Times New Roman" w:hAnsi="Times New Roman" w:cs="Times New Roman"/>
          <w:sz w:val="24"/>
          <w:szCs w:val="24"/>
          <w:lang w:eastAsia="en-GB"/>
        </w:rPr>
        <w:t xml:space="preserve"> and other related factors between children with high dmft and no caries].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42:298–299</w:t>
      </w:r>
    </w:p>
    <w:p w14:paraId="0E7147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W, Luo X, </w:t>
      </w:r>
      <w:proofErr w:type="spellStart"/>
      <w:r w:rsidRPr="009A4CCD">
        <w:rPr>
          <w:rFonts w:ascii="Times New Roman" w:eastAsia="Times New Roman" w:hAnsi="Times New Roman" w:cs="Times New Roman"/>
          <w:sz w:val="24"/>
          <w:szCs w:val="24"/>
          <w:lang w:eastAsia="en-GB"/>
        </w:rPr>
        <w:t>Niu</w:t>
      </w:r>
      <w:proofErr w:type="spellEnd"/>
      <w:r w:rsidRPr="009A4CCD">
        <w:rPr>
          <w:rFonts w:ascii="Times New Roman" w:eastAsia="Times New Roman" w:hAnsi="Times New Roman" w:cs="Times New Roman"/>
          <w:sz w:val="24"/>
          <w:szCs w:val="24"/>
          <w:lang w:eastAsia="en-GB"/>
        </w:rPr>
        <w:t xml:space="preserve"> L, et al (2015b) Biomimetic Intrafibrillar Mineralization of Type I Collagen with Intermediate Precursors-loaded Mesoporous Carriers. Scientific reports 5:11199. </w:t>
      </w:r>
      <w:hyperlink r:id="rId1546" w:history="1">
        <w:r w:rsidRPr="009A4CCD">
          <w:rPr>
            <w:rFonts w:ascii="Times New Roman" w:eastAsia="Times New Roman" w:hAnsi="Times New Roman" w:cs="Times New Roman"/>
            <w:color w:val="0000FF"/>
            <w:sz w:val="24"/>
            <w:szCs w:val="24"/>
            <w:u w:val="single"/>
            <w:lang w:eastAsia="en-GB"/>
          </w:rPr>
          <w:t>https://doi.org/10.1038/srep11199</w:t>
        </w:r>
      </w:hyperlink>
    </w:p>
    <w:p w14:paraId="2AE07B0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X, </w:t>
      </w: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M, Zhang H, et al (2006) Mechanical periodontal treatment combined with tetracycline for aggressive periodontitis. Nan fang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ke</w:t>
      </w:r>
      <w:proofErr w:type="spellEnd"/>
      <w:r w:rsidRPr="009A4CCD">
        <w:rPr>
          <w:rFonts w:ascii="Times New Roman" w:eastAsia="Times New Roman" w:hAnsi="Times New Roman" w:cs="Times New Roman"/>
          <w:sz w:val="24"/>
          <w:szCs w:val="24"/>
          <w:lang w:eastAsia="en-GB"/>
        </w:rPr>
        <w:t xml:space="preserve"> da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bao [Journal of Southern Medical University] 26:509‐11, 514</w:t>
      </w:r>
    </w:p>
    <w:p w14:paraId="00DC9D0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Y., Jing D., </w:t>
      </w:r>
      <w:proofErr w:type="spellStart"/>
      <w:r w:rsidRPr="009A4CCD">
        <w:rPr>
          <w:rFonts w:ascii="Times New Roman" w:eastAsia="Times New Roman" w:hAnsi="Times New Roman" w:cs="Times New Roman"/>
          <w:sz w:val="24"/>
          <w:szCs w:val="24"/>
          <w:lang w:eastAsia="en-GB"/>
        </w:rPr>
        <w:t>Miron</w:t>
      </w:r>
      <w:proofErr w:type="spellEnd"/>
      <w:r w:rsidRPr="009A4CCD">
        <w:rPr>
          <w:rFonts w:ascii="Times New Roman" w:eastAsia="Times New Roman" w:hAnsi="Times New Roman" w:cs="Times New Roman"/>
          <w:sz w:val="24"/>
          <w:szCs w:val="24"/>
          <w:lang w:eastAsia="en-GB"/>
        </w:rPr>
        <w:t xml:space="preserve"> R.J., et al (2016) Bone grafting material in combination with </w:t>
      </w:r>
      <w:proofErr w:type="spellStart"/>
      <w:r w:rsidRPr="009A4CCD">
        <w:rPr>
          <w:rFonts w:ascii="Times New Roman" w:eastAsia="Times New Roman" w:hAnsi="Times New Roman" w:cs="Times New Roman"/>
          <w:sz w:val="24"/>
          <w:szCs w:val="24"/>
          <w:lang w:eastAsia="en-GB"/>
        </w:rPr>
        <w:t>Osteogain</w:t>
      </w:r>
      <w:proofErr w:type="spellEnd"/>
      <w:r w:rsidRPr="009A4CCD">
        <w:rPr>
          <w:rFonts w:ascii="Times New Roman" w:eastAsia="Times New Roman" w:hAnsi="Times New Roman" w:cs="Times New Roman"/>
          <w:sz w:val="24"/>
          <w:szCs w:val="24"/>
          <w:lang w:eastAsia="en-GB"/>
        </w:rPr>
        <w:t xml:space="preserve"> for bone repair: a rat </w:t>
      </w:r>
      <w:proofErr w:type="spellStart"/>
      <w:r w:rsidRPr="009A4CCD">
        <w:rPr>
          <w:rFonts w:ascii="Times New Roman" w:eastAsia="Times New Roman" w:hAnsi="Times New Roman" w:cs="Times New Roman"/>
          <w:sz w:val="24"/>
          <w:szCs w:val="24"/>
          <w:lang w:eastAsia="en-GB"/>
        </w:rPr>
        <w:t>histomorphometric</w:t>
      </w:r>
      <w:proofErr w:type="spellEnd"/>
      <w:r w:rsidRPr="009A4CCD">
        <w:rPr>
          <w:rFonts w:ascii="Times New Roman" w:eastAsia="Times New Roman" w:hAnsi="Times New Roman" w:cs="Times New Roman"/>
          <w:sz w:val="24"/>
          <w:szCs w:val="24"/>
          <w:lang w:eastAsia="en-GB"/>
        </w:rPr>
        <w:t xml:space="preserve"> study. Clinical oral investigations 20:589–595. </w:t>
      </w:r>
      <w:hyperlink r:id="rId1547" w:history="1">
        <w:r w:rsidRPr="009A4CCD">
          <w:rPr>
            <w:rFonts w:ascii="Times New Roman" w:eastAsia="Times New Roman" w:hAnsi="Times New Roman" w:cs="Times New Roman"/>
            <w:color w:val="0000FF"/>
            <w:sz w:val="24"/>
            <w:szCs w:val="24"/>
            <w:u w:val="single"/>
            <w:lang w:eastAsia="en-GB"/>
          </w:rPr>
          <w:t>https://doi.org/10.1007/s00784-015-1532-2</w:t>
        </w:r>
      </w:hyperlink>
    </w:p>
    <w:p w14:paraId="2A80D5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Y., Nakano Y., Zhu L., et al (2014) </w:t>
      </w:r>
      <w:proofErr w:type="spellStart"/>
      <w:r w:rsidRPr="009A4CCD">
        <w:rPr>
          <w:rFonts w:ascii="Times New Roman" w:eastAsia="Times New Roman" w:hAnsi="Times New Roman" w:cs="Times New Roman"/>
          <w:sz w:val="24"/>
          <w:szCs w:val="24"/>
          <w:lang w:eastAsia="en-GB"/>
        </w:rPr>
        <w:t>Fluorosed</w:t>
      </w:r>
      <w:proofErr w:type="spellEnd"/>
      <w:r w:rsidRPr="009A4CCD">
        <w:rPr>
          <w:rFonts w:ascii="Times New Roman" w:eastAsia="Times New Roman" w:hAnsi="Times New Roman" w:cs="Times New Roman"/>
          <w:sz w:val="24"/>
          <w:szCs w:val="24"/>
          <w:lang w:eastAsia="en-GB"/>
        </w:rPr>
        <w:t xml:space="preserve"> mouse ameloblasts have increased SATB1 retention and </w:t>
      </w:r>
      <w:proofErr w:type="spellStart"/>
      <w:r w:rsidRPr="009A4CCD">
        <w:rPr>
          <w:rFonts w:ascii="Times New Roman" w:eastAsia="Times New Roman" w:hAnsi="Times New Roman" w:cs="Times New Roman"/>
          <w:sz w:val="24"/>
          <w:szCs w:val="24"/>
          <w:lang w:eastAsia="en-GB"/>
        </w:rPr>
        <w:t>Galphaq</w:t>
      </w:r>
      <w:proofErr w:type="spellEnd"/>
      <w:r w:rsidRPr="009A4CCD">
        <w:rPr>
          <w:rFonts w:ascii="Times New Roman" w:eastAsia="Times New Roman" w:hAnsi="Times New Roman" w:cs="Times New Roman"/>
          <w:sz w:val="24"/>
          <w:szCs w:val="24"/>
          <w:lang w:eastAsia="en-GB"/>
        </w:rPr>
        <w:t xml:space="preserve"> activity. </w:t>
      </w:r>
      <w:proofErr w:type="spellStart"/>
      <w:r w:rsidRPr="009A4CCD">
        <w:rPr>
          <w:rFonts w:ascii="Times New Roman" w:eastAsia="Times New Roman" w:hAnsi="Times New Roman" w:cs="Times New Roman"/>
          <w:sz w:val="24"/>
          <w:szCs w:val="24"/>
          <w:lang w:eastAsia="en-GB"/>
        </w:rPr>
        <w:t>PLoS</w:t>
      </w:r>
      <w:proofErr w:type="spellEnd"/>
      <w:r w:rsidRPr="009A4CCD">
        <w:rPr>
          <w:rFonts w:ascii="Times New Roman" w:eastAsia="Times New Roman" w:hAnsi="Times New Roman" w:cs="Times New Roman"/>
          <w:sz w:val="24"/>
          <w:szCs w:val="24"/>
          <w:lang w:eastAsia="en-GB"/>
        </w:rPr>
        <w:t xml:space="preserve"> ONE </w:t>
      </w:r>
      <w:proofErr w:type="gramStart"/>
      <w:r w:rsidRPr="009A4CCD">
        <w:rPr>
          <w:rFonts w:ascii="Times New Roman" w:eastAsia="Times New Roman" w:hAnsi="Times New Roman" w:cs="Times New Roman"/>
          <w:sz w:val="24"/>
          <w:szCs w:val="24"/>
          <w:lang w:eastAsia="en-GB"/>
        </w:rPr>
        <w:t>9:.</w:t>
      </w:r>
      <w:proofErr w:type="gramEnd"/>
      <w:r w:rsidRPr="009A4CCD">
        <w:rPr>
          <w:rFonts w:ascii="Times New Roman" w:eastAsia="Times New Roman" w:hAnsi="Times New Roman" w:cs="Times New Roman"/>
          <w:sz w:val="24"/>
          <w:szCs w:val="24"/>
          <w:lang w:eastAsia="en-GB"/>
        </w:rPr>
        <w:t xml:space="preserve"> </w:t>
      </w:r>
      <w:hyperlink r:id="rId1548" w:history="1">
        <w:r w:rsidRPr="009A4CCD">
          <w:rPr>
            <w:rFonts w:ascii="Times New Roman" w:eastAsia="Times New Roman" w:hAnsi="Times New Roman" w:cs="Times New Roman"/>
            <w:color w:val="0000FF"/>
            <w:sz w:val="24"/>
            <w:szCs w:val="24"/>
            <w:u w:val="single"/>
            <w:lang w:eastAsia="en-GB"/>
          </w:rPr>
          <w:t>https://doi.org/10.1371/journal.pone.0103994</w:t>
        </w:r>
      </w:hyperlink>
    </w:p>
    <w:p w14:paraId="2B7B61A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Zhang Y., Sun G., Zheng Q. (2012) Dentin hypersensitivity in an endemic fluorosis rural area of China. Fluoride 45:215–216</w:t>
      </w:r>
    </w:p>
    <w:p w14:paraId="375EB6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Y., Sun X., Han X., et al (2019) Protective effect of folic acid on vulnerability to oxidative stress in dental pulp stem cells of deciduous teeth from children with orofacial clefts. </w:t>
      </w:r>
      <w:r w:rsidRPr="009A4CCD">
        <w:rPr>
          <w:rFonts w:ascii="Times New Roman" w:eastAsia="Times New Roman" w:hAnsi="Times New Roman" w:cs="Times New Roman"/>
          <w:sz w:val="24"/>
          <w:szCs w:val="24"/>
          <w:lang w:eastAsia="en-GB"/>
        </w:rPr>
        <w:lastRenderedPageBreak/>
        <w:t xml:space="preserve">Biochemical and Biophysical Research Communications 516:127–132. </w:t>
      </w:r>
      <w:hyperlink r:id="rId1549" w:history="1">
        <w:r w:rsidRPr="009A4CCD">
          <w:rPr>
            <w:rFonts w:ascii="Times New Roman" w:eastAsia="Times New Roman" w:hAnsi="Times New Roman" w:cs="Times New Roman"/>
            <w:color w:val="0000FF"/>
            <w:sz w:val="24"/>
            <w:szCs w:val="24"/>
            <w:u w:val="single"/>
            <w:lang w:eastAsia="en-GB"/>
          </w:rPr>
          <w:t>https://doi.org/10.1016/j.bbrc.2019.06.031</w:t>
        </w:r>
      </w:hyperlink>
    </w:p>
    <w:p w14:paraId="4793BD7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Zhang Y, Zhang M (2014) [Clinical analysis on children uveitis complicated cataract surgery].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yan </w:t>
      </w:r>
      <w:proofErr w:type="spellStart"/>
      <w:r w:rsidRPr="009A4CCD">
        <w:rPr>
          <w:rFonts w:ascii="Times New Roman" w:eastAsia="Times New Roman" w:hAnsi="Times New Roman" w:cs="Times New Roman"/>
          <w:sz w:val="24"/>
          <w:szCs w:val="24"/>
          <w:lang w:eastAsia="en-GB"/>
        </w:rPr>
        <w:t>ke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Chinese journal of ophthalmology 50:772–776</w:t>
      </w:r>
    </w:p>
    <w:p w14:paraId="09D95F7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Zhang YF (2017) [</w:t>
      </w:r>
      <w:proofErr w:type="spellStart"/>
      <w:r w:rsidRPr="009A4CCD">
        <w:rPr>
          <w:rFonts w:ascii="Times New Roman" w:eastAsia="Times New Roman" w:hAnsi="Times New Roman" w:cs="Times New Roman"/>
          <w:sz w:val="24"/>
          <w:szCs w:val="24"/>
          <w:lang w:eastAsia="en-GB"/>
        </w:rPr>
        <w:t>Bioinductive</w:t>
      </w:r>
      <w:proofErr w:type="spellEnd"/>
      <w:r w:rsidRPr="009A4CCD">
        <w:rPr>
          <w:rFonts w:ascii="Times New Roman" w:eastAsia="Times New Roman" w:hAnsi="Times New Roman" w:cs="Times New Roman"/>
          <w:sz w:val="24"/>
          <w:szCs w:val="24"/>
          <w:lang w:eastAsia="en-GB"/>
        </w:rPr>
        <w:t xml:space="preserve"> biomaterials for periodontal regeneration].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52:615–619. </w:t>
      </w:r>
      <w:hyperlink r:id="rId1550" w:history="1">
        <w:r w:rsidRPr="009A4CCD">
          <w:rPr>
            <w:rFonts w:ascii="Times New Roman" w:eastAsia="Times New Roman" w:hAnsi="Times New Roman" w:cs="Times New Roman"/>
            <w:color w:val="0000FF"/>
            <w:sz w:val="24"/>
            <w:szCs w:val="24"/>
            <w:u w:val="single"/>
            <w:lang w:eastAsia="en-GB"/>
          </w:rPr>
          <w:t>https://doi.org/10.3760/cma.j.issn.1002-0098.2017.10.007</w:t>
        </w:r>
      </w:hyperlink>
    </w:p>
    <w:p w14:paraId="732F55A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Zhang YX, Wu YH, Yao DS, et al (2018) [An experimental study of the effect of extraction and retention of canine primary intruded teeth to the permanent successors].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xue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kouqiang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yixue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zazhi</w:t>
      </w:r>
      <w:proofErr w:type="spellEnd"/>
      <w:r w:rsidRPr="009A4CCD">
        <w:rPr>
          <w:rFonts w:ascii="Times New Roman" w:eastAsia="Times New Roman" w:hAnsi="Times New Roman" w:cs="Times New Roman"/>
          <w:sz w:val="24"/>
          <w:szCs w:val="24"/>
          <w:lang w:eastAsia="en-GB"/>
        </w:rPr>
        <w:t xml:space="preserve"> = Chinese journal of stomatology 53:344–350. </w:t>
      </w:r>
      <w:hyperlink r:id="rId1551" w:history="1">
        <w:r w:rsidRPr="009A4CCD">
          <w:rPr>
            <w:rFonts w:ascii="Times New Roman" w:eastAsia="Times New Roman" w:hAnsi="Times New Roman" w:cs="Times New Roman"/>
            <w:color w:val="0000FF"/>
            <w:sz w:val="24"/>
            <w:szCs w:val="24"/>
            <w:u w:val="single"/>
            <w:lang w:eastAsia="en-GB"/>
          </w:rPr>
          <w:t>https://doi.org/10.3760/cma.j.issn.1002-0098.2018.05.011</w:t>
        </w:r>
      </w:hyperlink>
    </w:p>
    <w:p w14:paraId="79F4EAAF"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Zhao D, Dong B, Yu D, et al (2018) The prevalence of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evidence from 70 studies. International journal of paediatric dentistry 28:170–179. </w:t>
      </w:r>
      <w:hyperlink r:id="rId1552" w:history="1">
        <w:r w:rsidRPr="009A4CCD">
          <w:rPr>
            <w:rFonts w:ascii="Times New Roman" w:eastAsia="Times New Roman" w:hAnsi="Times New Roman" w:cs="Times New Roman"/>
            <w:color w:val="0000FF"/>
            <w:sz w:val="24"/>
            <w:szCs w:val="24"/>
            <w:u w:val="single"/>
            <w:lang w:eastAsia="en-GB"/>
          </w:rPr>
          <w:t>https://doi.org/10.1111/ipd.12323</w:t>
        </w:r>
      </w:hyperlink>
    </w:p>
    <w:p w14:paraId="43DC3C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Zhao J, Chen Y, Lin J, et al (2017a) Potential value of routine contralateral patent </w:t>
      </w:r>
      <w:proofErr w:type="spellStart"/>
      <w:r w:rsidRPr="009A4CCD">
        <w:rPr>
          <w:rFonts w:ascii="Times New Roman" w:eastAsia="Times New Roman" w:hAnsi="Times New Roman" w:cs="Times New Roman"/>
          <w:sz w:val="24"/>
          <w:szCs w:val="24"/>
          <w:lang w:eastAsia="en-GB"/>
        </w:rPr>
        <w:t>processus</w:t>
      </w:r>
      <w:proofErr w:type="spellEnd"/>
      <w:r w:rsidRPr="009A4CCD">
        <w:rPr>
          <w:rFonts w:ascii="Times New Roman" w:eastAsia="Times New Roman" w:hAnsi="Times New Roman" w:cs="Times New Roman"/>
          <w:sz w:val="24"/>
          <w:szCs w:val="24"/>
          <w:lang w:eastAsia="en-GB"/>
        </w:rPr>
        <w:t xml:space="preserve"> vaginalis repair in children with unilateral inguinal hernia. The British journal of surgery 104:148–151. </w:t>
      </w:r>
      <w:hyperlink r:id="rId1553" w:history="1">
        <w:r w:rsidRPr="009A4CCD">
          <w:rPr>
            <w:rFonts w:ascii="Times New Roman" w:eastAsia="Times New Roman" w:hAnsi="Times New Roman" w:cs="Times New Roman"/>
            <w:color w:val="0000FF"/>
            <w:sz w:val="24"/>
            <w:szCs w:val="24"/>
            <w:u w:val="single"/>
            <w:lang w:eastAsia="en-GB"/>
          </w:rPr>
          <w:t>https://doi.org/10.1002/bjs.10302</w:t>
        </w:r>
      </w:hyperlink>
    </w:p>
    <w:p w14:paraId="7310917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Zhao N, Han D, Liu H, et al (2016) Senescence: novel insight into DLX3 mutations leading to enhanced bone formation in </w:t>
      </w:r>
      <w:proofErr w:type="spellStart"/>
      <w:r w:rsidRPr="009A4CCD">
        <w:rPr>
          <w:rFonts w:ascii="Times New Roman" w:eastAsia="Times New Roman" w:hAnsi="Times New Roman" w:cs="Times New Roman"/>
          <w:sz w:val="24"/>
          <w:szCs w:val="24"/>
          <w:lang w:eastAsia="en-GB"/>
        </w:rPr>
        <w:t>Tricho</w:t>
      </w:r>
      <w:proofErr w:type="spellEnd"/>
      <w:r w:rsidRPr="009A4CCD">
        <w:rPr>
          <w:rFonts w:ascii="Times New Roman" w:eastAsia="Times New Roman" w:hAnsi="Times New Roman" w:cs="Times New Roman"/>
          <w:sz w:val="24"/>
          <w:szCs w:val="24"/>
          <w:lang w:eastAsia="en-GB"/>
        </w:rPr>
        <w:t xml:space="preserve">-Dento-Osseous syndrome. Scientific reports 6:38680. </w:t>
      </w:r>
      <w:hyperlink r:id="rId1554" w:history="1">
        <w:r w:rsidRPr="009A4CCD">
          <w:rPr>
            <w:rFonts w:ascii="Times New Roman" w:eastAsia="Times New Roman" w:hAnsi="Times New Roman" w:cs="Times New Roman"/>
            <w:color w:val="0000FF"/>
            <w:sz w:val="24"/>
            <w:szCs w:val="24"/>
            <w:u w:val="single"/>
            <w:lang w:eastAsia="en-GB"/>
          </w:rPr>
          <w:t>https://doi.org/10.1038/srep38680</w:t>
        </w:r>
      </w:hyperlink>
    </w:p>
    <w:p w14:paraId="5DAA3DA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Zhao N, Zeng L, Liu Y, et al (2017b) DLX3 promotes bone marrow mesenchymal stem cell proliferation through H19/miR-675 axis. Clinical science (London, </w:t>
      </w:r>
      <w:proofErr w:type="gramStart"/>
      <w:r w:rsidRPr="009A4CCD">
        <w:rPr>
          <w:rFonts w:ascii="Times New Roman" w:eastAsia="Times New Roman" w:hAnsi="Times New Roman" w:cs="Times New Roman"/>
          <w:sz w:val="24"/>
          <w:szCs w:val="24"/>
          <w:lang w:eastAsia="en-GB"/>
        </w:rPr>
        <w:t>England :</w:t>
      </w:r>
      <w:proofErr w:type="gramEnd"/>
      <w:r w:rsidRPr="009A4CCD">
        <w:rPr>
          <w:rFonts w:ascii="Times New Roman" w:eastAsia="Times New Roman" w:hAnsi="Times New Roman" w:cs="Times New Roman"/>
          <w:sz w:val="24"/>
          <w:szCs w:val="24"/>
          <w:lang w:eastAsia="en-GB"/>
        </w:rPr>
        <w:t xml:space="preserve"> 1979) 131:2721–2735. </w:t>
      </w:r>
      <w:hyperlink r:id="rId1555" w:history="1">
        <w:r w:rsidRPr="009A4CCD">
          <w:rPr>
            <w:rFonts w:ascii="Times New Roman" w:eastAsia="Times New Roman" w:hAnsi="Times New Roman" w:cs="Times New Roman"/>
            <w:color w:val="0000FF"/>
            <w:sz w:val="24"/>
            <w:szCs w:val="24"/>
            <w:u w:val="single"/>
            <w:lang w:eastAsia="en-GB"/>
          </w:rPr>
          <w:t>https://doi.org/10.1042/CS20171231</w:t>
        </w:r>
      </w:hyperlink>
    </w:p>
    <w:p w14:paraId="670D0A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Zhdanov S.E., </w:t>
      </w:r>
      <w:proofErr w:type="spellStart"/>
      <w:r w:rsidRPr="009A4CCD">
        <w:rPr>
          <w:rFonts w:ascii="Times New Roman" w:eastAsia="Times New Roman" w:hAnsi="Times New Roman" w:cs="Times New Roman"/>
          <w:sz w:val="24"/>
          <w:szCs w:val="24"/>
          <w:lang w:eastAsia="en-GB"/>
        </w:rPr>
        <w:t>Lukinykh</w:t>
      </w:r>
      <w:proofErr w:type="spellEnd"/>
      <w:r w:rsidRPr="009A4CCD">
        <w:rPr>
          <w:rFonts w:ascii="Times New Roman" w:eastAsia="Times New Roman" w:hAnsi="Times New Roman" w:cs="Times New Roman"/>
          <w:sz w:val="24"/>
          <w:szCs w:val="24"/>
          <w:lang w:eastAsia="en-GB"/>
        </w:rPr>
        <w:t xml:space="preserve"> L.M., </w:t>
      </w:r>
      <w:proofErr w:type="spellStart"/>
      <w:r w:rsidRPr="009A4CCD">
        <w:rPr>
          <w:rFonts w:ascii="Times New Roman" w:eastAsia="Times New Roman" w:hAnsi="Times New Roman" w:cs="Times New Roman"/>
          <w:sz w:val="24"/>
          <w:szCs w:val="24"/>
          <w:lang w:eastAsia="en-GB"/>
        </w:rPr>
        <w:t>Zhdanova</w:t>
      </w:r>
      <w:proofErr w:type="spellEnd"/>
      <w:r w:rsidRPr="009A4CCD">
        <w:rPr>
          <w:rFonts w:ascii="Times New Roman" w:eastAsia="Times New Roman" w:hAnsi="Times New Roman" w:cs="Times New Roman"/>
          <w:sz w:val="24"/>
          <w:szCs w:val="24"/>
          <w:lang w:eastAsia="en-GB"/>
        </w:rPr>
        <w:t xml:space="preserve"> M.L. (2013) Aesthetic teeth restoration improvement. </w:t>
      </w:r>
      <w:proofErr w:type="spellStart"/>
      <w:r w:rsidRPr="009A4CCD">
        <w:rPr>
          <w:rFonts w:ascii="Times New Roman" w:eastAsia="Times New Roman" w:hAnsi="Times New Roman" w:cs="Times New Roman"/>
          <w:sz w:val="24"/>
          <w:szCs w:val="24"/>
          <w:lang w:eastAsia="en-GB"/>
        </w:rPr>
        <w:t>Sovremennye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Tehnologii</w:t>
      </w:r>
      <w:proofErr w:type="spellEnd"/>
      <w:r w:rsidRPr="009A4CCD">
        <w:rPr>
          <w:rFonts w:ascii="Times New Roman" w:eastAsia="Times New Roman" w:hAnsi="Times New Roman" w:cs="Times New Roman"/>
          <w:sz w:val="24"/>
          <w:szCs w:val="24"/>
          <w:lang w:eastAsia="en-GB"/>
        </w:rPr>
        <w:t xml:space="preserve"> v Medicine 5:93–96</w:t>
      </w:r>
    </w:p>
    <w:p w14:paraId="7A6A558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Zheng Y., Yu Y., </w:t>
      </w:r>
      <w:proofErr w:type="spellStart"/>
      <w:r w:rsidRPr="009A4CCD">
        <w:rPr>
          <w:rFonts w:ascii="Times New Roman" w:eastAsia="Times New Roman" w:hAnsi="Times New Roman" w:cs="Times New Roman"/>
          <w:sz w:val="24"/>
          <w:szCs w:val="24"/>
          <w:lang w:eastAsia="en-GB"/>
        </w:rPr>
        <w:t>Xie</w:t>
      </w:r>
      <w:proofErr w:type="spellEnd"/>
      <w:r w:rsidRPr="009A4CCD">
        <w:rPr>
          <w:rFonts w:ascii="Times New Roman" w:eastAsia="Times New Roman" w:hAnsi="Times New Roman" w:cs="Times New Roman"/>
          <w:sz w:val="24"/>
          <w:szCs w:val="24"/>
          <w:lang w:eastAsia="en-GB"/>
        </w:rPr>
        <w:t xml:space="preserve"> K., et al (2019) Electroacupuncture alleviates morphine-induced hyperalgesia by regulating spinal CB1 receptors and ERK1/2 activity. Molecular Medicine Reports 20:1113–1120. </w:t>
      </w:r>
      <w:hyperlink r:id="rId1556" w:history="1">
        <w:r w:rsidRPr="009A4CCD">
          <w:rPr>
            <w:rFonts w:ascii="Times New Roman" w:eastAsia="Times New Roman" w:hAnsi="Times New Roman" w:cs="Times New Roman"/>
            <w:color w:val="0000FF"/>
            <w:sz w:val="24"/>
            <w:szCs w:val="24"/>
            <w:u w:val="single"/>
            <w:lang w:eastAsia="en-GB"/>
          </w:rPr>
          <w:t>https://doi.org/10.3892/mmr.2019.10329</w:t>
        </w:r>
      </w:hyperlink>
    </w:p>
    <w:p w14:paraId="5C603E4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Zhivko</w:t>
      </w:r>
      <w:proofErr w:type="spellEnd"/>
      <w:r w:rsidRPr="009A4CCD">
        <w:rPr>
          <w:rFonts w:ascii="Times New Roman" w:eastAsia="Times New Roman" w:hAnsi="Times New Roman" w:cs="Times New Roman"/>
          <w:sz w:val="24"/>
          <w:szCs w:val="24"/>
          <w:lang w:eastAsia="en-GB"/>
        </w:rPr>
        <w:t xml:space="preserve"> G, Angelina V, </w:t>
      </w:r>
      <w:proofErr w:type="spellStart"/>
      <w:r w:rsidRPr="009A4CCD">
        <w:rPr>
          <w:rFonts w:ascii="Times New Roman" w:eastAsia="Times New Roman" w:hAnsi="Times New Roman" w:cs="Times New Roman"/>
          <w:sz w:val="24"/>
          <w:szCs w:val="24"/>
          <w:lang w:eastAsia="en-GB"/>
        </w:rPr>
        <w:t>Svetlin</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Stilyan</w:t>
      </w:r>
      <w:proofErr w:type="spellEnd"/>
      <w:r w:rsidRPr="009A4CCD">
        <w:rPr>
          <w:rFonts w:ascii="Times New Roman" w:eastAsia="Times New Roman" w:hAnsi="Times New Roman" w:cs="Times New Roman"/>
          <w:sz w:val="24"/>
          <w:szCs w:val="24"/>
          <w:lang w:eastAsia="en-GB"/>
        </w:rPr>
        <w:t xml:space="preserve"> H (2017) Testing of the possibility of fabrication </w:t>
      </w:r>
      <w:proofErr w:type="spellStart"/>
      <w:r w:rsidRPr="009A4CCD">
        <w:rPr>
          <w:rFonts w:ascii="Times New Roman" w:eastAsia="Times New Roman" w:hAnsi="Times New Roman" w:cs="Times New Roman"/>
          <w:sz w:val="24"/>
          <w:szCs w:val="24"/>
          <w:lang w:eastAsia="en-GB"/>
        </w:rPr>
        <w:t>polyetereterketon</w:t>
      </w:r>
      <w:proofErr w:type="spellEnd"/>
      <w:r w:rsidRPr="009A4CCD">
        <w:rPr>
          <w:rFonts w:ascii="Times New Roman" w:eastAsia="Times New Roman" w:hAnsi="Times New Roman" w:cs="Times New Roman"/>
          <w:sz w:val="24"/>
          <w:szCs w:val="24"/>
          <w:lang w:eastAsia="en-GB"/>
        </w:rPr>
        <w:t xml:space="preserve"> (Peek) restorations between dental medicine doctors.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21:</w:t>
      </w:r>
    </w:p>
    <w:p w14:paraId="734173E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Zhou H (2015) Effect of nourishing and promoting blood circulation in the treatment of idiopathic chronic uveitis. China modern medicine [</w:t>
      </w:r>
      <w:proofErr w:type="spellStart"/>
      <w:r w:rsidRPr="009A4CCD">
        <w:rPr>
          <w:rFonts w:ascii="Times New Roman" w:eastAsia="Times New Roman" w:hAnsi="Times New Roman" w:cs="Times New Roman"/>
          <w:sz w:val="24"/>
          <w:szCs w:val="24"/>
          <w:lang w:eastAsia="en-GB"/>
        </w:rPr>
        <w:t>zhong</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guo</w:t>
      </w:r>
      <w:proofErr w:type="spellEnd"/>
      <w:r w:rsidRPr="009A4CCD">
        <w:rPr>
          <w:rFonts w:ascii="Times New Roman" w:eastAsia="Times New Roman" w:hAnsi="Times New Roman" w:cs="Times New Roman"/>
          <w:sz w:val="24"/>
          <w:szCs w:val="24"/>
          <w:lang w:eastAsia="en-GB"/>
        </w:rPr>
        <w:t xml:space="preserve"> dang </w:t>
      </w:r>
      <w:proofErr w:type="spellStart"/>
      <w:r w:rsidRPr="009A4CCD">
        <w:rPr>
          <w:rFonts w:ascii="Times New Roman" w:eastAsia="Times New Roman" w:hAnsi="Times New Roman" w:cs="Times New Roman"/>
          <w:sz w:val="24"/>
          <w:szCs w:val="24"/>
          <w:lang w:eastAsia="en-GB"/>
        </w:rPr>
        <w:t>dai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yao</w:t>
      </w:r>
      <w:proofErr w:type="spellEnd"/>
      <w:r w:rsidRPr="009A4CCD">
        <w:rPr>
          <w:rFonts w:ascii="Times New Roman" w:eastAsia="Times New Roman" w:hAnsi="Times New Roman" w:cs="Times New Roman"/>
          <w:sz w:val="24"/>
          <w:szCs w:val="24"/>
          <w:lang w:eastAsia="en-GB"/>
        </w:rPr>
        <w:t>] 22:89‐91</w:t>
      </w:r>
    </w:p>
    <w:p w14:paraId="3108E7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Zhou S, Sun C, Huang S, et al (2018) Efficacy of Adjunctive Bioactive Materials in the Treatment of Periodontal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Systematic Review and Meta-Analysis. BioMed research international 2018:8670832. </w:t>
      </w:r>
      <w:hyperlink r:id="rId1557" w:history="1">
        <w:r w:rsidRPr="009A4CCD">
          <w:rPr>
            <w:rFonts w:ascii="Times New Roman" w:eastAsia="Times New Roman" w:hAnsi="Times New Roman" w:cs="Times New Roman"/>
            <w:color w:val="0000FF"/>
            <w:sz w:val="24"/>
            <w:szCs w:val="24"/>
            <w:u w:val="single"/>
            <w:lang w:eastAsia="en-GB"/>
          </w:rPr>
          <w:t>https://doi.org/10.1155/2018/8670832</w:t>
        </w:r>
      </w:hyperlink>
    </w:p>
    <w:p w14:paraId="3DA8A6C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Zhou Y, Lin HC, Lo ECM, Wong MCM (2011) Risk indicators for early childhood caries in 2-year-old children in southern China. Australian dental journal 56:33–39. </w:t>
      </w:r>
      <w:hyperlink r:id="rId1558" w:history="1">
        <w:r w:rsidRPr="009A4CCD">
          <w:rPr>
            <w:rFonts w:ascii="Times New Roman" w:eastAsia="Times New Roman" w:hAnsi="Times New Roman" w:cs="Times New Roman"/>
            <w:color w:val="0000FF"/>
            <w:sz w:val="24"/>
            <w:szCs w:val="24"/>
            <w:u w:val="single"/>
            <w:lang w:eastAsia="en-GB"/>
          </w:rPr>
          <w:t>https://doi.org/10.1111/j.1834-7819.2010.01280.x</w:t>
        </w:r>
      </w:hyperlink>
    </w:p>
    <w:p w14:paraId="0A12F8D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Zhu C, Cao L, Huang R, et al (2013) [Pulmonary surfactant protein gene mutation associated with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interstitial lung disease: a case study and the review of related literature]. </w:t>
      </w:r>
      <w:proofErr w:type="spellStart"/>
      <w:r w:rsidRPr="009A4CCD">
        <w:rPr>
          <w:rFonts w:ascii="Times New Roman" w:eastAsia="Times New Roman" w:hAnsi="Times New Roman" w:cs="Times New Roman"/>
          <w:sz w:val="24"/>
          <w:szCs w:val="24"/>
          <w:lang w:eastAsia="en-GB"/>
        </w:rPr>
        <w:t>Zhonghua</w:t>
      </w:r>
      <w:proofErr w:type="spellEnd"/>
      <w:r w:rsidRPr="009A4CCD">
        <w:rPr>
          <w:rFonts w:ascii="Times New Roman" w:eastAsia="Times New Roman" w:hAnsi="Times New Roman" w:cs="Times New Roman"/>
          <w:sz w:val="24"/>
          <w:szCs w:val="24"/>
          <w:lang w:eastAsia="en-GB"/>
        </w:rPr>
        <w:t xml:space="preserve"> er </w:t>
      </w:r>
      <w:proofErr w:type="spellStart"/>
      <w:r w:rsidRPr="009A4CCD">
        <w:rPr>
          <w:rFonts w:ascii="Times New Roman" w:eastAsia="Times New Roman" w:hAnsi="Times New Roman" w:cs="Times New Roman"/>
          <w:sz w:val="24"/>
          <w:szCs w:val="24"/>
          <w:lang w:eastAsia="en-GB"/>
        </w:rPr>
        <w:t>ke</w:t>
      </w:r>
      <w:proofErr w:type="spellEnd"/>
      <w:r w:rsidRPr="009A4CCD">
        <w:rPr>
          <w:rFonts w:ascii="Times New Roman" w:eastAsia="Times New Roman" w:hAnsi="Times New Roman" w:cs="Times New Roman"/>
          <w:sz w:val="24"/>
          <w:szCs w:val="24"/>
          <w:lang w:eastAsia="en-GB"/>
        </w:rPr>
        <w:t xml:space="preserve"> za </w:t>
      </w:r>
      <w:proofErr w:type="spellStart"/>
      <w:r w:rsidRPr="009A4CCD">
        <w:rPr>
          <w:rFonts w:ascii="Times New Roman" w:eastAsia="Times New Roman" w:hAnsi="Times New Roman" w:cs="Times New Roman"/>
          <w:sz w:val="24"/>
          <w:szCs w:val="24"/>
          <w:lang w:eastAsia="en-GB"/>
        </w:rPr>
        <w:t>zhi</w:t>
      </w:r>
      <w:proofErr w:type="spellEnd"/>
      <w:r w:rsidRPr="009A4CCD">
        <w:rPr>
          <w:rFonts w:ascii="Times New Roman" w:eastAsia="Times New Roman" w:hAnsi="Times New Roman" w:cs="Times New Roman"/>
          <w:sz w:val="24"/>
          <w:szCs w:val="24"/>
          <w:lang w:eastAsia="en-GB"/>
        </w:rPr>
        <w:t xml:space="preserve"> = Chinese journal of </w:t>
      </w:r>
      <w:proofErr w:type="spellStart"/>
      <w:r w:rsidRPr="009A4CCD">
        <w:rPr>
          <w:rFonts w:ascii="Times New Roman" w:eastAsia="Times New Roman" w:hAnsi="Times New Roman" w:cs="Times New Roman"/>
          <w:sz w:val="24"/>
          <w:szCs w:val="24"/>
          <w:lang w:eastAsia="en-GB"/>
        </w:rPr>
        <w:t>pediatrics</w:t>
      </w:r>
      <w:proofErr w:type="spellEnd"/>
      <w:r w:rsidRPr="009A4CCD">
        <w:rPr>
          <w:rFonts w:ascii="Times New Roman" w:eastAsia="Times New Roman" w:hAnsi="Times New Roman" w:cs="Times New Roman"/>
          <w:sz w:val="24"/>
          <w:szCs w:val="24"/>
          <w:lang w:eastAsia="en-GB"/>
        </w:rPr>
        <w:t xml:space="preserve"> 51:84–89</w:t>
      </w:r>
    </w:p>
    <w:p w14:paraId="14E1DE3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lastRenderedPageBreak/>
        <w:t xml:space="preserve">Zhu D, </w:t>
      </w:r>
      <w:proofErr w:type="spellStart"/>
      <w:r w:rsidRPr="009A4CCD">
        <w:rPr>
          <w:rFonts w:ascii="Times New Roman" w:eastAsia="Times New Roman" w:hAnsi="Times New Roman" w:cs="Times New Roman"/>
          <w:sz w:val="24"/>
          <w:szCs w:val="24"/>
          <w:lang w:eastAsia="en-GB"/>
        </w:rPr>
        <w:t>Jin</w:t>
      </w:r>
      <w:proofErr w:type="spellEnd"/>
      <w:r w:rsidRPr="009A4CCD">
        <w:rPr>
          <w:rFonts w:ascii="Times New Roman" w:eastAsia="Times New Roman" w:hAnsi="Times New Roman" w:cs="Times New Roman"/>
          <w:sz w:val="24"/>
          <w:szCs w:val="24"/>
          <w:lang w:eastAsia="en-GB"/>
        </w:rPr>
        <w:t xml:space="preserve"> L, Wang X, et al (2014) Combined </w:t>
      </w:r>
      <w:proofErr w:type="spellStart"/>
      <w:r w:rsidRPr="009A4CCD">
        <w:rPr>
          <w:rFonts w:ascii="Times New Roman" w:eastAsia="Times New Roman" w:hAnsi="Times New Roman" w:cs="Times New Roman"/>
          <w:sz w:val="24"/>
          <w:szCs w:val="24"/>
          <w:lang w:eastAsia="en-GB"/>
        </w:rPr>
        <w:t>anticalcification</w:t>
      </w:r>
      <w:proofErr w:type="spellEnd"/>
      <w:r w:rsidRPr="009A4CCD">
        <w:rPr>
          <w:rFonts w:ascii="Times New Roman" w:eastAsia="Times New Roman" w:hAnsi="Times New Roman" w:cs="Times New Roman"/>
          <w:sz w:val="24"/>
          <w:szCs w:val="24"/>
          <w:lang w:eastAsia="en-GB"/>
        </w:rPr>
        <w:t xml:space="preserve"> treatment of bovine pericardium with decellularization and hyaluronic acid derivative. Bio-medical materials and engineering 24:741–749. </w:t>
      </w:r>
      <w:hyperlink r:id="rId1559" w:history="1">
        <w:r w:rsidRPr="009A4CCD">
          <w:rPr>
            <w:rFonts w:ascii="Times New Roman" w:eastAsia="Times New Roman" w:hAnsi="Times New Roman" w:cs="Times New Roman"/>
            <w:color w:val="0000FF"/>
            <w:sz w:val="24"/>
            <w:szCs w:val="24"/>
            <w:u w:val="single"/>
            <w:lang w:eastAsia="en-GB"/>
          </w:rPr>
          <w:t>https://doi.org/10.3233/BME-130862</w:t>
        </w:r>
      </w:hyperlink>
    </w:p>
    <w:p w14:paraId="3817036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Zhulev</w:t>
      </w:r>
      <w:proofErr w:type="spellEnd"/>
      <w:r w:rsidRPr="009A4CCD">
        <w:rPr>
          <w:rFonts w:ascii="Times New Roman" w:eastAsia="Times New Roman" w:hAnsi="Times New Roman" w:cs="Times New Roman"/>
          <w:sz w:val="24"/>
          <w:szCs w:val="24"/>
          <w:lang w:eastAsia="en-GB"/>
        </w:rPr>
        <w:t xml:space="preserve"> EN, </w:t>
      </w:r>
      <w:proofErr w:type="spellStart"/>
      <w:r w:rsidRPr="009A4CCD">
        <w:rPr>
          <w:rFonts w:ascii="Times New Roman" w:eastAsia="Times New Roman" w:hAnsi="Times New Roman" w:cs="Times New Roman"/>
          <w:sz w:val="24"/>
          <w:szCs w:val="24"/>
          <w:lang w:eastAsia="en-GB"/>
        </w:rPr>
        <w:t>Priemskiĭ</w:t>
      </w:r>
      <w:proofErr w:type="spellEnd"/>
      <w:r w:rsidRPr="009A4CCD">
        <w:rPr>
          <w:rFonts w:ascii="Times New Roman" w:eastAsia="Times New Roman" w:hAnsi="Times New Roman" w:cs="Times New Roman"/>
          <w:sz w:val="24"/>
          <w:szCs w:val="24"/>
          <w:lang w:eastAsia="en-GB"/>
        </w:rPr>
        <w:t xml:space="preserve"> VE (1980) [</w:t>
      </w:r>
      <w:proofErr w:type="spellStart"/>
      <w:r w:rsidRPr="009A4CCD">
        <w:rPr>
          <w:rFonts w:ascii="Times New Roman" w:eastAsia="Times New Roman" w:hAnsi="Times New Roman" w:cs="Times New Roman"/>
          <w:sz w:val="24"/>
          <w:szCs w:val="24"/>
          <w:lang w:eastAsia="en-GB"/>
        </w:rPr>
        <w:t>Orthopedic</w:t>
      </w:r>
      <w:proofErr w:type="spellEnd"/>
      <w:r w:rsidRPr="009A4CCD">
        <w:rPr>
          <w:rFonts w:ascii="Times New Roman" w:eastAsia="Times New Roman" w:hAnsi="Times New Roman" w:cs="Times New Roman"/>
          <w:sz w:val="24"/>
          <w:szCs w:val="24"/>
          <w:lang w:eastAsia="en-GB"/>
        </w:rPr>
        <w:t xml:space="preserve"> treatment in the absence of enamel]. </w:t>
      </w:r>
      <w:proofErr w:type="spellStart"/>
      <w:r w:rsidRPr="009A4CCD">
        <w:rPr>
          <w:rFonts w:ascii="Times New Roman" w:eastAsia="Times New Roman" w:hAnsi="Times New Roman" w:cs="Times New Roman"/>
          <w:sz w:val="24"/>
          <w:szCs w:val="24"/>
          <w:lang w:eastAsia="en-GB"/>
        </w:rPr>
        <w:t>Stomatologiia</w:t>
      </w:r>
      <w:proofErr w:type="spellEnd"/>
      <w:r w:rsidRPr="009A4CCD">
        <w:rPr>
          <w:rFonts w:ascii="Times New Roman" w:eastAsia="Times New Roman" w:hAnsi="Times New Roman" w:cs="Times New Roman"/>
          <w:sz w:val="24"/>
          <w:szCs w:val="24"/>
          <w:lang w:eastAsia="en-GB"/>
        </w:rPr>
        <w:t xml:space="preserve"> 59:72</w:t>
      </w:r>
    </w:p>
    <w:p w14:paraId="65EB5AD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Zimmer S (1998) [</w:t>
      </w:r>
      <w:proofErr w:type="spellStart"/>
      <w:r w:rsidRPr="009A4CCD">
        <w:rPr>
          <w:rFonts w:ascii="Times New Roman" w:eastAsia="Times New Roman" w:hAnsi="Times New Roman" w:cs="Times New Roman"/>
          <w:sz w:val="24"/>
          <w:szCs w:val="24"/>
          <w:lang w:eastAsia="en-GB"/>
        </w:rPr>
        <w:t>Softdrink</w:t>
      </w:r>
      <w:proofErr w:type="spellEnd"/>
      <w:r w:rsidRPr="009A4CCD">
        <w:rPr>
          <w:rFonts w:ascii="Times New Roman" w:eastAsia="Times New Roman" w:hAnsi="Times New Roman" w:cs="Times New Roman"/>
          <w:sz w:val="24"/>
          <w:szCs w:val="24"/>
          <w:lang w:eastAsia="en-GB"/>
        </w:rPr>
        <w:t xml:space="preserve">-associated erosion-abrasion. The description of a treatment case]. Schweizer </w:t>
      </w:r>
      <w:proofErr w:type="spellStart"/>
      <w:r w:rsidRPr="009A4CCD">
        <w:rPr>
          <w:rFonts w:ascii="Times New Roman" w:eastAsia="Times New Roman" w:hAnsi="Times New Roman" w:cs="Times New Roman"/>
          <w:sz w:val="24"/>
          <w:szCs w:val="24"/>
          <w:lang w:eastAsia="en-GB"/>
        </w:rPr>
        <w:t>Monatsschrift</w:t>
      </w:r>
      <w:proofErr w:type="spellEnd"/>
      <w:r w:rsidRPr="009A4CCD">
        <w:rPr>
          <w:rFonts w:ascii="Times New Roman" w:eastAsia="Times New Roman" w:hAnsi="Times New Roman" w:cs="Times New Roman"/>
          <w:sz w:val="24"/>
          <w:szCs w:val="24"/>
          <w:lang w:eastAsia="en-GB"/>
        </w:rPr>
        <w:t xml:space="preserve"> fur </w:t>
      </w:r>
      <w:proofErr w:type="spellStart"/>
      <w:r w:rsidRPr="009A4CCD">
        <w:rPr>
          <w:rFonts w:ascii="Times New Roman" w:eastAsia="Times New Roman" w:hAnsi="Times New Roman" w:cs="Times New Roman"/>
          <w:sz w:val="24"/>
          <w:szCs w:val="24"/>
          <w:lang w:eastAsia="en-GB"/>
        </w:rPr>
        <w:t>Zahnmedizin</w:t>
      </w:r>
      <w:proofErr w:type="spellEnd"/>
      <w:r w:rsidRPr="009A4CCD">
        <w:rPr>
          <w:rFonts w:ascii="Times New Roman" w:eastAsia="Times New Roman" w:hAnsi="Times New Roman" w:cs="Times New Roman"/>
          <w:sz w:val="24"/>
          <w:szCs w:val="24"/>
          <w:lang w:eastAsia="en-GB"/>
        </w:rPr>
        <w:t xml:space="preserve"> = Revue </w:t>
      </w:r>
      <w:proofErr w:type="spellStart"/>
      <w:r w:rsidRPr="009A4CCD">
        <w:rPr>
          <w:rFonts w:ascii="Times New Roman" w:eastAsia="Times New Roman" w:hAnsi="Times New Roman" w:cs="Times New Roman"/>
          <w:sz w:val="24"/>
          <w:szCs w:val="24"/>
          <w:lang w:eastAsia="en-GB"/>
        </w:rPr>
        <w:t>mensuelle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suisse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d’odonto-stomatologie</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Rivista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mensile</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svizzera</w:t>
      </w:r>
      <w:proofErr w:type="spellEnd"/>
      <w:r w:rsidRPr="009A4CCD">
        <w:rPr>
          <w:rFonts w:ascii="Times New Roman" w:eastAsia="Times New Roman" w:hAnsi="Times New Roman" w:cs="Times New Roman"/>
          <w:sz w:val="24"/>
          <w:szCs w:val="24"/>
          <w:lang w:eastAsia="en-GB"/>
        </w:rPr>
        <w:t xml:space="preserve"> di </w:t>
      </w:r>
      <w:proofErr w:type="spellStart"/>
      <w:r w:rsidRPr="009A4CCD">
        <w:rPr>
          <w:rFonts w:ascii="Times New Roman" w:eastAsia="Times New Roman" w:hAnsi="Times New Roman" w:cs="Times New Roman"/>
          <w:sz w:val="24"/>
          <w:szCs w:val="24"/>
          <w:lang w:eastAsia="en-GB"/>
        </w:rPr>
        <w:t>odontologia</w:t>
      </w:r>
      <w:proofErr w:type="spellEnd"/>
      <w:r w:rsidRPr="009A4CCD">
        <w:rPr>
          <w:rFonts w:ascii="Times New Roman" w:eastAsia="Times New Roman" w:hAnsi="Times New Roman" w:cs="Times New Roman"/>
          <w:sz w:val="24"/>
          <w:szCs w:val="24"/>
          <w:lang w:eastAsia="en-GB"/>
        </w:rPr>
        <w:t xml:space="preserve"> e </w:t>
      </w:r>
      <w:proofErr w:type="spellStart"/>
      <w:r w:rsidRPr="009A4CCD">
        <w:rPr>
          <w:rFonts w:ascii="Times New Roman" w:eastAsia="Times New Roman" w:hAnsi="Times New Roman" w:cs="Times New Roman"/>
          <w:sz w:val="24"/>
          <w:szCs w:val="24"/>
          <w:lang w:eastAsia="en-GB"/>
        </w:rPr>
        <w:t>stomatologia</w:t>
      </w:r>
      <w:proofErr w:type="spellEnd"/>
      <w:r w:rsidRPr="009A4CCD">
        <w:rPr>
          <w:rFonts w:ascii="Times New Roman" w:eastAsia="Times New Roman" w:hAnsi="Times New Roman" w:cs="Times New Roman"/>
          <w:sz w:val="24"/>
          <w:szCs w:val="24"/>
          <w:lang w:eastAsia="en-GB"/>
        </w:rPr>
        <w:t xml:space="preserve"> 108:566–576</w:t>
      </w:r>
    </w:p>
    <w:p w14:paraId="1107E53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ZIMMERMANN ER (1954) Fluoride and </w:t>
      </w:r>
      <w:proofErr w:type="spellStart"/>
      <w:r w:rsidRPr="009A4CCD">
        <w:rPr>
          <w:rFonts w:ascii="Times New Roman" w:eastAsia="Times New Roman" w:hAnsi="Times New Roman" w:cs="Times New Roman"/>
          <w:sz w:val="24"/>
          <w:szCs w:val="24"/>
          <w:lang w:eastAsia="en-GB"/>
        </w:rPr>
        <w:t>nonfluoride</w:t>
      </w:r>
      <w:proofErr w:type="spellEnd"/>
      <w:r w:rsidRPr="009A4CCD">
        <w:rPr>
          <w:rFonts w:ascii="Times New Roman" w:eastAsia="Times New Roman" w:hAnsi="Times New Roman" w:cs="Times New Roman"/>
          <w:sz w:val="24"/>
          <w:szCs w:val="24"/>
          <w:lang w:eastAsia="en-GB"/>
        </w:rPr>
        <w:t xml:space="preserve"> enamel opacities. Public health reports (Washington, </w:t>
      </w:r>
      <w:proofErr w:type="gramStart"/>
      <w:r w:rsidRPr="009A4CCD">
        <w:rPr>
          <w:rFonts w:ascii="Times New Roman" w:eastAsia="Times New Roman" w:hAnsi="Times New Roman" w:cs="Times New Roman"/>
          <w:sz w:val="24"/>
          <w:szCs w:val="24"/>
          <w:lang w:eastAsia="en-GB"/>
        </w:rPr>
        <w:t>DC :</w:t>
      </w:r>
      <w:proofErr w:type="gramEnd"/>
      <w:r w:rsidRPr="009A4CCD">
        <w:rPr>
          <w:rFonts w:ascii="Times New Roman" w:eastAsia="Times New Roman" w:hAnsi="Times New Roman" w:cs="Times New Roman"/>
          <w:sz w:val="24"/>
          <w:szCs w:val="24"/>
          <w:lang w:eastAsia="en-GB"/>
        </w:rPr>
        <w:t xml:space="preserve"> 1896) 69:1115–1120</w:t>
      </w:r>
    </w:p>
    <w:p w14:paraId="76F00D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Zimmermann M, Koller C, Hickel R, </w:t>
      </w:r>
      <w:proofErr w:type="spellStart"/>
      <w:r w:rsidRPr="009A4CCD">
        <w:rPr>
          <w:rFonts w:ascii="Times New Roman" w:eastAsia="Times New Roman" w:hAnsi="Times New Roman" w:cs="Times New Roman"/>
          <w:sz w:val="24"/>
          <w:szCs w:val="24"/>
          <w:lang w:eastAsia="en-GB"/>
        </w:rPr>
        <w:t>Kühnisch</w:t>
      </w:r>
      <w:proofErr w:type="spellEnd"/>
      <w:r w:rsidRPr="009A4CCD">
        <w:rPr>
          <w:rFonts w:ascii="Times New Roman" w:eastAsia="Times New Roman" w:hAnsi="Times New Roman" w:cs="Times New Roman"/>
          <w:sz w:val="24"/>
          <w:szCs w:val="24"/>
          <w:lang w:eastAsia="en-GB"/>
        </w:rPr>
        <w:t xml:space="preserve"> J (2016) Chairside treatment of amelogenesis imperfecta, including establishment of a new vertical dimension with resin nanoceramic and intraoral scanning. The Journal of prosthetic dentistry 116:309–313. </w:t>
      </w:r>
      <w:hyperlink r:id="rId1560" w:history="1">
        <w:r w:rsidRPr="009A4CCD">
          <w:rPr>
            <w:rFonts w:ascii="Times New Roman" w:eastAsia="Times New Roman" w:hAnsi="Times New Roman" w:cs="Times New Roman"/>
            <w:color w:val="0000FF"/>
            <w:sz w:val="24"/>
            <w:szCs w:val="24"/>
            <w:u w:val="single"/>
            <w:lang w:eastAsia="en-GB"/>
          </w:rPr>
          <w:t>https://doi.org/10.1016/j.prosdent.2016.02.010</w:t>
        </w:r>
      </w:hyperlink>
    </w:p>
    <w:p w14:paraId="723252F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Zlataric</w:t>
      </w:r>
      <w:proofErr w:type="spellEnd"/>
      <w:r w:rsidRPr="009A4CCD">
        <w:rPr>
          <w:rFonts w:ascii="Times New Roman" w:eastAsia="Times New Roman" w:hAnsi="Times New Roman" w:cs="Times New Roman"/>
          <w:sz w:val="24"/>
          <w:szCs w:val="24"/>
          <w:lang w:eastAsia="en-GB"/>
        </w:rPr>
        <w:t xml:space="preserve"> D.K., </w:t>
      </w:r>
      <w:proofErr w:type="spellStart"/>
      <w:r w:rsidRPr="009A4CCD">
        <w:rPr>
          <w:rFonts w:ascii="Times New Roman" w:eastAsia="Times New Roman" w:hAnsi="Times New Roman" w:cs="Times New Roman"/>
          <w:sz w:val="24"/>
          <w:szCs w:val="24"/>
          <w:lang w:eastAsia="en-GB"/>
        </w:rPr>
        <w:t>Krmek</w:t>
      </w:r>
      <w:proofErr w:type="spellEnd"/>
      <w:r w:rsidRPr="009A4CCD">
        <w:rPr>
          <w:rFonts w:ascii="Times New Roman" w:eastAsia="Times New Roman" w:hAnsi="Times New Roman" w:cs="Times New Roman"/>
          <w:sz w:val="24"/>
          <w:szCs w:val="24"/>
          <w:lang w:eastAsia="en-GB"/>
        </w:rPr>
        <w:t xml:space="preserve"> S.J., Matijevic J., </w:t>
      </w:r>
      <w:proofErr w:type="spellStart"/>
      <w:r w:rsidRPr="009A4CCD">
        <w:rPr>
          <w:rFonts w:ascii="Times New Roman" w:eastAsia="Times New Roman" w:hAnsi="Times New Roman" w:cs="Times New Roman"/>
          <w:sz w:val="24"/>
          <w:szCs w:val="24"/>
          <w:lang w:eastAsia="en-GB"/>
        </w:rPr>
        <w:t>Grgic</w:t>
      </w:r>
      <w:proofErr w:type="spellEnd"/>
      <w:r w:rsidRPr="009A4CCD">
        <w:rPr>
          <w:rFonts w:ascii="Times New Roman" w:eastAsia="Times New Roman" w:hAnsi="Times New Roman" w:cs="Times New Roman"/>
          <w:sz w:val="24"/>
          <w:szCs w:val="24"/>
          <w:lang w:eastAsia="en-GB"/>
        </w:rPr>
        <w:t xml:space="preserve"> M.J. (2016) </w:t>
      </w:r>
      <w:proofErr w:type="spellStart"/>
      <w:r w:rsidRPr="009A4CCD">
        <w:rPr>
          <w:rFonts w:ascii="Times New Roman" w:eastAsia="Times New Roman" w:hAnsi="Times New Roman" w:cs="Times New Roman"/>
          <w:sz w:val="24"/>
          <w:szCs w:val="24"/>
          <w:lang w:eastAsia="en-GB"/>
        </w:rPr>
        <w:t>Infiltracija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bijelih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mrljastih</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demineralizacija</w:t>
      </w:r>
      <w:proofErr w:type="spellEnd"/>
      <w:r w:rsidRPr="009A4CCD">
        <w:rPr>
          <w:rFonts w:ascii="Times New Roman" w:eastAsia="Times New Roman" w:hAnsi="Times New Roman" w:cs="Times New Roman"/>
          <w:sz w:val="24"/>
          <w:szCs w:val="24"/>
          <w:lang w:eastAsia="en-GB"/>
        </w:rPr>
        <w:t xml:space="preserve"> icon </w:t>
      </w:r>
      <w:proofErr w:type="spellStart"/>
      <w:r w:rsidRPr="009A4CCD">
        <w:rPr>
          <w:rFonts w:ascii="Times New Roman" w:eastAsia="Times New Roman" w:hAnsi="Times New Roman" w:cs="Times New Roman"/>
          <w:sz w:val="24"/>
          <w:szCs w:val="24"/>
          <w:lang w:eastAsia="en-GB"/>
        </w:rPr>
        <w:t>sustavom</w:t>
      </w:r>
      <w:proofErr w:type="spellEnd"/>
      <w:r w:rsidRPr="009A4CCD">
        <w:rPr>
          <w:rFonts w:ascii="Times New Roman" w:eastAsia="Times New Roman" w:hAnsi="Times New Roman" w:cs="Times New Roman"/>
          <w:sz w:val="24"/>
          <w:szCs w:val="24"/>
          <w:lang w:eastAsia="en-GB"/>
        </w:rPr>
        <w:t xml:space="preserve"> - </w:t>
      </w:r>
      <w:proofErr w:type="spellStart"/>
      <w:r w:rsidRPr="009A4CCD">
        <w:rPr>
          <w:rFonts w:ascii="Times New Roman" w:eastAsia="Times New Roman" w:hAnsi="Times New Roman" w:cs="Times New Roman"/>
          <w:sz w:val="24"/>
          <w:szCs w:val="24"/>
          <w:lang w:eastAsia="en-GB"/>
        </w:rPr>
        <w:t>Prikaz</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slucajaInfiltration</w:t>
      </w:r>
      <w:proofErr w:type="spellEnd"/>
      <w:r w:rsidRPr="009A4CCD">
        <w:rPr>
          <w:rFonts w:ascii="Times New Roman" w:eastAsia="Times New Roman" w:hAnsi="Times New Roman" w:cs="Times New Roman"/>
          <w:sz w:val="24"/>
          <w:szCs w:val="24"/>
          <w:lang w:eastAsia="en-GB"/>
        </w:rPr>
        <w:t xml:space="preserve"> of the white spot demineralization lesions with icon system - A case report. Acta </w:t>
      </w:r>
      <w:proofErr w:type="spellStart"/>
      <w:r w:rsidRPr="009A4CCD">
        <w:rPr>
          <w:rFonts w:ascii="Times New Roman" w:eastAsia="Times New Roman" w:hAnsi="Times New Roman" w:cs="Times New Roman"/>
          <w:sz w:val="24"/>
          <w:szCs w:val="24"/>
          <w:lang w:eastAsia="en-GB"/>
        </w:rPr>
        <w:t>Stomatologica</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Croatica</w:t>
      </w:r>
      <w:proofErr w:type="spellEnd"/>
      <w:r w:rsidRPr="009A4CCD">
        <w:rPr>
          <w:rFonts w:ascii="Times New Roman" w:eastAsia="Times New Roman" w:hAnsi="Times New Roman" w:cs="Times New Roman"/>
          <w:sz w:val="24"/>
          <w:szCs w:val="24"/>
          <w:lang w:eastAsia="en-GB"/>
        </w:rPr>
        <w:t xml:space="preserve"> 50:95</w:t>
      </w:r>
    </w:p>
    <w:p w14:paraId="0FA4B48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Znachko</w:t>
      </w:r>
      <w:proofErr w:type="spellEnd"/>
      <w:r w:rsidRPr="009A4CCD">
        <w:rPr>
          <w:rFonts w:ascii="Times New Roman" w:eastAsia="Times New Roman" w:hAnsi="Times New Roman" w:cs="Times New Roman"/>
          <w:sz w:val="24"/>
          <w:szCs w:val="24"/>
          <w:lang w:eastAsia="en-GB"/>
        </w:rPr>
        <w:t xml:space="preserve"> C.L., </w:t>
      </w:r>
      <w:proofErr w:type="spellStart"/>
      <w:r w:rsidRPr="009A4CCD">
        <w:rPr>
          <w:rFonts w:ascii="Times New Roman" w:eastAsia="Times New Roman" w:hAnsi="Times New Roman" w:cs="Times New Roman"/>
          <w:sz w:val="24"/>
          <w:szCs w:val="24"/>
          <w:lang w:eastAsia="en-GB"/>
        </w:rPr>
        <w:t>Koutlias</w:t>
      </w:r>
      <w:proofErr w:type="spellEnd"/>
      <w:r w:rsidRPr="009A4CCD">
        <w:rPr>
          <w:rFonts w:ascii="Times New Roman" w:eastAsia="Times New Roman" w:hAnsi="Times New Roman" w:cs="Times New Roman"/>
          <w:sz w:val="24"/>
          <w:szCs w:val="24"/>
          <w:lang w:eastAsia="en-GB"/>
        </w:rPr>
        <w:t xml:space="preserve"> L.G. (2019) The embodiment of gendered weaning stress in the dental structures of archaic Texas hunter-gatherers: An analysis of age-at-formation of linear enamel hypoplasia. American Journal of Physical Anthropology 168:282–283. </w:t>
      </w:r>
      <w:hyperlink r:id="rId1561" w:history="1">
        <w:r w:rsidRPr="009A4CCD">
          <w:rPr>
            <w:rFonts w:ascii="Times New Roman" w:eastAsia="Times New Roman" w:hAnsi="Times New Roman" w:cs="Times New Roman"/>
            <w:color w:val="0000FF"/>
            <w:sz w:val="24"/>
            <w:szCs w:val="24"/>
            <w:u w:val="single"/>
            <w:lang w:eastAsia="en-GB"/>
          </w:rPr>
          <w:t>https://doi.org/10.1002/ajpa.23802</w:t>
        </w:r>
      </w:hyperlink>
    </w:p>
    <w:p w14:paraId="3CAD815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Zorba YO, </w:t>
      </w:r>
      <w:proofErr w:type="spellStart"/>
      <w:r w:rsidRPr="009A4CCD">
        <w:rPr>
          <w:rFonts w:ascii="Times New Roman" w:eastAsia="Times New Roman" w:hAnsi="Times New Roman" w:cs="Times New Roman"/>
          <w:sz w:val="24"/>
          <w:szCs w:val="24"/>
          <w:lang w:eastAsia="en-GB"/>
        </w:rPr>
        <w:t>Bayindir</w:t>
      </w:r>
      <w:proofErr w:type="spellEnd"/>
      <w:r w:rsidRPr="009A4CCD">
        <w:rPr>
          <w:rFonts w:ascii="Times New Roman" w:eastAsia="Times New Roman" w:hAnsi="Times New Roman" w:cs="Times New Roman"/>
          <w:sz w:val="24"/>
          <w:szCs w:val="24"/>
          <w:lang w:eastAsia="en-GB"/>
        </w:rPr>
        <w:t xml:space="preserve"> YZ, </w:t>
      </w:r>
      <w:proofErr w:type="spellStart"/>
      <w:r w:rsidRPr="009A4CCD">
        <w:rPr>
          <w:rFonts w:ascii="Times New Roman" w:eastAsia="Times New Roman" w:hAnsi="Times New Roman" w:cs="Times New Roman"/>
          <w:sz w:val="24"/>
          <w:szCs w:val="24"/>
          <w:lang w:eastAsia="en-GB"/>
        </w:rPr>
        <w:t>Barutcugil</w:t>
      </w:r>
      <w:proofErr w:type="spellEnd"/>
      <w:r w:rsidRPr="009A4CCD">
        <w:rPr>
          <w:rFonts w:ascii="Times New Roman" w:eastAsia="Times New Roman" w:hAnsi="Times New Roman" w:cs="Times New Roman"/>
          <w:sz w:val="24"/>
          <w:szCs w:val="24"/>
          <w:lang w:eastAsia="en-GB"/>
        </w:rPr>
        <w:t xml:space="preserve"> C (2010) Direct laminate veneers with resin composites: two case reports with five-year follow-ups. The journal of contemporary dental practice </w:t>
      </w:r>
      <w:proofErr w:type="gramStart"/>
      <w:r w:rsidRPr="009A4CCD">
        <w:rPr>
          <w:rFonts w:ascii="Times New Roman" w:eastAsia="Times New Roman" w:hAnsi="Times New Roman" w:cs="Times New Roman"/>
          <w:sz w:val="24"/>
          <w:szCs w:val="24"/>
          <w:lang w:eastAsia="en-GB"/>
        </w:rPr>
        <w:t>11:E</w:t>
      </w:r>
      <w:proofErr w:type="gramEnd"/>
      <w:r w:rsidRPr="009A4CCD">
        <w:rPr>
          <w:rFonts w:ascii="Times New Roman" w:eastAsia="Times New Roman" w:hAnsi="Times New Roman" w:cs="Times New Roman"/>
          <w:sz w:val="24"/>
          <w:szCs w:val="24"/>
          <w:lang w:eastAsia="en-GB"/>
        </w:rPr>
        <w:t>056</w:t>
      </w:r>
    </w:p>
    <w:p w14:paraId="6746F310"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Zschocke</w:t>
      </w:r>
      <w:proofErr w:type="spellEnd"/>
      <w:r w:rsidRPr="009A4CCD">
        <w:rPr>
          <w:rFonts w:ascii="Times New Roman" w:eastAsia="Times New Roman" w:hAnsi="Times New Roman" w:cs="Times New Roman"/>
          <w:sz w:val="24"/>
          <w:szCs w:val="24"/>
          <w:lang w:eastAsia="en-GB"/>
        </w:rPr>
        <w:t xml:space="preserve"> J, </w:t>
      </w:r>
      <w:proofErr w:type="spellStart"/>
      <w:r w:rsidRPr="009A4CCD">
        <w:rPr>
          <w:rFonts w:ascii="Times New Roman" w:eastAsia="Times New Roman" w:hAnsi="Times New Roman" w:cs="Times New Roman"/>
          <w:sz w:val="24"/>
          <w:szCs w:val="24"/>
          <w:lang w:eastAsia="en-GB"/>
        </w:rPr>
        <w:t>Schossig</w:t>
      </w:r>
      <w:proofErr w:type="spellEnd"/>
      <w:r w:rsidRPr="009A4CCD">
        <w:rPr>
          <w:rFonts w:ascii="Times New Roman" w:eastAsia="Times New Roman" w:hAnsi="Times New Roman" w:cs="Times New Roman"/>
          <w:sz w:val="24"/>
          <w:szCs w:val="24"/>
          <w:lang w:eastAsia="en-GB"/>
        </w:rPr>
        <w:t xml:space="preserve"> A, </w:t>
      </w:r>
      <w:proofErr w:type="spellStart"/>
      <w:r w:rsidRPr="009A4CCD">
        <w:rPr>
          <w:rFonts w:ascii="Times New Roman" w:eastAsia="Times New Roman" w:hAnsi="Times New Roman" w:cs="Times New Roman"/>
          <w:sz w:val="24"/>
          <w:szCs w:val="24"/>
          <w:lang w:eastAsia="en-GB"/>
        </w:rPr>
        <w:t>Bosshardt</w:t>
      </w:r>
      <w:proofErr w:type="spellEnd"/>
      <w:r w:rsidRPr="009A4CCD">
        <w:rPr>
          <w:rFonts w:ascii="Times New Roman" w:eastAsia="Times New Roman" w:hAnsi="Times New Roman" w:cs="Times New Roman"/>
          <w:sz w:val="24"/>
          <w:szCs w:val="24"/>
          <w:lang w:eastAsia="en-GB"/>
        </w:rPr>
        <w:t xml:space="preserve"> DD, et al (2017) Variable expressivity of TCTEX1D2 mutations and a possible pathogenic link of molar-incisor malformation to ciliary dysfunction. Archives of oral biology 80:222–228</w:t>
      </w:r>
    </w:p>
    <w:p w14:paraId="27E7A99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Zuanon</w:t>
      </w:r>
      <w:proofErr w:type="spellEnd"/>
      <w:r w:rsidRPr="009A4CCD">
        <w:rPr>
          <w:rFonts w:ascii="Times New Roman" w:eastAsia="Times New Roman" w:hAnsi="Times New Roman" w:cs="Times New Roman"/>
          <w:sz w:val="24"/>
          <w:szCs w:val="24"/>
          <w:lang w:eastAsia="en-GB"/>
        </w:rPr>
        <w:t xml:space="preserve"> A, Santos-Pinto L, Azevedo E, Lima L (2008) Primary tooth enamel loss after manual and mechanical </w:t>
      </w:r>
      <w:proofErr w:type="spellStart"/>
      <w:r w:rsidRPr="009A4CCD">
        <w:rPr>
          <w:rFonts w:ascii="Times New Roman" w:eastAsia="Times New Roman" w:hAnsi="Times New Roman" w:cs="Times New Roman"/>
          <w:sz w:val="24"/>
          <w:szCs w:val="24"/>
          <w:lang w:eastAsia="en-GB"/>
        </w:rPr>
        <w:t>microabrasion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30:420‐423</w:t>
      </w:r>
    </w:p>
    <w:p w14:paraId="7D610A1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(2007) Long-term maintenance of an apparently hopeless tooth: a case report.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2:390–404</w:t>
      </w:r>
    </w:p>
    <w:p w14:paraId="0ECC520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Amore C, </w:t>
      </w:r>
      <w:proofErr w:type="spellStart"/>
      <w:r w:rsidRPr="009A4CCD">
        <w:rPr>
          <w:rFonts w:ascii="Times New Roman" w:eastAsia="Times New Roman" w:hAnsi="Times New Roman" w:cs="Times New Roman"/>
          <w:sz w:val="24"/>
          <w:szCs w:val="24"/>
          <w:lang w:eastAsia="en-GB"/>
        </w:rPr>
        <w:t>Montebugnoli</w:t>
      </w:r>
      <w:proofErr w:type="spellEnd"/>
      <w:r w:rsidRPr="009A4CCD">
        <w:rPr>
          <w:rFonts w:ascii="Times New Roman" w:eastAsia="Times New Roman" w:hAnsi="Times New Roman" w:cs="Times New Roman"/>
          <w:sz w:val="24"/>
          <w:szCs w:val="24"/>
          <w:lang w:eastAsia="en-GB"/>
        </w:rPr>
        <w:t xml:space="preserve"> L, De </w:t>
      </w:r>
      <w:proofErr w:type="spellStart"/>
      <w:r w:rsidRPr="009A4CCD">
        <w:rPr>
          <w:rFonts w:ascii="Times New Roman" w:eastAsia="Times New Roman" w:hAnsi="Times New Roman" w:cs="Times New Roman"/>
          <w:sz w:val="24"/>
          <w:szCs w:val="24"/>
          <w:lang w:eastAsia="en-GB"/>
        </w:rPr>
        <w:t>Sanctis</w:t>
      </w:r>
      <w:proofErr w:type="spellEnd"/>
      <w:r w:rsidRPr="009A4CCD">
        <w:rPr>
          <w:rFonts w:ascii="Times New Roman" w:eastAsia="Times New Roman" w:hAnsi="Times New Roman" w:cs="Times New Roman"/>
          <w:sz w:val="24"/>
          <w:szCs w:val="24"/>
          <w:lang w:eastAsia="en-GB"/>
        </w:rPr>
        <w:t xml:space="preserve"> M (2003a) Enamel matrix proteins and bovine porous bone mineral in the treatment of </w:t>
      </w:r>
      <w:proofErr w:type="spellStart"/>
      <w:r w:rsidRPr="009A4CCD">
        <w:rPr>
          <w:rFonts w:ascii="Times New Roman" w:eastAsia="Times New Roman" w:hAnsi="Times New Roman" w:cs="Times New Roman"/>
          <w:sz w:val="24"/>
          <w:szCs w:val="24"/>
          <w:lang w:eastAsia="en-GB"/>
        </w:rPr>
        <w:t>intrabony</w:t>
      </w:r>
      <w:proofErr w:type="spellEnd"/>
      <w:r w:rsidRPr="009A4CCD">
        <w:rPr>
          <w:rFonts w:ascii="Times New Roman" w:eastAsia="Times New Roman" w:hAnsi="Times New Roman" w:cs="Times New Roman"/>
          <w:sz w:val="24"/>
          <w:szCs w:val="24"/>
          <w:lang w:eastAsia="en-GB"/>
        </w:rPr>
        <w:t xml:space="preserve"> defects: a comparative controlled clinical trial. Journal of periodontology 74:1725‐1735. </w:t>
      </w:r>
      <w:hyperlink r:id="rId1562" w:history="1">
        <w:r w:rsidRPr="009A4CCD">
          <w:rPr>
            <w:rFonts w:ascii="Times New Roman" w:eastAsia="Times New Roman" w:hAnsi="Times New Roman" w:cs="Times New Roman"/>
            <w:color w:val="0000FF"/>
            <w:sz w:val="24"/>
            <w:szCs w:val="24"/>
            <w:u w:val="single"/>
            <w:lang w:eastAsia="en-GB"/>
          </w:rPr>
          <w:t>https://doi.org/10.1902/jop.2003.74.12.1725</w:t>
        </w:r>
      </w:hyperlink>
    </w:p>
    <w:p w14:paraId="4F74536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Amore C, Sforza N, et al (2003b) Bilaminar techniques for the treatment of recession-type defects. A comparative clinical study. Journal of clinical periodontology 30:862‐870. </w:t>
      </w:r>
      <w:hyperlink r:id="rId1563" w:history="1">
        <w:r w:rsidRPr="009A4CCD">
          <w:rPr>
            <w:rFonts w:ascii="Times New Roman" w:eastAsia="Times New Roman" w:hAnsi="Times New Roman" w:cs="Times New Roman"/>
            <w:color w:val="0000FF"/>
            <w:sz w:val="24"/>
            <w:szCs w:val="24"/>
            <w:u w:val="single"/>
            <w:lang w:eastAsia="en-GB"/>
          </w:rPr>
          <w:t>https://doi.org/10.1034/j.1600-051x.2003.00397.x</w:t>
        </w:r>
      </w:hyperlink>
    </w:p>
    <w:p w14:paraId="3CB157D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Bernardi</w:t>
      </w:r>
      <w:proofErr w:type="spellEnd"/>
      <w:r w:rsidRPr="009A4CCD">
        <w:rPr>
          <w:rFonts w:ascii="Times New Roman" w:eastAsia="Times New Roman" w:hAnsi="Times New Roman" w:cs="Times New Roman"/>
          <w:sz w:val="24"/>
          <w:szCs w:val="24"/>
          <w:lang w:eastAsia="en-GB"/>
        </w:rPr>
        <w:t xml:space="preserve"> F, </w:t>
      </w:r>
      <w:proofErr w:type="spellStart"/>
      <w:r w:rsidRPr="009A4CCD">
        <w:rPr>
          <w:rFonts w:ascii="Times New Roman" w:eastAsia="Times New Roman" w:hAnsi="Times New Roman" w:cs="Times New Roman"/>
          <w:sz w:val="24"/>
          <w:szCs w:val="24"/>
          <w:lang w:eastAsia="en-GB"/>
        </w:rPr>
        <w:t>Montebugnoli</w:t>
      </w:r>
      <w:proofErr w:type="spellEnd"/>
      <w:r w:rsidRPr="009A4CCD">
        <w:rPr>
          <w:rFonts w:ascii="Times New Roman" w:eastAsia="Times New Roman" w:hAnsi="Times New Roman" w:cs="Times New Roman"/>
          <w:sz w:val="24"/>
          <w:szCs w:val="24"/>
          <w:lang w:eastAsia="en-GB"/>
        </w:rPr>
        <w:t xml:space="preserve"> L, De S (2002) Enamel matrix proteins and guided tissue regeneration with titanium-reinforced expanded polytetrafluoroethylene membranes in the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a comparative controlled clinical trial. Journal of periodontology 73:3‐12. </w:t>
      </w:r>
      <w:hyperlink r:id="rId1564" w:history="1">
        <w:r w:rsidRPr="009A4CCD">
          <w:rPr>
            <w:rFonts w:ascii="Times New Roman" w:eastAsia="Times New Roman" w:hAnsi="Times New Roman" w:cs="Times New Roman"/>
            <w:color w:val="0000FF"/>
            <w:sz w:val="24"/>
            <w:szCs w:val="24"/>
            <w:u w:val="single"/>
            <w:lang w:eastAsia="en-GB"/>
          </w:rPr>
          <w:t>https://doi.org/10.1902/jop.2002.73.1.3</w:t>
        </w:r>
      </w:hyperlink>
    </w:p>
    <w:p w14:paraId="7A8475E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Zucchelli</w:t>
      </w:r>
      <w:proofErr w:type="spellEnd"/>
      <w:r w:rsidRPr="009A4CCD">
        <w:rPr>
          <w:rFonts w:ascii="Times New Roman" w:eastAsia="Times New Roman" w:hAnsi="Times New Roman" w:cs="Times New Roman"/>
          <w:sz w:val="24"/>
          <w:szCs w:val="24"/>
          <w:lang w:eastAsia="en-GB"/>
        </w:rPr>
        <w:t xml:space="preserve"> G, De </w:t>
      </w:r>
      <w:proofErr w:type="spellStart"/>
      <w:r w:rsidRPr="009A4CCD">
        <w:rPr>
          <w:rFonts w:ascii="Times New Roman" w:eastAsia="Times New Roman" w:hAnsi="Times New Roman" w:cs="Times New Roman"/>
          <w:sz w:val="24"/>
          <w:szCs w:val="24"/>
          <w:lang w:eastAsia="en-GB"/>
        </w:rPr>
        <w:t>Sanctis</w:t>
      </w:r>
      <w:proofErr w:type="spellEnd"/>
      <w:r w:rsidRPr="009A4CCD">
        <w:rPr>
          <w:rFonts w:ascii="Times New Roman" w:eastAsia="Times New Roman" w:hAnsi="Times New Roman" w:cs="Times New Roman"/>
          <w:sz w:val="24"/>
          <w:szCs w:val="24"/>
          <w:lang w:eastAsia="en-GB"/>
        </w:rPr>
        <w:t xml:space="preserve"> M (2008) A novel approach to minimizing gingival recession in the treatment of vertical bony defects. Journal of periodontology 79:567–574. </w:t>
      </w:r>
      <w:hyperlink r:id="rId1565" w:history="1">
        <w:r w:rsidRPr="009A4CCD">
          <w:rPr>
            <w:rFonts w:ascii="Times New Roman" w:eastAsia="Times New Roman" w:hAnsi="Times New Roman" w:cs="Times New Roman"/>
            <w:color w:val="0000FF"/>
            <w:sz w:val="24"/>
            <w:szCs w:val="24"/>
            <w:u w:val="single"/>
            <w:lang w:eastAsia="en-GB"/>
          </w:rPr>
          <w:t>https://doi.org/10.1902/jop.2008.070315</w:t>
        </w:r>
      </w:hyperlink>
    </w:p>
    <w:p w14:paraId="46ABF6B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Mazzotti</w:t>
      </w:r>
      <w:proofErr w:type="spellEnd"/>
      <w:r w:rsidRPr="009A4CCD">
        <w:rPr>
          <w:rFonts w:ascii="Times New Roman" w:eastAsia="Times New Roman" w:hAnsi="Times New Roman" w:cs="Times New Roman"/>
          <w:sz w:val="24"/>
          <w:szCs w:val="24"/>
          <w:lang w:eastAsia="en-GB"/>
        </w:rPr>
        <w:t xml:space="preserve"> C, Tirone F, et al (2014) The connective tissue graft wall technique and enamel matrix derivative to improve root coverage and clinical attachment levels in Miller Class IV gingival recession. The International journal of periodontics &amp; restorative dentistry 34:601–609</w:t>
      </w:r>
    </w:p>
    <w:p w14:paraId="4E255F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Mele M., Checchi L. (2006) The papilla amplification flap for the treatment of a localized periodontal defect associated with a palatal groove. Journal of Periodontology 77:1788–1796. </w:t>
      </w:r>
      <w:hyperlink r:id="rId1566" w:history="1">
        <w:r w:rsidRPr="009A4CCD">
          <w:rPr>
            <w:rFonts w:ascii="Times New Roman" w:eastAsia="Times New Roman" w:hAnsi="Times New Roman" w:cs="Times New Roman"/>
            <w:color w:val="0000FF"/>
            <w:sz w:val="24"/>
            <w:szCs w:val="24"/>
            <w:u w:val="single"/>
            <w:lang w:eastAsia="en-GB"/>
          </w:rPr>
          <w:t>https://doi.org/10.1902/jop.2006.050333</w:t>
        </w:r>
      </w:hyperlink>
    </w:p>
    <w:p w14:paraId="0AD2EC2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Mounssif</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Marzadori</w:t>
      </w:r>
      <w:proofErr w:type="spellEnd"/>
      <w:r w:rsidRPr="009A4CCD">
        <w:rPr>
          <w:rFonts w:ascii="Times New Roman" w:eastAsia="Times New Roman" w:hAnsi="Times New Roman" w:cs="Times New Roman"/>
          <w:sz w:val="24"/>
          <w:szCs w:val="24"/>
          <w:lang w:eastAsia="en-GB"/>
        </w:rPr>
        <w:t xml:space="preserve"> M., et al (2017) Connective Tissue Graft Wall Technique and Enamel Matrix Derivative for the Treatment of </w:t>
      </w:r>
      <w:proofErr w:type="spellStart"/>
      <w:r w:rsidRPr="009A4CCD">
        <w:rPr>
          <w:rFonts w:ascii="Times New Roman" w:eastAsia="Times New Roman" w:hAnsi="Times New Roman" w:cs="Times New Roman"/>
          <w:sz w:val="24"/>
          <w:szCs w:val="24"/>
          <w:lang w:eastAsia="en-GB"/>
        </w:rPr>
        <w:t>Infrabony</w:t>
      </w:r>
      <w:proofErr w:type="spellEnd"/>
      <w:r w:rsidRPr="009A4CCD">
        <w:rPr>
          <w:rFonts w:ascii="Times New Roman" w:eastAsia="Times New Roman" w:hAnsi="Times New Roman" w:cs="Times New Roman"/>
          <w:sz w:val="24"/>
          <w:szCs w:val="24"/>
          <w:lang w:eastAsia="en-GB"/>
        </w:rPr>
        <w:t xml:space="preserve"> Defects: Case Reports. The International journal of periodontics &amp; restorative dentistry 37:673–681. </w:t>
      </w:r>
      <w:hyperlink r:id="rId1567" w:history="1">
        <w:r w:rsidRPr="009A4CCD">
          <w:rPr>
            <w:rFonts w:ascii="Times New Roman" w:eastAsia="Times New Roman" w:hAnsi="Times New Roman" w:cs="Times New Roman"/>
            <w:color w:val="0000FF"/>
            <w:sz w:val="24"/>
            <w:szCs w:val="24"/>
            <w:u w:val="single"/>
            <w:lang w:eastAsia="en-GB"/>
          </w:rPr>
          <w:t>https://doi.org/10.11607/prd.3083</w:t>
        </w:r>
      </w:hyperlink>
    </w:p>
    <w:p w14:paraId="58BA31E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Parenti SI, </w:t>
      </w:r>
      <w:proofErr w:type="spellStart"/>
      <w:r w:rsidRPr="009A4CCD">
        <w:rPr>
          <w:rFonts w:ascii="Times New Roman" w:eastAsia="Times New Roman" w:hAnsi="Times New Roman" w:cs="Times New Roman"/>
          <w:sz w:val="24"/>
          <w:szCs w:val="24"/>
          <w:lang w:eastAsia="en-GB"/>
        </w:rPr>
        <w:t>Ghigi</w:t>
      </w:r>
      <w:proofErr w:type="spellEnd"/>
      <w:r w:rsidRPr="009A4CCD">
        <w:rPr>
          <w:rFonts w:ascii="Times New Roman" w:eastAsia="Times New Roman" w:hAnsi="Times New Roman" w:cs="Times New Roman"/>
          <w:sz w:val="24"/>
          <w:szCs w:val="24"/>
          <w:lang w:eastAsia="en-GB"/>
        </w:rPr>
        <w:t xml:space="preserve"> G, Bonetti GA (2012) Combined orthodontic - mucogingival treatment of a deep post-orthodontic gingival recession. The European journal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w:t>
      </w:r>
      <w:proofErr w:type="gramStart"/>
      <w:r w:rsidRPr="009A4CCD">
        <w:rPr>
          <w:rFonts w:ascii="Times New Roman" w:eastAsia="Times New Roman" w:hAnsi="Times New Roman" w:cs="Times New Roman"/>
          <w:sz w:val="24"/>
          <w:szCs w:val="24"/>
          <w:lang w:eastAsia="en-GB"/>
        </w:rPr>
        <w:t>dentistry :</w:t>
      </w:r>
      <w:proofErr w:type="gramEnd"/>
      <w:r w:rsidRPr="009A4CCD">
        <w:rPr>
          <w:rFonts w:ascii="Times New Roman" w:eastAsia="Times New Roman" w:hAnsi="Times New Roman" w:cs="Times New Roman"/>
          <w:sz w:val="24"/>
          <w:szCs w:val="24"/>
          <w:lang w:eastAsia="en-GB"/>
        </w:rPr>
        <w:t xml:space="preserve"> official journal of the European Academy of </w:t>
      </w:r>
      <w:proofErr w:type="spellStart"/>
      <w:r w:rsidRPr="009A4CCD">
        <w:rPr>
          <w:rFonts w:ascii="Times New Roman" w:eastAsia="Times New Roman" w:hAnsi="Times New Roman" w:cs="Times New Roman"/>
          <w:sz w:val="24"/>
          <w:szCs w:val="24"/>
          <w:lang w:eastAsia="en-GB"/>
        </w:rPr>
        <w:t>Esthetic</w:t>
      </w:r>
      <w:proofErr w:type="spellEnd"/>
      <w:r w:rsidRPr="009A4CCD">
        <w:rPr>
          <w:rFonts w:ascii="Times New Roman" w:eastAsia="Times New Roman" w:hAnsi="Times New Roman" w:cs="Times New Roman"/>
          <w:sz w:val="24"/>
          <w:szCs w:val="24"/>
          <w:lang w:eastAsia="en-GB"/>
        </w:rPr>
        <w:t xml:space="preserve"> Dentistry 7:266–280</w:t>
      </w:r>
    </w:p>
    <w:p w14:paraId="7A19BC1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w:t>
      </w:r>
      <w:proofErr w:type="spellStart"/>
      <w:r w:rsidRPr="009A4CCD">
        <w:rPr>
          <w:rFonts w:ascii="Times New Roman" w:eastAsia="Times New Roman" w:hAnsi="Times New Roman" w:cs="Times New Roman"/>
          <w:sz w:val="24"/>
          <w:szCs w:val="24"/>
          <w:lang w:eastAsia="en-GB"/>
        </w:rPr>
        <w:t>Stefanini</w:t>
      </w:r>
      <w:proofErr w:type="spellEnd"/>
      <w:r w:rsidRPr="009A4CCD">
        <w:rPr>
          <w:rFonts w:ascii="Times New Roman" w:eastAsia="Times New Roman" w:hAnsi="Times New Roman" w:cs="Times New Roman"/>
          <w:sz w:val="24"/>
          <w:szCs w:val="24"/>
          <w:lang w:eastAsia="en-GB"/>
        </w:rPr>
        <w:t xml:space="preserve"> M., </w:t>
      </w:r>
      <w:proofErr w:type="spellStart"/>
      <w:r w:rsidRPr="009A4CCD">
        <w:rPr>
          <w:rFonts w:ascii="Times New Roman" w:eastAsia="Times New Roman" w:hAnsi="Times New Roman" w:cs="Times New Roman"/>
          <w:sz w:val="24"/>
          <w:szCs w:val="24"/>
          <w:lang w:eastAsia="en-GB"/>
        </w:rPr>
        <w:t>Tavelli</w:t>
      </w:r>
      <w:proofErr w:type="spellEnd"/>
      <w:r w:rsidRPr="009A4CCD">
        <w:rPr>
          <w:rFonts w:ascii="Times New Roman" w:eastAsia="Times New Roman" w:hAnsi="Times New Roman" w:cs="Times New Roman"/>
          <w:sz w:val="24"/>
          <w:szCs w:val="24"/>
          <w:lang w:eastAsia="en-GB"/>
        </w:rPr>
        <w:t xml:space="preserve"> L., et al (2018) Influence of tooth location on coronally advanced flap procedures for root coverage. Journal of periodontology 89:1428–1441. </w:t>
      </w:r>
      <w:hyperlink r:id="rId1568" w:history="1">
        <w:r w:rsidRPr="009A4CCD">
          <w:rPr>
            <w:rFonts w:ascii="Times New Roman" w:eastAsia="Times New Roman" w:hAnsi="Times New Roman" w:cs="Times New Roman"/>
            <w:color w:val="0000FF"/>
            <w:sz w:val="24"/>
            <w:szCs w:val="24"/>
            <w:u w:val="single"/>
            <w:lang w:eastAsia="en-GB"/>
          </w:rPr>
          <w:t>https://doi.org/10.1002/JPER.18-0201</w:t>
        </w:r>
      </w:hyperlink>
    </w:p>
    <w:p w14:paraId="4852AA22"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Zucchelli</w:t>
      </w:r>
      <w:proofErr w:type="spellEnd"/>
      <w:r w:rsidRPr="009A4CCD">
        <w:rPr>
          <w:rFonts w:ascii="Times New Roman" w:eastAsia="Times New Roman" w:hAnsi="Times New Roman" w:cs="Times New Roman"/>
          <w:sz w:val="24"/>
          <w:szCs w:val="24"/>
          <w:lang w:eastAsia="en-GB"/>
        </w:rPr>
        <w:t xml:space="preserve"> G, Testori T, De </w:t>
      </w:r>
      <w:proofErr w:type="spellStart"/>
      <w:r w:rsidRPr="009A4CCD">
        <w:rPr>
          <w:rFonts w:ascii="Times New Roman" w:eastAsia="Times New Roman" w:hAnsi="Times New Roman" w:cs="Times New Roman"/>
          <w:sz w:val="24"/>
          <w:szCs w:val="24"/>
          <w:lang w:eastAsia="en-GB"/>
        </w:rPr>
        <w:t>Sanctis</w:t>
      </w:r>
      <w:proofErr w:type="spellEnd"/>
      <w:r w:rsidRPr="009A4CCD">
        <w:rPr>
          <w:rFonts w:ascii="Times New Roman" w:eastAsia="Times New Roman" w:hAnsi="Times New Roman" w:cs="Times New Roman"/>
          <w:sz w:val="24"/>
          <w:szCs w:val="24"/>
          <w:lang w:eastAsia="en-GB"/>
        </w:rPr>
        <w:t xml:space="preserve"> M (2006) Clinical and anatomical factors limiting treatment outcomes of gingival recession: a new method to predetermine the line of root coverage. Journal of periodontology 77:714–721</w:t>
      </w:r>
    </w:p>
    <w:p w14:paraId="2655AF1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Zuckerman M.K., </w:t>
      </w:r>
      <w:proofErr w:type="spellStart"/>
      <w:r w:rsidRPr="009A4CCD">
        <w:rPr>
          <w:rFonts w:ascii="Times New Roman" w:eastAsia="Times New Roman" w:hAnsi="Times New Roman" w:cs="Times New Roman"/>
          <w:sz w:val="24"/>
          <w:szCs w:val="24"/>
          <w:lang w:eastAsia="en-GB"/>
        </w:rPr>
        <w:t>Armelagos</w:t>
      </w:r>
      <w:proofErr w:type="spellEnd"/>
      <w:r w:rsidRPr="009A4CCD">
        <w:rPr>
          <w:rFonts w:ascii="Times New Roman" w:eastAsia="Times New Roman" w:hAnsi="Times New Roman" w:cs="Times New Roman"/>
          <w:sz w:val="24"/>
          <w:szCs w:val="24"/>
          <w:lang w:eastAsia="en-GB"/>
        </w:rPr>
        <w:t xml:space="preserve"> G.J. (2012) Overall health and the pathophysiology of tertiary syphilis. American Journal of Physical Anthropology 147:311. </w:t>
      </w:r>
      <w:hyperlink r:id="rId1569" w:history="1">
        <w:r w:rsidRPr="009A4CCD">
          <w:rPr>
            <w:rFonts w:ascii="Times New Roman" w:eastAsia="Times New Roman" w:hAnsi="Times New Roman" w:cs="Times New Roman"/>
            <w:color w:val="0000FF"/>
            <w:sz w:val="24"/>
            <w:szCs w:val="24"/>
            <w:u w:val="single"/>
            <w:lang w:eastAsia="en-GB"/>
          </w:rPr>
          <w:t>https://doi.org/10.1002/ajpa.22033</w:t>
        </w:r>
      </w:hyperlink>
    </w:p>
    <w:p w14:paraId="402B16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Zuhr O, </w:t>
      </w:r>
      <w:proofErr w:type="spellStart"/>
      <w:r w:rsidRPr="009A4CCD">
        <w:rPr>
          <w:rFonts w:ascii="Times New Roman" w:eastAsia="Times New Roman" w:hAnsi="Times New Roman" w:cs="Times New Roman"/>
          <w:sz w:val="24"/>
          <w:szCs w:val="24"/>
          <w:lang w:eastAsia="en-GB"/>
        </w:rPr>
        <w:t>Rebele</w:t>
      </w:r>
      <w:proofErr w:type="spellEnd"/>
      <w:r w:rsidRPr="009A4CCD">
        <w:rPr>
          <w:rFonts w:ascii="Times New Roman" w:eastAsia="Times New Roman" w:hAnsi="Times New Roman" w:cs="Times New Roman"/>
          <w:sz w:val="24"/>
          <w:szCs w:val="24"/>
          <w:lang w:eastAsia="en-GB"/>
        </w:rPr>
        <w:t xml:space="preserve"> S, Schneider D, et al (2014) Tunnel technique with connective tissue graft versus coronally advanced flap with enamel matrix derivative for root coverage: a RCT using 3D digital measuring methods. Part I. Clinical and patient-centred outcomes. Journal of clinical periodontology 41:582‐592. </w:t>
      </w:r>
      <w:hyperlink r:id="rId1570" w:history="1">
        <w:r w:rsidRPr="009A4CCD">
          <w:rPr>
            <w:rFonts w:ascii="Times New Roman" w:eastAsia="Times New Roman" w:hAnsi="Times New Roman" w:cs="Times New Roman"/>
            <w:color w:val="0000FF"/>
            <w:sz w:val="24"/>
            <w:szCs w:val="24"/>
            <w:u w:val="single"/>
            <w:lang w:eastAsia="en-GB"/>
          </w:rPr>
          <w:t>https://doi.org/10.1111/jcpe.12178</w:t>
        </w:r>
      </w:hyperlink>
    </w:p>
    <w:p w14:paraId="500213C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Zuniga MA, Caldwell RC (1969) Pastes on normal and “white-spot” enamel. The effect of fluoride-containing prophylaxis. ASDC journal of dentistry for children 36:345–349</w:t>
      </w:r>
    </w:p>
    <w:p w14:paraId="7ABDBAC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Αικ</w:t>
      </w:r>
      <w:proofErr w:type="spellEnd"/>
      <w:r w:rsidRPr="009A4CCD">
        <w:rPr>
          <w:rFonts w:ascii="Times New Roman" w:eastAsia="Times New Roman" w:hAnsi="Times New Roman" w:cs="Times New Roman"/>
          <w:sz w:val="24"/>
          <w:szCs w:val="24"/>
          <w:lang w:eastAsia="en-GB"/>
        </w:rPr>
        <w:t xml:space="preserve">ατερίνη Π (2005) </w:t>
      </w:r>
      <w:proofErr w:type="spellStart"/>
      <w:r w:rsidRPr="009A4CCD">
        <w:rPr>
          <w:rFonts w:ascii="Times New Roman" w:eastAsia="Times New Roman" w:hAnsi="Times New Roman" w:cs="Times New Roman"/>
          <w:sz w:val="24"/>
          <w:szCs w:val="24"/>
          <w:lang w:eastAsia="en-GB"/>
        </w:rPr>
        <w:t>Μετ</w:t>
      </w:r>
      <w:proofErr w:type="spellEnd"/>
      <w:r w:rsidRPr="009A4CCD">
        <w:rPr>
          <w:rFonts w:ascii="Times New Roman" w:eastAsia="Times New Roman" w:hAnsi="Times New Roman" w:cs="Times New Roman"/>
          <w:sz w:val="24"/>
          <w:szCs w:val="24"/>
          <w:lang w:eastAsia="en-GB"/>
        </w:rPr>
        <w:t xml:space="preserve">απτυχιακή </w:t>
      </w:r>
      <w:proofErr w:type="spellStart"/>
      <w:r w:rsidRPr="009A4CCD">
        <w:rPr>
          <w:rFonts w:ascii="Times New Roman" w:eastAsia="Times New Roman" w:hAnsi="Times New Roman" w:cs="Times New Roman"/>
          <w:sz w:val="24"/>
          <w:szCs w:val="24"/>
          <w:lang w:eastAsia="en-GB"/>
        </w:rPr>
        <w:t>Δι</w:t>
      </w:r>
      <w:proofErr w:type="spellEnd"/>
      <w:r w:rsidRPr="009A4CCD">
        <w:rPr>
          <w:rFonts w:ascii="Times New Roman" w:eastAsia="Times New Roman" w:hAnsi="Times New Roman" w:cs="Times New Roman"/>
          <w:sz w:val="24"/>
          <w:szCs w:val="24"/>
          <w:lang w:eastAsia="en-GB"/>
        </w:rPr>
        <w:t xml:space="preserve">πλωματική </w:t>
      </w:r>
      <w:proofErr w:type="spellStart"/>
      <w:r w:rsidRPr="009A4CCD">
        <w:rPr>
          <w:rFonts w:ascii="Times New Roman" w:eastAsia="Times New Roman" w:hAnsi="Times New Roman" w:cs="Times New Roman"/>
          <w:sz w:val="24"/>
          <w:szCs w:val="24"/>
          <w:lang w:eastAsia="en-GB"/>
        </w:rPr>
        <w:t>εργ</w:t>
      </w:r>
      <w:proofErr w:type="spellEnd"/>
      <w:r w:rsidRPr="009A4CCD">
        <w:rPr>
          <w:rFonts w:ascii="Times New Roman" w:eastAsia="Times New Roman" w:hAnsi="Times New Roman" w:cs="Times New Roman"/>
          <w:sz w:val="24"/>
          <w:szCs w:val="24"/>
          <w:lang w:eastAsia="en-GB"/>
        </w:rPr>
        <w:t xml:space="preserve">ασία: </w:t>
      </w:r>
      <w:proofErr w:type="spellStart"/>
      <w:r w:rsidRPr="009A4CCD">
        <w:rPr>
          <w:rFonts w:ascii="Times New Roman" w:eastAsia="Times New Roman" w:hAnsi="Times New Roman" w:cs="Times New Roman"/>
          <w:sz w:val="24"/>
          <w:szCs w:val="24"/>
          <w:lang w:eastAsia="en-GB"/>
        </w:rPr>
        <w:t>Διερεύνηση</w:t>
      </w:r>
      <w:proofErr w:type="spellEnd"/>
      <w:r w:rsidRPr="009A4CCD">
        <w:rPr>
          <w:rFonts w:ascii="Times New Roman" w:eastAsia="Times New Roman" w:hAnsi="Times New Roman" w:cs="Times New Roman"/>
          <w:sz w:val="24"/>
          <w:szCs w:val="24"/>
          <w:lang w:eastAsia="en-GB"/>
        </w:rPr>
        <w:t xml:space="preserve"> Κατα</w:t>
      </w:r>
      <w:proofErr w:type="spellStart"/>
      <w:r w:rsidRPr="009A4CCD">
        <w:rPr>
          <w:rFonts w:ascii="Times New Roman" w:eastAsia="Times New Roman" w:hAnsi="Times New Roman" w:cs="Times New Roman"/>
          <w:sz w:val="24"/>
          <w:szCs w:val="24"/>
          <w:lang w:eastAsia="en-GB"/>
        </w:rPr>
        <w:t>λληλότητ</w:t>
      </w:r>
      <w:proofErr w:type="spellEnd"/>
      <w:r w:rsidRPr="009A4CCD">
        <w:rPr>
          <w:rFonts w:ascii="Times New Roman" w:eastAsia="Times New Roman" w:hAnsi="Times New Roman" w:cs="Times New Roman"/>
          <w:sz w:val="24"/>
          <w:szCs w:val="24"/>
          <w:lang w:eastAsia="en-GB"/>
        </w:rPr>
        <w:t xml:space="preserve">ας </w:t>
      </w:r>
      <w:proofErr w:type="spellStart"/>
      <w:r w:rsidRPr="009A4CCD">
        <w:rPr>
          <w:rFonts w:ascii="Times New Roman" w:eastAsia="Times New Roman" w:hAnsi="Times New Roman" w:cs="Times New Roman"/>
          <w:sz w:val="24"/>
          <w:szCs w:val="24"/>
          <w:lang w:eastAsia="en-GB"/>
        </w:rPr>
        <w:t>της</w:t>
      </w:r>
      <w:proofErr w:type="spellEnd"/>
      <w:r w:rsidRPr="009A4CCD">
        <w:rPr>
          <w:rFonts w:ascii="Times New Roman" w:eastAsia="Times New Roman" w:hAnsi="Times New Roman" w:cs="Times New Roman"/>
          <w:sz w:val="24"/>
          <w:szCs w:val="24"/>
          <w:lang w:eastAsia="en-GB"/>
        </w:rPr>
        <w:t xml:space="preserve"> π</w:t>
      </w:r>
      <w:proofErr w:type="spellStart"/>
      <w:r w:rsidRPr="009A4CCD">
        <w:rPr>
          <w:rFonts w:ascii="Times New Roman" w:eastAsia="Times New Roman" w:hAnsi="Times New Roman" w:cs="Times New Roman"/>
          <w:sz w:val="24"/>
          <w:szCs w:val="24"/>
          <w:lang w:eastAsia="en-GB"/>
        </w:rPr>
        <w:t>εριοχής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Βρ</w:t>
      </w:r>
      <w:proofErr w:type="spellEnd"/>
      <w:r w:rsidRPr="009A4CCD">
        <w:rPr>
          <w:rFonts w:ascii="Times New Roman" w:eastAsia="Times New Roman" w:hAnsi="Times New Roman" w:cs="Times New Roman"/>
          <w:sz w:val="24"/>
          <w:szCs w:val="24"/>
          <w:lang w:eastAsia="en-GB"/>
        </w:rPr>
        <w:t xml:space="preserve">αγονι </w:t>
      </w:r>
      <w:proofErr w:type="spellStart"/>
      <w:r w:rsidRPr="009A4CCD">
        <w:rPr>
          <w:rFonts w:ascii="Times New Roman" w:eastAsia="Times New Roman" w:hAnsi="Times New Roman" w:cs="Times New Roman"/>
          <w:sz w:val="24"/>
          <w:szCs w:val="24"/>
          <w:lang w:eastAsia="en-GB"/>
        </w:rPr>
        <w:t>του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Κερ</w:t>
      </w:r>
      <w:proofErr w:type="spellEnd"/>
      <w:r w:rsidRPr="009A4CCD">
        <w:rPr>
          <w:rFonts w:ascii="Times New Roman" w:eastAsia="Times New Roman" w:hAnsi="Times New Roman" w:cs="Times New Roman"/>
          <w:sz w:val="24"/>
          <w:szCs w:val="24"/>
          <w:lang w:eastAsia="en-GB"/>
        </w:rPr>
        <w:t xml:space="preserve">ατέας </w:t>
      </w:r>
      <w:proofErr w:type="spellStart"/>
      <w:r w:rsidRPr="009A4CCD">
        <w:rPr>
          <w:rFonts w:ascii="Times New Roman" w:eastAsia="Times New Roman" w:hAnsi="Times New Roman" w:cs="Times New Roman"/>
          <w:sz w:val="24"/>
          <w:szCs w:val="24"/>
          <w:lang w:eastAsia="en-GB"/>
        </w:rPr>
        <w:t>γι</w:t>
      </w:r>
      <w:proofErr w:type="spellEnd"/>
      <w:r w:rsidRPr="009A4CCD">
        <w:rPr>
          <w:rFonts w:ascii="Times New Roman" w:eastAsia="Times New Roman" w:hAnsi="Times New Roman" w:cs="Times New Roman"/>
          <w:sz w:val="24"/>
          <w:szCs w:val="24"/>
          <w:lang w:eastAsia="en-GB"/>
        </w:rPr>
        <w:t xml:space="preserve">α </w:t>
      </w:r>
      <w:proofErr w:type="spellStart"/>
      <w:r w:rsidRPr="009A4CCD">
        <w:rPr>
          <w:rFonts w:ascii="Times New Roman" w:eastAsia="Times New Roman" w:hAnsi="Times New Roman" w:cs="Times New Roman"/>
          <w:sz w:val="24"/>
          <w:szCs w:val="24"/>
          <w:lang w:eastAsia="en-GB"/>
        </w:rPr>
        <w:t>εγκ</w:t>
      </w:r>
      <w:proofErr w:type="spellEnd"/>
      <w:r w:rsidRPr="009A4CCD">
        <w:rPr>
          <w:rFonts w:ascii="Times New Roman" w:eastAsia="Times New Roman" w:hAnsi="Times New Roman" w:cs="Times New Roman"/>
          <w:sz w:val="24"/>
          <w:szCs w:val="24"/>
          <w:lang w:eastAsia="en-GB"/>
        </w:rPr>
        <w:t>ατάσταση ΧΥΤΑ. Πα</w:t>
      </w:r>
      <w:proofErr w:type="spellStart"/>
      <w:r w:rsidRPr="009A4CCD">
        <w:rPr>
          <w:rFonts w:ascii="Times New Roman" w:eastAsia="Times New Roman" w:hAnsi="Times New Roman" w:cs="Times New Roman"/>
          <w:sz w:val="24"/>
          <w:szCs w:val="24"/>
          <w:lang w:eastAsia="en-GB"/>
        </w:rPr>
        <w:t>νε</w:t>
      </w:r>
      <w:proofErr w:type="spellEnd"/>
      <w:r w:rsidRPr="009A4CCD">
        <w:rPr>
          <w:rFonts w:ascii="Times New Roman" w:eastAsia="Times New Roman" w:hAnsi="Times New Roman" w:cs="Times New Roman"/>
          <w:sz w:val="24"/>
          <w:szCs w:val="24"/>
          <w:lang w:eastAsia="en-GB"/>
        </w:rPr>
        <w:t xml:space="preserve">πιστήμιο </w:t>
      </w:r>
      <w:proofErr w:type="spellStart"/>
      <w:r w:rsidRPr="009A4CCD">
        <w:rPr>
          <w:rFonts w:ascii="Times New Roman" w:eastAsia="Times New Roman" w:hAnsi="Times New Roman" w:cs="Times New Roman"/>
          <w:sz w:val="24"/>
          <w:szCs w:val="24"/>
          <w:lang w:eastAsia="en-GB"/>
        </w:rPr>
        <w:t>Θεσσ</w:t>
      </w:r>
      <w:proofErr w:type="spellEnd"/>
      <w:r w:rsidRPr="009A4CCD">
        <w:rPr>
          <w:rFonts w:ascii="Times New Roman" w:eastAsia="Times New Roman" w:hAnsi="Times New Roman" w:cs="Times New Roman"/>
          <w:sz w:val="24"/>
          <w:szCs w:val="24"/>
          <w:lang w:eastAsia="en-GB"/>
        </w:rPr>
        <w:t xml:space="preserve">αλίας, </w:t>
      </w:r>
      <w:proofErr w:type="spellStart"/>
      <w:r w:rsidRPr="009A4CCD">
        <w:rPr>
          <w:rFonts w:ascii="Times New Roman" w:eastAsia="Times New Roman" w:hAnsi="Times New Roman" w:cs="Times New Roman"/>
          <w:sz w:val="24"/>
          <w:szCs w:val="24"/>
          <w:lang w:eastAsia="en-GB"/>
        </w:rPr>
        <w:t>Βόλος</w:t>
      </w:r>
      <w:proofErr w:type="spellEnd"/>
    </w:p>
    <w:p w14:paraId="5BB2EC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Κολε</w:t>
      </w:r>
      <w:proofErr w:type="spellEnd"/>
      <w:r w:rsidRPr="009A4CCD">
        <w:rPr>
          <w:rFonts w:ascii="Times New Roman" w:eastAsia="Times New Roman" w:hAnsi="Times New Roman" w:cs="Times New Roman"/>
          <w:sz w:val="24"/>
          <w:szCs w:val="24"/>
          <w:lang w:eastAsia="en-GB"/>
        </w:rPr>
        <w:t>βέντη ΑΚ (2017) Επ</w:t>
      </w:r>
      <w:proofErr w:type="spellStart"/>
      <w:r w:rsidRPr="009A4CCD">
        <w:rPr>
          <w:rFonts w:ascii="Times New Roman" w:eastAsia="Times New Roman" w:hAnsi="Times New Roman" w:cs="Times New Roman"/>
          <w:sz w:val="24"/>
          <w:szCs w:val="24"/>
          <w:lang w:eastAsia="en-GB"/>
        </w:rPr>
        <w:t>ίδρ</w:t>
      </w:r>
      <w:proofErr w:type="spellEnd"/>
      <w:r w:rsidRPr="009A4CCD">
        <w:rPr>
          <w:rFonts w:ascii="Times New Roman" w:eastAsia="Times New Roman" w:hAnsi="Times New Roman" w:cs="Times New Roman"/>
          <w:sz w:val="24"/>
          <w:szCs w:val="24"/>
          <w:lang w:eastAsia="en-GB"/>
        </w:rPr>
        <w:t xml:space="preserve">αση </w:t>
      </w:r>
      <w:proofErr w:type="spellStart"/>
      <w:r w:rsidRPr="009A4CCD">
        <w:rPr>
          <w:rFonts w:ascii="Times New Roman" w:eastAsia="Times New Roman" w:hAnsi="Times New Roman" w:cs="Times New Roman"/>
          <w:sz w:val="24"/>
          <w:szCs w:val="24"/>
          <w:lang w:eastAsia="en-GB"/>
        </w:rPr>
        <w:t>των</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Προκ</w:t>
      </w:r>
      <w:proofErr w:type="spellEnd"/>
      <w:r w:rsidRPr="009A4CCD">
        <w:rPr>
          <w:rFonts w:ascii="Times New Roman" w:eastAsia="Times New Roman" w:hAnsi="Times New Roman" w:cs="Times New Roman"/>
          <w:sz w:val="24"/>
          <w:szCs w:val="24"/>
          <w:lang w:eastAsia="en-GB"/>
        </w:rPr>
        <w:t xml:space="preserve">ατασκευασμένων </w:t>
      </w:r>
      <w:proofErr w:type="spellStart"/>
      <w:r w:rsidRPr="009A4CCD">
        <w:rPr>
          <w:rFonts w:ascii="Times New Roman" w:eastAsia="Times New Roman" w:hAnsi="Times New Roman" w:cs="Times New Roman"/>
          <w:sz w:val="24"/>
          <w:szCs w:val="24"/>
          <w:lang w:eastAsia="en-GB"/>
        </w:rPr>
        <w:t>Μετ</w:t>
      </w:r>
      <w:proofErr w:type="spellEnd"/>
      <w:r w:rsidRPr="009A4CCD">
        <w:rPr>
          <w:rFonts w:ascii="Times New Roman" w:eastAsia="Times New Roman" w:hAnsi="Times New Roman" w:cs="Times New Roman"/>
          <w:sz w:val="24"/>
          <w:szCs w:val="24"/>
          <w:lang w:eastAsia="en-GB"/>
        </w:rPr>
        <w:t xml:space="preserve">αλλικών </w:t>
      </w:r>
      <w:proofErr w:type="spellStart"/>
      <w:r w:rsidRPr="009A4CCD">
        <w:rPr>
          <w:rFonts w:ascii="Times New Roman" w:eastAsia="Times New Roman" w:hAnsi="Times New Roman" w:cs="Times New Roman"/>
          <w:sz w:val="24"/>
          <w:szCs w:val="24"/>
          <w:lang w:eastAsia="en-GB"/>
        </w:rPr>
        <w:t>Στεφ</w:t>
      </w:r>
      <w:proofErr w:type="spellEnd"/>
      <w:r w:rsidRPr="009A4CCD">
        <w:rPr>
          <w:rFonts w:ascii="Times New Roman" w:eastAsia="Times New Roman" w:hAnsi="Times New Roman" w:cs="Times New Roman"/>
          <w:sz w:val="24"/>
          <w:szCs w:val="24"/>
          <w:lang w:eastAsia="en-GB"/>
        </w:rPr>
        <w:t xml:space="preserve">ανών (ΠΜΣ) </w:t>
      </w:r>
      <w:proofErr w:type="spellStart"/>
      <w:r w:rsidRPr="009A4CCD">
        <w:rPr>
          <w:rFonts w:ascii="Times New Roman" w:eastAsia="Times New Roman" w:hAnsi="Times New Roman" w:cs="Times New Roman"/>
          <w:sz w:val="24"/>
          <w:szCs w:val="24"/>
          <w:lang w:eastAsia="en-GB"/>
        </w:rPr>
        <w:t>σε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μόνιμους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γομφίους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στους</w:t>
      </w:r>
      <w:proofErr w:type="spellEnd"/>
      <w:r w:rsidRPr="009A4CCD">
        <w:rPr>
          <w:rFonts w:ascii="Times New Roman" w:eastAsia="Times New Roman" w:hAnsi="Times New Roman" w:cs="Times New Roman"/>
          <w:sz w:val="24"/>
          <w:szCs w:val="24"/>
          <w:lang w:eastAsia="en-GB"/>
        </w:rPr>
        <w:t xml:space="preserve"> π</w:t>
      </w:r>
      <w:proofErr w:type="spellStart"/>
      <w:r w:rsidRPr="009A4CCD">
        <w:rPr>
          <w:rFonts w:ascii="Times New Roman" w:eastAsia="Times New Roman" w:hAnsi="Times New Roman" w:cs="Times New Roman"/>
          <w:sz w:val="24"/>
          <w:szCs w:val="24"/>
          <w:lang w:eastAsia="en-GB"/>
        </w:rPr>
        <w:t>εριοδοντικούς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ιστούς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σε</w:t>
      </w:r>
      <w:proofErr w:type="spellEnd"/>
      <w:r w:rsidRPr="009A4CCD">
        <w:rPr>
          <w:rFonts w:ascii="Times New Roman" w:eastAsia="Times New Roman" w:hAnsi="Times New Roman" w:cs="Times New Roman"/>
          <w:sz w:val="24"/>
          <w:szCs w:val="24"/>
          <w:lang w:eastAsia="en-GB"/>
        </w:rPr>
        <w:t xml:space="preserve"> πα</w:t>
      </w:r>
      <w:proofErr w:type="spellStart"/>
      <w:r w:rsidRPr="009A4CCD">
        <w:rPr>
          <w:rFonts w:ascii="Times New Roman" w:eastAsia="Times New Roman" w:hAnsi="Times New Roman" w:cs="Times New Roman"/>
          <w:sz w:val="24"/>
          <w:szCs w:val="24"/>
          <w:lang w:eastAsia="en-GB"/>
        </w:rPr>
        <w:t>ιδιά</w:t>
      </w:r>
      <w:proofErr w:type="spellEnd"/>
      <w:r w:rsidRPr="009A4CCD">
        <w:rPr>
          <w:rFonts w:ascii="Times New Roman" w:eastAsia="Times New Roman" w:hAnsi="Times New Roman" w:cs="Times New Roman"/>
          <w:sz w:val="24"/>
          <w:szCs w:val="24"/>
          <w:lang w:eastAsia="en-GB"/>
        </w:rPr>
        <w:t xml:space="preserve"> και </w:t>
      </w:r>
      <w:proofErr w:type="spellStart"/>
      <w:r w:rsidRPr="009A4CCD">
        <w:rPr>
          <w:rFonts w:ascii="Times New Roman" w:eastAsia="Times New Roman" w:hAnsi="Times New Roman" w:cs="Times New Roman"/>
          <w:sz w:val="24"/>
          <w:szCs w:val="24"/>
          <w:lang w:eastAsia="en-GB"/>
        </w:rPr>
        <w:t>εφή</w:t>
      </w:r>
      <w:proofErr w:type="spellEnd"/>
      <w:r w:rsidRPr="009A4CCD">
        <w:rPr>
          <w:rFonts w:ascii="Times New Roman" w:eastAsia="Times New Roman" w:hAnsi="Times New Roman" w:cs="Times New Roman"/>
          <w:sz w:val="24"/>
          <w:szCs w:val="24"/>
          <w:lang w:eastAsia="en-GB"/>
        </w:rPr>
        <w:t xml:space="preserve">βους. </w:t>
      </w:r>
      <w:proofErr w:type="spellStart"/>
      <w:r w:rsidRPr="009A4CCD">
        <w:rPr>
          <w:rFonts w:ascii="Times New Roman" w:eastAsia="Times New Roman" w:hAnsi="Times New Roman" w:cs="Times New Roman"/>
          <w:sz w:val="24"/>
          <w:szCs w:val="24"/>
          <w:lang w:eastAsia="en-GB"/>
        </w:rPr>
        <w:t>Κλινικά</w:t>
      </w:r>
      <w:proofErr w:type="spellEnd"/>
      <w:r w:rsidRPr="009A4CCD">
        <w:rPr>
          <w:rFonts w:ascii="Times New Roman" w:eastAsia="Times New Roman" w:hAnsi="Times New Roman" w:cs="Times New Roman"/>
          <w:sz w:val="24"/>
          <w:szCs w:val="24"/>
          <w:lang w:eastAsia="en-GB"/>
        </w:rPr>
        <w:t xml:space="preserve"> και </w:t>
      </w:r>
      <w:proofErr w:type="spellStart"/>
      <w:r w:rsidRPr="009A4CCD">
        <w:rPr>
          <w:rFonts w:ascii="Times New Roman" w:eastAsia="Times New Roman" w:hAnsi="Times New Roman" w:cs="Times New Roman"/>
          <w:sz w:val="24"/>
          <w:szCs w:val="24"/>
          <w:lang w:eastAsia="en-GB"/>
        </w:rPr>
        <w:t>μικρο</w:t>
      </w:r>
      <w:proofErr w:type="spellEnd"/>
      <w:r w:rsidRPr="009A4CCD">
        <w:rPr>
          <w:rFonts w:ascii="Times New Roman" w:eastAsia="Times New Roman" w:hAnsi="Times New Roman" w:cs="Times New Roman"/>
          <w:sz w:val="24"/>
          <w:szCs w:val="24"/>
          <w:lang w:eastAsia="en-GB"/>
        </w:rPr>
        <w:t xml:space="preserve">βιολογικά </w:t>
      </w:r>
      <w:proofErr w:type="spellStart"/>
      <w:r w:rsidRPr="009A4CCD">
        <w:rPr>
          <w:rFonts w:ascii="Times New Roman" w:eastAsia="Times New Roman" w:hAnsi="Times New Roman" w:cs="Times New Roman"/>
          <w:sz w:val="24"/>
          <w:szCs w:val="24"/>
          <w:lang w:eastAsia="en-GB"/>
        </w:rPr>
        <w:t>στοιχεί</w:t>
      </w:r>
      <w:proofErr w:type="spellEnd"/>
      <w:r w:rsidRPr="009A4CCD">
        <w:rPr>
          <w:rFonts w:ascii="Times New Roman" w:eastAsia="Times New Roman" w:hAnsi="Times New Roman" w:cs="Times New Roman"/>
          <w:sz w:val="24"/>
          <w:szCs w:val="24"/>
          <w:lang w:eastAsia="en-GB"/>
        </w:rPr>
        <w:t>α. Aristotle University of Thessaloniki</w:t>
      </w:r>
    </w:p>
    <w:p w14:paraId="7A2BFCC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Александров</w:t>
      </w:r>
      <w:proofErr w:type="spellEnd"/>
      <w:r w:rsidRPr="009A4CCD">
        <w:rPr>
          <w:rFonts w:ascii="Times New Roman" w:eastAsia="Times New Roman" w:hAnsi="Times New Roman" w:cs="Times New Roman"/>
          <w:sz w:val="24"/>
          <w:szCs w:val="24"/>
          <w:lang w:eastAsia="en-GB"/>
        </w:rPr>
        <w:t xml:space="preserve"> С, </w:t>
      </w:r>
      <w:proofErr w:type="spellStart"/>
      <w:r w:rsidRPr="009A4CCD">
        <w:rPr>
          <w:rFonts w:ascii="Times New Roman" w:eastAsia="Times New Roman" w:hAnsi="Times New Roman" w:cs="Times New Roman"/>
          <w:sz w:val="24"/>
          <w:szCs w:val="24"/>
          <w:lang w:eastAsia="en-GB"/>
        </w:rPr>
        <w:t>Христов</w:t>
      </w:r>
      <w:proofErr w:type="spellEnd"/>
      <w:r w:rsidRPr="009A4CCD">
        <w:rPr>
          <w:rFonts w:ascii="Times New Roman" w:eastAsia="Times New Roman" w:hAnsi="Times New Roman" w:cs="Times New Roman"/>
          <w:sz w:val="24"/>
          <w:szCs w:val="24"/>
          <w:lang w:eastAsia="en-GB"/>
        </w:rPr>
        <w:t xml:space="preserve"> С, </w:t>
      </w:r>
      <w:proofErr w:type="spellStart"/>
      <w:r w:rsidRPr="009A4CCD">
        <w:rPr>
          <w:rFonts w:ascii="Times New Roman" w:eastAsia="Times New Roman" w:hAnsi="Times New Roman" w:cs="Times New Roman"/>
          <w:sz w:val="24"/>
          <w:szCs w:val="24"/>
          <w:lang w:eastAsia="en-GB"/>
        </w:rPr>
        <w:t>Тодоров</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Александрова</w:t>
      </w:r>
      <w:proofErr w:type="spellEnd"/>
      <w:r w:rsidRPr="009A4CCD">
        <w:rPr>
          <w:rFonts w:ascii="Times New Roman" w:eastAsia="Times New Roman" w:hAnsi="Times New Roman" w:cs="Times New Roman"/>
          <w:sz w:val="24"/>
          <w:szCs w:val="24"/>
          <w:lang w:eastAsia="en-GB"/>
        </w:rPr>
        <w:t xml:space="preserve"> В (2013) </w:t>
      </w:r>
      <w:proofErr w:type="spellStart"/>
      <w:r w:rsidRPr="009A4CCD">
        <w:rPr>
          <w:rFonts w:ascii="Times New Roman" w:eastAsia="Times New Roman" w:hAnsi="Times New Roman" w:cs="Times New Roman"/>
          <w:sz w:val="24"/>
          <w:szCs w:val="24"/>
          <w:lang w:eastAsia="en-GB"/>
        </w:rPr>
        <w:t>Цветоопределяне-основи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допълнителни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акценти</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практика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15:</w:t>
      </w:r>
    </w:p>
    <w:p w14:paraId="048E466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Бондарик</w:t>
      </w:r>
      <w:proofErr w:type="spellEnd"/>
      <w:r w:rsidRPr="009A4CCD">
        <w:rPr>
          <w:rFonts w:ascii="Times New Roman" w:eastAsia="Times New Roman" w:hAnsi="Times New Roman" w:cs="Times New Roman"/>
          <w:sz w:val="24"/>
          <w:szCs w:val="24"/>
          <w:lang w:eastAsia="en-GB"/>
        </w:rPr>
        <w:t xml:space="preserve"> Е (2010) </w:t>
      </w:r>
      <w:proofErr w:type="spellStart"/>
      <w:r w:rsidRPr="009A4CCD">
        <w:rPr>
          <w:rFonts w:ascii="Times New Roman" w:eastAsia="Times New Roman" w:hAnsi="Times New Roman" w:cs="Times New Roman"/>
          <w:sz w:val="24"/>
          <w:szCs w:val="24"/>
          <w:lang w:eastAsia="en-GB"/>
        </w:rPr>
        <w:t>Естественный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цвет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зубов</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причины</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его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изменения</w:t>
      </w:r>
      <w:proofErr w:type="spellEnd"/>
    </w:p>
    <w:p w14:paraId="612F8FB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Кaskova</w:t>
      </w:r>
      <w:proofErr w:type="spellEnd"/>
      <w:r w:rsidRPr="009A4CCD">
        <w:rPr>
          <w:rFonts w:ascii="Times New Roman" w:eastAsia="Times New Roman" w:hAnsi="Times New Roman" w:cs="Times New Roman"/>
          <w:sz w:val="24"/>
          <w:szCs w:val="24"/>
          <w:lang w:eastAsia="en-GB"/>
        </w:rPr>
        <w:t xml:space="preserve"> LF, </w:t>
      </w:r>
      <w:proofErr w:type="spellStart"/>
      <w:r w:rsidRPr="009A4CCD">
        <w:rPr>
          <w:rFonts w:ascii="Times New Roman" w:eastAsia="Times New Roman" w:hAnsi="Times New Roman" w:cs="Times New Roman"/>
          <w:sz w:val="24"/>
          <w:szCs w:val="24"/>
          <w:lang w:eastAsia="en-GB"/>
        </w:rPr>
        <w:t>Маndziuk</w:t>
      </w:r>
      <w:proofErr w:type="spellEnd"/>
      <w:r w:rsidRPr="009A4CCD">
        <w:rPr>
          <w:rFonts w:ascii="Times New Roman" w:eastAsia="Times New Roman" w:hAnsi="Times New Roman" w:cs="Times New Roman"/>
          <w:sz w:val="24"/>
          <w:szCs w:val="24"/>
          <w:lang w:eastAsia="en-GB"/>
        </w:rPr>
        <w:t xml:space="preserve"> ТB, </w:t>
      </w:r>
      <w:proofErr w:type="spellStart"/>
      <w:r w:rsidRPr="009A4CCD">
        <w:rPr>
          <w:rFonts w:ascii="Times New Roman" w:eastAsia="Times New Roman" w:hAnsi="Times New Roman" w:cs="Times New Roman"/>
          <w:sz w:val="24"/>
          <w:szCs w:val="24"/>
          <w:lang w:eastAsia="en-GB"/>
        </w:rPr>
        <w:t>Ulasevych</w:t>
      </w:r>
      <w:proofErr w:type="spellEnd"/>
      <w:r w:rsidRPr="009A4CCD">
        <w:rPr>
          <w:rFonts w:ascii="Times New Roman" w:eastAsia="Times New Roman" w:hAnsi="Times New Roman" w:cs="Times New Roman"/>
          <w:sz w:val="24"/>
          <w:szCs w:val="24"/>
          <w:lang w:eastAsia="en-GB"/>
        </w:rPr>
        <w:t xml:space="preserve"> LP, </w:t>
      </w:r>
      <w:proofErr w:type="spellStart"/>
      <w:r w:rsidRPr="009A4CCD">
        <w:rPr>
          <w:rFonts w:ascii="Times New Roman" w:eastAsia="Times New Roman" w:hAnsi="Times New Roman" w:cs="Times New Roman"/>
          <w:sz w:val="24"/>
          <w:szCs w:val="24"/>
          <w:lang w:eastAsia="en-GB"/>
        </w:rPr>
        <w:t>Kuzniak</w:t>
      </w:r>
      <w:proofErr w:type="spellEnd"/>
      <w:r w:rsidRPr="009A4CCD">
        <w:rPr>
          <w:rFonts w:ascii="Times New Roman" w:eastAsia="Times New Roman" w:hAnsi="Times New Roman" w:cs="Times New Roman"/>
          <w:sz w:val="24"/>
          <w:szCs w:val="24"/>
          <w:lang w:eastAsia="en-GB"/>
        </w:rPr>
        <w:t xml:space="preserve"> NB (2019) Physical indices of the oral fluid in children with caries and intact teeth at different age periods. </w:t>
      </w:r>
      <w:proofErr w:type="spellStart"/>
      <w:r w:rsidRPr="009A4CCD">
        <w:rPr>
          <w:rFonts w:ascii="Times New Roman" w:eastAsia="Times New Roman" w:hAnsi="Times New Roman" w:cs="Times New Roman"/>
          <w:sz w:val="24"/>
          <w:szCs w:val="24"/>
          <w:lang w:eastAsia="en-GB"/>
        </w:rPr>
        <w:t>Wiadomosci</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lekarskie</w:t>
      </w:r>
      <w:proofErr w:type="spellEnd"/>
      <w:r w:rsidRPr="009A4CCD">
        <w:rPr>
          <w:rFonts w:ascii="Times New Roman" w:eastAsia="Times New Roman" w:hAnsi="Times New Roman" w:cs="Times New Roman"/>
          <w:sz w:val="24"/>
          <w:szCs w:val="24"/>
          <w:lang w:eastAsia="en-GB"/>
        </w:rPr>
        <w:t xml:space="preserve"> (Warsaw, </w:t>
      </w:r>
      <w:proofErr w:type="gramStart"/>
      <w:r w:rsidRPr="009A4CCD">
        <w:rPr>
          <w:rFonts w:ascii="Times New Roman" w:eastAsia="Times New Roman" w:hAnsi="Times New Roman" w:cs="Times New Roman"/>
          <w:sz w:val="24"/>
          <w:szCs w:val="24"/>
          <w:lang w:eastAsia="en-GB"/>
        </w:rPr>
        <w:t>Poland :</w:t>
      </w:r>
      <w:proofErr w:type="gramEnd"/>
      <w:r w:rsidRPr="009A4CCD">
        <w:rPr>
          <w:rFonts w:ascii="Times New Roman" w:eastAsia="Times New Roman" w:hAnsi="Times New Roman" w:cs="Times New Roman"/>
          <w:sz w:val="24"/>
          <w:szCs w:val="24"/>
          <w:lang w:eastAsia="en-GB"/>
        </w:rPr>
        <w:t xml:space="preserve"> 1960) 72:</w:t>
      </w:r>
    </w:p>
    <w:p w14:paraId="78A874E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Кисельникова</w:t>
      </w:r>
      <w:proofErr w:type="spellEnd"/>
      <w:r w:rsidRPr="009A4CCD">
        <w:rPr>
          <w:rFonts w:ascii="Times New Roman" w:eastAsia="Times New Roman" w:hAnsi="Times New Roman" w:cs="Times New Roman"/>
          <w:sz w:val="24"/>
          <w:szCs w:val="24"/>
          <w:lang w:eastAsia="en-GB"/>
        </w:rPr>
        <w:t xml:space="preserve"> Л, </w:t>
      </w:r>
      <w:proofErr w:type="spellStart"/>
      <w:r w:rsidRPr="009A4CCD">
        <w:rPr>
          <w:rFonts w:ascii="Times New Roman" w:eastAsia="Times New Roman" w:hAnsi="Times New Roman" w:cs="Times New Roman"/>
          <w:sz w:val="24"/>
          <w:szCs w:val="24"/>
          <w:lang w:eastAsia="en-GB"/>
        </w:rPr>
        <w:t>Седойкин</w:t>
      </w:r>
      <w:proofErr w:type="spellEnd"/>
      <w:r w:rsidRPr="009A4CCD">
        <w:rPr>
          <w:rFonts w:ascii="Times New Roman" w:eastAsia="Times New Roman" w:hAnsi="Times New Roman" w:cs="Times New Roman"/>
          <w:sz w:val="24"/>
          <w:szCs w:val="24"/>
          <w:lang w:eastAsia="en-GB"/>
        </w:rPr>
        <w:t xml:space="preserve"> А, </w:t>
      </w:r>
      <w:proofErr w:type="spellStart"/>
      <w:r w:rsidRPr="009A4CCD">
        <w:rPr>
          <w:rFonts w:ascii="Times New Roman" w:eastAsia="Times New Roman" w:hAnsi="Times New Roman" w:cs="Times New Roman"/>
          <w:sz w:val="24"/>
          <w:szCs w:val="24"/>
          <w:lang w:eastAsia="en-GB"/>
        </w:rPr>
        <w:t>Дроботько</w:t>
      </w:r>
      <w:proofErr w:type="spellEnd"/>
      <w:r w:rsidRPr="009A4CCD">
        <w:rPr>
          <w:rFonts w:ascii="Times New Roman" w:eastAsia="Times New Roman" w:hAnsi="Times New Roman" w:cs="Times New Roman"/>
          <w:sz w:val="24"/>
          <w:szCs w:val="24"/>
          <w:lang w:eastAsia="en-GB"/>
        </w:rPr>
        <w:t xml:space="preserve"> Л (2015) </w:t>
      </w:r>
      <w:proofErr w:type="spellStart"/>
      <w:r w:rsidRPr="009A4CCD">
        <w:rPr>
          <w:rFonts w:ascii="Times New Roman" w:eastAsia="Times New Roman" w:hAnsi="Times New Roman" w:cs="Times New Roman"/>
          <w:sz w:val="24"/>
          <w:szCs w:val="24"/>
          <w:lang w:eastAsia="en-GB"/>
        </w:rPr>
        <w:t>Стандартные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стальные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коронки-универсальная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система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реставрации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дефектов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зубов</w:t>
      </w:r>
      <w:proofErr w:type="spellEnd"/>
      <w:r w:rsidRPr="009A4CCD">
        <w:rPr>
          <w:rFonts w:ascii="Times New Roman" w:eastAsia="Times New Roman" w:hAnsi="Times New Roman" w:cs="Times New Roman"/>
          <w:sz w:val="24"/>
          <w:szCs w:val="24"/>
          <w:lang w:eastAsia="en-GB"/>
        </w:rPr>
        <w:t xml:space="preserve"> у </w:t>
      </w:r>
      <w:proofErr w:type="spellStart"/>
      <w:r w:rsidRPr="009A4CCD">
        <w:rPr>
          <w:rFonts w:ascii="Times New Roman" w:eastAsia="Times New Roman" w:hAnsi="Times New Roman" w:cs="Times New Roman"/>
          <w:sz w:val="24"/>
          <w:szCs w:val="24"/>
          <w:lang w:eastAsia="en-GB"/>
        </w:rPr>
        <w:t>детей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часть</w:t>
      </w:r>
      <w:proofErr w:type="spellEnd"/>
      <w:r w:rsidRPr="009A4CCD">
        <w:rPr>
          <w:rFonts w:ascii="Times New Roman" w:eastAsia="Times New Roman" w:hAnsi="Times New Roman" w:cs="Times New Roman"/>
          <w:sz w:val="24"/>
          <w:szCs w:val="24"/>
          <w:lang w:eastAsia="en-GB"/>
        </w:rPr>
        <w:t xml:space="preserve"> 2). </w:t>
      </w:r>
      <w:proofErr w:type="spellStart"/>
      <w:r w:rsidRPr="009A4CCD">
        <w:rPr>
          <w:rFonts w:ascii="Times New Roman" w:eastAsia="Times New Roman" w:hAnsi="Times New Roman" w:cs="Times New Roman"/>
          <w:sz w:val="24"/>
          <w:szCs w:val="24"/>
          <w:lang w:eastAsia="en-GB"/>
        </w:rPr>
        <w:t>Обзор</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клиническая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демонстрация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методик</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реставрации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Клиническая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стоматология</w:t>
      </w:r>
      <w:proofErr w:type="spellEnd"/>
      <w:r w:rsidRPr="009A4CCD">
        <w:rPr>
          <w:rFonts w:ascii="Times New Roman" w:eastAsia="Times New Roman" w:hAnsi="Times New Roman" w:cs="Times New Roman"/>
          <w:sz w:val="24"/>
          <w:szCs w:val="24"/>
          <w:lang w:eastAsia="en-GB"/>
        </w:rPr>
        <w:t xml:space="preserve"> 4–8</w:t>
      </w:r>
    </w:p>
    <w:p w14:paraId="719AC36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Любарець</w:t>
      </w:r>
      <w:proofErr w:type="spellEnd"/>
      <w:r w:rsidRPr="009A4CCD">
        <w:rPr>
          <w:rFonts w:ascii="Times New Roman" w:eastAsia="Times New Roman" w:hAnsi="Times New Roman" w:cs="Times New Roman"/>
          <w:sz w:val="24"/>
          <w:szCs w:val="24"/>
          <w:lang w:eastAsia="en-GB"/>
        </w:rPr>
        <w:t xml:space="preserve"> С (2014a) </w:t>
      </w:r>
      <w:proofErr w:type="spellStart"/>
      <w:r w:rsidRPr="009A4CCD">
        <w:rPr>
          <w:rFonts w:ascii="Times New Roman" w:eastAsia="Times New Roman" w:hAnsi="Times New Roman" w:cs="Times New Roman"/>
          <w:sz w:val="24"/>
          <w:szCs w:val="24"/>
          <w:lang w:eastAsia="en-GB"/>
        </w:rPr>
        <w:t>Диспансеризація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дітей</w:t>
      </w:r>
      <w:proofErr w:type="spellEnd"/>
      <w:r w:rsidRPr="009A4CCD">
        <w:rPr>
          <w:rFonts w:ascii="Times New Roman" w:eastAsia="Times New Roman" w:hAnsi="Times New Roman" w:cs="Times New Roman"/>
          <w:sz w:val="24"/>
          <w:szCs w:val="24"/>
          <w:lang w:eastAsia="en-GB"/>
        </w:rPr>
        <w:t xml:space="preserve"> з </w:t>
      </w:r>
      <w:proofErr w:type="spellStart"/>
      <w:r w:rsidRPr="009A4CCD">
        <w:rPr>
          <w:rFonts w:ascii="Times New Roman" w:eastAsia="Times New Roman" w:hAnsi="Times New Roman" w:cs="Times New Roman"/>
          <w:sz w:val="24"/>
          <w:szCs w:val="24"/>
          <w:lang w:eastAsia="en-GB"/>
        </w:rPr>
        <w:t>молярно-різцевою</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гіпомінералізацією</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емалі</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Вісник</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проблем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біології</w:t>
      </w:r>
      <w:proofErr w:type="spellEnd"/>
      <w:r w:rsidRPr="009A4CCD">
        <w:rPr>
          <w:rFonts w:ascii="Times New Roman" w:eastAsia="Times New Roman" w:hAnsi="Times New Roman" w:cs="Times New Roman"/>
          <w:sz w:val="24"/>
          <w:szCs w:val="24"/>
          <w:lang w:eastAsia="en-GB"/>
        </w:rPr>
        <w:t xml:space="preserve"> і </w:t>
      </w:r>
      <w:proofErr w:type="spellStart"/>
      <w:r w:rsidRPr="009A4CCD">
        <w:rPr>
          <w:rFonts w:ascii="Times New Roman" w:eastAsia="Times New Roman" w:hAnsi="Times New Roman" w:cs="Times New Roman"/>
          <w:sz w:val="24"/>
          <w:szCs w:val="24"/>
          <w:lang w:eastAsia="en-GB"/>
        </w:rPr>
        <w:t>медицини</w:t>
      </w:r>
      <w:proofErr w:type="spellEnd"/>
      <w:r w:rsidRPr="009A4CCD">
        <w:rPr>
          <w:rFonts w:ascii="Times New Roman" w:eastAsia="Times New Roman" w:hAnsi="Times New Roman" w:cs="Times New Roman"/>
          <w:sz w:val="24"/>
          <w:szCs w:val="24"/>
          <w:lang w:eastAsia="en-GB"/>
        </w:rPr>
        <w:t xml:space="preserve"> 1:</w:t>
      </w:r>
    </w:p>
    <w:p w14:paraId="5947F4E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Любарець</w:t>
      </w:r>
      <w:proofErr w:type="spellEnd"/>
      <w:r w:rsidRPr="009A4CCD">
        <w:rPr>
          <w:rFonts w:ascii="Times New Roman" w:eastAsia="Times New Roman" w:hAnsi="Times New Roman" w:cs="Times New Roman"/>
          <w:sz w:val="24"/>
          <w:szCs w:val="24"/>
          <w:lang w:eastAsia="en-GB"/>
        </w:rPr>
        <w:t xml:space="preserve"> С (2014b) </w:t>
      </w:r>
      <w:proofErr w:type="spellStart"/>
      <w:r w:rsidRPr="009A4CCD">
        <w:rPr>
          <w:rFonts w:ascii="Times New Roman" w:eastAsia="Times New Roman" w:hAnsi="Times New Roman" w:cs="Times New Roman"/>
          <w:sz w:val="24"/>
          <w:szCs w:val="24"/>
          <w:lang w:eastAsia="en-GB"/>
        </w:rPr>
        <w:t>Профілактика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ускладнень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вад</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твердих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тканин</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зубів</w:t>
      </w:r>
      <w:proofErr w:type="spellEnd"/>
      <w:r w:rsidRPr="009A4CCD">
        <w:rPr>
          <w:rFonts w:ascii="Times New Roman" w:eastAsia="Times New Roman" w:hAnsi="Times New Roman" w:cs="Times New Roman"/>
          <w:sz w:val="24"/>
          <w:szCs w:val="24"/>
          <w:lang w:eastAsia="en-GB"/>
        </w:rPr>
        <w:t xml:space="preserve"> у </w:t>
      </w:r>
      <w:proofErr w:type="spellStart"/>
      <w:r w:rsidRPr="009A4CCD">
        <w:rPr>
          <w:rFonts w:ascii="Times New Roman" w:eastAsia="Times New Roman" w:hAnsi="Times New Roman" w:cs="Times New Roman"/>
          <w:sz w:val="24"/>
          <w:szCs w:val="24"/>
          <w:lang w:eastAsia="en-GB"/>
        </w:rPr>
        <w:t>дітей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Вісник</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проблем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біології</w:t>
      </w:r>
      <w:proofErr w:type="spellEnd"/>
      <w:r w:rsidRPr="009A4CCD">
        <w:rPr>
          <w:rFonts w:ascii="Times New Roman" w:eastAsia="Times New Roman" w:hAnsi="Times New Roman" w:cs="Times New Roman"/>
          <w:sz w:val="24"/>
          <w:szCs w:val="24"/>
          <w:lang w:eastAsia="en-GB"/>
        </w:rPr>
        <w:t xml:space="preserve"> і </w:t>
      </w:r>
      <w:proofErr w:type="spellStart"/>
      <w:r w:rsidRPr="009A4CCD">
        <w:rPr>
          <w:rFonts w:ascii="Times New Roman" w:eastAsia="Times New Roman" w:hAnsi="Times New Roman" w:cs="Times New Roman"/>
          <w:sz w:val="24"/>
          <w:szCs w:val="24"/>
          <w:lang w:eastAsia="en-GB"/>
        </w:rPr>
        <w:t>медицини</w:t>
      </w:r>
      <w:proofErr w:type="spellEnd"/>
      <w:r w:rsidRPr="009A4CCD">
        <w:rPr>
          <w:rFonts w:ascii="Times New Roman" w:eastAsia="Times New Roman" w:hAnsi="Times New Roman" w:cs="Times New Roman"/>
          <w:sz w:val="24"/>
          <w:szCs w:val="24"/>
          <w:lang w:eastAsia="en-GB"/>
        </w:rPr>
        <w:t xml:space="preserve"> 1:</w:t>
      </w:r>
    </w:p>
    <w:p w14:paraId="388B26B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Любарець</w:t>
      </w:r>
      <w:proofErr w:type="spellEnd"/>
      <w:r w:rsidRPr="009A4CCD">
        <w:rPr>
          <w:rFonts w:ascii="Times New Roman" w:eastAsia="Times New Roman" w:hAnsi="Times New Roman" w:cs="Times New Roman"/>
          <w:sz w:val="24"/>
          <w:szCs w:val="24"/>
          <w:lang w:eastAsia="en-GB"/>
        </w:rPr>
        <w:t xml:space="preserve"> С ВРОДЖЕНІ ВАДИ, ЯКІ ВИНИКАЮТЬ В ПЕРІОД РОЗВИТКУ ТКАНИН ЗУБА. ОГЛЯДИ ЛІТЕРАТУРИ 23</w:t>
      </w:r>
    </w:p>
    <w:p w14:paraId="4D58604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Ожгихина</w:t>
      </w:r>
      <w:proofErr w:type="spellEnd"/>
      <w:r w:rsidRPr="009A4CCD">
        <w:rPr>
          <w:rFonts w:ascii="Times New Roman" w:eastAsia="Times New Roman" w:hAnsi="Times New Roman" w:cs="Times New Roman"/>
          <w:sz w:val="24"/>
          <w:szCs w:val="24"/>
          <w:lang w:eastAsia="en-GB"/>
        </w:rPr>
        <w:t xml:space="preserve"> Н, </w:t>
      </w:r>
      <w:proofErr w:type="spellStart"/>
      <w:r w:rsidRPr="009A4CCD">
        <w:rPr>
          <w:rFonts w:ascii="Times New Roman" w:eastAsia="Times New Roman" w:hAnsi="Times New Roman" w:cs="Times New Roman"/>
          <w:sz w:val="24"/>
          <w:szCs w:val="24"/>
          <w:lang w:eastAsia="en-GB"/>
        </w:rPr>
        <w:t>Закиров</w:t>
      </w:r>
      <w:proofErr w:type="spellEnd"/>
      <w:r w:rsidRPr="009A4CCD">
        <w:rPr>
          <w:rFonts w:ascii="Times New Roman" w:eastAsia="Times New Roman" w:hAnsi="Times New Roman" w:cs="Times New Roman"/>
          <w:sz w:val="24"/>
          <w:szCs w:val="24"/>
          <w:lang w:eastAsia="en-GB"/>
        </w:rPr>
        <w:t xml:space="preserve"> Т, </w:t>
      </w:r>
      <w:proofErr w:type="spellStart"/>
      <w:r w:rsidRPr="009A4CCD">
        <w:rPr>
          <w:rFonts w:ascii="Times New Roman" w:eastAsia="Times New Roman" w:hAnsi="Times New Roman" w:cs="Times New Roman"/>
          <w:sz w:val="24"/>
          <w:szCs w:val="24"/>
          <w:lang w:eastAsia="en-GB"/>
        </w:rPr>
        <w:t>Кисельникова</w:t>
      </w:r>
      <w:proofErr w:type="spellEnd"/>
      <w:r w:rsidRPr="009A4CCD">
        <w:rPr>
          <w:rFonts w:ascii="Times New Roman" w:eastAsia="Times New Roman" w:hAnsi="Times New Roman" w:cs="Times New Roman"/>
          <w:sz w:val="24"/>
          <w:szCs w:val="24"/>
          <w:lang w:eastAsia="en-GB"/>
        </w:rPr>
        <w:t xml:space="preserve"> Л (2019) </w:t>
      </w:r>
      <w:proofErr w:type="spellStart"/>
      <w:r w:rsidRPr="009A4CCD">
        <w:rPr>
          <w:rFonts w:ascii="Times New Roman" w:eastAsia="Times New Roman" w:hAnsi="Times New Roman" w:cs="Times New Roman"/>
          <w:sz w:val="24"/>
          <w:szCs w:val="24"/>
          <w:lang w:eastAsia="en-GB"/>
        </w:rPr>
        <w:t>Нуждаемость</w:t>
      </w:r>
      <w:proofErr w:type="spellEnd"/>
      <w:r w:rsidRPr="009A4CCD">
        <w:rPr>
          <w:rFonts w:ascii="Times New Roman" w:eastAsia="Times New Roman" w:hAnsi="Times New Roman" w:cs="Times New Roman"/>
          <w:sz w:val="24"/>
          <w:szCs w:val="24"/>
          <w:lang w:eastAsia="en-GB"/>
        </w:rPr>
        <w:t xml:space="preserve"> в </w:t>
      </w:r>
      <w:proofErr w:type="spellStart"/>
      <w:r w:rsidRPr="009A4CCD">
        <w:rPr>
          <w:rFonts w:ascii="Times New Roman" w:eastAsia="Times New Roman" w:hAnsi="Times New Roman" w:cs="Times New Roman"/>
          <w:sz w:val="24"/>
          <w:szCs w:val="24"/>
          <w:lang w:eastAsia="en-GB"/>
        </w:rPr>
        <w:t>лечении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гипоплазии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эмали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первых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постоянных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моляров</w:t>
      </w:r>
      <w:proofErr w:type="spellEnd"/>
      <w:r w:rsidRPr="009A4CCD">
        <w:rPr>
          <w:rFonts w:ascii="Times New Roman" w:eastAsia="Times New Roman" w:hAnsi="Times New Roman" w:cs="Times New Roman"/>
          <w:sz w:val="24"/>
          <w:szCs w:val="24"/>
          <w:lang w:eastAsia="en-GB"/>
        </w:rPr>
        <w:t xml:space="preserve"> у </w:t>
      </w:r>
      <w:proofErr w:type="spellStart"/>
      <w:r w:rsidRPr="009A4CCD">
        <w:rPr>
          <w:rFonts w:ascii="Times New Roman" w:eastAsia="Times New Roman" w:hAnsi="Times New Roman" w:cs="Times New Roman"/>
          <w:sz w:val="24"/>
          <w:szCs w:val="24"/>
          <w:lang w:eastAsia="en-GB"/>
        </w:rPr>
        <w:t>детей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детского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возраста</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профилактика</w:t>
      </w:r>
      <w:proofErr w:type="spellEnd"/>
      <w:r w:rsidRPr="009A4CCD">
        <w:rPr>
          <w:rFonts w:ascii="Times New Roman" w:eastAsia="Times New Roman" w:hAnsi="Times New Roman" w:cs="Times New Roman"/>
          <w:sz w:val="24"/>
          <w:szCs w:val="24"/>
          <w:lang w:eastAsia="en-GB"/>
        </w:rPr>
        <w:t xml:space="preserve"> 19:26–30</w:t>
      </w:r>
    </w:p>
    <w:p w14:paraId="5271F63B"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Ожгихина</w:t>
      </w:r>
      <w:proofErr w:type="spellEnd"/>
      <w:r w:rsidRPr="009A4CCD">
        <w:rPr>
          <w:rFonts w:ascii="Times New Roman" w:eastAsia="Times New Roman" w:hAnsi="Times New Roman" w:cs="Times New Roman"/>
          <w:sz w:val="24"/>
          <w:szCs w:val="24"/>
          <w:lang w:eastAsia="en-GB"/>
        </w:rPr>
        <w:t xml:space="preserve"> Н, </w:t>
      </w:r>
      <w:proofErr w:type="spellStart"/>
      <w:r w:rsidRPr="009A4CCD">
        <w:rPr>
          <w:rFonts w:ascii="Times New Roman" w:eastAsia="Times New Roman" w:hAnsi="Times New Roman" w:cs="Times New Roman"/>
          <w:sz w:val="24"/>
          <w:szCs w:val="24"/>
          <w:lang w:eastAsia="en-GB"/>
        </w:rPr>
        <w:t>Кисельникова</w:t>
      </w:r>
      <w:proofErr w:type="spellEnd"/>
      <w:r w:rsidRPr="009A4CCD">
        <w:rPr>
          <w:rFonts w:ascii="Times New Roman" w:eastAsia="Times New Roman" w:hAnsi="Times New Roman" w:cs="Times New Roman"/>
          <w:sz w:val="24"/>
          <w:szCs w:val="24"/>
          <w:lang w:eastAsia="en-GB"/>
        </w:rPr>
        <w:t xml:space="preserve"> Л (2013) </w:t>
      </w:r>
      <w:proofErr w:type="spellStart"/>
      <w:r w:rsidRPr="009A4CCD">
        <w:rPr>
          <w:rFonts w:ascii="Times New Roman" w:eastAsia="Times New Roman" w:hAnsi="Times New Roman" w:cs="Times New Roman"/>
          <w:sz w:val="24"/>
          <w:szCs w:val="24"/>
          <w:lang w:eastAsia="en-GB"/>
        </w:rPr>
        <w:t>Молярно-резцовая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гипоминерализация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эмали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постоянных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зубов</w:t>
      </w:r>
      <w:proofErr w:type="spellEnd"/>
      <w:r w:rsidRPr="009A4CCD">
        <w:rPr>
          <w:rFonts w:ascii="Times New Roman" w:eastAsia="Times New Roman" w:hAnsi="Times New Roman" w:cs="Times New Roman"/>
          <w:sz w:val="24"/>
          <w:szCs w:val="24"/>
          <w:lang w:eastAsia="en-GB"/>
        </w:rPr>
        <w:t xml:space="preserve"> у </w:t>
      </w:r>
      <w:proofErr w:type="spellStart"/>
      <w:r w:rsidRPr="009A4CCD">
        <w:rPr>
          <w:rFonts w:ascii="Times New Roman" w:eastAsia="Times New Roman" w:hAnsi="Times New Roman" w:cs="Times New Roman"/>
          <w:sz w:val="24"/>
          <w:szCs w:val="24"/>
          <w:lang w:eastAsia="en-GB"/>
        </w:rPr>
        <w:t>детей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комплекс</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лечебно-профилактических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мероприятий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детского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возраста</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профилактика</w:t>
      </w:r>
      <w:proofErr w:type="spellEnd"/>
      <w:r w:rsidRPr="009A4CCD">
        <w:rPr>
          <w:rFonts w:ascii="Times New Roman" w:eastAsia="Times New Roman" w:hAnsi="Times New Roman" w:cs="Times New Roman"/>
          <w:sz w:val="24"/>
          <w:szCs w:val="24"/>
          <w:lang w:eastAsia="en-GB"/>
        </w:rPr>
        <w:t xml:space="preserve"> 12:37–40</w:t>
      </w:r>
    </w:p>
    <w:p w14:paraId="790013FD"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Петров</w:t>
      </w:r>
      <w:proofErr w:type="spellEnd"/>
      <w:r w:rsidRPr="009A4CCD">
        <w:rPr>
          <w:rFonts w:ascii="Times New Roman" w:eastAsia="Times New Roman" w:hAnsi="Times New Roman" w:cs="Times New Roman"/>
          <w:sz w:val="24"/>
          <w:szCs w:val="24"/>
          <w:lang w:eastAsia="en-GB"/>
        </w:rPr>
        <w:t xml:space="preserve"> П, </w:t>
      </w:r>
      <w:proofErr w:type="spellStart"/>
      <w:r w:rsidRPr="009A4CCD">
        <w:rPr>
          <w:rFonts w:ascii="Times New Roman" w:eastAsia="Times New Roman" w:hAnsi="Times New Roman" w:cs="Times New Roman"/>
          <w:sz w:val="24"/>
          <w:szCs w:val="24"/>
          <w:lang w:eastAsia="en-GB"/>
        </w:rPr>
        <w:t>Лалабонова</w:t>
      </w:r>
      <w:proofErr w:type="spellEnd"/>
      <w:r w:rsidRPr="009A4CCD">
        <w:rPr>
          <w:rFonts w:ascii="Times New Roman" w:eastAsia="Times New Roman" w:hAnsi="Times New Roman" w:cs="Times New Roman"/>
          <w:sz w:val="24"/>
          <w:szCs w:val="24"/>
          <w:lang w:eastAsia="en-GB"/>
        </w:rPr>
        <w:t xml:space="preserve"> Х, </w:t>
      </w:r>
      <w:proofErr w:type="spellStart"/>
      <w:r w:rsidRPr="009A4CCD">
        <w:rPr>
          <w:rFonts w:ascii="Times New Roman" w:eastAsia="Times New Roman" w:hAnsi="Times New Roman" w:cs="Times New Roman"/>
          <w:sz w:val="24"/>
          <w:szCs w:val="24"/>
          <w:lang w:eastAsia="en-GB"/>
        </w:rPr>
        <w:t>Даскалов</w:t>
      </w:r>
      <w:proofErr w:type="spellEnd"/>
      <w:r w:rsidRPr="009A4CCD">
        <w:rPr>
          <w:rFonts w:ascii="Times New Roman" w:eastAsia="Times New Roman" w:hAnsi="Times New Roman" w:cs="Times New Roman"/>
          <w:sz w:val="24"/>
          <w:szCs w:val="24"/>
          <w:lang w:eastAsia="en-GB"/>
        </w:rPr>
        <w:t xml:space="preserve"> Х (2013) </w:t>
      </w:r>
      <w:proofErr w:type="spellStart"/>
      <w:r w:rsidRPr="009A4CCD">
        <w:rPr>
          <w:rFonts w:ascii="Times New Roman" w:eastAsia="Times New Roman" w:hAnsi="Times New Roman" w:cs="Times New Roman"/>
          <w:sz w:val="24"/>
          <w:szCs w:val="24"/>
          <w:lang w:eastAsia="en-GB"/>
        </w:rPr>
        <w:t>Проучване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мнението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лекарите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в </w:t>
      </w:r>
      <w:proofErr w:type="spellStart"/>
      <w:r w:rsidRPr="009A4CCD">
        <w:rPr>
          <w:rFonts w:ascii="Times New Roman" w:eastAsia="Times New Roman" w:hAnsi="Times New Roman" w:cs="Times New Roman"/>
          <w:sz w:val="24"/>
          <w:szCs w:val="24"/>
          <w:lang w:eastAsia="en-GB"/>
        </w:rPr>
        <w:t>България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относно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подхода</w:t>
      </w:r>
      <w:proofErr w:type="spellEnd"/>
      <w:r w:rsidRPr="009A4CCD">
        <w:rPr>
          <w:rFonts w:ascii="Times New Roman" w:eastAsia="Times New Roman" w:hAnsi="Times New Roman" w:cs="Times New Roman"/>
          <w:sz w:val="24"/>
          <w:szCs w:val="24"/>
          <w:lang w:eastAsia="en-GB"/>
        </w:rPr>
        <w:t xml:space="preserve"> в </w:t>
      </w:r>
      <w:proofErr w:type="spellStart"/>
      <w:r w:rsidRPr="009A4CCD">
        <w:rPr>
          <w:rFonts w:ascii="Times New Roman" w:eastAsia="Times New Roman" w:hAnsi="Times New Roman" w:cs="Times New Roman"/>
          <w:sz w:val="24"/>
          <w:szCs w:val="24"/>
          <w:lang w:eastAsia="en-GB"/>
        </w:rPr>
        <w:t>лечението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орална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левкоплакия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Научни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трудове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Съюза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учените</w:t>
      </w:r>
      <w:proofErr w:type="spellEnd"/>
      <w:r w:rsidRPr="009A4CCD">
        <w:rPr>
          <w:rFonts w:ascii="Times New Roman" w:eastAsia="Times New Roman" w:hAnsi="Times New Roman" w:cs="Times New Roman"/>
          <w:sz w:val="24"/>
          <w:szCs w:val="24"/>
          <w:lang w:eastAsia="en-GB"/>
        </w:rPr>
        <w:t>–</w:t>
      </w:r>
      <w:proofErr w:type="spellStart"/>
      <w:r w:rsidRPr="009A4CCD">
        <w:rPr>
          <w:rFonts w:ascii="Times New Roman" w:eastAsia="Times New Roman" w:hAnsi="Times New Roman" w:cs="Times New Roman"/>
          <w:sz w:val="24"/>
          <w:szCs w:val="24"/>
          <w:lang w:eastAsia="en-GB"/>
        </w:rPr>
        <w:t>Пловдив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Серия</w:t>
      </w:r>
      <w:proofErr w:type="spellEnd"/>
      <w:r w:rsidRPr="009A4CCD">
        <w:rPr>
          <w:rFonts w:ascii="Times New Roman" w:eastAsia="Times New Roman" w:hAnsi="Times New Roman" w:cs="Times New Roman"/>
          <w:sz w:val="24"/>
          <w:szCs w:val="24"/>
          <w:lang w:eastAsia="en-GB"/>
        </w:rPr>
        <w:t xml:space="preserve"> Г: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фармация</w:t>
      </w:r>
      <w:proofErr w:type="spellEnd"/>
      <w:r w:rsidRPr="009A4CCD">
        <w:rPr>
          <w:rFonts w:ascii="Times New Roman" w:eastAsia="Times New Roman" w:hAnsi="Times New Roman" w:cs="Times New Roman"/>
          <w:sz w:val="24"/>
          <w:szCs w:val="24"/>
          <w:lang w:eastAsia="en-GB"/>
        </w:rPr>
        <w:t xml:space="preserve"> и </w:t>
      </w:r>
      <w:proofErr w:type="spellStart"/>
      <w:r w:rsidRPr="009A4CCD">
        <w:rPr>
          <w:rFonts w:ascii="Times New Roman" w:eastAsia="Times New Roman" w:hAnsi="Times New Roman" w:cs="Times New Roman"/>
          <w:sz w:val="24"/>
          <w:szCs w:val="24"/>
          <w:lang w:eastAsia="en-GB"/>
        </w:rPr>
        <w:t>дентална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медицина</w:t>
      </w:r>
      <w:proofErr w:type="spellEnd"/>
      <w:r w:rsidRPr="009A4CCD">
        <w:rPr>
          <w:rFonts w:ascii="Times New Roman" w:eastAsia="Times New Roman" w:hAnsi="Times New Roman" w:cs="Times New Roman"/>
          <w:sz w:val="24"/>
          <w:szCs w:val="24"/>
          <w:lang w:eastAsia="en-GB"/>
        </w:rPr>
        <w:t xml:space="preserve"> 15:</w:t>
      </w:r>
    </w:p>
    <w:p w14:paraId="130BD9F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Ткаченко</w:t>
      </w:r>
      <w:proofErr w:type="spellEnd"/>
      <w:r w:rsidRPr="009A4CCD">
        <w:rPr>
          <w:rFonts w:ascii="Times New Roman" w:eastAsia="Times New Roman" w:hAnsi="Times New Roman" w:cs="Times New Roman"/>
          <w:sz w:val="24"/>
          <w:szCs w:val="24"/>
          <w:lang w:eastAsia="en-GB"/>
        </w:rPr>
        <w:t xml:space="preserve"> Т, </w:t>
      </w:r>
      <w:proofErr w:type="spellStart"/>
      <w:r w:rsidRPr="009A4CCD">
        <w:rPr>
          <w:rFonts w:ascii="Times New Roman" w:eastAsia="Times New Roman" w:hAnsi="Times New Roman" w:cs="Times New Roman"/>
          <w:sz w:val="24"/>
          <w:szCs w:val="24"/>
          <w:lang w:eastAsia="en-GB"/>
        </w:rPr>
        <w:t>Савушкина</w:t>
      </w:r>
      <w:proofErr w:type="spellEnd"/>
      <w:r w:rsidRPr="009A4CCD">
        <w:rPr>
          <w:rFonts w:ascii="Times New Roman" w:eastAsia="Times New Roman" w:hAnsi="Times New Roman" w:cs="Times New Roman"/>
          <w:sz w:val="24"/>
          <w:szCs w:val="24"/>
          <w:lang w:eastAsia="en-GB"/>
        </w:rPr>
        <w:t xml:space="preserve"> Н, </w:t>
      </w:r>
      <w:proofErr w:type="spellStart"/>
      <w:r w:rsidRPr="009A4CCD">
        <w:rPr>
          <w:rFonts w:ascii="Times New Roman" w:eastAsia="Times New Roman" w:hAnsi="Times New Roman" w:cs="Times New Roman"/>
          <w:sz w:val="24"/>
          <w:szCs w:val="24"/>
          <w:lang w:eastAsia="en-GB"/>
        </w:rPr>
        <w:t>Карпова</w:t>
      </w:r>
      <w:proofErr w:type="spellEnd"/>
      <w:r w:rsidRPr="009A4CCD">
        <w:rPr>
          <w:rFonts w:ascii="Times New Roman" w:eastAsia="Times New Roman" w:hAnsi="Times New Roman" w:cs="Times New Roman"/>
          <w:sz w:val="24"/>
          <w:szCs w:val="24"/>
          <w:lang w:eastAsia="en-GB"/>
        </w:rPr>
        <w:t xml:space="preserve"> Л (2019) </w:t>
      </w:r>
      <w:proofErr w:type="spellStart"/>
      <w:r w:rsidRPr="009A4CCD">
        <w:rPr>
          <w:rFonts w:ascii="Times New Roman" w:eastAsia="Times New Roman" w:hAnsi="Times New Roman" w:cs="Times New Roman"/>
          <w:sz w:val="24"/>
          <w:szCs w:val="24"/>
          <w:lang w:eastAsia="en-GB"/>
        </w:rPr>
        <w:t>Приобретенные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пороки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развития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твердых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тканей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зубов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молярно-резцовая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гипоминерализация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эмали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обзор</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литературы</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Ученые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записки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Санкт-Петербургского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государственного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медицинского</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университета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имени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академика</w:t>
      </w:r>
      <w:proofErr w:type="spellEnd"/>
      <w:r w:rsidRPr="009A4CCD">
        <w:rPr>
          <w:rFonts w:ascii="Times New Roman" w:eastAsia="Times New Roman" w:hAnsi="Times New Roman" w:cs="Times New Roman"/>
          <w:sz w:val="24"/>
          <w:szCs w:val="24"/>
          <w:lang w:eastAsia="en-GB"/>
        </w:rPr>
        <w:t xml:space="preserve"> ИП </w:t>
      </w:r>
      <w:proofErr w:type="spellStart"/>
      <w:r w:rsidRPr="009A4CCD">
        <w:rPr>
          <w:rFonts w:ascii="Times New Roman" w:eastAsia="Times New Roman" w:hAnsi="Times New Roman" w:cs="Times New Roman"/>
          <w:sz w:val="24"/>
          <w:szCs w:val="24"/>
          <w:lang w:eastAsia="en-GB"/>
        </w:rPr>
        <w:t>Павлова</w:t>
      </w:r>
      <w:proofErr w:type="spellEnd"/>
      <w:r w:rsidRPr="009A4CCD">
        <w:rPr>
          <w:rFonts w:ascii="Times New Roman" w:eastAsia="Times New Roman" w:hAnsi="Times New Roman" w:cs="Times New Roman"/>
          <w:sz w:val="24"/>
          <w:szCs w:val="24"/>
          <w:lang w:eastAsia="en-GB"/>
        </w:rPr>
        <w:t xml:space="preserve"> 26:18–22</w:t>
      </w:r>
    </w:p>
    <w:p w14:paraId="48B5480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Хоменко</w:t>
      </w:r>
      <w:proofErr w:type="spellEnd"/>
      <w:r w:rsidRPr="009A4CCD">
        <w:rPr>
          <w:rFonts w:ascii="Times New Roman" w:eastAsia="Times New Roman" w:hAnsi="Times New Roman" w:cs="Times New Roman"/>
          <w:sz w:val="24"/>
          <w:szCs w:val="24"/>
          <w:lang w:eastAsia="en-GB"/>
        </w:rPr>
        <w:t xml:space="preserve"> Л, </w:t>
      </w:r>
      <w:proofErr w:type="spellStart"/>
      <w:r w:rsidRPr="009A4CCD">
        <w:rPr>
          <w:rFonts w:ascii="Times New Roman" w:eastAsia="Times New Roman" w:hAnsi="Times New Roman" w:cs="Times New Roman"/>
          <w:sz w:val="24"/>
          <w:szCs w:val="24"/>
          <w:lang w:eastAsia="en-GB"/>
        </w:rPr>
        <w:t>Біденко</w:t>
      </w:r>
      <w:proofErr w:type="spellEnd"/>
      <w:r w:rsidRPr="009A4CCD">
        <w:rPr>
          <w:rFonts w:ascii="Times New Roman" w:eastAsia="Times New Roman" w:hAnsi="Times New Roman" w:cs="Times New Roman"/>
          <w:sz w:val="24"/>
          <w:szCs w:val="24"/>
          <w:lang w:eastAsia="en-GB"/>
        </w:rPr>
        <w:t xml:space="preserve"> Н, </w:t>
      </w:r>
      <w:proofErr w:type="spellStart"/>
      <w:r w:rsidRPr="009A4CCD">
        <w:rPr>
          <w:rFonts w:ascii="Times New Roman" w:eastAsia="Times New Roman" w:hAnsi="Times New Roman" w:cs="Times New Roman"/>
          <w:sz w:val="24"/>
          <w:szCs w:val="24"/>
          <w:lang w:eastAsia="en-GB"/>
        </w:rPr>
        <w:t>Любарець</w:t>
      </w:r>
      <w:proofErr w:type="spellEnd"/>
      <w:r w:rsidRPr="009A4CCD">
        <w:rPr>
          <w:rFonts w:ascii="Times New Roman" w:eastAsia="Times New Roman" w:hAnsi="Times New Roman" w:cs="Times New Roman"/>
          <w:sz w:val="24"/>
          <w:szCs w:val="24"/>
          <w:lang w:eastAsia="en-GB"/>
        </w:rPr>
        <w:t xml:space="preserve"> С (2011) </w:t>
      </w:r>
      <w:proofErr w:type="spellStart"/>
      <w:r w:rsidRPr="009A4CCD">
        <w:rPr>
          <w:rFonts w:ascii="Times New Roman" w:eastAsia="Times New Roman" w:hAnsi="Times New Roman" w:cs="Times New Roman"/>
          <w:sz w:val="24"/>
          <w:szCs w:val="24"/>
          <w:lang w:eastAsia="en-GB"/>
        </w:rPr>
        <w:t>Аспекти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діагностики</w:t>
      </w:r>
      <w:proofErr w:type="spellEnd"/>
      <w:r w:rsidRPr="009A4CCD">
        <w:rPr>
          <w:rFonts w:ascii="Times New Roman" w:eastAsia="Times New Roman" w:hAnsi="Times New Roman" w:cs="Times New Roman"/>
          <w:sz w:val="24"/>
          <w:szCs w:val="24"/>
          <w:lang w:eastAsia="en-GB"/>
        </w:rPr>
        <w:t xml:space="preserve"> і </w:t>
      </w:r>
      <w:proofErr w:type="spellStart"/>
      <w:r w:rsidRPr="009A4CCD">
        <w:rPr>
          <w:rFonts w:ascii="Times New Roman" w:eastAsia="Times New Roman" w:hAnsi="Times New Roman" w:cs="Times New Roman"/>
          <w:sz w:val="24"/>
          <w:szCs w:val="24"/>
          <w:lang w:eastAsia="en-GB"/>
        </w:rPr>
        <w:t>лікування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молярно-різцевої</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гіпомінералізації</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емалі</w:t>
      </w:r>
      <w:proofErr w:type="spellEnd"/>
      <w:r w:rsidRPr="009A4CCD">
        <w:rPr>
          <w:rFonts w:ascii="Times New Roman" w:eastAsia="Times New Roman" w:hAnsi="Times New Roman" w:cs="Times New Roman"/>
          <w:sz w:val="24"/>
          <w:szCs w:val="24"/>
          <w:lang w:eastAsia="en-GB"/>
        </w:rPr>
        <w:t xml:space="preserve"> у </w:t>
      </w:r>
      <w:proofErr w:type="spellStart"/>
      <w:r w:rsidRPr="009A4CCD">
        <w:rPr>
          <w:rFonts w:ascii="Times New Roman" w:eastAsia="Times New Roman" w:hAnsi="Times New Roman" w:cs="Times New Roman"/>
          <w:sz w:val="24"/>
          <w:szCs w:val="24"/>
          <w:lang w:eastAsia="en-GB"/>
        </w:rPr>
        <w:t>дітей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Новини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стоматології</w:t>
      </w:r>
      <w:proofErr w:type="spellEnd"/>
      <w:r w:rsidRPr="009A4CCD">
        <w:rPr>
          <w:rFonts w:ascii="Times New Roman" w:eastAsia="Times New Roman" w:hAnsi="Times New Roman" w:cs="Times New Roman"/>
          <w:sz w:val="24"/>
          <w:szCs w:val="24"/>
          <w:lang w:eastAsia="en-GB"/>
        </w:rPr>
        <w:t xml:space="preserve"> 73–76</w:t>
      </w:r>
    </w:p>
    <w:p w14:paraId="6D98D49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Яцук</w:t>
      </w:r>
      <w:proofErr w:type="spellEnd"/>
      <w:r w:rsidRPr="009A4CCD">
        <w:rPr>
          <w:rFonts w:ascii="Times New Roman" w:eastAsia="Times New Roman" w:hAnsi="Times New Roman" w:cs="Times New Roman"/>
          <w:sz w:val="24"/>
          <w:szCs w:val="24"/>
          <w:lang w:eastAsia="en-GB"/>
        </w:rPr>
        <w:t xml:space="preserve"> АИ, </w:t>
      </w:r>
      <w:proofErr w:type="spellStart"/>
      <w:r w:rsidRPr="009A4CCD">
        <w:rPr>
          <w:rFonts w:ascii="Times New Roman" w:eastAsia="Times New Roman" w:hAnsi="Times New Roman" w:cs="Times New Roman"/>
          <w:sz w:val="24"/>
          <w:szCs w:val="24"/>
          <w:lang w:eastAsia="en-GB"/>
        </w:rPr>
        <w:t>Горбачева</w:t>
      </w:r>
      <w:proofErr w:type="spellEnd"/>
      <w:r w:rsidRPr="009A4CCD">
        <w:rPr>
          <w:rFonts w:ascii="Times New Roman" w:eastAsia="Times New Roman" w:hAnsi="Times New Roman" w:cs="Times New Roman"/>
          <w:sz w:val="24"/>
          <w:szCs w:val="24"/>
          <w:lang w:eastAsia="en-GB"/>
        </w:rPr>
        <w:t xml:space="preserve"> КА, </w:t>
      </w:r>
      <w:proofErr w:type="spellStart"/>
      <w:r w:rsidRPr="009A4CCD">
        <w:rPr>
          <w:rFonts w:ascii="Times New Roman" w:eastAsia="Times New Roman" w:hAnsi="Times New Roman" w:cs="Times New Roman"/>
          <w:sz w:val="24"/>
          <w:szCs w:val="24"/>
          <w:lang w:eastAsia="en-GB"/>
        </w:rPr>
        <w:t>Леонович</w:t>
      </w:r>
      <w:proofErr w:type="spellEnd"/>
      <w:r w:rsidRPr="009A4CCD">
        <w:rPr>
          <w:rFonts w:ascii="Times New Roman" w:eastAsia="Times New Roman" w:hAnsi="Times New Roman" w:cs="Times New Roman"/>
          <w:sz w:val="24"/>
          <w:szCs w:val="24"/>
          <w:lang w:eastAsia="en-GB"/>
        </w:rPr>
        <w:t xml:space="preserve"> ОМ (2020) МОЛЯРО-РЕЗЦОВАЯ ГИПОМИНЕРАЛИЗАЦИЯ. </w:t>
      </w:r>
      <w:proofErr w:type="spellStart"/>
      <w:r w:rsidRPr="009A4CCD">
        <w:rPr>
          <w:rFonts w:ascii="Times New Roman" w:eastAsia="Times New Roman" w:hAnsi="Times New Roman" w:cs="Times New Roman"/>
          <w:sz w:val="24"/>
          <w:szCs w:val="24"/>
          <w:lang w:eastAsia="en-GB"/>
        </w:rPr>
        <w:t>Современная</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стоматология</w:t>
      </w:r>
      <w:proofErr w:type="spellEnd"/>
      <w:r w:rsidRPr="009A4CCD">
        <w:rPr>
          <w:rFonts w:ascii="Times New Roman" w:eastAsia="Times New Roman" w:hAnsi="Times New Roman" w:cs="Times New Roman"/>
          <w:sz w:val="24"/>
          <w:szCs w:val="24"/>
          <w:lang w:eastAsia="en-GB"/>
        </w:rPr>
        <w:t xml:space="preserve"> 28–32</w:t>
      </w:r>
    </w:p>
    <w:p w14:paraId="1B215AFC"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بحرالعلومي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زهرا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مصطفي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لو</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نسرين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شكيب</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عاطفه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بررسي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ارتباط</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بين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هايپومينراليزاسيون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انسيزوري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شاخص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توده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بدني</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شاخص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پوسيدگي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کودکان</w:t>
      </w:r>
      <w:proofErr w:type="spellEnd"/>
      <w:r w:rsidRPr="009A4CCD">
        <w:rPr>
          <w:rFonts w:ascii="Times New Roman" w:eastAsia="Times New Roman" w:hAnsi="Times New Roman" w:cs="Times New Roman"/>
          <w:sz w:val="24"/>
          <w:szCs w:val="24"/>
          <w:lang w:eastAsia="en-GB"/>
        </w:rPr>
        <w:t xml:space="preserve"> 7 </w:t>
      </w:r>
      <w:proofErr w:type="spellStart"/>
      <w:r w:rsidRPr="009A4CCD">
        <w:rPr>
          <w:rFonts w:ascii="Times New Roman" w:eastAsia="Times New Roman" w:hAnsi="Times New Roman" w:cs="Times New Roman"/>
          <w:sz w:val="24"/>
          <w:szCs w:val="24"/>
          <w:lang w:eastAsia="en-GB"/>
        </w:rPr>
        <w:t>تا</w:t>
      </w:r>
      <w:proofErr w:type="spellEnd"/>
      <w:r w:rsidRPr="009A4CCD">
        <w:rPr>
          <w:rFonts w:ascii="Times New Roman" w:eastAsia="Times New Roman" w:hAnsi="Times New Roman" w:cs="Times New Roman"/>
          <w:sz w:val="24"/>
          <w:szCs w:val="24"/>
          <w:lang w:eastAsia="en-GB"/>
        </w:rPr>
        <w:t xml:space="preserve"> 11 </w:t>
      </w:r>
      <w:proofErr w:type="spellStart"/>
      <w:r w:rsidRPr="009A4CCD">
        <w:rPr>
          <w:rFonts w:ascii="Times New Roman" w:eastAsia="Times New Roman" w:hAnsi="Times New Roman" w:cs="Times New Roman"/>
          <w:sz w:val="24"/>
          <w:szCs w:val="24"/>
          <w:lang w:eastAsia="en-GB"/>
        </w:rPr>
        <w:t>سال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شهر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يزد</w:t>
      </w:r>
      <w:proofErr w:type="spellEnd"/>
    </w:p>
    <w:p w14:paraId="69AC483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بحرالعلومی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مصطفی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لو</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شکیب</w:t>
      </w:r>
      <w:proofErr w:type="spellEnd"/>
      <w:r w:rsidRPr="009A4CCD">
        <w:rPr>
          <w:rFonts w:ascii="Times New Roman" w:eastAsia="Times New Roman" w:hAnsi="Times New Roman" w:cs="Times New Roman"/>
          <w:sz w:val="24"/>
          <w:szCs w:val="24"/>
          <w:lang w:eastAsia="en-GB"/>
        </w:rPr>
        <w:t xml:space="preserve"> (2017) </w:t>
      </w:r>
      <w:proofErr w:type="spellStart"/>
      <w:r w:rsidRPr="009A4CCD">
        <w:rPr>
          <w:rFonts w:ascii="Times New Roman" w:eastAsia="Times New Roman" w:hAnsi="Times New Roman" w:cs="Times New Roman"/>
          <w:sz w:val="24"/>
          <w:szCs w:val="24"/>
          <w:lang w:eastAsia="en-GB"/>
        </w:rPr>
        <w:t>بررسی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ارتباط</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بین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هایپومینرالیزاسیون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انسیزوری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شاخص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توده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بدنی</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شاخص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پوسیدگی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کودکان</w:t>
      </w:r>
      <w:proofErr w:type="spellEnd"/>
      <w:r w:rsidRPr="009A4CCD">
        <w:rPr>
          <w:rFonts w:ascii="Times New Roman" w:eastAsia="Times New Roman" w:hAnsi="Times New Roman" w:cs="Times New Roman"/>
          <w:sz w:val="24"/>
          <w:szCs w:val="24"/>
          <w:lang w:eastAsia="en-GB"/>
        </w:rPr>
        <w:t xml:space="preserve"> 7 </w:t>
      </w:r>
      <w:proofErr w:type="spellStart"/>
      <w:r w:rsidRPr="009A4CCD">
        <w:rPr>
          <w:rFonts w:ascii="Times New Roman" w:eastAsia="Times New Roman" w:hAnsi="Times New Roman" w:cs="Times New Roman"/>
          <w:sz w:val="24"/>
          <w:szCs w:val="24"/>
          <w:lang w:eastAsia="en-GB"/>
        </w:rPr>
        <w:t>تا</w:t>
      </w:r>
      <w:proofErr w:type="spellEnd"/>
      <w:r w:rsidRPr="009A4CCD">
        <w:rPr>
          <w:rFonts w:ascii="Times New Roman" w:eastAsia="Times New Roman" w:hAnsi="Times New Roman" w:cs="Times New Roman"/>
          <w:sz w:val="24"/>
          <w:szCs w:val="24"/>
          <w:lang w:eastAsia="en-GB"/>
        </w:rPr>
        <w:t xml:space="preserve"> 11 </w:t>
      </w:r>
      <w:proofErr w:type="spellStart"/>
      <w:r w:rsidRPr="009A4CCD">
        <w:rPr>
          <w:rFonts w:ascii="Times New Roman" w:eastAsia="Times New Roman" w:hAnsi="Times New Roman" w:cs="Times New Roman"/>
          <w:sz w:val="24"/>
          <w:szCs w:val="24"/>
          <w:lang w:eastAsia="en-GB"/>
        </w:rPr>
        <w:t>سال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شهر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یزد</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دانشگاه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علوم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پزشکی</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خدمات</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بهداشتی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درمانی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شهید</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صدوقی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یزد</w:t>
      </w:r>
      <w:proofErr w:type="spellEnd"/>
      <w:r w:rsidRPr="009A4CCD">
        <w:rPr>
          <w:rFonts w:ascii="Times New Roman" w:eastAsia="Times New Roman" w:hAnsi="Times New Roman" w:cs="Times New Roman"/>
          <w:sz w:val="24"/>
          <w:szCs w:val="24"/>
          <w:lang w:eastAsia="en-GB"/>
        </w:rPr>
        <w:t xml:space="preserve"> 25:11–19</w:t>
      </w:r>
    </w:p>
    <w:p w14:paraId="115A670E"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رمضاني</w:t>
      </w:r>
      <w:proofErr w:type="spellEnd"/>
      <w:r w:rsidRPr="009A4CCD">
        <w:rPr>
          <w:rFonts w:ascii="Times New Roman" w:eastAsia="Times New Roman" w:hAnsi="Times New Roman" w:cs="Times New Roman"/>
          <w:sz w:val="24"/>
          <w:szCs w:val="24"/>
          <w:lang w:eastAsia="en-GB"/>
        </w:rPr>
        <w:t xml:space="preserve"> ج, </w:t>
      </w:r>
      <w:proofErr w:type="spellStart"/>
      <w:r w:rsidRPr="009A4CCD">
        <w:rPr>
          <w:rFonts w:ascii="Times New Roman" w:eastAsia="Times New Roman" w:hAnsi="Times New Roman" w:cs="Times New Roman"/>
          <w:sz w:val="24"/>
          <w:szCs w:val="24"/>
          <w:lang w:eastAsia="en-GB"/>
        </w:rPr>
        <w:t>میرکریمی</w:t>
      </w:r>
      <w:proofErr w:type="spellEnd"/>
      <w:r w:rsidRPr="009A4CCD">
        <w:rPr>
          <w:rFonts w:ascii="Times New Roman" w:eastAsia="Times New Roman" w:hAnsi="Times New Roman" w:cs="Times New Roman"/>
          <w:sz w:val="24"/>
          <w:szCs w:val="24"/>
          <w:lang w:eastAsia="en-GB"/>
        </w:rPr>
        <w:t xml:space="preserve"> م (2011) </w:t>
      </w:r>
      <w:proofErr w:type="spellStart"/>
      <w:r w:rsidRPr="009A4CCD">
        <w:rPr>
          <w:rFonts w:ascii="Times New Roman" w:eastAsia="Times New Roman" w:hAnsi="Times New Roman" w:cs="Times New Roman"/>
          <w:sz w:val="24"/>
          <w:szCs w:val="24"/>
          <w:lang w:eastAsia="en-GB"/>
        </w:rPr>
        <w:t>مروری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هیپومینرالیزاسیون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دندان‌های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انسیزور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تشخیص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اتیولوژی</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درمان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اصفهان</w:t>
      </w:r>
      <w:proofErr w:type="spellEnd"/>
      <w:r w:rsidRPr="009A4CCD">
        <w:rPr>
          <w:rFonts w:ascii="Times New Roman" w:eastAsia="Times New Roman" w:hAnsi="Times New Roman" w:cs="Times New Roman"/>
          <w:sz w:val="24"/>
          <w:szCs w:val="24"/>
          <w:lang w:eastAsia="en-GB"/>
        </w:rPr>
        <w:t xml:space="preserve"> 7:</w:t>
      </w:r>
    </w:p>
    <w:p w14:paraId="543043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رمضاني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جميله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ميركريمي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مهكامه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مروري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هيپومينراليزاسيون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هاي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انسيزور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تشخيص</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اتيولوژي</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درمان</w:t>
      </w:r>
      <w:proofErr w:type="spellEnd"/>
    </w:p>
    <w:p w14:paraId="5A8B0D1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سالم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کتایون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آذربان</w:t>
      </w:r>
      <w:proofErr w:type="spellEnd"/>
      <w:r w:rsidRPr="009A4CCD">
        <w:rPr>
          <w:rFonts w:ascii="Times New Roman" w:eastAsia="Times New Roman" w:hAnsi="Times New Roman" w:cs="Times New Roman"/>
          <w:sz w:val="24"/>
          <w:szCs w:val="24"/>
          <w:lang w:eastAsia="en-GB"/>
        </w:rPr>
        <w:t xml:space="preserve"> (2017) </w:t>
      </w:r>
      <w:proofErr w:type="spellStart"/>
      <w:r w:rsidRPr="009A4CCD">
        <w:rPr>
          <w:rFonts w:ascii="Times New Roman" w:eastAsia="Times New Roman" w:hAnsi="Times New Roman" w:cs="Times New Roman"/>
          <w:sz w:val="24"/>
          <w:szCs w:val="24"/>
          <w:lang w:eastAsia="en-GB"/>
        </w:rPr>
        <w:t>بررسی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شیوع</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عوامل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پیش</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بینی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کننده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وقوع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هیپومینرالیزاسیون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مولر-ثنایا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شهر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رشت</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مشهد</w:t>
      </w:r>
      <w:proofErr w:type="spellEnd"/>
      <w:r w:rsidRPr="009A4CCD">
        <w:rPr>
          <w:rFonts w:ascii="Times New Roman" w:eastAsia="Times New Roman" w:hAnsi="Times New Roman" w:cs="Times New Roman"/>
          <w:sz w:val="24"/>
          <w:szCs w:val="24"/>
          <w:lang w:eastAsia="en-GB"/>
        </w:rPr>
        <w:t xml:space="preserve"> 41:31–40</w:t>
      </w:r>
    </w:p>
    <w:p w14:paraId="2381301A"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lastRenderedPageBreak/>
        <w:t>سالم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کتایون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حمیدی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اول</w:t>
      </w:r>
      <w:proofErr w:type="spellEnd"/>
      <w:r w:rsidRPr="009A4CCD">
        <w:rPr>
          <w:rFonts w:ascii="Times New Roman" w:eastAsia="Times New Roman" w:hAnsi="Times New Roman" w:cs="Times New Roman"/>
          <w:sz w:val="24"/>
          <w:szCs w:val="24"/>
          <w:lang w:eastAsia="en-GB"/>
        </w:rPr>
        <w:t xml:space="preserve">, et al (2018) </w:t>
      </w:r>
      <w:proofErr w:type="spellStart"/>
      <w:r w:rsidRPr="009A4CCD">
        <w:rPr>
          <w:rFonts w:ascii="Times New Roman" w:eastAsia="Times New Roman" w:hAnsi="Times New Roman" w:cs="Times New Roman"/>
          <w:sz w:val="24"/>
          <w:szCs w:val="24"/>
          <w:lang w:eastAsia="en-GB"/>
        </w:rPr>
        <w:t>بررسی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ارتباط</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بیماری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آسم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ضایعه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هیپومینرالیزاسیون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مولراینسایزور</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پوسیدگی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درکودکان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تحقیق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علوم</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15:105–111</w:t>
      </w:r>
    </w:p>
    <w:p w14:paraId="2E1F10A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Times New Roman" w:eastAsia="Times New Roman" w:hAnsi="Times New Roman" w:cs="Times New Roman"/>
          <w:sz w:val="24"/>
          <w:szCs w:val="24"/>
          <w:lang w:eastAsia="en-GB"/>
        </w:rPr>
        <w:t>مشرف</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جوادي</w:t>
      </w:r>
      <w:proofErr w:type="spellEnd"/>
      <w:r w:rsidRPr="009A4CCD">
        <w:rPr>
          <w:rFonts w:ascii="Times New Roman" w:eastAsia="Times New Roman" w:hAnsi="Times New Roman" w:cs="Times New Roman"/>
          <w:sz w:val="24"/>
          <w:szCs w:val="24"/>
          <w:lang w:eastAsia="en-GB"/>
        </w:rPr>
        <w:t xml:space="preserve"> ف, </w:t>
      </w:r>
      <w:proofErr w:type="spellStart"/>
      <w:r w:rsidRPr="009A4CCD">
        <w:rPr>
          <w:rFonts w:ascii="Times New Roman" w:eastAsia="Times New Roman" w:hAnsi="Times New Roman" w:cs="Times New Roman"/>
          <w:sz w:val="24"/>
          <w:szCs w:val="24"/>
          <w:lang w:eastAsia="en-GB"/>
        </w:rPr>
        <w:t>افقري</w:t>
      </w:r>
      <w:proofErr w:type="spellEnd"/>
      <w:r w:rsidRPr="009A4CCD">
        <w:rPr>
          <w:rFonts w:ascii="Times New Roman" w:eastAsia="Times New Roman" w:hAnsi="Times New Roman" w:cs="Times New Roman"/>
          <w:sz w:val="24"/>
          <w:szCs w:val="24"/>
          <w:lang w:eastAsia="en-GB"/>
        </w:rPr>
        <w:t xml:space="preserve"> پ, </w:t>
      </w:r>
      <w:proofErr w:type="spellStart"/>
      <w:r w:rsidRPr="009A4CCD">
        <w:rPr>
          <w:rFonts w:ascii="Times New Roman" w:eastAsia="Times New Roman" w:hAnsi="Times New Roman" w:cs="Times New Roman"/>
          <w:sz w:val="24"/>
          <w:szCs w:val="24"/>
          <w:lang w:eastAsia="en-GB"/>
        </w:rPr>
        <w:t>رفيع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زاده</w:t>
      </w:r>
      <w:proofErr w:type="spellEnd"/>
      <w:r w:rsidRPr="009A4CCD">
        <w:rPr>
          <w:rFonts w:ascii="Times New Roman" w:eastAsia="Times New Roman" w:hAnsi="Times New Roman" w:cs="Times New Roman"/>
          <w:sz w:val="24"/>
          <w:szCs w:val="24"/>
          <w:lang w:eastAsia="en-GB"/>
        </w:rPr>
        <w:t xml:space="preserve"> م, et al (2012) </w:t>
      </w:r>
      <w:proofErr w:type="spellStart"/>
      <w:r w:rsidRPr="009A4CCD">
        <w:rPr>
          <w:rFonts w:ascii="Times New Roman" w:eastAsia="Times New Roman" w:hAnsi="Times New Roman" w:cs="Times New Roman"/>
          <w:sz w:val="24"/>
          <w:szCs w:val="24"/>
          <w:lang w:eastAsia="en-GB"/>
        </w:rPr>
        <w:t>مروري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بر</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علل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شاخص‌ها</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تشخيص</w:t>
      </w:r>
      <w:proofErr w:type="spellEnd"/>
      <w:r w:rsidRPr="009A4CCD">
        <w:rPr>
          <w:rFonts w:ascii="Times New Roman" w:eastAsia="Times New Roman" w:hAnsi="Times New Roman" w:cs="Times New Roman"/>
          <w:sz w:val="24"/>
          <w:szCs w:val="24"/>
          <w:lang w:eastAsia="en-GB"/>
        </w:rPr>
        <w:t xml:space="preserve"> و </w:t>
      </w:r>
      <w:proofErr w:type="spellStart"/>
      <w:r w:rsidRPr="009A4CCD">
        <w:rPr>
          <w:rFonts w:ascii="Times New Roman" w:eastAsia="Times New Roman" w:hAnsi="Times New Roman" w:cs="Times New Roman"/>
          <w:sz w:val="24"/>
          <w:szCs w:val="24"/>
          <w:lang w:eastAsia="en-GB"/>
        </w:rPr>
        <w:t>درمان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فلوروزيس</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مجله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دانشکده</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دندانپزشکی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Times New Roman" w:eastAsia="Times New Roman" w:hAnsi="Times New Roman" w:cs="Times New Roman"/>
          <w:sz w:val="24"/>
          <w:szCs w:val="24"/>
          <w:lang w:eastAsia="en-GB"/>
        </w:rPr>
        <w:t>اصفهان</w:t>
      </w:r>
      <w:proofErr w:type="spellEnd"/>
      <w:r w:rsidRPr="009A4CCD">
        <w:rPr>
          <w:rFonts w:ascii="Times New Roman" w:eastAsia="Times New Roman" w:hAnsi="Times New Roman" w:cs="Times New Roman"/>
          <w:sz w:val="24"/>
          <w:szCs w:val="24"/>
          <w:lang w:eastAsia="en-GB"/>
        </w:rPr>
        <w:t xml:space="preserve"> 8:</w:t>
      </w:r>
    </w:p>
    <w:p w14:paraId="78CE2A1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Batang" w:eastAsia="Batang" w:hAnsi="Batang" w:cs="Batang" w:hint="eastAsia"/>
          <w:sz w:val="24"/>
          <w:szCs w:val="24"/>
          <w:lang w:eastAsia="en-GB"/>
        </w:rPr>
        <w:t>권민석</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신종현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김지연</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김신</w:t>
      </w:r>
      <w:proofErr w:type="spellEnd"/>
      <w:r w:rsidRPr="009A4CCD">
        <w:rPr>
          <w:rFonts w:ascii="Times New Roman" w:eastAsia="Times New Roman" w:hAnsi="Times New Roman" w:cs="Times New Roman"/>
          <w:sz w:val="24"/>
          <w:szCs w:val="24"/>
          <w:lang w:eastAsia="en-GB"/>
        </w:rPr>
        <w:t xml:space="preserve"> (2016) </w:t>
      </w:r>
      <w:proofErr w:type="spellStart"/>
      <w:r w:rsidRPr="009A4CCD">
        <w:rPr>
          <w:rFonts w:ascii="Batang" w:eastAsia="Batang" w:hAnsi="Batang" w:cs="Batang" w:hint="eastAsia"/>
          <w:sz w:val="24"/>
          <w:szCs w:val="24"/>
          <w:lang w:eastAsia="en-GB"/>
        </w:rPr>
        <w:t>양산시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거주</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청소년의</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치과치료</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필요도에</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대한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조사연구</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대한소아치과학회지</w:t>
      </w:r>
      <w:proofErr w:type="spellEnd"/>
      <w:r w:rsidRPr="009A4CCD">
        <w:rPr>
          <w:rFonts w:ascii="Times New Roman" w:eastAsia="Times New Roman" w:hAnsi="Times New Roman" w:cs="Times New Roman"/>
          <w:sz w:val="24"/>
          <w:szCs w:val="24"/>
          <w:lang w:eastAsia="en-GB"/>
        </w:rPr>
        <w:t xml:space="preserve"> 43:354–364</w:t>
      </w:r>
    </w:p>
    <w:p w14:paraId="183164E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Batang" w:eastAsia="Batang" w:hAnsi="Batang" w:cs="Batang" w:hint="eastAsia"/>
          <w:sz w:val="24"/>
          <w:szCs w:val="24"/>
          <w:lang w:eastAsia="en-GB"/>
        </w:rPr>
        <w:t>신종현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안울진</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김신</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정태성</w:t>
      </w:r>
      <w:proofErr w:type="spellEnd"/>
      <w:r w:rsidRPr="009A4CCD">
        <w:rPr>
          <w:rFonts w:ascii="Times New Roman" w:eastAsia="Times New Roman" w:hAnsi="Times New Roman" w:cs="Times New Roman"/>
          <w:sz w:val="24"/>
          <w:szCs w:val="24"/>
          <w:lang w:eastAsia="en-GB"/>
        </w:rPr>
        <w:t xml:space="preserve"> (2010) </w:t>
      </w:r>
      <w:proofErr w:type="spellStart"/>
      <w:r w:rsidRPr="009A4CCD">
        <w:rPr>
          <w:rFonts w:ascii="Batang" w:eastAsia="Batang" w:hAnsi="Batang" w:cs="Batang" w:hint="eastAsia"/>
          <w:sz w:val="24"/>
          <w:szCs w:val="24"/>
          <w:lang w:eastAsia="en-GB"/>
        </w:rPr>
        <w:t>초등학생의</w:t>
      </w:r>
      <w:proofErr w:type="spellEnd"/>
      <w:r w:rsidRPr="009A4CCD">
        <w:rPr>
          <w:rFonts w:ascii="Times New Roman" w:eastAsia="Times New Roman" w:hAnsi="Times New Roman" w:cs="Times New Roman"/>
          <w:sz w:val="24"/>
          <w:szCs w:val="24"/>
          <w:lang w:eastAsia="en-GB"/>
        </w:rPr>
        <w:t xml:space="preserve">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유병률과제</w:t>
      </w:r>
      <w:proofErr w:type="spellEnd"/>
      <w:r w:rsidRPr="009A4CCD">
        <w:rPr>
          <w:rFonts w:ascii="Times New Roman" w:eastAsia="Times New Roman" w:hAnsi="Times New Roman" w:cs="Times New Roman"/>
          <w:sz w:val="24"/>
          <w:szCs w:val="24"/>
          <w:lang w:eastAsia="en-GB"/>
        </w:rPr>
        <w:t xml:space="preserve"> 1 </w:t>
      </w:r>
      <w:proofErr w:type="spellStart"/>
      <w:r w:rsidRPr="009A4CCD">
        <w:rPr>
          <w:rFonts w:ascii="Batang" w:eastAsia="Batang" w:hAnsi="Batang" w:cs="Batang" w:hint="eastAsia"/>
          <w:sz w:val="24"/>
          <w:szCs w:val="24"/>
          <w:lang w:eastAsia="en-GB"/>
        </w:rPr>
        <w:t>대구치</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치아우식증</w:t>
      </w:r>
      <w:proofErr w:type="spellEnd"/>
      <w:r w:rsidRPr="009A4CCD">
        <w:rPr>
          <w:rFonts w:ascii="Times New Roman" w:eastAsia="Times New Roman" w:hAnsi="Times New Roman" w:cs="Times New Roman"/>
          <w:sz w:val="24"/>
          <w:szCs w:val="24"/>
          <w:lang w:eastAsia="en-GB"/>
        </w:rPr>
        <w:t xml:space="preserve"> </w:t>
      </w:r>
      <w:r w:rsidRPr="009A4CCD">
        <w:rPr>
          <w:rFonts w:ascii="Batang" w:eastAsia="Batang" w:hAnsi="Batang" w:cs="Batang" w:hint="eastAsia"/>
          <w:sz w:val="24"/>
          <w:szCs w:val="24"/>
          <w:lang w:eastAsia="en-GB"/>
        </w:rPr>
        <w:t>및</w:t>
      </w:r>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수복상태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Batang" w:eastAsia="Batang" w:hAnsi="Batang" w:cs="Batang" w:hint="eastAsia"/>
          <w:sz w:val="24"/>
          <w:szCs w:val="24"/>
          <w:lang w:eastAsia="en-GB"/>
        </w:rPr>
        <w:t>조사</w:t>
      </w:r>
      <w:proofErr w:type="spellEnd"/>
      <w:r w:rsidRPr="009A4CCD">
        <w:rPr>
          <w:rFonts w:ascii="Times New Roman" w:eastAsia="Times New Roman" w:hAnsi="Times New Roman" w:cs="Times New Roman"/>
          <w:sz w:val="24"/>
          <w:szCs w:val="24"/>
          <w:lang w:eastAsia="en-GB"/>
        </w:rPr>
        <w:t>. JOURNAL OF THE KOREAN ACADEMY OF PEDIATRIC DENTISTRY 37:179</w:t>
      </w:r>
    </w:p>
    <w:p w14:paraId="39F90D18"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Batang" w:eastAsia="Batang" w:hAnsi="Batang" w:cs="Batang" w:hint="eastAsia"/>
          <w:sz w:val="24"/>
          <w:szCs w:val="24"/>
          <w:lang w:eastAsia="en-GB"/>
        </w:rPr>
        <w:t>홍준기</w:t>
      </w:r>
      <w:proofErr w:type="spellEnd"/>
      <w:r w:rsidRPr="009A4CCD">
        <w:rPr>
          <w:rFonts w:ascii="Times New Roman" w:eastAsia="Times New Roman" w:hAnsi="Times New Roman" w:cs="Times New Roman"/>
          <w:sz w:val="24"/>
          <w:szCs w:val="24"/>
          <w:lang w:eastAsia="en-GB"/>
        </w:rPr>
        <w:t xml:space="preserve"> (2016) </w:t>
      </w:r>
      <w:proofErr w:type="spellStart"/>
      <w:r w:rsidRPr="009A4CCD">
        <w:rPr>
          <w:rFonts w:ascii="Times New Roman" w:eastAsia="Times New Roman" w:hAnsi="Times New Roman" w:cs="Times New Roman"/>
          <w:sz w:val="24"/>
          <w:szCs w:val="24"/>
          <w:lang w:eastAsia="en-GB"/>
        </w:rPr>
        <w:t>Clinico</w:t>
      </w:r>
      <w:proofErr w:type="spellEnd"/>
      <w:r w:rsidRPr="009A4CCD">
        <w:rPr>
          <w:rFonts w:ascii="Times New Roman" w:eastAsia="Times New Roman" w:hAnsi="Times New Roman" w:cs="Times New Roman"/>
          <w:sz w:val="24"/>
          <w:szCs w:val="24"/>
          <w:lang w:eastAsia="en-GB"/>
        </w:rPr>
        <w:t>-radiologic features of molar-incisor malformation in a series of 17 patients</w:t>
      </w:r>
    </w:p>
    <w:p w14:paraId="2278326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万冕</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周学</w:t>
      </w:r>
      <w:r w:rsidRPr="009A4CCD">
        <w:rPr>
          <w:rFonts w:ascii="SimSun" w:eastAsia="SimSun" w:hAnsi="SimSun" w:cs="SimSun" w:hint="eastAsia"/>
          <w:sz w:val="24"/>
          <w:szCs w:val="24"/>
          <w:lang w:eastAsia="en-GB"/>
        </w:rPr>
        <w:t>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SimSun" w:eastAsia="SimSun" w:hAnsi="SimSun" w:cs="SimSun" w:hint="eastAsia"/>
          <w:sz w:val="24"/>
          <w:szCs w:val="24"/>
          <w:lang w:eastAsia="en-GB"/>
        </w:rPr>
        <w:t>郑黎薇</w:t>
      </w:r>
      <w:proofErr w:type="spellEnd"/>
      <w:r w:rsidRPr="009A4CCD">
        <w:rPr>
          <w:rFonts w:ascii="Times New Roman" w:eastAsia="Times New Roman" w:hAnsi="Times New Roman" w:cs="Times New Roman"/>
          <w:sz w:val="24"/>
          <w:szCs w:val="24"/>
          <w:lang w:eastAsia="en-GB"/>
        </w:rPr>
        <w:t xml:space="preserve"> (2017) </w:t>
      </w:r>
      <w:proofErr w:type="spellStart"/>
      <w:r w:rsidRPr="009A4CCD">
        <w:rPr>
          <w:rFonts w:ascii="MS Mincho" w:eastAsia="MS Mincho" w:hAnsi="MS Mincho" w:cs="MS Mincho" w:hint="eastAsia"/>
          <w:sz w:val="24"/>
          <w:szCs w:val="24"/>
          <w:lang w:eastAsia="en-GB"/>
        </w:rPr>
        <w:t>孕期健康和</w:t>
      </w:r>
      <w:r w:rsidRPr="009A4CCD">
        <w:rPr>
          <w:rFonts w:ascii="SimSun" w:eastAsia="SimSun" w:hAnsi="SimSun" w:cs="SimSun" w:hint="eastAsia"/>
          <w:sz w:val="24"/>
          <w:szCs w:val="24"/>
          <w:lang w:eastAsia="en-GB"/>
        </w:rPr>
        <w:t>环境暴露对牙发育的影响</w:t>
      </w:r>
      <w:proofErr w:type="spellEnd"/>
      <w:r w:rsidRPr="009A4CCD">
        <w:rPr>
          <w:rFonts w:ascii="Times New Roman" w:eastAsia="Times New Roman" w:hAnsi="Times New Roman" w:cs="Times New Roman"/>
          <w:sz w:val="24"/>
          <w:szCs w:val="24"/>
          <w:lang w:eastAsia="en-GB"/>
        </w:rPr>
        <w:t>. West China Journal of Stomatology 35:437</w:t>
      </w:r>
    </w:p>
    <w:p w14:paraId="783172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余思嫺</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張曉華</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王姻麟</w:t>
      </w:r>
      <w:proofErr w:type="spellEnd"/>
      <w:r w:rsidRPr="009A4CCD">
        <w:rPr>
          <w:rFonts w:ascii="Times New Roman" w:eastAsia="Times New Roman" w:hAnsi="Times New Roman" w:cs="Times New Roman"/>
          <w:sz w:val="24"/>
          <w:szCs w:val="24"/>
          <w:lang w:eastAsia="en-GB"/>
        </w:rPr>
        <w:t xml:space="preserve">, et al (2015) </w:t>
      </w:r>
      <w:proofErr w:type="spellStart"/>
      <w:r w:rsidRPr="009A4CCD">
        <w:rPr>
          <w:rFonts w:ascii="MS Mincho" w:eastAsia="MS Mincho" w:hAnsi="MS Mincho" w:cs="MS Mincho" w:hint="eastAsia"/>
          <w:sz w:val="24"/>
          <w:szCs w:val="24"/>
          <w:lang w:eastAsia="en-GB"/>
        </w:rPr>
        <w:t>臼齒與門牙礦化不全症的處理</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病例報告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15:22–26</w:t>
      </w:r>
    </w:p>
    <w:p w14:paraId="1C0FF73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侯政廷</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Gothic" w:eastAsia="MS Gothic" w:hAnsi="MS Gothic" w:cs="MS Gothic" w:hint="eastAsia"/>
          <w:sz w:val="24"/>
          <w:szCs w:val="24"/>
          <w:lang w:eastAsia="en-GB"/>
        </w:rPr>
        <w:t>黃奇卿</w:t>
      </w:r>
      <w:proofErr w:type="spellEnd"/>
      <w:r w:rsidRPr="009A4CCD">
        <w:rPr>
          <w:rFonts w:ascii="Times New Roman" w:eastAsia="Times New Roman" w:hAnsi="Times New Roman" w:cs="Times New Roman"/>
          <w:sz w:val="24"/>
          <w:szCs w:val="24"/>
          <w:lang w:eastAsia="en-GB"/>
        </w:rPr>
        <w:t xml:space="preserve"> (2019) </w:t>
      </w:r>
      <w:proofErr w:type="spellStart"/>
      <w:r w:rsidRPr="009A4CCD">
        <w:rPr>
          <w:rFonts w:ascii="MS Mincho" w:eastAsia="MS Mincho" w:hAnsi="MS Mincho" w:cs="MS Mincho" w:hint="eastAsia"/>
          <w:sz w:val="24"/>
          <w:szCs w:val="24"/>
          <w:lang w:eastAsia="en-GB"/>
        </w:rPr>
        <w:t>使用</w:t>
      </w:r>
      <w:proofErr w:type="spellEnd"/>
      <w:r w:rsidRPr="009A4CCD">
        <w:rPr>
          <w:rFonts w:ascii="Times New Roman" w:eastAsia="Times New Roman" w:hAnsi="Times New Roman" w:cs="Times New Roman"/>
          <w:sz w:val="24"/>
          <w:szCs w:val="24"/>
          <w:lang w:eastAsia="en-GB"/>
        </w:rPr>
        <w:t xml:space="preserve"> Slow Palatal Expansion Active Plate </w:t>
      </w:r>
      <w:proofErr w:type="spellStart"/>
      <w:r w:rsidRPr="009A4CCD">
        <w:rPr>
          <w:rFonts w:ascii="MS Mincho" w:eastAsia="MS Mincho" w:hAnsi="MS Mincho" w:cs="MS Mincho" w:hint="eastAsia"/>
          <w:sz w:val="24"/>
          <w:szCs w:val="24"/>
          <w:lang w:eastAsia="en-GB"/>
        </w:rPr>
        <w:t>改善兒童安格式三級咬合異常之鼻呼吸</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牙弓空間不足與前牙錯咬</w:t>
      </w:r>
      <w:r w:rsidRPr="009A4CCD">
        <w:rPr>
          <w:rFonts w:ascii="Times New Roman" w:eastAsia="Times New Roman" w:hAnsi="Times New Roman" w:cs="Times New Roman"/>
          <w:sz w:val="24"/>
          <w:szCs w:val="24"/>
          <w:lang w:eastAsia="en-GB"/>
        </w:rPr>
        <w:t>-</w:t>
      </w:r>
      <w:r w:rsidRPr="009A4CCD">
        <w:rPr>
          <w:rFonts w:ascii="MS Mincho" w:eastAsia="MS Mincho" w:hAnsi="MS Mincho" w:cs="MS Mincho" w:hint="eastAsia"/>
          <w:sz w:val="24"/>
          <w:szCs w:val="24"/>
          <w:lang w:eastAsia="en-GB"/>
        </w:rPr>
        <w:t>病例報告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19:22–29</w:t>
      </w:r>
    </w:p>
    <w:p w14:paraId="2B8B4FD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周</w:t>
      </w:r>
      <w:r w:rsidRPr="009A4CCD">
        <w:rPr>
          <w:rFonts w:ascii="SimSun" w:eastAsia="SimSun" w:hAnsi="SimSun" w:cs="SimSun" w:hint="eastAsia"/>
          <w:sz w:val="24"/>
          <w:szCs w:val="24"/>
          <w:lang w:eastAsia="en-GB"/>
        </w:rPr>
        <w:t>凤</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SimSun" w:eastAsia="SimSun" w:hAnsi="SimSun" w:cs="SimSun" w:hint="eastAsia"/>
          <w:sz w:val="24"/>
          <w:szCs w:val="24"/>
          <w:lang w:eastAsia="en-GB"/>
        </w:rPr>
        <w:t>赵玉鸣</w:t>
      </w:r>
      <w:proofErr w:type="spellEnd"/>
      <w:r w:rsidRPr="009A4CCD">
        <w:rPr>
          <w:rFonts w:ascii="Times New Roman" w:eastAsia="Times New Roman" w:hAnsi="Times New Roman" w:cs="Times New Roman"/>
          <w:sz w:val="24"/>
          <w:szCs w:val="24"/>
          <w:lang w:eastAsia="en-GB"/>
        </w:rPr>
        <w:t xml:space="preserve"> (2016) </w:t>
      </w:r>
      <w:proofErr w:type="spellStart"/>
      <w:r w:rsidRPr="009A4CCD">
        <w:rPr>
          <w:rFonts w:ascii="MS Mincho" w:eastAsia="MS Mincho" w:hAnsi="MS Mincho" w:cs="MS Mincho" w:hint="eastAsia"/>
          <w:sz w:val="24"/>
          <w:szCs w:val="24"/>
          <w:lang w:eastAsia="en-GB"/>
        </w:rPr>
        <w:t>磨牙</w:t>
      </w:r>
      <w:r w:rsidRPr="009A4CCD">
        <w:rPr>
          <w:rFonts w:ascii="Times New Roman" w:eastAsia="Times New Roman" w:hAnsi="Times New Roman" w:cs="Times New Roman"/>
          <w:sz w:val="24"/>
          <w:szCs w:val="24"/>
          <w:lang w:eastAsia="en-GB"/>
        </w:rPr>
        <w:t>-</w:t>
      </w:r>
      <w:r w:rsidRPr="009A4CCD">
        <w:rPr>
          <w:rFonts w:ascii="MS Mincho" w:eastAsia="MS Mincho" w:hAnsi="MS Mincho" w:cs="MS Mincho" w:hint="eastAsia"/>
          <w:sz w:val="24"/>
          <w:szCs w:val="24"/>
          <w:lang w:eastAsia="en-GB"/>
        </w:rPr>
        <w:t>切牙釉</w:t>
      </w:r>
      <w:r w:rsidRPr="009A4CCD">
        <w:rPr>
          <w:rFonts w:ascii="SimSun" w:eastAsia="SimSun" w:hAnsi="SimSun" w:cs="SimSun" w:hint="eastAsia"/>
          <w:sz w:val="24"/>
          <w:szCs w:val="24"/>
          <w:lang w:eastAsia="en-GB"/>
        </w:rPr>
        <w:t>质矿化不全的研究进展</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国</w:t>
      </w:r>
      <w:r w:rsidRPr="009A4CCD">
        <w:rPr>
          <w:rFonts w:ascii="SimSun" w:eastAsia="SimSun" w:hAnsi="SimSun" w:cs="SimSun" w:hint="eastAsia"/>
          <w:sz w:val="24"/>
          <w:szCs w:val="24"/>
          <w:lang w:eastAsia="en-GB"/>
        </w:rPr>
        <w:t>际口腔医学杂志</w:t>
      </w:r>
      <w:proofErr w:type="spellEnd"/>
      <w:r w:rsidRPr="009A4CCD">
        <w:rPr>
          <w:rFonts w:ascii="Times New Roman" w:eastAsia="Times New Roman" w:hAnsi="Times New Roman" w:cs="Times New Roman"/>
          <w:sz w:val="24"/>
          <w:szCs w:val="24"/>
          <w:lang w:eastAsia="en-GB"/>
        </w:rPr>
        <w:t xml:space="preserve"> 456–461</w:t>
      </w:r>
    </w:p>
    <w:p w14:paraId="1A82F606"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李玲</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李</w:t>
      </w:r>
      <w:r w:rsidRPr="009A4CCD">
        <w:rPr>
          <w:rFonts w:ascii="SimSun" w:eastAsia="SimSun" w:hAnsi="SimSun" w:cs="SimSun" w:hint="eastAsia"/>
          <w:sz w:val="24"/>
          <w:szCs w:val="24"/>
          <w:lang w:eastAsia="en-GB"/>
        </w:rPr>
        <w:t>骏</w:t>
      </w:r>
      <w:proofErr w:type="spellEnd"/>
      <w:r w:rsidRPr="009A4CCD">
        <w:rPr>
          <w:rFonts w:ascii="Times New Roman" w:eastAsia="Times New Roman" w:hAnsi="Times New Roman" w:cs="Times New Roman"/>
          <w:sz w:val="24"/>
          <w:szCs w:val="24"/>
          <w:lang w:eastAsia="en-GB"/>
        </w:rPr>
        <w:t xml:space="preserve"> (2012) </w:t>
      </w:r>
      <w:proofErr w:type="spellStart"/>
      <w:r w:rsidRPr="009A4CCD">
        <w:rPr>
          <w:rFonts w:ascii="MS Mincho" w:eastAsia="MS Mincho" w:hAnsi="MS Mincho" w:cs="MS Mincho" w:hint="eastAsia"/>
          <w:sz w:val="24"/>
          <w:szCs w:val="24"/>
          <w:lang w:eastAsia="en-GB"/>
        </w:rPr>
        <w:t>浙江省温州市鹿城区</w:t>
      </w:r>
      <w:proofErr w:type="spellEnd"/>
      <w:r w:rsidRPr="009A4CCD">
        <w:rPr>
          <w:rFonts w:ascii="Times New Roman" w:eastAsia="Times New Roman" w:hAnsi="Times New Roman" w:cs="Times New Roman"/>
          <w:sz w:val="24"/>
          <w:szCs w:val="24"/>
          <w:lang w:eastAsia="en-GB"/>
        </w:rPr>
        <w:t xml:space="preserve"> 6~ 11 </w:t>
      </w:r>
      <w:proofErr w:type="spellStart"/>
      <w:r w:rsidRPr="009A4CCD">
        <w:rPr>
          <w:rFonts w:ascii="SimSun" w:eastAsia="SimSun" w:hAnsi="SimSun" w:cs="SimSun" w:hint="eastAsia"/>
          <w:sz w:val="24"/>
          <w:szCs w:val="24"/>
          <w:lang w:eastAsia="en-GB"/>
        </w:rPr>
        <w:t>岁儿童磨牙</w:t>
      </w:r>
      <w:r w:rsidRPr="009A4CCD">
        <w:rPr>
          <w:rFonts w:ascii="Times New Roman" w:eastAsia="Times New Roman" w:hAnsi="Times New Roman" w:cs="Times New Roman"/>
          <w:sz w:val="24"/>
          <w:szCs w:val="24"/>
          <w:lang w:eastAsia="en-GB"/>
        </w:rPr>
        <w:t>-</w:t>
      </w:r>
      <w:r w:rsidRPr="009A4CCD">
        <w:rPr>
          <w:rFonts w:ascii="MS Mincho" w:eastAsia="MS Mincho" w:hAnsi="MS Mincho" w:cs="MS Mincho" w:hint="eastAsia"/>
          <w:sz w:val="24"/>
          <w:szCs w:val="24"/>
          <w:lang w:eastAsia="en-GB"/>
        </w:rPr>
        <w:t>切牙釉</w:t>
      </w:r>
      <w:r w:rsidRPr="009A4CCD">
        <w:rPr>
          <w:rFonts w:ascii="SimSun" w:eastAsia="SimSun" w:hAnsi="SimSun" w:cs="SimSun" w:hint="eastAsia"/>
          <w:sz w:val="24"/>
          <w:szCs w:val="24"/>
          <w:lang w:eastAsia="en-GB"/>
        </w:rPr>
        <w:t>质矿化不全调查</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上海口腔医学</w:t>
      </w:r>
      <w:proofErr w:type="spellEnd"/>
      <w:r w:rsidRPr="009A4CCD">
        <w:rPr>
          <w:rFonts w:ascii="Times New Roman" w:eastAsia="Times New Roman" w:hAnsi="Times New Roman" w:cs="Times New Roman"/>
          <w:sz w:val="24"/>
          <w:szCs w:val="24"/>
          <w:lang w:eastAsia="en-GB"/>
        </w:rPr>
        <w:t xml:space="preserve"> 21:576–579</w:t>
      </w:r>
    </w:p>
    <w:p w14:paraId="2D2514E1"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林軒竹</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蘇若梅</w:t>
      </w:r>
      <w:proofErr w:type="spellEnd"/>
      <w:r w:rsidRPr="009A4CCD">
        <w:rPr>
          <w:rFonts w:ascii="Times New Roman" w:eastAsia="Times New Roman" w:hAnsi="Times New Roman" w:cs="Times New Roman"/>
          <w:sz w:val="24"/>
          <w:szCs w:val="24"/>
          <w:lang w:eastAsia="en-GB"/>
        </w:rPr>
        <w:t xml:space="preserve"> (2019) </w:t>
      </w:r>
      <w:proofErr w:type="spellStart"/>
      <w:r w:rsidRPr="009A4CCD">
        <w:rPr>
          <w:rFonts w:ascii="MS Mincho" w:eastAsia="MS Mincho" w:hAnsi="MS Mincho" w:cs="MS Mincho" w:hint="eastAsia"/>
          <w:sz w:val="24"/>
          <w:szCs w:val="24"/>
          <w:lang w:eastAsia="en-GB"/>
        </w:rPr>
        <w:t>嘔吐反射的原因及處理</w:t>
      </w:r>
      <w:r w:rsidRPr="009A4CCD">
        <w:rPr>
          <w:rFonts w:ascii="Times New Roman" w:eastAsia="Times New Roman" w:hAnsi="Times New Roman" w:cs="Times New Roman"/>
          <w:sz w:val="24"/>
          <w:szCs w:val="24"/>
          <w:lang w:eastAsia="en-GB"/>
        </w:rPr>
        <w:t>-</w:t>
      </w:r>
      <w:r w:rsidRPr="009A4CCD">
        <w:rPr>
          <w:rFonts w:ascii="MS Mincho" w:eastAsia="MS Mincho" w:hAnsi="MS Mincho" w:cs="MS Mincho" w:hint="eastAsia"/>
          <w:sz w:val="24"/>
          <w:szCs w:val="24"/>
          <w:lang w:eastAsia="en-GB"/>
        </w:rPr>
        <w:t>病例報告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19:9–14</w:t>
      </w:r>
    </w:p>
    <w:p w14:paraId="029EC745"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proofErr w:type="spellStart"/>
      <w:r w:rsidRPr="009A4CCD">
        <w:rPr>
          <w:rFonts w:ascii="MS Mincho" w:eastAsia="MS Mincho" w:hAnsi="MS Mincho" w:cs="MS Mincho" w:hint="eastAsia"/>
          <w:sz w:val="24"/>
          <w:szCs w:val="24"/>
          <w:lang w:eastAsia="en-GB"/>
        </w:rPr>
        <w:t>王威迪</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Gothic" w:eastAsia="MS Gothic" w:hAnsi="MS Gothic" w:cs="MS Gothic" w:hint="eastAsia"/>
          <w:sz w:val="24"/>
          <w:szCs w:val="24"/>
          <w:lang w:eastAsia="en-GB"/>
        </w:rPr>
        <w:t>黃慧瑜</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陳瓊芬</w:t>
      </w:r>
      <w:proofErr w:type="spellEnd"/>
      <w:r w:rsidRPr="009A4CCD">
        <w:rPr>
          <w:rFonts w:ascii="Times New Roman" w:eastAsia="Times New Roman" w:hAnsi="Times New Roman" w:cs="Times New Roman"/>
          <w:sz w:val="24"/>
          <w:szCs w:val="24"/>
          <w:lang w:eastAsia="en-GB"/>
        </w:rPr>
        <w:t xml:space="preserve"> (2019) </w:t>
      </w:r>
      <w:proofErr w:type="spellStart"/>
      <w:r w:rsidRPr="009A4CCD">
        <w:rPr>
          <w:rFonts w:ascii="MS Mincho" w:eastAsia="MS Mincho" w:hAnsi="MS Mincho" w:cs="MS Mincho" w:hint="eastAsia"/>
          <w:sz w:val="24"/>
          <w:szCs w:val="24"/>
          <w:lang w:eastAsia="en-GB"/>
        </w:rPr>
        <w:t>臼齒與門牙礦化不全症治療</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病例報告</w:t>
      </w:r>
      <w:proofErr w:type="spellEnd"/>
      <w:r w:rsidRPr="009A4CCD">
        <w:rPr>
          <w:rFonts w:ascii="Times New Roman" w:eastAsia="Times New Roman" w:hAnsi="Times New Roman" w:cs="Times New Roman"/>
          <w:sz w:val="24"/>
          <w:szCs w:val="24"/>
          <w:lang w:eastAsia="en-GB"/>
        </w:rPr>
        <w:t xml:space="preserve">. </w:t>
      </w:r>
      <w:proofErr w:type="spellStart"/>
      <w:r w:rsidRPr="009A4CCD">
        <w:rPr>
          <w:rFonts w:ascii="MS Mincho" w:eastAsia="MS Mincho" w:hAnsi="MS Mincho" w:cs="MS Mincho" w:hint="eastAsia"/>
          <w:sz w:val="24"/>
          <w:szCs w:val="24"/>
          <w:lang w:eastAsia="en-GB"/>
        </w:rPr>
        <w:t>臺灣兒童牙醫學雜誌</w:t>
      </w:r>
      <w:proofErr w:type="spellEnd"/>
      <w:r w:rsidRPr="009A4CCD">
        <w:rPr>
          <w:rFonts w:ascii="Times New Roman" w:eastAsia="Times New Roman" w:hAnsi="Times New Roman" w:cs="Times New Roman"/>
          <w:sz w:val="24"/>
          <w:szCs w:val="24"/>
          <w:lang w:eastAsia="en-GB"/>
        </w:rPr>
        <w:t xml:space="preserve"> 19:149–154</w:t>
      </w:r>
    </w:p>
    <w:p w14:paraId="204F5924"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(1974) Malnutrition and oral health of children. Nutrition reviews 32:44–47</w:t>
      </w:r>
    </w:p>
    <w:p w14:paraId="1F1B80F7"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(2004) Treating patients with amelogenesis imperfecta. The Journal of the Michigan Dental Association 20</w:t>
      </w:r>
    </w:p>
    <w:p w14:paraId="7D2F47C3"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(2009) Evidence-Based Review of Clinical Studies on Pulpotomy. Journal of endodontics 35:1116‐1120. </w:t>
      </w:r>
      <w:hyperlink r:id="rId1571" w:history="1">
        <w:r w:rsidRPr="009A4CCD">
          <w:rPr>
            <w:rFonts w:ascii="Times New Roman" w:eastAsia="Times New Roman" w:hAnsi="Times New Roman" w:cs="Times New Roman"/>
            <w:color w:val="0000FF"/>
            <w:sz w:val="24"/>
            <w:szCs w:val="24"/>
            <w:u w:val="single"/>
            <w:lang w:eastAsia="en-GB"/>
          </w:rPr>
          <w:t>https://doi.org/10.1016/j.joen.2009.05.014</w:t>
        </w:r>
      </w:hyperlink>
    </w:p>
    <w:p w14:paraId="19E10159" w14:textId="77777777" w:rsidR="009A4CCD" w:rsidRPr="009A4CCD" w:rsidRDefault="009A4CCD" w:rsidP="009A4CCD">
      <w:pPr>
        <w:spacing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(2017) Dental Management of Heritable Dental Developmental Anomalies. </w:t>
      </w:r>
      <w:proofErr w:type="spellStart"/>
      <w:r w:rsidRPr="009A4CCD">
        <w:rPr>
          <w:rFonts w:ascii="Times New Roman" w:eastAsia="Times New Roman" w:hAnsi="Times New Roman" w:cs="Times New Roman"/>
          <w:sz w:val="24"/>
          <w:szCs w:val="24"/>
          <w:lang w:eastAsia="en-GB"/>
        </w:rPr>
        <w:t>Pediatric</w:t>
      </w:r>
      <w:proofErr w:type="spellEnd"/>
      <w:r w:rsidRPr="009A4CCD">
        <w:rPr>
          <w:rFonts w:ascii="Times New Roman" w:eastAsia="Times New Roman" w:hAnsi="Times New Roman" w:cs="Times New Roman"/>
          <w:sz w:val="24"/>
          <w:szCs w:val="24"/>
          <w:lang w:eastAsia="en-GB"/>
        </w:rPr>
        <w:t xml:space="preserve"> dentistry 39:348–353</w:t>
      </w:r>
    </w:p>
    <w:p w14:paraId="67FD7065" w14:textId="77777777" w:rsidR="009A4CCD" w:rsidRPr="009A4CCD" w:rsidRDefault="009A4CCD" w:rsidP="009A4CCD">
      <w:pPr>
        <w:spacing w:after="0" w:line="240" w:lineRule="auto"/>
        <w:ind w:hanging="480"/>
        <w:rPr>
          <w:rFonts w:ascii="Times New Roman" w:eastAsia="Times New Roman" w:hAnsi="Times New Roman" w:cs="Times New Roman"/>
          <w:sz w:val="24"/>
          <w:szCs w:val="24"/>
          <w:lang w:eastAsia="en-GB"/>
        </w:rPr>
      </w:pPr>
      <w:r w:rsidRPr="009A4CCD">
        <w:rPr>
          <w:rFonts w:ascii="Times New Roman" w:eastAsia="Times New Roman" w:hAnsi="Times New Roman" w:cs="Times New Roman"/>
          <w:sz w:val="24"/>
          <w:szCs w:val="24"/>
          <w:lang w:eastAsia="en-GB"/>
        </w:rPr>
        <w:t xml:space="preserve">(2020) The Editor recommends this issue’s article to the reader: Minimally interventive restorative care of teeth with molar incisor </w:t>
      </w:r>
      <w:proofErr w:type="spellStart"/>
      <w:r w:rsidRPr="009A4CCD">
        <w:rPr>
          <w:rFonts w:ascii="Times New Roman" w:eastAsia="Times New Roman" w:hAnsi="Times New Roman" w:cs="Times New Roman"/>
          <w:sz w:val="24"/>
          <w:szCs w:val="24"/>
          <w:lang w:eastAsia="en-GB"/>
        </w:rPr>
        <w:t>hypomineralization</w:t>
      </w:r>
      <w:proofErr w:type="spellEnd"/>
      <w:r w:rsidRPr="009A4CCD">
        <w:rPr>
          <w:rFonts w:ascii="Times New Roman" w:eastAsia="Times New Roman" w:hAnsi="Times New Roman" w:cs="Times New Roman"/>
          <w:sz w:val="24"/>
          <w:szCs w:val="24"/>
          <w:lang w:eastAsia="en-GB"/>
        </w:rPr>
        <w:t xml:space="preserve"> and open apex-a 24-month longitudinal study. International journal of paediatric dentistry 30:3. </w:t>
      </w:r>
      <w:hyperlink r:id="rId1572" w:history="1">
        <w:r w:rsidRPr="009A4CCD">
          <w:rPr>
            <w:rFonts w:ascii="Times New Roman" w:eastAsia="Times New Roman" w:hAnsi="Times New Roman" w:cs="Times New Roman"/>
            <w:color w:val="0000FF"/>
            <w:sz w:val="24"/>
            <w:szCs w:val="24"/>
            <w:u w:val="single"/>
            <w:lang w:eastAsia="en-GB"/>
          </w:rPr>
          <w:t>https://doi.org/10.1111/ipd.12596</w:t>
        </w:r>
      </w:hyperlink>
    </w:p>
    <w:p w14:paraId="176D4480" w14:textId="5678B4AF" w:rsidR="00DA22C1" w:rsidRDefault="00DA22C1"/>
    <w:p w14:paraId="2C6E2D2F" w14:textId="77777777" w:rsidR="00B8615F" w:rsidRDefault="00B8615F" w:rsidP="00B8615F">
      <w:pPr>
        <w:spacing w:line="240" w:lineRule="auto"/>
        <w:ind w:hanging="480"/>
        <w:rPr>
          <w:rFonts w:ascii="Times New Roman" w:eastAsia="Times New Roman" w:hAnsi="Times New Roman" w:cs="Times New Roman"/>
          <w:b/>
          <w:bCs/>
          <w:sz w:val="28"/>
          <w:szCs w:val="28"/>
          <w:lang w:eastAsia="en-GB"/>
        </w:rPr>
      </w:pPr>
    </w:p>
    <w:p w14:paraId="2E41B69E" w14:textId="77777777" w:rsidR="00B8615F" w:rsidRDefault="00B8615F" w:rsidP="00B8615F">
      <w:pPr>
        <w:spacing w:line="240" w:lineRule="auto"/>
        <w:ind w:hanging="480"/>
        <w:rPr>
          <w:rFonts w:ascii="Times New Roman" w:eastAsia="Times New Roman" w:hAnsi="Times New Roman" w:cs="Times New Roman"/>
          <w:b/>
          <w:bCs/>
          <w:sz w:val="28"/>
          <w:szCs w:val="28"/>
          <w:lang w:eastAsia="en-GB"/>
        </w:rPr>
      </w:pPr>
    </w:p>
    <w:p w14:paraId="005B3DDB" w14:textId="77777777" w:rsidR="00B8615F" w:rsidRDefault="00B8615F" w:rsidP="00B8615F">
      <w:pPr>
        <w:spacing w:line="240" w:lineRule="auto"/>
        <w:ind w:hanging="480"/>
        <w:rPr>
          <w:rFonts w:ascii="Times New Roman" w:eastAsia="Times New Roman" w:hAnsi="Times New Roman" w:cs="Times New Roman"/>
          <w:b/>
          <w:bCs/>
          <w:sz w:val="28"/>
          <w:szCs w:val="28"/>
          <w:lang w:eastAsia="en-GB"/>
        </w:rPr>
      </w:pPr>
    </w:p>
    <w:p w14:paraId="38333CE0" w14:textId="77777777" w:rsidR="00B8615F" w:rsidRDefault="00B8615F" w:rsidP="00B8615F">
      <w:pPr>
        <w:spacing w:line="240" w:lineRule="auto"/>
        <w:ind w:hanging="480"/>
        <w:rPr>
          <w:rFonts w:ascii="Times New Roman" w:eastAsia="Times New Roman" w:hAnsi="Times New Roman" w:cs="Times New Roman"/>
          <w:b/>
          <w:bCs/>
          <w:sz w:val="28"/>
          <w:szCs w:val="28"/>
          <w:lang w:eastAsia="en-GB"/>
        </w:rPr>
      </w:pPr>
      <w:r w:rsidRPr="00E84566">
        <w:rPr>
          <w:rFonts w:ascii="Times New Roman" w:eastAsia="Times New Roman" w:hAnsi="Times New Roman" w:cs="Times New Roman"/>
          <w:b/>
          <w:bCs/>
          <w:sz w:val="28"/>
          <w:szCs w:val="28"/>
          <w:lang w:eastAsia="en-GB"/>
        </w:rPr>
        <w:lastRenderedPageBreak/>
        <w:t xml:space="preserve">Appendix </w:t>
      </w:r>
      <w:r>
        <w:rPr>
          <w:rFonts w:ascii="Times New Roman" w:eastAsia="Times New Roman" w:hAnsi="Times New Roman" w:cs="Times New Roman"/>
          <w:b/>
          <w:bCs/>
          <w:sz w:val="28"/>
          <w:szCs w:val="28"/>
          <w:lang w:eastAsia="en-GB"/>
        </w:rPr>
        <w:t>2</w:t>
      </w:r>
      <w:r w:rsidRPr="00E84566">
        <w:rPr>
          <w:rFonts w:ascii="Times New Roman" w:eastAsia="Times New Roman" w:hAnsi="Times New Roman" w:cs="Times New Roman"/>
          <w:b/>
          <w:bCs/>
          <w:sz w:val="28"/>
          <w:szCs w:val="28"/>
          <w:lang w:eastAsia="en-GB"/>
        </w:rPr>
        <w:t xml:space="preserve"> – </w:t>
      </w:r>
      <w:r>
        <w:rPr>
          <w:rFonts w:ascii="Times New Roman" w:eastAsia="Times New Roman" w:hAnsi="Times New Roman" w:cs="Times New Roman"/>
          <w:b/>
          <w:bCs/>
          <w:sz w:val="28"/>
          <w:szCs w:val="28"/>
          <w:lang w:eastAsia="en-GB"/>
        </w:rPr>
        <w:t xml:space="preserve">Full text not available for review </w:t>
      </w:r>
      <w:r w:rsidRPr="00E84566">
        <w:rPr>
          <w:rFonts w:ascii="Times New Roman" w:eastAsia="Times New Roman" w:hAnsi="Times New Roman" w:cs="Times New Roman"/>
          <w:b/>
          <w:bCs/>
          <w:sz w:val="28"/>
          <w:szCs w:val="28"/>
          <w:lang w:eastAsia="en-GB"/>
        </w:rPr>
        <w:t xml:space="preserve"> </w:t>
      </w:r>
    </w:p>
    <w:p w14:paraId="15A212EF" w14:textId="77777777" w:rsidR="00B8615F" w:rsidRDefault="00B8615F" w:rsidP="00B8615F">
      <w:pPr>
        <w:spacing w:line="240" w:lineRule="auto"/>
        <w:ind w:hanging="480"/>
        <w:rPr>
          <w:rFonts w:ascii="Times New Roman" w:eastAsia="Times New Roman" w:hAnsi="Times New Roman" w:cs="Times New Roman"/>
          <w:b/>
          <w:bCs/>
          <w:sz w:val="28"/>
          <w:szCs w:val="28"/>
          <w:lang w:eastAsia="en-GB"/>
        </w:rPr>
      </w:pPr>
    </w:p>
    <w:p w14:paraId="3F73ECBD" w14:textId="20B3326C" w:rsidR="00B8615F" w:rsidRPr="00B8615F" w:rsidRDefault="00B8615F" w:rsidP="00B8615F">
      <w:pPr>
        <w:spacing w:line="240" w:lineRule="auto"/>
        <w:ind w:hanging="480"/>
        <w:rPr>
          <w:rFonts w:ascii="Times New Roman" w:eastAsia="Times New Roman" w:hAnsi="Times New Roman" w:cs="Times New Roman"/>
          <w:b/>
          <w:bCs/>
          <w:sz w:val="28"/>
          <w:szCs w:val="28"/>
          <w:lang w:eastAsia="en-GB"/>
        </w:rPr>
      </w:pPr>
      <w:proofErr w:type="spellStart"/>
      <w:r w:rsidRPr="00B8615F">
        <w:rPr>
          <w:rFonts w:ascii="Times New Roman" w:eastAsia="Times New Roman" w:hAnsi="Times New Roman" w:cs="Times New Roman"/>
          <w:sz w:val="24"/>
          <w:szCs w:val="24"/>
          <w:lang w:eastAsia="en-GB"/>
        </w:rPr>
        <w:t>Mielnik-Blaszczak</w:t>
      </w:r>
      <w:proofErr w:type="spellEnd"/>
      <w:r w:rsidRPr="00B8615F">
        <w:rPr>
          <w:rFonts w:ascii="Times New Roman" w:eastAsia="Times New Roman" w:hAnsi="Times New Roman" w:cs="Times New Roman"/>
          <w:sz w:val="24"/>
          <w:szCs w:val="24"/>
          <w:lang w:eastAsia="en-GB"/>
        </w:rPr>
        <w:t xml:space="preserve"> M., </w:t>
      </w:r>
      <w:proofErr w:type="spellStart"/>
      <w:r w:rsidRPr="00B8615F">
        <w:rPr>
          <w:rFonts w:ascii="Times New Roman" w:eastAsia="Times New Roman" w:hAnsi="Times New Roman" w:cs="Times New Roman"/>
          <w:sz w:val="24"/>
          <w:szCs w:val="24"/>
          <w:lang w:eastAsia="en-GB"/>
        </w:rPr>
        <w:t>Pulawska</w:t>
      </w:r>
      <w:proofErr w:type="spellEnd"/>
      <w:r w:rsidRPr="00B8615F">
        <w:rPr>
          <w:rFonts w:ascii="Times New Roman" w:eastAsia="Times New Roman" w:hAnsi="Times New Roman" w:cs="Times New Roman"/>
          <w:sz w:val="24"/>
          <w:szCs w:val="24"/>
          <w:lang w:eastAsia="en-GB"/>
        </w:rPr>
        <w:t xml:space="preserve"> J., </w:t>
      </w:r>
      <w:proofErr w:type="spellStart"/>
      <w:r w:rsidRPr="00B8615F">
        <w:rPr>
          <w:rFonts w:ascii="Times New Roman" w:eastAsia="Times New Roman" w:hAnsi="Times New Roman" w:cs="Times New Roman"/>
          <w:sz w:val="24"/>
          <w:szCs w:val="24"/>
          <w:lang w:eastAsia="en-GB"/>
        </w:rPr>
        <w:t>Tomankiewicz</w:t>
      </w:r>
      <w:proofErr w:type="spellEnd"/>
      <w:r w:rsidRPr="00B8615F">
        <w:rPr>
          <w:rFonts w:ascii="Times New Roman" w:eastAsia="Times New Roman" w:hAnsi="Times New Roman" w:cs="Times New Roman"/>
          <w:sz w:val="24"/>
          <w:szCs w:val="24"/>
          <w:lang w:eastAsia="en-GB"/>
        </w:rPr>
        <w:t xml:space="preserve"> M. (2004) Distant consequences of traumatic injuries to deciduous teeth--a case report. Annales Universitatis </w:t>
      </w:r>
      <w:proofErr w:type="spellStart"/>
      <w:r w:rsidRPr="00B8615F">
        <w:rPr>
          <w:rFonts w:ascii="Times New Roman" w:eastAsia="Times New Roman" w:hAnsi="Times New Roman" w:cs="Times New Roman"/>
          <w:sz w:val="24"/>
          <w:szCs w:val="24"/>
          <w:lang w:eastAsia="en-GB"/>
        </w:rPr>
        <w:t>Mariae</w:t>
      </w:r>
      <w:proofErr w:type="spellEnd"/>
      <w:r w:rsidRPr="00B8615F">
        <w:rPr>
          <w:rFonts w:ascii="Times New Roman" w:eastAsia="Times New Roman" w:hAnsi="Times New Roman" w:cs="Times New Roman"/>
          <w:sz w:val="24"/>
          <w:szCs w:val="24"/>
          <w:lang w:eastAsia="en-GB"/>
        </w:rPr>
        <w:t xml:space="preserve"> Curie-</w:t>
      </w:r>
      <w:proofErr w:type="spellStart"/>
      <w:r w:rsidRPr="00B8615F">
        <w:rPr>
          <w:rFonts w:ascii="Times New Roman" w:eastAsia="Times New Roman" w:hAnsi="Times New Roman" w:cs="Times New Roman"/>
          <w:sz w:val="24"/>
          <w:szCs w:val="24"/>
          <w:lang w:eastAsia="en-GB"/>
        </w:rPr>
        <w:t>Sklodowska</w:t>
      </w:r>
      <w:proofErr w:type="spellEnd"/>
      <w:r w:rsidRPr="00B8615F">
        <w:rPr>
          <w:rFonts w:ascii="Times New Roman" w:eastAsia="Times New Roman" w:hAnsi="Times New Roman" w:cs="Times New Roman"/>
          <w:sz w:val="24"/>
          <w:szCs w:val="24"/>
          <w:lang w:eastAsia="en-GB"/>
        </w:rPr>
        <w:t xml:space="preserve"> </w:t>
      </w:r>
      <w:proofErr w:type="spellStart"/>
      <w:r w:rsidRPr="00B8615F">
        <w:rPr>
          <w:rFonts w:ascii="Times New Roman" w:eastAsia="Times New Roman" w:hAnsi="Times New Roman" w:cs="Times New Roman"/>
          <w:sz w:val="24"/>
          <w:szCs w:val="24"/>
          <w:lang w:eastAsia="en-GB"/>
        </w:rPr>
        <w:t>Sectio</w:t>
      </w:r>
      <w:proofErr w:type="spellEnd"/>
      <w:r w:rsidRPr="00B8615F">
        <w:rPr>
          <w:rFonts w:ascii="Times New Roman" w:eastAsia="Times New Roman" w:hAnsi="Times New Roman" w:cs="Times New Roman"/>
          <w:sz w:val="24"/>
          <w:szCs w:val="24"/>
          <w:lang w:eastAsia="en-GB"/>
        </w:rPr>
        <w:t xml:space="preserve"> D: </w:t>
      </w:r>
      <w:proofErr w:type="spellStart"/>
      <w:r w:rsidRPr="00B8615F">
        <w:rPr>
          <w:rFonts w:ascii="Times New Roman" w:eastAsia="Times New Roman" w:hAnsi="Times New Roman" w:cs="Times New Roman"/>
          <w:sz w:val="24"/>
          <w:szCs w:val="24"/>
          <w:lang w:eastAsia="en-GB"/>
        </w:rPr>
        <w:t>Medicina</w:t>
      </w:r>
      <w:proofErr w:type="spellEnd"/>
      <w:r w:rsidRPr="00B8615F">
        <w:rPr>
          <w:rFonts w:ascii="Times New Roman" w:eastAsia="Times New Roman" w:hAnsi="Times New Roman" w:cs="Times New Roman"/>
          <w:sz w:val="24"/>
          <w:szCs w:val="24"/>
          <w:lang w:eastAsia="en-GB"/>
        </w:rPr>
        <w:t xml:space="preserve"> 59:76–79</w:t>
      </w:r>
    </w:p>
    <w:p w14:paraId="5D090E3C" w14:textId="40113AB3" w:rsidR="00B8615F" w:rsidRDefault="00B8615F"/>
    <w:p w14:paraId="7005ABFB" w14:textId="1EE94841" w:rsidR="00B8615F" w:rsidRDefault="00B8615F" w:rsidP="00B8615F">
      <w:pPr>
        <w:spacing w:line="240" w:lineRule="auto"/>
        <w:ind w:hanging="480"/>
        <w:rPr>
          <w:rFonts w:ascii="Times New Roman" w:eastAsia="Times New Roman" w:hAnsi="Times New Roman" w:cs="Times New Roman"/>
          <w:b/>
          <w:bCs/>
          <w:sz w:val="28"/>
          <w:szCs w:val="28"/>
          <w:lang w:eastAsia="en-GB"/>
        </w:rPr>
      </w:pPr>
      <w:r w:rsidRPr="00E84566">
        <w:rPr>
          <w:rFonts w:ascii="Times New Roman" w:eastAsia="Times New Roman" w:hAnsi="Times New Roman" w:cs="Times New Roman"/>
          <w:b/>
          <w:bCs/>
          <w:sz w:val="28"/>
          <w:szCs w:val="28"/>
          <w:lang w:eastAsia="en-GB"/>
        </w:rPr>
        <w:t xml:space="preserve">Appendix </w:t>
      </w:r>
      <w:r>
        <w:rPr>
          <w:rFonts w:ascii="Times New Roman" w:eastAsia="Times New Roman" w:hAnsi="Times New Roman" w:cs="Times New Roman"/>
          <w:b/>
          <w:bCs/>
          <w:sz w:val="28"/>
          <w:szCs w:val="28"/>
          <w:lang w:eastAsia="en-GB"/>
        </w:rPr>
        <w:t>3</w:t>
      </w:r>
      <w:r w:rsidRPr="00E84566">
        <w:rPr>
          <w:rFonts w:ascii="Times New Roman" w:eastAsia="Times New Roman" w:hAnsi="Times New Roman" w:cs="Times New Roman"/>
          <w:b/>
          <w:bCs/>
          <w:sz w:val="28"/>
          <w:szCs w:val="28"/>
          <w:lang w:eastAsia="en-GB"/>
        </w:rPr>
        <w:t xml:space="preserve"> – </w:t>
      </w:r>
      <w:r>
        <w:rPr>
          <w:rFonts w:ascii="Times New Roman" w:eastAsia="Times New Roman" w:hAnsi="Times New Roman" w:cs="Times New Roman"/>
          <w:b/>
          <w:bCs/>
          <w:sz w:val="28"/>
          <w:szCs w:val="28"/>
          <w:lang w:eastAsia="en-GB"/>
        </w:rPr>
        <w:t xml:space="preserve">Articles excluded following full text review </w:t>
      </w:r>
    </w:p>
    <w:p w14:paraId="7685AE5E" w14:textId="017F344E" w:rsidR="00E330A2" w:rsidRDefault="00E330A2" w:rsidP="00B8615F">
      <w:pPr>
        <w:spacing w:line="240" w:lineRule="auto"/>
        <w:ind w:hanging="480"/>
        <w:rPr>
          <w:rFonts w:ascii="Times New Roman" w:eastAsia="Times New Roman" w:hAnsi="Times New Roman" w:cs="Times New Roman"/>
          <w:b/>
          <w:bCs/>
          <w:sz w:val="28"/>
          <w:szCs w:val="28"/>
          <w:lang w:eastAsia="en-GB"/>
        </w:rPr>
      </w:pPr>
    </w:p>
    <w:p w14:paraId="7106EA60" w14:textId="77777777" w:rsidR="00E330A2" w:rsidRPr="00580004" w:rsidRDefault="00E330A2" w:rsidP="00E330A2">
      <w:pPr>
        <w:spacing w:line="240" w:lineRule="auto"/>
        <w:ind w:left="-120"/>
        <w:rPr>
          <w:rFonts w:ascii="Times New Roman" w:eastAsia="Times New Roman" w:hAnsi="Times New Roman" w:cs="Times New Roman"/>
          <w:b/>
          <w:bCs/>
          <w:sz w:val="24"/>
          <w:szCs w:val="24"/>
          <w:highlight w:val="yellow"/>
          <w:lang w:eastAsia="en-GB"/>
        </w:rPr>
      </w:pPr>
      <w:r w:rsidRPr="00580004">
        <w:rPr>
          <w:rFonts w:ascii="Times New Roman" w:eastAsia="Times New Roman" w:hAnsi="Times New Roman" w:cs="Times New Roman"/>
          <w:b/>
          <w:bCs/>
          <w:sz w:val="24"/>
          <w:szCs w:val="24"/>
          <w:lang w:eastAsia="en-GB"/>
        </w:rPr>
        <w:t>Opinion paper = 9</w:t>
      </w:r>
    </w:p>
    <w:p w14:paraId="315A578E"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Andlaw</w:t>
      </w:r>
      <w:proofErr w:type="spellEnd"/>
      <w:r w:rsidRPr="00580004">
        <w:rPr>
          <w:rFonts w:ascii="Times New Roman" w:eastAsia="Times New Roman" w:hAnsi="Times New Roman" w:cs="Times New Roman"/>
          <w:sz w:val="24"/>
          <w:szCs w:val="24"/>
          <w:lang w:eastAsia="en-GB"/>
        </w:rPr>
        <w:t xml:space="preserve"> R.J. (1983) The treatment of hypoplastic and hypomineralised teeth. Proceedings of the British </w:t>
      </w:r>
      <w:proofErr w:type="spellStart"/>
      <w:r w:rsidRPr="00580004">
        <w:rPr>
          <w:rFonts w:ascii="Times New Roman" w:eastAsia="Times New Roman" w:hAnsi="Times New Roman" w:cs="Times New Roman"/>
          <w:sz w:val="24"/>
          <w:szCs w:val="24"/>
          <w:lang w:eastAsia="en-GB"/>
        </w:rPr>
        <w:t>Paedodontic</w:t>
      </w:r>
      <w:proofErr w:type="spellEnd"/>
      <w:r w:rsidRPr="00580004">
        <w:rPr>
          <w:rFonts w:ascii="Times New Roman" w:eastAsia="Times New Roman" w:hAnsi="Times New Roman" w:cs="Times New Roman"/>
          <w:sz w:val="24"/>
          <w:szCs w:val="24"/>
          <w:lang w:eastAsia="en-GB"/>
        </w:rPr>
        <w:t xml:space="preserve"> Society 13:25–30</w:t>
      </w:r>
    </w:p>
    <w:p w14:paraId="71DDA964"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Ashley P, </w:t>
      </w:r>
      <w:proofErr w:type="spellStart"/>
      <w:r w:rsidRPr="00580004">
        <w:rPr>
          <w:rFonts w:ascii="Times New Roman" w:eastAsia="Times New Roman" w:hAnsi="Times New Roman" w:cs="Times New Roman"/>
          <w:sz w:val="24"/>
          <w:szCs w:val="24"/>
          <w:lang w:eastAsia="en-GB"/>
        </w:rPr>
        <w:t>Noar</w:t>
      </w:r>
      <w:proofErr w:type="spellEnd"/>
      <w:r w:rsidRPr="00580004">
        <w:rPr>
          <w:rFonts w:ascii="Times New Roman" w:eastAsia="Times New Roman" w:hAnsi="Times New Roman" w:cs="Times New Roman"/>
          <w:sz w:val="24"/>
          <w:szCs w:val="24"/>
          <w:lang w:eastAsia="en-GB"/>
        </w:rPr>
        <w:t xml:space="preserve"> J (2019) Interceptive extractions for first permanent molars: a clinical protocol. British dental journal 227:192–195. </w:t>
      </w:r>
      <w:hyperlink r:id="rId1573" w:history="1">
        <w:r w:rsidRPr="00580004">
          <w:rPr>
            <w:rFonts w:ascii="Times New Roman" w:eastAsia="Times New Roman" w:hAnsi="Times New Roman" w:cs="Times New Roman"/>
            <w:sz w:val="24"/>
            <w:szCs w:val="24"/>
            <w:u w:val="single"/>
            <w:lang w:eastAsia="en-GB"/>
          </w:rPr>
          <w:t>https://doi.org/10.1038/s41415-019-0561-7</w:t>
        </w:r>
      </w:hyperlink>
    </w:p>
    <w:p w14:paraId="5FB8541E"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Bannister R, Harley K (2012) Vital bleaching for the management of hypomineralised enamel defects. Faculty Dental Journal 3:146–151</w:t>
      </w:r>
    </w:p>
    <w:p w14:paraId="3D7FE73A"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Franklin D (2007) Extraction of first permanent molars. British Dental Journal 203:408–409</w:t>
      </w:r>
    </w:p>
    <w:p w14:paraId="6ED67E39"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Khanna R, Chandra A, Singh RK (2020) Quantitative evaluation of masking effect of resin infiltration on developmental defects of enamel. Quintessence international (Berlin, </w:t>
      </w:r>
      <w:proofErr w:type="gramStart"/>
      <w:r w:rsidRPr="00580004">
        <w:rPr>
          <w:rFonts w:ascii="Times New Roman" w:eastAsia="Times New Roman" w:hAnsi="Times New Roman" w:cs="Times New Roman"/>
          <w:sz w:val="24"/>
          <w:szCs w:val="24"/>
          <w:lang w:eastAsia="en-GB"/>
        </w:rPr>
        <w:t>Germany :</w:t>
      </w:r>
      <w:proofErr w:type="gramEnd"/>
      <w:r w:rsidRPr="00580004">
        <w:rPr>
          <w:rFonts w:ascii="Times New Roman" w:eastAsia="Times New Roman" w:hAnsi="Times New Roman" w:cs="Times New Roman"/>
          <w:sz w:val="24"/>
          <w:szCs w:val="24"/>
          <w:lang w:eastAsia="en-GB"/>
        </w:rPr>
        <w:t xml:space="preserve"> 1985) 51:448–455. </w:t>
      </w:r>
      <w:hyperlink r:id="rId1574" w:history="1">
        <w:r w:rsidRPr="00580004">
          <w:rPr>
            <w:rFonts w:ascii="Times New Roman" w:eastAsia="Times New Roman" w:hAnsi="Times New Roman" w:cs="Times New Roman"/>
            <w:sz w:val="24"/>
            <w:szCs w:val="24"/>
            <w:u w:val="single"/>
            <w:lang w:eastAsia="en-GB"/>
          </w:rPr>
          <w:t>https://doi.org/10.3290/j.qi.a44493</w:t>
        </w:r>
      </w:hyperlink>
    </w:p>
    <w:p w14:paraId="35B54EF6"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Knösel</w:t>
      </w:r>
      <w:proofErr w:type="spellEnd"/>
      <w:r w:rsidRPr="00580004">
        <w:rPr>
          <w:rFonts w:ascii="Times New Roman" w:eastAsia="Times New Roman" w:hAnsi="Times New Roman" w:cs="Times New Roman"/>
          <w:sz w:val="24"/>
          <w:szCs w:val="24"/>
          <w:lang w:eastAsia="en-GB"/>
        </w:rPr>
        <w:t xml:space="preserve"> M, Vogel R, Sandoval P (2017) Infiltration of White-Spot-Lesions and developmental enamel defects. </w:t>
      </w:r>
      <w:proofErr w:type="spellStart"/>
      <w:r w:rsidRPr="00580004">
        <w:rPr>
          <w:rFonts w:ascii="Times New Roman" w:eastAsia="Times New Roman" w:hAnsi="Times New Roman" w:cs="Times New Roman"/>
          <w:sz w:val="24"/>
          <w:szCs w:val="24"/>
          <w:lang w:eastAsia="en-GB"/>
        </w:rPr>
        <w:t>Revista</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clínica</w:t>
      </w:r>
      <w:proofErr w:type="spellEnd"/>
      <w:r w:rsidRPr="00580004">
        <w:rPr>
          <w:rFonts w:ascii="Times New Roman" w:eastAsia="Times New Roman" w:hAnsi="Times New Roman" w:cs="Times New Roman"/>
          <w:sz w:val="24"/>
          <w:szCs w:val="24"/>
          <w:lang w:eastAsia="en-GB"/>
        </w:rPr>
        <w:t xml:space="preserve"> de </w:t>
      </w:r>
      <w:proofErr w:type="spellStart"/>
      <w:r w:rsidRPr="00580004">
        <w:rPr>
          <w:rFonts w:ascii="Times New Roman" w:eastAsia="Times New Roman" w:hAnsi="Times New Roman" w:cs="Times New Roman"/>
          <w:sz w:val="24"/>
          <w:szCs w:val="24"/>
          <w:lang w:eastAsia="en-GB"/>
        </w:rPr>
        <w:t>periodoncia</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implantología</w:t>
      </w:r>
      <w:proofErr w:type="spellEnd"/>
      <w:r w:rsidRPr="00580004">
        <w:rPr>
          <w:rFonts w:ascii="Times New Roman" w:eastAsia="Times New Roman" w:hAnsi="Times New Roman" w:cs="Times New Roman"/>
          <w:sz w:val="24"/>
          <w:szCs w:val="24"/>
          <w:lang w:eastAsia="en-GB"/>
        </w:rPr>
        <w:t xml:space="preserve"> y </w:t>
      </w:r>
      <w:proofErr w:type="spellStart"/>
      <w:r w:rsidRPr="00580004">
        <w:rPr>
          <w:rFonts w:ascii="Times New Roman" w:eastAsia="Times New Roman" w:hAnsi="Times New Roman" w:cs="Times New Roman"/>
          <w:sz w:val="24"/>
          <w:szCs w:val="24"/>
          <w:lang w:eastAsia="en-GB"/>
        </w:rPr>
        <w:t>rehabilitación</w:t>
      </w:r>
      <w:proofErr w:type="spellEnd"/>
      <w:r w:rsidRPr="00580004">
        <w:rPr>
          <w:rFonts w:ascii="Times New Roman" w:eastAsia="Times New Roman" w:hAnsi="Times New Roman" w:cs="Times New Roman"/>
          <w:sz w:val="24"/>
          <w:szCs w:val="24"/>
          <w:lang w:eastAsia="en-GB"/>
        </w:rPr>
        <w:t xml:space="preserve"> oral 10:101–106</w:t>
      </w:r>
    </w:p>
    <w:p w14:paraId="07A30FC2"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Mathu-Muju</w:t>
      </w:r>
      <w:proofErr w:type="spellEnd"/>
      <w:r w:rsidRPr="00580004">
        <w:rPr>
          <w:rFonts w:ascii="Times New Roman" w:eastAsia="Times New Roman" w:hAnsi="Times New Roman" w:cs="Times New Roman"/>
          <w:sz w:val="24"/>
          <w:szCs w:val="24"/>
          <w:lang w:eastAsia="en-GB"/>
        </w:rPr>
        <w:t xml:space="preserve"> K.R., Kennedy D.B. (2016) Loss of Permanent First Molars in the Mixed Dentition: Circumstances Resulting in Extraction and Requiring Orthodontic Management. </w:t>
      </w:r>
      <w:proofErr w:type="spellStart"/>
      <w:r w:rsidRPr="00580004">
        <w:rPr>
          <w:rFonts w:ascii="Times New Roman" w:eastAsia="Times New Roman" w:hAnsi="Times New Roman" w:cs="Times New Roman"/>
          <w:sz w:val="24"/>
          <w:szCs w:val="24"/>
          <w:lang w:eastAsia="en-GB"/>
        </w:rPr>
        <w:t>Pediatric</w:t>
      </w:r>
      <w:proofErr w:type="spellEnd"/>
      <w:r w:rsidRPr="00580004">
        <w:rPr>
          <w:rFonts w:ascii="Times New Roman" w:eastAsia="Times New Roman" w:hAnsi="Times New Roman" w:cs="Times New Roman"/>
          <w:sz w:val="24"/>
          <w:szCs w:val="24"/>
          <w:lang w:eastAsia="en-GB"/>
        </w:rPr>
        <w:t xml:space="preserve"> dentistry 38:46–53</w:t>
      </w:r>
    </w:p>
    <w:p w14:paraId="15A03788"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Scheu J, Cerda C, Rojas V (2019) Timely extraction of the first permanent molars severely affected in mixed dentition. Journal of Oral Research 8:263–268</w:t>
      </w:r>
    </w:p>
    <w:p w14:paraId="3E7F1CC5"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Teo T.K.-Y., Ashley P.F., Derrick D. (2016) Lower first permanent molars: developing better predictors of spontaneous space closure. European journal of orthodontics 38:90–95</w:t>
      </w:r>
    </w:p>
    <w:p w14:paraId="2D7F8C88"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113F0484"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Not MIH = 9</w:t>
      </w:r>
    </w:p>
    <w:p w14:paraId="399CFDE4"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Bezerra</w:t>
      </w:r>
      <w:proofErr w:type="spellEnd"/>
      <w:r w:rsidRPr="00580004">
        <w:rPr>
          <w:rFonts w:ascii="Times New Roman" w:eastAsia="Times New Roman" w:hAnsi="Times New Roman" w:cs="Times New Roman"/>
          <w:sz w:val="24"/>
          <w:szCs w:val="24"/>
          <w:lang w:eastAsia="en-GB"/>
        </w:rPr>
        <w:t xml:space="preserve"> ACB, Leal SC, Otero SAM, et al (2005) Enamel opacities removal using two different acids: an in vivo comparison. The Journal of clinical </w:t>
      </w:r>
      <w:proofErr w:type="spellStart"/>
      <w:r w:rsidRPr="00580004">
        <w:rPr>
          <w:rFonts w:ascii="Times New Roman" w:eastAsia="Times New Roman" w:hAnsi="Times New Roman" w:cs="Times New Roman"/>
          <w:sz w:val="24"/>
          <w:szCs w:val="24"/>
          <w:lang w:eastAsia="en-GB"/>
        </w:rPr>
        <w:t>pediatric</w:t>
      </w:r>
      <w:proofErr w:type="spellEnd"/>
      <w:r w:rsidRPr="00580004">
        <w:rPr>
          <w:rFonts w:ascii="Times New Roman" w:eastAsia="Times New Roman" w:hAnsi="Times New Roman" w:cs="Times New Roman"/>
          <w:sz w:val="24"/>
          <w:szCs w:val="24"/>
          <w:lang w:eastAsia="en-GB"/>
        </w:rPr>
        <w:t xml:space="preserve"> dentistry 29:147–150</w:t>
      </w:r>
    </w:p>
    <w:p w14:paraId="56C4E7AC"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Gencer</w:t>
      </w:r>
      <w:proofErr w:type="spellEnd"/>
      <w:r w:rsidRPr="00580004">
        <w:rPr>
          <w:rFonts w:ascii="Times New Roman" w:eastAsia="Times New Roman" w:hAnsi="Times New Roman" w:cs="Times New Roman"/>
          <w:sz w:val="24"/>
          <w:szCs w:val="24"/>
          <w:lang w:eastAsia="en-GB"/>
        </w:rPr>
        <w:t xml:space="preserve"> M.D.G., </w:t>
      </w:r>
      <w:proofErr w:type="spellStart"/>
      <w:r w:rsidRPr="00580004">
        <w:rPr>
          <w:rFonts w:ascii="Times New Roman" w:eastAsia="Times New Roman" w:hAnsi="Times New Roman" w:cs="Times New Roman"/>
          <w:sz w:val="24"/>
          <w:szCs w:val="24"/>
          <w:lang w:eastAsia="en-GB"/>
        </w:rPr>
        <w:t>Kirzioglu</w:t>
      </w:r>
      <w:proofErr w:type="spellEnd"/>
      <w:r w:rsidRPr="00580004">
        <w:rPr>
          <w:rFonts w:ascii="Times New Roman" w:eastAsia="Times New Roman" w:hAnsi="Times New Roman" w:cs="Times New Roman"/>
          <w:sz w:val="24"/>
          <w:szCs w:val="24"/>
          <w:lang w:eastAsia="en-GB"/>
        </w:rPr>
        <w:t xml:space="preserve"> Z. (2019) A comparison of the effectiveness of resin infiltration and </w:t>
      </w:r>
      <w:proofErr w:type="spellStart"/>
      <w:r w:rsidRPr="00580004">
        <w:rPr>
          <w:rFonts w:ascii="Times New Roman" w:eastAsia="Times New Roman" w:hAnsi="Times New Roman" w:cs="Times New Roman"/>
          <w:sz w:val="24"/>
          <w:szCs w:val="24"/>
          <w:lang w:eastAsia="en-GB"/>
        </w:rPr>
        <w:t>microabrasion</w:t>
      </w:r>
      <w:proofErr w:type="spellEnd"/>
      <w:r w:rsidRPr="00580004">
        <w:rPr>
          <w:rFonts w:ascii="Times New Roman" w:eastAsia="Times New Roman" w:hAnsi="Times New Roman" w:cs="Times New Roman"/>
          <w:sz w:val="24"/>
          <w:szCs w:val="24"/>
          <w:lang w:eastAsia="en-GB"/>
        </w:rPr>
        <w:t xml:space="preserve"> treatments applied to developmental enamel defects in </w:t>
      </w:r>
      <w:proofErr w:type="spellStart"/>
      <w:r w:rsidRPr="00580004">
        <w:rPr>
          <w:rFonts w:ascii="Times New Roman" w:eastAsia="Times New Roman" w:hAnsi="Times New Roman" w:cs="Times New Roman"/>
          <w:sz w:val="24"/>
          <w:szCs w:val="24"/>
          <w:lang w:eastAsia="en-GB"/>
        </w:rPr>
        <w:t>color</w:t>
      </w:r>
      <w:proofErr w:type="spellEnd"/>
      <w:r w:rsidRPr="00580004">
        <w:rPr>
          <w:rFonts w:ascii="Times New Roman" w:eastAsia="Times New Roman" w:hAnsi="Times New Roman" w:cs="Times New Roman"/>
          <w:sz w:val="24"/>
          <w:szCs w:val="24"/>
          <w:lang w:eastAsia="en-GB"/>
        </w:rPr>
        <w:t xml:space="preserve"> masking. Dental materials journal 38:295–302. </w:t>
      </w:r>
      <w:hyperlink r:id="rId1575" w:history="1">
        <w:r w:rsidRPr="00580004">
          <w:rPr>
            <w:rFonts w:ascii="Times New Roman" w:eastAsia="Times New Roman" w:hAnsi="Times New Roman" w:cs="Times New Roman"/>
            <w:sz w:val="24"/>
            <w:szCs w:val="24"/>
            <w:u w:val="single"/>
            <w:lang w:eastAsia="en-GB"/>
          </w:rPr>
          <w:t>https://doi.org/10.4012/dmj.2018-074</w:t>
        </w:r>
      </w:hyperlink>
    </w:p>
    <w:p w14:paraId="5AF8952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Gresnigt</w:t>
      </w:r>
      <w:proofErr w:type="spellEnd"/>
      <w:r w:rsidRPr="00580004">
        <w:rPr>
          <w:rFonts w:ascii="Times New Roman" w:eastAsia="Times New Roman" w:hAnsi="Times New Roman" w:cs="Times New Roman"/>
          <w:sz w:val="24"/>
          <w:szCs w:val="24"/>
          <w:lang w:eastAsia="en-GB"/>
        </w:rPr>
        <w:t xml:space="preserve"> M, </w:t>
      </w:r>
      <w:proofErr w:type="spellStart"/>
      <w:r w:rsidRPr="00580004">
        <w:rPr>
          <w:rFonts w:ascii="Times New Roman" w:eastAsia="Times New Roman" w:hAnsi="Times New Roman" w:cs="Times New Roman"/>
          <w:sz w:val="24"/>
          <w:szCs w:val="24"/>
          <w:lang w:eastAsia="en-GB"/>
        </w:rPr>
        <w:t>Kalk</w:t>
      </w:r>
      <w:proofErr w:type="spellEnd"/>
      <w:r w:rsidRPr="00580004">
        <w:rPr>
          <w:rFonts w:ascii="Times New Roman" w:eastAsia="Times New Roman" w:hAnsi="Times New Roman" w:cs="Times New Roman"/>
          <w:sz w:val="24"/>
          <w:szCs w:val="24"/>
          <w:lang w:eastAsia="en-GB"/>
        </w:rPr>
        <w:t xml:space="preserve"> W, </w:t>
      </w:r>
      <w:proofErr w:type="spellStart"/>
      <w:r w:rsidRPr="00580004">
        <w:rPr>
          <w:rFonts w:ascii="Times New Roman" w:eastAsia="Times New Roman" w:hAnsi="Times New Roman" w:cs="Times New Roman"/>
          <w:sz w:val="24"/>
          <w:szCs w:val="24"/>
          <w:lang w:eastAsia="en-GB"/>
        </w:rPr>
        <w:t>Ozcan</w:t>
      </w:r>
      <w:proofErr w:type="spellEnd"/>
      <w:r w:rsidRPr="00580004">
        <w:rPr>
          <w:rFonts w:ascii="Times New Roman" w:eastAsia="Times New Roman" w:hAnsi="Times New Roman" w:cs="Times New Roman"/>
          <w:sz w:val="24"/>
          <w:szCs w:val="24"/>
          <w:lang w:eastAsia="en-GB"/>
        </w:rPr>
        <w:t xml:space="preserve"> M (2013) Randomized clinical trial of indirect resin composite and ceramic veneers: up to 3-year follow-up. Journal of adhesive dentistry 15:181‐190. </w:t>
      </w:r>
      <w:hyperlink r:id="rId1576" w:history="1">
        <w:r w:rsidRPr="00580004">
          <w:rPr>
            <w:rFonts w:ascii="Times New Roman" w:eastAsia="Times New Roman" w:hAnsi="Times New Roman" w:cs="Times New Roman"/>
            <w:sz w:val="24"/>
            <w:szCs w:val="24"/>
            <w:u w:val="single"/>
            <w:lang w:eastAsia="en-GB"/>
          </w:rPr>
          <w:t>https://doi.org/10.3290/j.jad.a28883</w:t>
        </w:r>
      </w:hyperlink>
    </w:p>
    <w:p w14:paraId="0D7E4FE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lastRenderedPageBreak/>
        <w:t xml:space="preserve">Kilpatrick NM, </w:t>
      </w:r>
      <w:proofErr w:type="spellStart"/>
      <w:r w:rsidRPr="00580004">
        <w:rPr>
          <w:rFonts w:ascii="Times New Roman" w:eastAsia="Times New Roman" w:hAnsi="Times New Roman" w:cs="Times New Roman"/>
          <w:sz w:val="24"/>
          <w:szCs w:val="24"/>
          <w:lang w:eastAsia="en-GB"/>
        </w:rPr>
        <w:t>Welbury</w:t>
      </w:r>
      <w:proofErr w:type="spellEnd"/>
      <w:r w:rsidRPr="00580004">
        <w:rPr>
          <w:rFonts w:ascii="Times New Roman" w:eastAsia="Times New Roman" w:hAnsi="Times New Roman" w:cs="Times New Roman"/>
          <w:sz w:val="24"/>
          <w:szCs w:val="24"/>
          <w:lang w:eastAsia="en-GB"/>
        </w:rPr>
        <w:t xml:space="preserve"> RR (1993) Hydrochloric acid/pumice </w:t>
      </w:r>
      <w:proofErr w:type="spellStart"/>
      <w:r w:rsidRPr="00580004">
        <w:rPr>
          <w:rFonts w:ascii="Times New Roman" w:eastAsia="Times New Roman" w:hAnsi="Times New Roman" w:cs="Times New Roman"/>
          <w:sz w:val="24"/>
          <w:szCs w:val="24"/>
          <w:lang w:eastAsia="en-GB"/>
        </w:rPr>
        <w:t>microabrasion</w:t>
      </w:r>
      <w:proofErr w:type="spellEnd"/>
      <w:r w:rsidRPr="00580004">
        <w:rPr>
          <w:rFonts w:ascii="Times New Roman" w:eastAsia="Times New Roman" w:hAnsi="Times New Roman" w:cs="Times New Roman"/>
          <w:sz w:val="24"/>
          <w:szCs w:val="24"/>
          <w:lang w:eastAsia="en-GB"/>
        </w:rPr>
        <w:t xml:space="preserve"> technique for the removal of enamel pigmentation. Dental update 20:105–107</w:t>
      </w:r>
    </w:p>
    <w:p w14:paraId="41CB67B8" w14:textId="77777777" w:rsidR="00E330A2" w:rsidRPr="00580004" w:rsidRDefault="00E330A2" w:rsidP="00E330A2">
      <w:pPr>
        <w:spacing w:after="0" w:line="240" w:lineRule="auto"/>
        <w:ind w:hanging="120"/>
        <w:rPr>
          <w:rFonts w:ascii="Times New Roman" w:eastAsia="Times New Roman" w:hAnsi="Times New Roman" w:cs="Times New Roman"/>
          <w:sz w:val="24"/>
          <w:szCs w:val="24"/>
          <w:lang w:eastAsia="en-GB"/>
        </w:rPr>
      </w:pPr>
      <w:r w:rsidRPr="00C25D98">
        <w:rPr>
          <w:rFonts w:ascii="Times New Roman" w:eastAsia="Times New Roman" w:hAnsi="Times New Roman" w:cs="Times New Roman"/>
          <w:sz w:val="24"/>
          <w:szCs w:val="24"/>
          <w:lang w:eastAsia="en-GB"/>
        </w:rPr>
        <w:t xml:space="preserve">Mazur M, Westland S, Guerra F, et al (2018) Objective and subjective aesthetic performance of icon® treatment for enamel </w:t>
      </w:r>
      <w:proofErr w:type="spellStart"/>
      <w:r w:rsidRPr="00C25D98">
        <w:rPr>
          <w:rFonts w:ascii="Times New Roman" w:eastAsia="Times New Roman" w:hAnsi="Times New Roman" w:cs="Times New Roman"/>
          <w:sz w:val="24"/>
          <w:szCs w:val="24"/>
          <w:lang w:eastAsia="en-GB"/>
        </w:rPr>
        <w:t>hypomineralization</w:t>
      </w:r>
      <w:proofErr w:type="spellEnd"/>
      <w:r w:rsidRPr="00C25D98">
        <w:rPr>
          <w:rFonts w:ascii="Times New Roman" w:eastAsia="Times New Roman" w:hAnsi="Times New Roman" w:cs="Times New Roman"/>
          <w:sz w:val="24"/>
          <w:szCs w:val="24"/>
          <w:lang w:eastAsia="en-GB"/>
        </w:rPr>
        <w:t xml:space="preserve"> lesions in young adolescents: A retrospective single </w:t>
      </w:r>
      <w:proofErr w:type="spellStart"/>
      <w:r w:rsidRPr="00C25D98">
        <w:rPr>
          <w:rFonts w:ascii="Times New Roman" w:eastAsia="Times New Roman" w:hAnsi="Times New Roman" w:cs="Times New Roman"/>
          <w:sz w:val="24"/>
          <w:szCs w:val="24"/>
          <w:lang w:eastAsia="en-GB"/>
        </w:rPr>
        <w:t>center</w:t>
      </w:r>
      <w:proofErr w:type="spellEnd"/>
      <w:r w:rsidRPr="00C25D98">
        <w:rPr>
          <w:rFonts w:ascii="Times New Roman" w:eastAsia="Times New Roman" w:hAnsi="Times New Roman" w:cs="Times New Roman"/>
          <w:sz w:val="24"/>
          <w:szCs w:val="24"/>
          <w:lang w:eastAsia="en-GB"/>
        </w:rPr>
        <w:t xml:space="preserve"> study. Journal of dentistry 68:104–108. </w:t>
      </w:r>
      <w:hyperlink r:id="rId1577" w:history="1">
        <w:r w:rsidRPr="00C25D98">
          <w:rPr>
            <w:rFonts w:ascii="Times New Roman" w:eastAsia="Times New Roman" w:hAnsi="Times New Roman" w:cs="Times New Roman"/>
            <w:sz w:val="24"/>
            <w:szCs w:val="24"/>
            <w:u w:val="single"/>
            <w:lang w:eastAsia="en-GB"/>
          </w:rPr>
          <w:t>https://doi.org/10.1016/j.jdent.2017.11.001</w:t>
        </w:r>
      </w:hyperlink>
    </w:p>
    <w:p w14:paraId="3356D6C9" w14:textId="77777777" w:rsidR="00E330A2" w:rsidRPr="00580004" w:rsidRDefault="00E330A2" w:rsidP="00E330A2">
      <w:pPr>
        <w:spacing w:after="0" w:line="240" w:lineRule="auto"/>
        <w:ind w:hanging="120"/>
        <w:rPr>
          <w:rFonts w:ascii="Times New Roman" w:eastAsia="Times New Roman" w:hAnsi="Times New Roman" w:cs="Times New Roman"/>
          <w:sz w:val="24"/>
          <w:szCs w:val="24"/>
          <w:lang w:eastAsia="en-GB"/>
        </w:rPr>
      </w:pPr>
    </w:p>
    <w:p w14:paraId="257AA7CD"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Teo T, Ashley P, Parekh S, </w:t>
      </w:r>
      <w:proofErr w:type="spellStart"/>
      <w:r w:rsidRPr="00580004">
        <w:rPr>
          <w:rFonts w:ascii="Times New Roman" w:eastAsia="Times New Roman" w:hAnsi="Times New Roman" w:cs="Times New Roman"/>
          <w:sz w:val="24"/>
          <w:szCs w:val="24"/>
          <w:lang w:eastAsia="en-GB"/>
        </w:rPr>
        <w:t>Noar</w:t>
      </w:r>
      <w:proofErr w:type="spellEnd"/>
      <w:r w:rsidRPr="00580004">
        <w:rPr>
          <w:rFonts w:ascii="Times New Roman" w:eastAsia="Times New Roman" w:hAnsi="Times New Roman" w:cs="Times New Roman"/>
          <w:sz w:val="24"/>
          <w:szCs w:val="24"/>
          <w:lang w:eastAsia="en-GB"/>
        </w:rPr>
        <w:t xml:space="preserve"> J (2013) The evaluation of spontaneous space closure after the extraction of first permanent molars. European Archives of Paediatric Dentistry 14:207–212</w:t>
      </w:r>
    </w:p>
    <w:p w14:paraId="6D842196" w14:textId="77777777" w:rsidR="00E330A2" w:rsidRPr="002F3D1F" w:rsidRDefault="00E330A2" w:rsidP="00E330A2">
      <w:pPr>
        <w:spacing w:line="240" w:lineRule="auto"/>
        <w:ind w:left="-120"/>
        <w:rPr>
          <w:rFonts w:ascii="Times New Roman" w:hAnsi="Times New Roman" w:cs="Times New Roman"/>
          <w:sz w:val="24"/>
          <w:szCs w:val="24"/>
          <w:shd w:val="clear" w:color="auto" w:fill="FFFFFF"/>
        </w:rPr>
      </w:pPr>
      <w:proofErr w:type="spellStart"/>
      <w:r w:rsidRPr="002F3D1F">
        <w:rPr>
          <w:rFonts w:ascii="Times New Roman" w:hAnsi="Times New Roman" w:cs="Times New Roman"/>
          <w:sz w:val="24"/>
          <w:szCs w:val="24"/>
          <w:shd w:val="clear" w:color="auto" w:fill="FFFFFF"/>
        </w:rPr>
        <w:t>Welbury</w:t>
      </w:r>
      <w:proofErr w:type="spellEnd"/>
      <w:r w:rsidRPr="002F3D1F">
        <w:rPr>
          <w:rFonts w:ascii="Times New Roman" w:hAnsi="Times New Roman" w:cs="Times New Roman"/>
          <w:sz w:val="24"/>
          <w:szCs w:val="24"/>
          <w:shd w:val="clear" w:color="auto" w:fill="FFFFFF"/>
        </w:rPr>
        <w:t xml:space="preserve"> RR (1991) A clinical study of a </w:t>
      </w:r>
      <w:proofErr w:type="spellStart"/>
      <w:r w:rsidRPr="002F3D1F">
        <w:rPr>
          <w:rFonts w:ascii="Times New Roman" w:hAnsi="Times New Roman" w:cs="Times New Roman"/>
          <w:sz w:val="24"/>
          <w:szCs w:val="24"/>
          <w:shd w:val="clear" w:color="auto" w:fill="FFFFFF"/>
        </w:rPr>
        <w:t>microfilled</w:t>
      </w:r>
      <w:proofErr w:type="spellEnd"/>
      <w:r w:rsidRPr="002F3D1F">
        <w:rPr>
          <w:rFonts w:ascii="Times New Roman" w:hAnsi="Times New Roman" w:cs="Times New Roman"/>
          <w:sz w:val="24"/>
          <w:szCs w:val="24"/>
          <w:shd w:val="clear" w:color="auto" w:fill="FFFFFF"/>
        </w:rPr>
        <w:t xml:space="preserve"> composite resin for labial veneers. Int J </w:t>
      </w:r>
      <w:proofErr w:type="spellStart"/>
      <w:r w:rsidRPr="002F3D1F">
        <w:rPr>
          <w:rFonts w:ascii="Times New Roman" w:hAnsi="Times New Roman" w:cs="Times New Roman"/>
          <w:sz w:val="24"/>
          <w:szCs w:val="24"/>
          <w:shd w:val="clear" w:color="auto" w:fill="FFFFFF"/>
        </w:rPr>
        <w:t>Paediatr</w:t>
      </w:r>
      <w:proofErr w:type="spellEnd"/>
      <w:r w:rsidRPr="002F3D1F">
        <w:rPr>
          <w:rFonts w:ascii="Times New Roman" w:hAnsi="Times New Roman" w:cs="Times New Roman"/>
          <w:sz w:val="24"/>
          <w:szCs w:val="24"/>
          <w:shd w:val="clear" w:color="auto" w:fill="FFFFFF"/>
        </w:rPr>
        <w:t xml:space="preserve"> Dent. 1991 Apr;1(1):9-15. </w:t>
      </w:r>
      <w:proofErr w:type="spellStart"/>
      <w:r w:rsidRPr="002F3D1F">
        <w:rPr>
          <w:rFonts w:ascii="Times New Roman" w:hAnsi="Times New Roman" w:cs="Times New Roman"/>
          <w:sz w:val="24"/>
          <w:szCs w:val="24"/>
          <w:shd w:val="clear" w:color="auto" w:fill="FFFFFF"/>
        </w:rPr>
        <w:t>doi</w:t>
      </w:r>
      <w:proofErr w:type="spellEnd"/>
      <w:r w:rsidRPr="002F3D1F">
        <w:rPr>
          <w:rFonts w:ascii="Times New Roman" w:hAnsi="Times New Roman" w:cs="Times New Roman"/>
          <w:sz w:val="24"/>
          <w:szCs w:val="24"/>
          <w:shd w:val="clear" w:color="auto" w:fill="FFFFFF"/>
        </w:rPr>
        <w:t>: 10.1111/j.1365-263x.1991.tb</w:t>
      </w:r>
      <w:proofErr w:type="gramStart"/>
      <w:r w:rsidRPr="002F3D1F">
        <w:rPr>
          <w:rFonts w:ascii="Times New Roman" w:hAnsi="Times New Roman" w:cs="Times New Roman"/>
          <w:sz w:val="24"/>
          <w:szCs w:val="24"/>
          <w:shd w:val="clear" w:color="auto" w:fill="FFFFFF"/>
        </w:rPr>
        <w:t>00315.x.</w:t>
      </w:r>
      <w:proofErr w:type="gramEnd"/>
      <w:r w:rsidRPr="002F3D1F">
        <w:rPr>
          <w:rFonts w:ascii="Times New Roman" w:hAnsi="Times New Roman" w:cs="Times New Roman"/>
          <w:sz w:val="24"/>
          <w:szCs w:val="24"/>
          <w:shd w:val="clear" w:color="auto" w:fill="FFFFFF"/>
        </w:rPr>
        <w:t xml:space="preserve"> </w:t>
      </w:r>
    </w:p>
    <w:p w14:paraId="01096797" w14:textId="77777777" w:rsidR="00E330A2" w:rsidRPr="002F3D1F" w:rsidRDefault="00E330A2" w:rsidP="00E330A2">
      <w:pPr>
        <w:spacing w:line="240" w:lineRule="auto"/>
        <w:ind w:left="-120"/>
        <w:rPr>
          <w:rFonts w:ascii="Times New Roman" w:eastAsia="Times New Roman" w:hAnsi="Times New Roman" w:cs="Times New Roman"/>
          <w:sz w:val="24"/>
          <w:szCs w:val="24"/>
          <w:lang w:eastAsia="en-GB"/>
        </w:rPr>
      </w:pPr>
      <w:r w:rsidRPr="002F3D1F">
        <w:rPr>
          <w:rFonts w:ascii="Times New Roman" w:eastAsia="Times New Roman" w:hAnsi="Times New Roman" w:cs="Times New Roman"/>
          <w:sz w:val="24"/>
          <w:szCs w:val="24"/>
          <w:lang w:eastAsia="en-GB"/>
        </w:rPr>
        <w:t xml:space="preserve">Wong F, Winter G (2002) Effectiveness of </w:t>
      </w:r>
      <w:proofErr w:type="spellStart"/>
      <w:r w:rsidRPr="002F3D1F">
        <w:rPr>
          <w:rFonts w:ascii="Times New Roman" w:eastAsia="Times New Roman" w:hAnsi="Times New Roman" w:cs="Times New Roman"/>
          <w:sz w:val="24"/>
          <w:szCs w:val="24"/>
          <w:lang w:eastAsia="en-GB"/>
        </w:rPr>
        <w:t>microabrasion</w:t>
      </w:r>
      <w:proofErr w:type="spellEnd"/>
      <w:r w:rsidRPr="002F3D1F">
        <w:rPr>
          <w:rFonts w:ascii="Times New Roman" w:eastAsia="Times New Roman" w:hAnsi="Times New Roman" w:cs="Times New Roman"/>
          <w:sz w:val="24"/>
          <w:szCs w:val="24"/>
          <w:lang w:eastAsia="en-GB"/>
        </w:rPr>
        <w:t xml:space="preserve"> technique for improvement of dental aesthetics. British dental journal 193:155–158</w:t>
      </w:r>
    </w:p>
    <w:p w14:paraId="60D7B524" w14:textId="77777777" w:rsidR="00E330A2" w:rsidRPr="002F3D1F" w:rsidRDefault="00E330A2" w:rsidP="00E330A2">
      <w:pPr>
        <w:spacing w:line="240" w:lineRule="auto"/>
        <w:ind w:left="-120"/>
        <w:rPr>
          <w:rFonts w:ascii="Times New Roman" w:eastAsia="Times New Roman" w:hAnsi="Times New Roman" w:cs="Times New Roman"/>
          <w:sz w:val="24"/>
          <w:szCs w:val="24"/>
          <w:lang w:eastAsia="en-GB"/>
        </w:rPr>
      </w:pPr>
      <w:r w:rsidRPr="002F3D1F">
        <w:rPr>
          <w:rFonts w:ascii="Times New Roman" w:hAnsi="Times New Roman" w:cs="Times New Roman"/>
          <w:sz w:val="24"/>
          <w:szCs w:val="24"/>
          <w:shd w:val="clear" w:color="auto" w:fill="FFFFFF"/>
        </w:rPr>
        <w:t xml:space="preserve">Wright JT, Waite P, </w:t>
      </w:r>
      <w:proofErr w:type="spellStart"/>
      <w:r w:rsidRPr="002F3D1F">
        <w:rPr>
          <w:rFonts w:ascii="Times New Roman" w:hAnsi="Times New Roman" w:cs="Times New Roman"/>
          <w:sz w:val="24"/>
          <w:szCs w:val="24"/>
          <w:shd w:val="clear" w:color="auto" w:fill="FFFFFF"/>
        </w:rPr>
        <w:t>Mueninghoff</w:t>
      </w:r>
      <w:proofErr w:type="spellEnd"/>
      <w:r w:rsidRPr="002F3D1F">
        <w:rPr>
          <w:rFonts w:ascii="Times New Roman" w:hAnsi="Times New Roman" w:cs="Times New Roman"/>
          <w:sz w:val="24"/>
          <w:szCs w:val="24"/>
          <w:shd w:val="clear" w:color="auto" w:fill="FFFFFF"/>
        </w:rPr>
        <w:t xml:space="preserve"> L, Sarver DM (1991) The multidisciplinary approach managing enamel defects. J Am Dent Assoc. 1991 Feb;122(2):62-5. </w:t>
      </w:r>
      <w:proofErr w:type="spellStart"/>
      <w:r w:rsidRPr="002F3D1F">
        <w:rPr>
          <w:rFonts w:ascii="Times New Roman" w:hAnsi="Times New Roman" w:cs="Times New Roman"/>
          <w:sz w:val="24"/>
          <w:szCs w:val="24"/>
          <w:shd w:val="clear" w:color="auto" w:fill="FFFFFF"/>
        </w:rPr>
        <w:t>doi</w:t>
      </w:r>
      <w:proofErr w:type="spellEnd"/>
      <w:r w:rsidRPr="002F3D1F">
        <w:rPr>
          <w:rFonts w:ascii="Times New Roman" w:hAnsi="Times New Roman" w:cs="Times New Roman"/>
          <w:sz w:val="24"/>
          <w:szCs w:val="24"/>
          <w:shd w:val="clear" w:color="auto" w:fill="FFFFFF"/>
        </w:rPr>
        <w:t xml:space="preserve">: 10.14219/jada.archive.1991.0071. </w:t>
      </w:r>
    </w:p>
    <w:p w14:paraId="59FDCD21" w14:textId="77777777" w:rsidR="00250375" w:rsidRDefault="00250375" w:rsidP="00E330A2">
      <w:pPr>
        <w:spacing w:line="240" w:lineRule="auto"/>
        <w:ind w:left="-120"/>
        <w:rPr>
          <w:rFonts w:ascii="Times New Roman" w:eastAsia="Times New Roman" w:hAnsi="Times New Roman" w:cs="Times New Roman"/>
          <w:b/>
          <w:bCs/>
          <w:sz w:val="24"/>
          <w:szCs w:val="24"/>
          <w:lang w:eastAsia="en-GB"/>
        </w:rPr>
      </w:pPr>
    </w:p>
    <w:p w14:paraId="4E4D0324" w14:textId="662CA689" w:rsidR="00E330A2" w:rsidRPr="00580004" w:rsidRDefault="00E330A2" w:rsidP="00E330A2">
      <w:pPr>
        <w:spacing w:line="240" w:lineRule="auto"/>
        <w:ind w:left="-120"/>
        <w:rPr>
          <w:rFonts w:ascii="Times New Roman" w:eastAsia="Times New Roman" w:hAnsi="Times New Roman" w:cs="Times New Roman"/>
          <w:b/>
          <w:bCs/>
          <w:sz w:val="24"/>
          <w:szCs w:val="24"/>
          <w:highlight w:val="yellow"/>
          <w:lang w:eastAsia="en-GB"/>
        </w:rPr>
      </w:pPr>
      <w:r w:rsidRPr="00580004">
        <w:rPr>
          <w:rFonts w:ascii="Times New Roman" w:eastAsia="Times New Roman" w:hAnsi="Times New Roman" w:cs="Times New Roman"/>
          <w:b/>
          <w:bCs/>
          <w:sz w:val="24"/>
          <w:szCs w:val="24"/>
          <w:lang w:eastAsia="en-GB"/>
        </w:rPr>
        <w:t>Not treatment = 6</w:t>
      </w:r>
    </w:p>
    <w:p w14:paraId="7B7E51F1"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Bullio</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Fragelli</w:t>
      </w:r>
      <w:proofErr w:type="spellEnd"/>
      <w:r w:rsidRPr="00580004">
        <w:rPr>
          <w:rFonts w:ascii="Times New Roman" w:eastAsia="Times New Roman" w:hAnsi="Times New Roman" w:cs="Times New Roman"/>
          <w:sz w:val="24"/>
          <w:szCs w:val="24"/>
          <w:lang w:eastAsia="en-GB"/>
        </w:rPr>
        <w:t xml:space="preserve"> CM, Jeremias F, </w:t>
      </w:r>
      <w:proofErr w:type="spellStart"/>
      <w:r w:rsidRPr="00580004">
        <w:rPr>
          <w:rFonts w:ascii="Times New Roman" w:eastAsia="Times New Roman" w:hAnsi="Times New Roman" w:cs="Times New Roman"/>
          <w:sz w:val="24"/>
          <w:szCs w:val="24"/>
          <w:lang w:eastAsia="en-GB"/>
        </w:rPr>
        <w:t>Feltrin</w:t>
      </w:r>
      <w:proofErr w:type="spellEnd"/>
      <w:r w:rsidRPr="00580004">
        <w:rPr>
          <w:rFonts w:ascii="Times New Roman" w:eastAsia="Times New Roman" w:hAnsi="Times New Roman" w:cs="Times New Roman"/>
          <w:sz w:val="24"/>
          <w:szCs w:val="24"/>
          <w:lang w:eastAsia="en-GB"/>
        </w:rPr>
        <w:t xml:space="preserve"> de Souza J, et al (2015) Longitudinal Evaluation of the Structural Integrity of Teeth Affected by Molar Incisor Hypomineralisation. Caries research 49:378–383</w:t>
      </w:r>
    </w:p>
    <w:p w14:paraId="381A90E6"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Dantas</w:t>
      </w:r>
      <w:proofErr w:type="spellEnd"/>
      <w:r w:rsidRPr="00580004">
        <w:rPr>
          <w:rFonts w:ascii="Times New Roman" w:eastAsia="Times New Roman" w:hAnsi="Times New Roman" w:cs="Times New Roman"/>
          <w:sz w:val="24"/>
          <w:szCs w:val="24"/>
          <w:lang w:eastAsia="en-GB"/>
        </w:rPr>
        <w:t xml:space="preserve">-Neta N.B., Moura L.F., Moura M.S., et al (2016) Impact of molar-incisor </w:t>
      </w:r>
      <w:proofErr w:type="spellStart"/>
      <w:r w:rsidRPr="00580004">
        <w:rPr>
          <w:rFonts w:ascii="Times New Roman" w:eastAsia="Times New Roman" w:hAnsi="Times New Roman" w:cs="Times New Roman"/>
          <w:sz w:val="24"/>
          <w:szCs w:val="24"/>
          <w:lang w:eastAsia="en-GB"/>
        </w:rPr>
        <w:t>hypomineralization</w:t>
      </w:r>
      <w:proofErr w:type="spellEnd"/>
      <w:r w:rsidRPr="00580004">
        <w:rPr>
          <w:rFonts w:ascii="Times New Roman" w:eastAsia="Times New Roman" w:hAnsi="Times New Roman" w:cs="Times New Roman"/>
          <w:sz w:val="24"/>
          <w:szCs w:val="24"/>
          <w:lang w:eastAsia="en-GB"/>
        </w:rPr>
        <w:t xml:space="preserve"> on oral health-related quality of life in schoolchildren. Brazilian oral research </w:t>
      </w:r>
      <w:proofErr w:type="gramStart"/>
      <w:r w:rsidRPr="00580004">
        <w:rPr>
          <w:rFonts w:ascii="Times New Roman" w:eastAsia="Times New Roman" w:hAnsi="Times New Roman" w:cs="Times New Roman"/>
          <w:sz w:val="24"/>
          <w:szCs w:val="24"/>
          <w:lang w:eastAsia="en-GB"/>
        </w:rPr>
        <w:t>30:.</w:t>
      </w:r>
      <w:proofErr w:type="gramEnd"/>
      <w:r w:rsidRPr="00580004">
        <w:rPr>
          <w:rFonts w:ascii="Times New Roman" w:eastAsia="Times New Roman" w:hAnsi="Times New Roman" w:cs="Times New Roman"/>
          <w:sz w:val="24"/>
          <w:szCs w:val="24"/>
          <w:lang w:eastAsia="en-GB"/>
        </w:rPr>
        <w:t xml:space="preserve"> </w:t>
      </w:r>
      <w:hyperlink r:id="rId1578" w:history="1">
        <w:r w:rsidRPr="00580004">
          <w:rPr>
            <w:rFonts w:ascii="Times New Roman" w:eastAsia="Times New Roman" w:hAnsi="Times New Roman" w:cs="Times New Roman"/>
            <w:sz w:val="24"/>
            <w:szCs w:val="24"/>
            <w:u w:val="single"/>
            <w:lang w:eastAsia="en-GB"/>
          </w:rPr>
          <w:t>https://doi.org/10.1590/1807-3107BOR-2016.vol30.0117</w:t>
        </w:r>
      </w:hyperlink>
    </w:p>
    <w:p w14:paraId="6E359541"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Fütterer</w:t>
      </w:r>
      <w:proofErr w:type="spellEnd"/>
      <w:r w:rsidRPr="00580004">
        <w:rPr>
          <w:rFonts w:ascii="Times New Roman" w:eastAsia="Times New Roman" w:hAnsi="Times New Roman" w:cs="Times New Roman"/>
          <w:sz w:val="24"/>
          <w:szCs w:val="24"/>
          <w:lang w:eastAsia="en-GB"/>
        </w:rPr>
        <w:t xml:space="preserve"> J, </w:t>
      </w:r>
      <w:proofErr w:type="spellStart"/>
      <w:r w:rsidRPr="00580004">
        <w:rPr>
          <w:rFonts w:ascii="Times New Roman" w:eastAsia="Times New Roman" w:hAnsi="Times New Roman" w:cs="Times New Roman"/>
          <w:sz w:val="24"/>
          <w:szCs w:val="24"/>
          <w:lang w:eastAsia="en-GB"/>
        </w:rPr>
        <w:t>Ebel</w:t>
      </w:r>
      <w:proofErr w:type="spellEnd"/>
      <w:r w:rsidRPr="00580004">
        <w:rPr>
          <w:rFonts w:ascii="Times New Roman" w:eastAsia="Times New Roman" w:hAnsi="Times New Roman" w:cs="Times New Roman"/>
          <w:sz w:val="24"/>
          <w:szCs w:val="24"/>
          <w:lang w:eastAsia="en-GB"/>
        </w:rPr>
        <w:t xml:space="preserve"> M, </w:t>
      </w:r>
      <w:proofErr w:type="spellStart"/>
      <w:r w:rsidRPr="00580004">
        <w:rPr>
          <w:rFonts w:ascii="Times New Roman" w:eastAsia="Times New Roman" w:hAnsi="Times New Roman" w:cs="Times New Roman"/>
          <w:sz w:val="24"/>
          <w:szCs w:val="24"/>
          <w:lang w:eastAsia="en-GB"/>
        </w:rPr>
        <w:t>Bekes</w:t>
      </w:r>
      <w:proofErr w:type="spellEnd"/>
      <w:r w:rsidRPr="00580004">
        <w:rPr>
          <w:rFonts w:ascii="Times New Roman" w:eastAsia="Times New Roman" w:hAnsi="Times New Roman" w:cs="Times New Roman"/>
          <w:sz w:val="24"/>
          <w:szCs w:val="24"/>
          <w:lang w:eastAsia="en-GB"/>
        </w:rPr>
        <w:t xml:space="preserve"> K, et al (2020) Influence of customized therapy for molar incisor </w:t>
      </w:r>
      <w:proofErr w:type="spellStart"/>
      <w:r w:rsidRPr="00580004">
        <w:rPr>
          <w:rFonts w:ascii="Times New Roman" w:eastAsia="Times New Roman" w:hAnsi="Times New Roman" w:cs="Times New Roman"/>
          <w:sz w:val="24"/>
          <w:szCs w:val="24"/>
          <w:lang w:eastAsia="en-GB"/>
        </w:rPr>
        <w:t>hypomineralization</w:t>
      </w:r>
      <w:proofErr w:type="spellEnd"/>
      <w:r w:rsidRPr="00580004">
        <w:rPr>
          <w:rFonts w:ascii="Times New Roman" w:eastAsia="Times New Roman" w:hAnsi="Times New Roman" w:cs="Times New Roman"/>
          <w:sz w:val="24"/>
          <w:szCs w:val="24"/>
          <w:lang w:eastAsia="en-GB"/>
        </w:rPr>
        <w:t xml:space="preserve"> on children’s oral hygiene and quality of life. Clinical and experimental dental research 6:33–43. </w:t>
      </w:r>
      <w:hyperlink r:id="rId1579" w:history="1">
        <w:r w:rsidRPr="00580004">
          <w:rPr>
            <w:rFonts w:ascii="Times New Roman" w:eastAsia="Times New Roman" w:hAnsi="Times New Roman" w:cs="Times New Roman"/>
            <w:sz w:val="24"/>
            <w:szCs w:val="24"/>
            <w:u w:val="single"/>
            <w:lang w:eastAsia="en-GB"/>
          </w:rPr>
          <w:t>https://doi.org/10.1002/cre2.245</w:t>
        </w:r>
      </w:hyperlink>
    </w:p>
    <w:p w14:paraId="18ABC651"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Hatami</w:t>
      </w:r>
      <w:proofErr w:type="spellEnd"/>
      <w:r w:rsidRPr="00580004">
        <w:rPr>
          <w:rFonts w:ascii="Times New Roman" w:eastAsia="Times New Roman" w:hAnsi="Times New Roman" w:cs="Times New Roman"/>
          <w:sz w:val="24"/>
          <w:szCs w:val="24"/>
          <w:lang w:eastAsia="en-GB"/>
        </w:rPr>
        <w:t xml:space="preserve"> A, Dreyer C (2019) The extraction of first, second or third permanent molar teeth and its effect on the dentofacial complex. Australian Dental Journal 64:302–311</w:t>
      </w:r>
    </w:p>
    <w:p w14:paraId="10E3D3E4"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1C3675">
        <w:rPr>
          <w:rFonts w:ascii="Times New Roman" w:eastAsia="Times New Roman" w:hAnsi="Times New Roman" w:cs="Times New Roman"/>
          <w:sz w:val="24"/>
          <w:szCs w:val="24"/>
          <w:lang w:eastAsia="en-GB"/>
        </w:rPr>
        <w:t xml:space="preserve">Ivanovic M, </w:t>
      </w:r>
      <w:proofErr w:type="spellStart"/>
      <w:r w:rsidRPr="001C3675">
        <w:rPr>
          <w:rFonts w:ascii="Times New Roman" w:eastAsia="Times New Roman" w:hAnsi="Times New Roman" w:cs="Times New Roman"/>
          <w:sz w:val="24"/>
          <w:szCs w:val="24"/>
          <w:lang w:eastAsia="en-GB"/>
        </w:rPr>
        <w:t>Zivojinovic</w:t>
      </w:r>
      <w:proofErr w:type="spellEnd"/>
      <w:r w:rsidRPr="001C3675">
        <w:rPr>
          <w:rFonts w:ascii="Times New Roman" w:eastAsia="Times New Roman" w:hAnsi="Times New Roman" w:cs="Times New Roman"/>
          <w:sz w:val="24"/>
          <w:szCs w:val="24"/>
          <w:lang w:eastAsia="en-GB"/>
        </w:rPr>
        <w:t xml:space="preserve"> V, Markovic D., et al (2006) Treatment Options </w:t>
      </w:r>
      <w:proofErr w:type="gramStart"/>
      <w:r w:rsidRPr="001C3675">
        <w:rPr>
          <w:rFonts w:ascii="Times New Roman" w:eastAsia="Times New Roman" w:hAnsi="Times New Roman" w:cs="Times New Roman"/>
          <w:sz w:val="24"/>
          <w:szCs w:val="24"/>
          <w:lang w:eastAsia="en-GB"/>
        </w:rPr>
        <w:t>For</w:t>
      </w:r>
      <w:proofErr w:type="gramEnd"/>
      <w:r w:rsidRPr="001C3675">
        <w:rPr>
          <w:rFonts w:ascii="Times New Roman" w:eastAsia="Times New Roman" w:hAnsi="Times New Roman" w:cs="Times New Roman"/>
          <w:sz w:val="24"/>
          <w:szCs w:val="24"/>
          <w:lang w:eastAsia="en-GB"/>
        </w:rPr>
        <w:t xml:space="preserve"> </w:t>
      </w:r>
      <w:proofErr w:type="spellStart"/>
      <w:r w:rsidRPr="001C3675">
        <w:rPr>
          <w:rFonts w:ascii="Times New Roman" w:eastAsia="Times New Roman" w:hAnsi="Times New Roman" w:cs="Times New Roman"/>
          <w:sz w:val="24"/>
          <w:szCs w:val="24"/>
          <w:lang w:eastAsia="en-GB"/>
        </w:rPr>
        <w:t>Hypomineralized</w:t>
      </w:r>
      <w:proofErr w:type="spellEnd"/>
      <w:r w:rsidRPr="001C3675">
        <w:rPr>
          <w:rFonts w:ascii="Times New Roman" w:eastAsia="Times New Roman" w:hAnsi="Times New Roman" w:cs="Times New Roman"/>
          <w:sz w:val="24"/>
          <w:szCs w:val="24"/>
          <w:lang w:eastAsia="en-GB"/>
        </w:rPr>
        <w:t xml:space="preserve"> First Permanent Molars and Incisors. </w:t>
      </w:r>
      <w:proofErr w:type="spellStart"/>
      <w:r w:rsidRPr="001C3675">
        <w:rPr>
          <w:rFonts w:ascii="Times New Roman" w:eastAsia="Times New Roman" w:hAnsi="Times New Roman" w:cs="Times New Roman"/>
          <w:sz w:val="24"/>
          <w:szCs w:val="24"/>
          <w:lang w:eastAsia="en-GB"/>
        </w:rPr>
        <w:t>Stom</w:t>
      </w:r>
      <w:proofErr w:type="spellEnd"/>
      <w:r w:rsidRPr="001C3675">
        <w:rPr>
          <w:rFonts w:ascii="Times New Roman" w:eastAsia="Times New Roman" w:hAnsi="Times New Roman" w:cs="Times New Roman"/>
          <w:sz w:val="24"/>
          <w:szCs w:val="24"/>
          <w:lang w:eastAsia="en-GB"/>
        </w:rPr>
        <w:t xml:space="preserve"> </w:t>
      </w:r>
      <w:proofErr w:type="spellStart"/>
      <w:r w:rsidRPr="001C3675">
        <w:rPr>
          <w:rFonts w:ascii="Times New Roman" w:eastAsia="Times New Roman" w:hAnsi="Times New Roman" w:cs="Times New Roman"/>
          <w:sz w:val="24"/>
          <w:szCs w:val="24"/>
          <w:lang w:eastAsia="en-GB"/>
        </w:rPr>
        <w:t>Glas</w:t>
      </w:r>
      <w:proofErr w:type="spellEnd"/>
      <w:r w:rsidRPr="001C3675">
        <w:rPr>
          <w:rFonts w:ascii="Times New Roman" w:eastAsia="Times New Roman" w:hAnsi="Times New Roman" w:cs="Times New Roman"/>
          <w:sz w:val="24"/>
          <w:szCs w:val="24"/>
          <w:lang w:eastAsia="en-GB"/>
        </w:rPr>
        <w:t xml:space="preserve"> S 53:174-180.</w:t>
      </w:r>
      <w:r>
        <w:rPr>
          <w:rFonts w:ascii="Times New Roman" w:eastAsia="Times New Roman" w:hAnsi="Times New Roman" w:cs="Times New Roman"/>
          <w:sz w:val="24"/>
          <w:szCs w:val="24"/>
          <w:lang w:eastAsia="en-GB"/>
        </w:rPr>
        <w:t xml:space="preserve"> </w:t>
      </w:r>
    </w:p>
    <w:p w14:paraId="0F4489BA"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Rodd HD, Abdul-Karim A, </w:t>
      </w:r>
      <w:proofErr w:type="spellStart"/>
      <w:r w:rsidRPr="00580004">
        <w:rPr>
          <w:rFonts w:ascii="Times New Roman" w:eastAsia="Times New Roman" w:hAnsi="Times New Roman" w:cs="Times New Roman"/>
          <w:sz w:val="24"/>
          <w:szCs w:val="24"/>
          <w:lang w:eastAsia="en-GB"/>
        </w:rPr>
        <w:t>Yesudian</w:t>
      </w:r>
      <w:proofErr w:type="spellEnd"/>
      <w:r w:rsidRPr="00580004">
        <w:rPr>
          <w:rFonts w:ascii="Times New Roman" w:eastAsia="Times New Roman" w:hAnsi="Times New Roman" w:cs="Times New Roman"/>
          <w:sz w:val="24"/>
          <w:szCs w:val="24"/>
          <w:lang w:eastAsia="en-GB"/>
        </w:rPr>
        <w:t xml:space="preserve"> G, et al (2011) Seeking children’s perspectives in the management of visible enamel defects. International journal of paediatric dentistry 21:89–95. </w:t>
      </w:r>
      <w:hyperlink r:id="rId1580" w:history="1">
        <w:r w:rsidRPr="00580004">
          <w:rPr>
            <w:rFonts w:ascii="Times New Roman" w:eastAsia="Times New Roman" w:hAnsi="Times New Roman" w:cs="Times New Roman"/>
            <w:sz w:val="24"/>
            <w:szCs w:val="24"/>
            <w:u w:val="single"/>
            <w:lang w:eastAsia="en-GB"/>
          </w:rPr>
          <w:t>https://doi.org/10.1111/j.1365-263X.2010.01096.x</w:t>
        </w:r>
      </w:hyperlink>
    </w:p>
    <w:p w14:paraId="53646B60"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4E7834AA"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MIH data cannot be separated = 4</w:t>
      </w:r>
    </w:p>
    <w:p w14:paraId="74894215"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Ciftci</w:t>
      </w:r>
      <w:proofErr w:type="spellEnd"/>
      <w:r w:rsidRPr="00580004">
        <w:rPr>
          <w:rFonts w:ascii="Times New Roman" w:eastAsia="Times New Roman" w:hAnsi="Times New Roman" w:cs="Times New Roman"/>
          <w:sz w:val="24"/>
          <w:szCs w:val="24"/>
          <w:lang w:eastAsia="en-GB"/>
        </w:rPr>
        <w:t xml:space="preserve"> Z, </w:t>
      </w:r>
      <w:proofErr w:type="spellStart"/>
      <w:r w:rsidRPr="00580004">
        <w:rPr>
          <w:rFonts w:ascii="Times New Roman" w:eastAsia="Times New Roman" w:hAnsi="Times New Roman" w:cs="Times New Roman"/>
          <w:sz w:val="24"/>
          <w:szCs w:val="24"/>
          <w:lang w:eastAsia="en-GB"/>
        </w:rPr>
        <w:t>Hanimeli</w:t>
      </w:r>
      <w:proofErr w:type="spellEnd"/>
      <w:r w:rsidRPr="00580004">
        <w:rPr>
          <w:rFonts w:ascii="Times New Roman" w:eastAsia="Times New Roman" w:hAnsi="Times New Roman" w:cs="Times New Roman"/>
          <w:sz w:val="24"/>
          <w:szCs w:val="24"/>
          <w:lang w:eastAsia="en-GB"/>
        </w:rPr>
        <w:t xml:space="preserve"> S, </w:t>
      </w:r>
      <w:proofErr w:type="spellStart"/>
      <w:r w:rsidRPr="00580004">
        <w:rPr>
          <w:rFonts w:ascii="Times New Roman" w:eastAsia="Times New Roman" w:hAnsi="Times New Roman" w:cs="Times New Roman"/>
          <w:sz w:val="24"/>
          <w:szCs w:val="24"/>
          <w:lang w:eastAsia="en-GB"/>
        </w:rPr>
        <w:t>Karayilmaz</w:t>
      </w:r>
      <w:proofErr w:type="spellEnd"/>
      <w:r w:rsidRPr="00580004">
        <w:rPr>
          <w:rFonts w:ascii="Times New Roman" w:eastAsia="Times New Roman" w:hAnsi="Times New Roman" w:cs="Times New Roman"/>
          <w:sz w:val="24"/>
          <w:szCs w:val="24"/>
          <w:lang w:eastAsia="en-GB"/>
        </w:rPr>
        <w:t xml:space="preserve"> H, </w:t>
      </w:r>
      <w:proofErr w:type="spellStart"/>
      <w:r w:rsidRPr="00580004">
        <w:rPr>
          <w:rFonts w:ascii="Times New Roman" w:eastAsia="Times New Roman" w:hAnsi="Times New Roman" w:cs="Times New Roman"/>
          <w:sz w:val="24"/>
          <w:szCs w:val="24"/>
          <w:lang w:eastAsia="en-GB"/>
        </w:rPr>
        <w:t>Gungor</w:t>
      </w:r>
      <w:proofErr w:type="spellEnd"/>
      <w:r w:rsidRPr="00580004">
        <w:rPr>
          <w:rFonts w:ascii="Times New Roman" w:eastAsia="Times New Roman" w:hAnsi="Times New Roman" w:cs="Times New Roman"/>
          <w:sz w:val="24"/>
          <w:szCs w:val="24"/>
          <w:lang w:eastAsia="en-GB"/>
        </w:rPr>
        <w:t xml:space="preserve"> O (2018) The efficacy of resin infiltrate on the treatment of white spot lesions and developmental opacities. Nigerian journal of clinical practice 21:1444‐1449</w:t>
      </w:r>
    </w:p>
    <w:p w14:paraId="50B92826" w14:textId="77777777" w:rsidR="00E330A2" w:rsidRPr="00580004" w:rsidRDefault="00E330A2" w:rsidP="00E330A2">
      <w:pPr>
        <w:spacing w:line="240" w:lineRule="auto"/>
        <w:ind w:left="-120"/>
        <w:rPr>
          <w:rFonts w:ascii="Times New Roman" w:hAnsi="Times New Roman" w:cs="Times New Roman"/>
          <w:sz w:val="24"/>
          <w:szCs w:val="24"/>
          <w:shd w:val="clear" w:color="auto" w:fill="FFFFFF"/>
        </w:rPr>
      </w:pPr>
      <w:r w:rsidRPr="002F3D1F">
        <w:rPr>
          <w:rFonts w:ascii="Times New Roman" w:hAnsi="Times New Roman" w:cs="Times New Roman"/>
          <w:sz w:val="24"/>
          <w:szCs w:val="24"/>
          <w:shd w:val="clear" w:color="auto" w:fill="FFFFFF"/>
        </w:rPr>
        <w:lastRenderedPageBreak/>
        <w:t xml:space="preserve">Koch MJ, García-Godoy F (2000) The clinical performance of laboratory-fabricated crowns placed on first permanent molars with developmental defects. J Am Dent Assoc. 2000 Sep;131(9):1285-90. </w:t>
      </w:r>
      <w:proofErr w:type="spellStart"/>
      <w:r w:rsidRPr="002F3D1F">
        <w:rPr>
          <w:rFonts w:ascii="Times New Roman" w:hAnsi="Times New Roman" w:cs="Times New Roman"/>
          <w:sz w:val="24"/>
          <w:szCs w:val="24"/>
          <w:shd w:val="clear" w:color="auto" w:fill="FFFFFF"/>
        </w:rPr>
        <w:t>doi</w:t>
      </w:r>
      <w:proofErr w:type="spellEnd"/>
      <w:r w:rsidRPr="002F3D1F">
        <w:rPr>
          <w:rFonts w:ascii="Times New Roman" w:hAnsi="Times New Roman" w:cs="Times New Roman"/>
          <w:sz w:val="24"/>
          <w:szCs w:val="24"/>
          <w:shd w:val="clear" w:color="auto" w:fill="FFFFFF"/>
        </w:rPr>
        <w:t xml:space="preserve">: 10.14219/jada.archive.2000.0382. </w:t>
      </w:r>
    </w:p>
    <w:p w14:paraId="6A4611D8"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Sheoran</w:t>
      </w:r>
      <w:proofErr w:type="spellEnd"/>
      <w:r w:rsidRPr="00580004">
        <w:rPr>
          <w:rFonts w:ascii="Times New Roman" w:eastAsia="Times New Roman" w:hAnsi="Times New Roman" w:cs="Times New Roman"/>
          <w:sz w:val="24"/>
          <w:szCs w:val="24"/>
          <w:lang w:eastAsia="en-GB"/>
        </w:rPr>
        <w:t xml:space="preserve"> N, Garg S, </w:t>
      </w:r>
      <w:proofErr w:type="spellStart"/>
      <w:r w:rsidRPr="00580004">
        <w:rPr>
          <w:rFonts w:ascii="Times New Roman" w:eastAsia="Times New Roman" w:hAnsi="Times New Roman" w:cs="Times New Roman"/>
          <w:sz w:val="24"/>
          <w:szCs w:val="24"/>
          <w:lang w:eastAsia="en-GB"/>
        </w:rPr>
        <w:t>Damle</w:t>
      </w:r>
      <w:proofErr w:type="spellEnd"/>
      <w:r w:rsidRPr="00580004">
        <w:rPr>
          <w:rFonts w:ascii="Times New Roman" w:eastAsia="Times New Roman" w:hAnsi="Times New Roman" w:cs="Times New Roman"/>
          <w:sz w:val="24"/>
          <w:szCs w:val="24"/>
          <w:lang w:eastAsia="en-GB"/>
        </w:rPr>
        <w:t xml:space="preserve"> S, et al (2014)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management of developmental enamel opacities in young permanent maxillary incisors with two </w:t>
      </w:r>
      <w:proofErr w:type="spellStart"/>
      <w:r w:rsidRPr="00580004">
        <w:rPr>
          <w:rFonts w:ascii="Times New Roman" w:eastAsia="Times New Roman" w:hAnsi="Times New Roman" w:cs="Times New Roman"/>
          <w:sz w:val="24"/>
          <w:szCs w:val="24"/>
          <w:lang w:eastAsia="en-GB"/>
        </w:rPr>
        <w:t>microabrasion</w:t>
      </w:r>
      <w:proofErr w:type="spellEnd"/>
      <w:r w:rsidRPr="00580004">
        <w:rPr>
          <w:rFonts w:ascii="Times New Roman" w:eastAsia="Times New Roman" w:hAnsi="Times New Roman" w:cs="Times New Roman"/>
          <w:sz w:val="24"/>
          <w:szCs w:val="24"/>
          <w:lang w:eastAsia="en-GB"/>
        </w:rPr>
        <w:t xml:space="preserve"> techniques-a split mouth study. Journal of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and restorative dentistry 26:345‐352. </w:t>
      </w:r>
      <w:hyperlink r:id="rId1581" w:history="1">
        <w:r w:rsidRPr="00580004">
          <w:rPr>
            <w:rFonts w:ascii="Times New Roman" w:eastAsia="Times New Roman" w:hAnsi="Times New Roman" w:cs="Times New Roman"/>
            <w:sz w:val="24"/>
            <w:szCs w:val="24"/>
            <w:u w:val="single"/>
            <w:lang w:eastAsia="en-GB"/>
          </w:rPr>
          <w:t>https://doi.org/10.1111/jerd.12096</w:t>
        </w:r>
      </w:hyperlink>
    </w:p>
    <w:p w14:paraId="1D2775B8"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Zagdwon</w:t>
      </w:r>
      <w:proofErr w:type="spellEnd"/>
      <w:r w:rsidRPr="00580004">
        <w:rPr>
          <w:rFonts w:ascii="Times New Roman" w:eastAsia="Times New Roman" w:hAnsi="Times New Roman" w:cs="Times New Roman"/>
          <w:sz w:val="24"/>
          <w:szCs w:val="24"/>
          <w:lang w:eastAsia="en-GB"/>
        </w:rPr>
        <w:t xml:space="preserve"> A, </w:t>
      </w:r>
      <w:proofErr w:type="spellStart"/>
      <w:r w:rsidRPr="00580004">
        <w:rPr>
          <w:rFonts w:ascii="Times New Roman" w:eastAsia="Times New Roman" w:hAnsi="Times New Roman" w:cs="Times New Roman"/>
          <w:sz w:val="24"/>
          <w:szCs w:val="24"/>
          <w:lang w:eastAsia="en-GB"/>
        </w:rPr>
        <w:t>Fayle</w:t>
      </w:r>
      <w:proofErr w:type="spellEnd"/>
      <w:r w:rsidRPr="00580004">
        <w:rPr>
          <w:rFonts w:ascii="Times New Roman" w:eastAsia="Times New Roman" w:hAnsi="Times New Roman" w:cs="Times New Roman"/>
          <w:sz w:val="24"/>
          <w:szCs w:val="24"/>
          <w:lang w:eastAsia="en-GB"/>
        </w:rPr>
        <w:t xml:space="preserve"> S, Pollard M (2003) A prospective clinical trial comparing preformed metal crowns and cast restorations for defective first permanent molars. European journal of paediatric dentistry 4:138‐142</w:t>
      </w:r>
    </w:p>
    <w:p w14:paraId="0DDBDD0D"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46BC00F5"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Age &gt;18 = 3</w:t>
      </w:r>
    </w:p>
    <w:p w14:paraId="357D8A8D"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Coll J, Jackson P, </w:t>
      </w:r>
      <w:proofErr w:type="spellStart"/>
      <w:r w:rsidRPr="00580004">
        <w:rPr>
          <w:rFonts w:ascii="Times New Roman" w:eastAsia="Times New Roman" w:hAnsi="Times New Roman" w:cs="Times New Roman"/>
          <w:sz w:val="24"/>
          <w:szCs w:val="24"/>
          <w:lang w:eastAsia="en-GB"/>
        </w:rPr>
        <w:t>Strassler</w:t>
      </w:r>
      <w:proofErr w:type="spellEnd"/>
      <w:r w:rsidRPr="00580004">
        <w:rPr>
          <w:rFonts w:ascii="Times New Roman" w:eastAsia="Times New Roman" w:hAnsi="Times New Roman" w:cs="Times New Roman"/>
          <w:sz w:val="24"/>
          <w:szCs w:val="24"/>
          <w:lang w:eastAsia="en-GB"/>
        </w:rPr>
        <w:t xml:space="preserve"> H (1991) Comparison of enamel </w:t>
      </w:r>
      <w:proofErr w:type="spellStart"/>
      <w:r w:rsidRPr="00580004">
        <w:rPr>
          <w:rFonts w:ascii="Times New Roman" w:eastAsia="Times New Roman" w:hAnsi="Times New Roman" w:cs="Times New Roman"/>
          <w:sz w:val="24"/>
          <w:szCs w:val="24"/>
          <w:lang w:eastAsia="en-GB"/>
        </w:rPr>
        <w:t>microabrasion</w:t>
      </w:r>
      <w:proofErr w:type="spellEnd"/>
      <w:r w:rsidRPr="00580004">
        <w:rPr>
          <w:rFonts w:ascii="Times New Roman" w:eastAsia="Times New Roman" w:hAnsi="Times New Roman" w:cs="Times New Roman"/>
          <w:sz w:val="24"/>
          <w:szCs w:val="24"/>
          <w:lang w:eastAsia="en-GB"/>
        </w:rPr>
        <w:t xml:space="preserve"> techniques: </w:t>
      </w:r>
      <w:proofErr w:type="spellStart"/>
      <w:r w:rsidRPr="00580004">
        <w:rPr>
          <w:rFonts w:ascii="Times New Roman" w:eastAsia="Times New Roman" w:hAnsi="Times New Roman" w:cs="Times New Roman"/>
          <w:sz w:val="24"/>
          <w:szCs w:val="24"/>
          <w:lang w:eastAsia="en-GB"/>
        </w:rPr>
        <w:t>prema</w:t>
      </w:r>
      <w:proofErr w:type="spellEnd"/>
      <w:r w:rsidRPr="00580004">
        <w:rPr>
          <w:rFonts w:ascii="Times New Roman" w:eastAsia="Times New Roman" w:hAnsi="Times New Roman" w:cs="Times New Roman"/>
          <w:sz w:val="24"/>
          <w:szCs w:val="24"/>
          <w:lang w:eastAsia="en-GB"/>
        </w:rPr>
        <w:t xml:space="preserve"> Compound versus a 12-fluted finishing bur. Journal of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dentistry 3:180‐186. </w:t>
      </w:r>
      <w:hyperlink r:id="rId1582" w:history="1">
        <w:r w:rsidRPr="00580004">
          <w:rPr>
            <w:rFonts w:ascii="Times New Roman" w:eastAsia="Times New Roman" w:hAnsi="Times New Roman" w:cs="Times New Roman"/>
            <w:sz w:val="24"/>
            <w:szCs w:val="24"/>
            <w:u w:val="single"/>
            <w:lang w:eastAsia="en-GB"/>
          </w:rPr>
          <w:t>https://doi.org/10.1111/j.1708-8240.1991.tb00995.x</w:t>
        </w:r>
      </w:hyperlink>
    </w:p>
    <w:p w14:paraId="2C390B01"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Giannetti</w:t>
      </w:r>
      <w:proofErr w:type="spellEnd"/>
      <w:r w:rsidRPr="00580004">
        <w:rPr>
          <w:rFonts w:ascii="Times New Roman" w:eastAsia="Times New Roman" w:hAnsi="Times New Roman" w:cs="Times New Roman"/>
          <w:sz w:val="24"/>
          <w:szCs w:val="24"/>
          <w:lang w:eastAsia="en-GB"/>
        </w:rPr>
        <w:t xml:space="preserve"> L, </w:t>
      </w:r>
      <w:proofErr w:type="spellStart"/>
      <w:r w:rsidRPr="00580004">
        <w:rPr>
          <w:rFonts w:ascii="Times New Roman" w:eastAsia="Times New Roman" w:hAnsi="Times New Roman" w:cs="Times New Roman"/>
          <w:sz w:val="24"/>
          <w:szCs w:val="24"/>
          <w:lang w:eastAsia="en-GB"/>
        </w:rPr>
        <w:t>Murri</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Dello</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Diago</w:t>
      </w:r>
      <w:proofErr w:type="spellEnd"/>
      <w:r w:rsidRPr="00580004">
        <w:rPr>
          <w:rFonts w:ascii="Times New Roman" w:eastAsia="Times New Roman" w:hAnsi="Times New Roman" w:cs="Times New Roman"/>
          <w:sz w:val="24"/>
          <w:szCs w:val="24"/>
          <w:lang w:eastAsia="en-GB"/>
        </w:rPr>
        <w:t xml:space="preserve"> A, </w:t>
      </w:r>
      <w:proofErr w:type="spellStart"/>
      <w:r w:rsidRPr="00580004">
        <w:rPr>
          <w:rFonts w:ascii="Times New Roman" w:eastAsia="Times New Roman" w:hAnsi="Times New Roman" w:cs="Times New Roman"/>
          <w:sz w:val="24"/>
          <w:szCs w:val="24"/>
          <w:lang w:eastAsia="en-GB"/>
        </w:rPr>
        <w:t>Silingardi</w:t>
      </w:r>
      <w:proofErr w:type="spellEnd"/>
      <w:r w:rsidRPr="00580004">
        <w:rPr>
          <w:rFonts w:ascii="Times New Roman" w:eastAsia="Times New Roman" w:hAnsi="Times New Roman" w:cs="Times New Roman"/>
          <w:sz w:val="24"/>
          <w:szCs w:val="24"/>
          <w:lang w:eastAsia="en-GB"/>
        </w:rPr>
        <w:t xml:space="preserve"> G, </w:t>
      </w:r>
      <w:proofErr w:type="spellStart"/>
      <w:r w:rsidRPr="00580004">
        <w:rPr>
          <w:rFonts w:ascii="Times New Roman" w:eastAsia="Times New Roman" w:hAnsi="Times New Roman" w:cs="Times New Roman"/>
          <w:sz w:val="24"/>
          <w:szCs w:val="24"/>
          <w:lang w:eastAsia="en-GB"/>
        </w:rPr>
        <w:t>Spinas</w:t>
      </w:r>
      <w:proofErr w:type="spellEnd"/>
      <w:r w:rsidRPr="00580004">
        <w:rPr>
          <w:rFonts w:ascii="Times New Roman" w:eastAsia="Times New Roman" w:hAnsi="Times New Roman" w:cs="Times New Roman"/>
          <w:sz w:val="24"/>
          <w:szCs w:val="24"/>
          <w:lang w:eastAsia="en-GB"/>
        </w:rPr>
        <w:t xml:space="preserve"> E (2018b) "Superficial infiltration to treat white </w:t>
      </w:r>
      <w:proofErr w:type="spellStart"/>
      <w:r w:rsidRPr="00580004">
        <w:rPr>
          <w:rFonts w:ascii="Times New Roman" w:eastAsia="Times New Roman" w:hAnsi="Times New Roman" w:cs="Times New Roman"/>
          <w:sz w:val="24"/>
          <w:szCs w:val="24"/>
          <w:lang w:eastAsia="en-GB"/>
        </w:rPr>
        <w:t>hypomineralized</w:t>
      </w:r>
      <w:proofErr w:type="spellEnd"/>
      <w:r w:rsidRPr="00580004">
        <w:rPr>
          <w:rFonts w:ascii="Times New Roman" w:eastAsia="Times New Roman" w:hAnsi="Times New Roman" w:cs="Times New Roman"/>
          <w:sz w:val="24"/>
          <w:szCs w:val="24"/>
          <w:lang w:eastAsia="en-GB"/>
        </w:rPr>
        <w:t xml:space="preserve"> defects of enamel: clinical trial with 12-month follow-up. Journal of biological regulators and homeostatic agents 32:1335–1338</w:t>
      </w:r>
    </w:p>
    <w:p w14:paraId="2367FFA7"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Halicioglu</w:t>
      </w:r>
      <w:proofErr w:type="spellEnd"/>
      <w:r w:rsidRPr="00580004">
        <w:rPr>
          <w:rFonts w:ascii="Times New Roman" w:eastAsia="Times New Roman" w:hAnsi="Times New Roman" w:cs="Times New Roman"/>
          <w:sz w:val="24"/>
          <w:szCs w:val="24"/>
          <w:lang w:eastAsia="en-GB"/>
        </w:rPr>
        <w:t xml:space="preserve"> K, </w:t>
      </w:r>
      <w:proofErr w:type="spellStart"/>
      <w:r w:rsidRPr="00580004">
        <w:rPr>
          <w:rFonts w:ascii="Times New Roman" w:eastAsia="Times New Roman" w:hAnsi="Times New Roman" w:cs="Times New Roman"/>
          <w:sz w:val="24"/>
          <w:szCs w:val="24"/>
          <w:lang w:eastAsia="en-GB"/>
        </w:rPr>
        <w:t>Toptas</w:t>
      </w:r>
      <w:proofErr w:type="spellEnd"/>
      <w:r w:rsidRPr="00580004">
        <w:rPr>
          <w:rFonts w:ascii="Times New Roman" w:eastAsia="Times New Roman" w:hAnsi="Times New Roman" w:cs="Times New Roman"/>
          <w:sz w:val="24"/>
          <w:szCs w:val="24"/>
          <w:lang w:eastAsia="en-GB"/>
        </w:rPr>
        <w:t xml:space="preserve"> O, </w:t>
      </w:r>
      <w:proofErr w:type="spellStart"/>
      <w:r w:rsidRPr="00580004">
        <w:rPr>
          <w:rFonts w:ascii="Times New Roman" w:eastAsia="Times New Roman" w:hAnsi="Times New Roman" w:cs="Times New Roman"/>
          <w:sz w:val="24"/>
          <w:szCs w:val="24"/>
          <w:lang w:eastAsia="en-GB"/>
        </w:rPr>
        <w:t>Akkas</w:t>
      </w:r>
      <w:proofErr w:type="spellEnd"/>
      <w:r w:rsidRPr="00580004">
        <w:rPr>
          <w:rFonts w:ascii="Times New Roman" w:eastAsia="Times New Roman" w:hAnsi="Times New Roman" w:cs="Times New Roman"/>
          <w:sz w:val="24"/>
          <w:szCs w:val="24"/>
          <w:lang w:eastAsia="en-GB"/>
        </w:rPr>
        <w:t xml:space="preserve"> I, </w:t>
      </w:r>
      <w:proofErr w:type="spellStart"/>
      <w:r w:rsidRPr="00580004">
        <w:rPr>
          <w:rFonts w:ascii="Times New Roman" w:eastAsia="Times New Roman" w:hAnsi="Times New Roman" w:cs="Times New Roman"/>
          <w:sz w:val="24"/>
          <w:szCs w:val="24"/>
          <w:lang w:eastAsia="en-GB"/>
        </w:rPr>
        <w:t>Celikoglu</w:t>
      </w:r>
      <w:proofErr w:type="spellEnd"/>
      <w:r w:rsidRPr="00580004">
        <w:rPr>
          <w:rFonts w:ascii="Times New Roman" w:eastAsia="Times New Roman" w:hAnsi="Times New Roman" w:cs="Times New Roman"/>
          <w:sz w:val="24"/>
          <w:szCs w:val="24"/>
          <w:lang w:eastAsia="en-GB"/>
        </w:rPr>
        <w:t xml:space="preserve"> M (2014) Permanent first molar extraction in adolescents and young adults and its effect on the development of third molar. Clinical oral investigations 18:1489–1494</w:t>
      </w:r>
    </w:p>
    <w:p w14:paraId="67C77EC9"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6B57CC0B"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Missing data/treatment outcomes not included = 3</w:t>
      </w:r>
    </w:p>
    <w:p w14:paraId="223BB8D6"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Albadri</w:t>
      </w:r>
      <w:proofErr w:type="spellEnd"/>
      <w:r w:rsidRPr="00580004">
        <w:rPr>
          <w:rFonts w:ascii="Times New Roman" w:eastAsia="Times New Roman" w:hAnsi="Times New Roman" w:cs="Times New Roman"/>
          <w:sz w:val="24"/>
          <w:szCs w:val="24"/>
          <w:lang w:eastAsia="en-GB"/>
        </w:rPr>
        <w:t xml:space="preserve"> S, </w:t>
      </w:r>
      <w:proofErr w:type="spellStart"/>
      <w:r w:rsidRPr="00580004">
        <w:rPr>
          <w:rFonts w:ascii="Times New Roman" w:eastAsia="Times New Roman" w:hAnsi="Times New Roman" w:cs="Times New Roman"/>
          <w:sz w:val="24"/>
          <w:szCs w:val="24"/>
          <w:lang w:eastAsia="en-GB"/>
        </w:rPr>
        <w:t>Zaitoun</w:t>
      </w:r>
      <w:proofErr w:type="spellEnd"/>
      <w:r w:rsidRPr="00580004">
        <w:rPr>
          <w:rFonts w:ascii="Times New Roman" w:eastAsia="Times New Roman" w:hAnsi="Times New Roman" w:cs="Times New Roman"/>
          <w:sz w:val="24"/>
          <w:szCs w:val="24"/>
          <w:lang w:eastAsia="en-GB"/>
        </w:rPr>
        <w:t xml:space="preserve"> H, McDonnell ST, Davidson LE (2007) Extraction of first permanent molar teeth: results from three dental hospitals. British dental journal </w:t>
      </w:r>
      <w:proofErr w:type="gramStart"/>
      <w:r w:rsidRPr="00580004">
        <w:rPr>
          <w:rFonts w:ascii="Times New Roman" w:eastAsia="Times New Roman" w:hAnsi="Times New Roman" w:cs="Times New Roman"/>
          <w:sz w:val="24"/>
          <w:szCs w:val="24"/>
          <w:lang w:eastAsia="en-GB"/>
        </w:rPr>
        <w:t>203:E</w:t>
      </w:r>
      <w:proofErr w:type="gramEnd"/>
      <w:r w:rsidRPr="00580004">
        <w:rPr>
          <w:rFonts w:ascii="Times New Roman" w:eastAsia="Times New Roman" w:hAnsi="Times New Roman" w:cs="Times New Roman"/>
          <w:sz w:val="24"/>
          <w:szCs w:val="24"/>
          <w:lang w:eastAsia="en-GB"/>
        </w:rPr>
        <w:t>14</w:t>
      </w:r>
    </w:p>
    <w:p w14:paraId="682EA08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Amorim BV de M (2018) </w:t>
      </w:r>
      <w:proofErr w:type="spellStart"/>
      <w:r w:rsidRPr="00580004">
        <w:rPr>
          <w:rFonts w:ascii="Times New Roman" w:eastAsia="Times New Roman" w:hAnsi="Times New Roman" w:cs="Times New Roman"/>
          <w:sz w:val="24"/>
          <w:szCs w:val="24"/>
          <w:lang w:eastAsia="en-GB"/>
        </w:rPr>
        <w:t>Eficácia</w:t>
      </w:r>
      <w:proofErr w:type="spellEnd"/>
      <w:r w:rsidRPr="00580004">
        <w:rPr>
          <w:rFonts w:ascii="Times New Roman" w:eastAsia="Times New Roman" w:hAnsi="Times New Roman" w:cs="Times New Roman"/>
          <w:sz w:val="24"/>
          <w:szCs w:val="24"/>
          <w:lang w:eastAsia="en-GB"/>
        </w:rPr>
        <w:t xml:space="preserve"> do </w:t>
      </w:r>
      <w:proofErr w:type="spellStart"/>
      <w:r w:rsidRPr="00580004">
        <w:rPr>
          <w:rFonts w:ascii="Times New Roman" w:eastAsia="Times New Roman" w:hAnsi="Times New Roman" w:cs="Times New Roman"/>
          <w:sz w:val="24"/>
          <w:szCs w:val="24"/>
          <w:lang w:eastAsia="en-GB"/>
        </w:rPr>
        <w:t>infiltrante</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na</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redução</w:t>
      </w:r>
      <w:proofErr w:type="spellEnd"/>
      <w:r w:rsidRPr="00580004">
        <w:rPr>
          <w:rFonts w:ascii="Times New Roman" w:eastAsia="Times New Roman" w:hAnsi="Times New Roman" w:cs="Times New Roman"/>
          <w:sz w:val="24"/>
          <w:szCs w:val="24"/>
          <w:lang w:eastAsia="en-GB"/>
        </w:rPr>
        <w:t xml:space="preserve"> da </w:t>
      </w:r>
      <w:proofErr w:type="spellStart"/>
      <w:r w:rsidRPr="00580004">
        <w:rPr>
          <w:rFonts w:ascii="Times New Roman" w:eastAsia="Times New Roman" w:hAnsi="Times New Roman" w:cs="Times New Roman"/>
          <w:sz w:val="24"/>
          <w:szCs w:val="24"/>
          <w:lang w:eastAsia="en-GB"/>
        </w:rPr>
        <w:t>hipersensibilidade</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dentária</w:t>
      </w:r>
      <w:proofErr w:type="spellEnd"/>
      <w:r w:rsidRPr="00580004">
        <w:rPr>
          <w:rFonts w:ascii="Times New Roman" w:eastAsia="Times New Roman" w:hAnsi="Times New Roman" w:cs="Times New Roman"/>
          <w:sz w:val="24"/>
          <w:szCs w:val="24"/>
          <w:lang w:eastAsia="en-GB"/>
        </w:rPr>
        <w:t xml:space="preserve"> </w:t>
      </w:r>
      <w:proofErr w:type="spellStart"/>
      <w:r w:rsidRPr="00580004">
        <w:rPr>
          <w:rFonts w:ascii="Times New Roman" w:eastAsia="Times New Roman" w:hAnsi="Times New Roman" w:cs="Times New Roman"/>
          <w:sz w:val="24"/>
          <w:szCs w:val="24"/>
          <w:lang w:eastAsia="en-GB"/>
        </w:rPr>
        <w:t>associada</w:t>
      </w:r>
      <w:proofErr w:type="spellEnd"/>
      <w:r w:rsidRPr="00580004">
        <w:rPr>
          <w:rFonts w:ascii="Times New Roman" w:eastAsia="Times New Roman" w:hAnsi="Times New Roman" w:cs="Times New Roman"/>
          <w:sz w:val="24"/>
          <w:szCs w:val="24"/>
          <w:lang w:eastAsia="en-GB"/>
        </w:rPr>
        <w:t xml:space="preserve"> à </w:t>
      </w:r>
      <w:proofErr w:type="spellStart"/>
      <w:r w:rsidRPr="00580004">
        <w:rPr>
          <w:rFonts w:ascii="Times New Roman" w:eastAsia="Times New Roman" w:hAnsi="Times New Roman" w:cs="Times New Roman"/>
          <w:sz w:val="24"/>
          <w:szCs w:val="24"/>
          <w:lang w:eastAsia="en-GB"/>
        </w:rPr>
        <w:t>hipomineralização</w:t>
      </w:r>
      <w:proofErr w:type="spellEnd"/>
      <w:r w:rsidRPr="00580004">
        <w:rPr>
          <w:rFonts w:ascii="Times New Roman" w:eastAsia="Times New Roman" w:hAnsi="Times New Roman" w:cs="Times New Roman"/>
          <w:sz w:val="24"/>
          <w:szCs w:val="24"/>
          <w:lang w:eastAsia="en-GB"/>
        </w:rPr>
        <w:t xml:space="preserve"> molar-</w:t>
      </w:r>
      <w:proofErr w:type="spellStart"/>
      <w:r w:rsidRPr="00580004">
        <w:rPr>
          <w:rFonts w:ascii="Times New Roman" w:eastAsia="Times New Roman" w:hAnsi="Times New Roman" w:cs="Times New Roman"/>
          <w:sz w:val="24"/>
          <w:szCs w:val="24"/>
          <w:lang w:eastAsia="en-GB"/>
        </w:rPr>
        <w:t>incisivo</w:t>
      </w:r>
      <w:proofErr w:type="spellEnd"/>
      <w:r w:rsidRPr="00580004">
        <w:rPr>
          <w:rFonts w:ascii="Times New Roman" w:eastAsia="Times New Roman" w:hAnsi="Times New Roman" w:cs="Times New Roman"/>
          <w:sz w:val="24"/>
          <w:szCs w:val="24"/>
          <w:lang w:eastAsia="en-GB"/>
        </w:rPr>
        <w:t xml:space="preserve"> (HMI)</w:t>
      </w:r>
    </w:p>
    <w:p w14:paraId="5FD0B95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Liubarets</w:t>
      </w:r>
      <w:proofErr w:type="spellEnd"/>
      <w:r w:rsidRPr="00580004">
        <w:rPr>
          <w:rFonts w:ascii="Times New Roman" w:eastAsia="Times New Roman" w:hAnsi="Times New Roman" w:cs="Times New Roman"/>
          <w:sz w:val="24"/>
          <w:szCs w:val="24"/>
          <w:lang w:eastAsia="en-GB"/>
        </w:rPr>
        <w:t xml:space="preserve"> S (2016) Dental status of children with the teeth formation disorders. Eureka: Health Sciences 18–23</w:t>
      </w:r>
    </w:p>
    <w:p w14:paraId="65628908"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102FD69E"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Case report = 3</w:t>
      </w:r>
    </w:p>
    <w:p w14:paraId="164935A8"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Birtcil</w:t>
      </w:r>
      <w:proofErr w:type="spellEnd"/>
      <w:r w:rsidRPr="00580004">
        <w:rPr>
          <w:rFonts w:ascii="Times New Roman" w:eastAsia="Times New Roman" w:hAnsi="Times New Roman" w:cs="Times New Roman"/>
          <w:sz w:val="24"/>
          <w:szCs w:val="24"/>
          <w:lang w:eastAsia="en-GB"/>
        </w:rPr>
        <w:t xml:space="preserve"> R.F. (1981) Restoration of enamel </w:t>
      </w:r>
      <w:proofErr w:type="spellStart"/>
      <w:r w:rsidRPr="00580004">
        <w:rPr>
          <w:rFonts w:ascii="Times New Roman" w:eastAsia="Times New Roman" w:hAnsi="Times New Roman" w:cs="Times New Roman"/>
          <w:sz w:val="24"/>
          <w:szCs w:val="24"/>
          <w:lang w:eastAsia="en-GB"/>
        </w:rPr>
        <w:t>hypomineralization</w:t>
      </w:r>
      <w:proofErr w:type="spellEnd"/>
      <w:r w:rsidRPr="00580004">
        <w:rPr>
          <w:rFonts w:ascii="Times New Roman" w:eastAsia="Times New Roman" w:hAnsi="Times New Roman" w:cs="Times New Roman"/>
          <w:sz w:val="24"/>
          <w:szCs w:val="24"/>
          <w:lang w:eastAsia="en-GB"/>
        </w:rPr>
        <w:t xml:space="preserve"> with a bonded direct filling resin: report of a ten-year case. CDA journal California Dental Association 9:45–48</w:t>
      </w:r>
    </w:p>
    <w:p w14:paraId="119C21BC"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Croll</w:t>
      </w:r>
      <w:proofErr w:type="spellEnd"/>
      <w:r w:rsidRPr="00580004">
        <w:rPr>
          <w:rFonts w:ascii="Times New Roman" w:eastAsia="Times New Roman" w:hAnsi="Times New Roman" w:cs="Times New Roman"/>
          <w:sz w:val="24"/>
          <w:szCs w:val="24"/>
          <w:lang w:eastAsia="en-GB"/>
        </w:rPr>
        <w:t xml:space="preserve"> TP (1997) Enamel </w:t>
      </w:r>
      <w:proofErr w:type="spellStart"/>
      <w:r w:rsidRPr="00580004">
        <w:rPr>
          <w:rFonts w:ascii="Times New Roman" w:eastAsia="Times New Roman" w:hAnsi="Times New Roman" w:cs="Times New Roman"/>
          <w:sz w:val="24"/>
          <w:szCs w:val="24"/>
          <w:lang w:eastAsia="en-GB"/>
        </w:rPr>
        <w:t>microabrasion</w:t>
      </w:r>
      <w:proofErr w:type="spellEnd"/>
      <w:r w:rsidRPr="00580004">
        <w:rPr>
          <w:rFonts w:ascii="Times New Roman" w:eastAsia="Times New Roman" w:hAnsi="Times New Roman" w:cs="Times New Roman"/>
          <w:sz w:val="24"/>
          <w:szCs w:val="24"/>
          <w:lang w:eastAsia="en-GB"/>
        </w:rPr>
        <w:t>: observations after 10 years. Journal of the American Dental Association (1939) 128:</w:t>
      </w:r>
    </w:p>
    <w:p w14:paraId="2DC6E98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Suzuki M, Gray WA (1991)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improvement of “white spot” enamel stains. Journal of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dentistry 3:34–36</w:t>
      </w:r>
    </w:p>
    <w:p w14:paraId="42F9139E"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687263BF"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Case series &lt;10 = 3</w:t>
      </w:r>
    </w:p>
    <w:p w14:paraId="07697DF1" w14:textId="77777777" w:rsidR="00E330A2" w:rsidRPr="00580004" w:rsidRDefault="00E330A2" w:rsidP="00E330A2">
      <w:pPr>
        <w:spacing w:line="240" w:lineRule="auto"/>
        <w:ind w:left="-120"/>
        <w:rPr>
          <w:rFonts w:ascii="Times New Roman" w:hAnsi="Times New Roman" w:cs="Times New Roman"/>
          <w:sz w:val="24"/>
          <w:szCs w:val="24"/>
          <w:shd w:val="clear" w:color="auto" w:fill="FFFFFF"/>
        </w:rPr>
      </w:pPr>
      <w:proofErr w:type="spellStart"/>
      <w:r w:rsidRPr="002F3D1F">
        <w:rPr>
          <w:rFonts w:ascii="Times New Roman" w:hAnsi="Times New Roman" w:cs="Times New Roman"/>
          <w:sz w:val="24"/>
          <w:szCs w:val="24"/>
          <w:shd w:val="clear" w:color="auto" w:fill="FFFFFF"/>
        </w:rPr>
        <w:lastRenderedPageBreak/>
        <w:t>Feierabend</w:t>
      </w:r>
      <w:proofErr w:type="spellEnd"/>
      <w:r w:rsidRPr="002F3D1F">
        <w:rPr>
          <w:rFonts w:ascii="Times New Roman" w:hAnsi="Times New Roman" w:cs="Times New Roman"/>
          <w:sz w:val="24"/>
          <w:szCs w:val="24"/>
          <w:shd w:val="clear" w:color="auto" w:fill="FFFFFF"/>
        </w:rPr>
        <w:t xml:space="preserve"> S, </w:t>
      </w:r>
      <w:proofErr w:type="spellStart"/>
      <w:r w:rsidRPr="002F3D1F">
        <w:rPr>
          <w:rFonts w:ascii="Times New Roman" w:hAnsi="Times New Roman" w:cs="Times New Roman"/>
          <w:sz w:val="24"/>
          <w:szCs w:val="24"/>
          <w:shd w:val="clear" w:color="auto" w:fill="FFFFFF"/>
        </w:rPr>
        <w:t>Halbleib</w:t>
      </w:r>
      <w:proofErr w:type="spellEnd"/>
      <w:r w:rsidRPr="002F3D1F">
        <w:rPr>
          <w:rFonts w:ascii="Times New Roman" w:hAnsi="Times New Roman" w:cs="Times New Roman"/>
          <w:sz w:val="24"/>
          <w:szCs w:val="24"/>
          <w:shd w:val="clear" w:color="auto" w:fill="FFFFFF"/>
        </w:rPr>
        <w:t xml:space="preserve"> K, </w:t>
      </w:r>
      <w:proofErr w:type="spellStart"/>
      <w:r w:rsidRPr="002F3D1F">
        <w:rPr>
          <w:rFonts w:ascii="Times New Roman" w:hAnsi="Times New Roman" w:cs="Times New Roman"/>
          <w:sz w:val="24"/>
          <w:szCs w:val="24"/>
          <w:shd w:val="clear" w:color="auto" w:fill="FFFFFF"/>
        </w:rPr>
        <w:t>Klaiber</w:t>
      </w:r>
      <w:proofErr w:type="spellEnd"/>
      <w:r w:rsidRPr="002F3D1F">
        <w:rPr>
          <w:rFonts w:ascii="Times New Roman" w:hAnsi="Times New Roman" w:cs="Times New Roman"/>
          <w:sz w:val="24"/>
          <w:szCs w:val="24"/>
          <w:shd w:val="clear" w:color="auto" w:fill="FFFFFF"/>
        </w:rPr>
        <w:t xml:space="preserve"> B, </w:t>
      </w:r>
      <w:proofErr w:type="spellStart"/>
      <w:r w:rsidRPr="002F3D1F">
        <w:rPr>
          <w:rFonts w:ascii="Times New Roman" w:hAnsi="Times New Roman" w:cs="Times New Roman"/>
          <w:sz w:val="24"/>
          <w:szCs w:val="24"/>
          <w:shd w:val="clear" w:color="auto" w:fill="FFFFFF"/>
        </w:rPr>
        <w:t>Hellwig</w:t>
      </w:r>
      <w:proofErr w:type="spellEnd"/>
      <w:r w:rsidRPr="002F3D1F">
        <w:rPr>
          <w:rFonts w:ascii="Times New Roman" w:hAnsi="Times New Roman" w:cs="Times New Roman"/>
          <w:sz w:val="24"/>
          <w:szCs w:val="24"/>
          <w:shd w:val="clear" w:color="auto" w:fill="FFFFFF"/>
        </w:rPr>
        <w:t xml:space="preserve"> E (2012) Laboratory-made composite resin restorations in children and adolescents with hypoplasia or </w:t>
      </w:r>
      <w:proofErr w:type="spellStart"/>
      <w:r w:rsidRPr="002F3D1F">
        <w:rPr>
          <w:rFonts w:ascii="Times New Roman" w:hAnsi="Times New Roman" w:cs="Times New Roman"/>
          <w:sz w:val="24"/>
          <w:szCs w:val="24"/>
          <w:shd w:val="clear" w:color="auto" w:fill="FFFFFF"/>
        </w:rPr>
        <w:t>hypomineralization</w:t>
      </w:r>
      <w:proofErr w:type="spellEnd"/>
      <w:r w:rsidRPr="002F3D1F">
        <w:rPr>
          <w:rFonts w:ascii="Times New Roman" w:hAnsi="Times New Roman" w:cs="Times New Roman"/>
          <w:sz w:val="24"/>
          <w:szCs w:val="24"/>
          <w:shd w:val="clear" w:color="auto" w:fill="FFFFFF"/>
        </w:rPr>
        <w:t xml:space="preserve"> of teeth. Quintessence Int. 2012 Apr;43(4):305-11. </w:t>
      </w:r>
    </w:p>
    <w:p w14:paraId="75113B13"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Croll</w:t>
      </w:r>
      <w:proofErr w:type="spellEnd"/>
      <w:r w:rsidRPr="00580004">
        <w:rPr>
          <w:rFonts w:ascii="Times New Roman" w:eastAsia="Times New Roman" w:hAnsi="Times New Roman" w:cs="Times New Roman"/>
          <w:sz w:val="24"/>
          <w:szCs w:val="24"/>
          <w:lang w:eastAsia="en-GB"/>
        </w:rPr>
        <w:t xml:space="preserve"> TP (1998)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correction for teeth with fluorosis and fluorosis-like enamel </w:t>
      </w:r>
      <w:proofErr w:type="spellStart"/>
      <w:r w:rsidRPr="00580004">
        <w:rPr>
          <w:rFonts w:ascii="Times New Roman" w:eastAsia="Times New Roman" w:hAnsi="Times New Roman" w:cs="Times New Roman"/>
          <w:sz w:val="24"/>
          <w:szCs w:val="24"/>
          <w:lang w:eastAsia="en-GB"/>
        </w:rPr>
        <w:t>dysmineralization</w:t>
      </w:r>
      <w:proofErr w:type="spellEnd"/>
      <w:r w:rsidRPr="00580004">
        <w:rPr>
          <w:rFonts w:ascii="Times New Roman" w:eastAsia="Times New Roman" w:hAnsi="Times New Roman" w:cs="Times New Roman"/>
          <w:sz w:val="24"/>
          <w:szCs w:val="24"/>
          <w:lang w:eastAsia="en-GB"/>
        </w:rPr>
        <w:t xml:space="preserve">. Journal of </w:t>
      </w:r>
      <w:proofErr w:type="spellStart"/>
      <w:r w:rsidRPr="00580004">
        <w:rPr>
          <w:rFonts w:ascii="Times New Roman" w:eastAsia="Times New Roman" w:hAnsi="Times New Roman" w:cs="Times New Roman"/>
          <w:sz w:val="24"/>
          <w:szCs w:val="24"/>
          <w:lang w:eastAsia="en-GB"/>
        </w:rPr>
        <w:t>esthetic</w:t>
      </w:r>
      <w:proofErr w:type="spellEnd"/>
      <w:r w:rsidRPr="00580004">
        <w:rPr>
          <w:rFonts w:ascii="Times New Roman" w:eastAsia="Times New Roman" w:hAnsi="Times New Roman" w:cs="Times New Roman"/>
          <w:sz w:val="24"/>
          <w:szCs w:val="24"/>
          <w:lang w:eastAsia="en-GB"/>
        </w:rPr>
        <w:t xml:space="preserve"> dentistry 10:21–29</w:t>
      </w:r>
    </w:p>
    <w:p w14:paraId="31142E68"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Croll</w:t>
      </w:r>
      <w:proofErr w:type="spellEnd"/>
      <w:r w:rsidRPr="00580004">
        <w:rPr>
          <w:rFonts w:ascii="Times New Roman" w:eastAsia="Times New Roman" w:hAnsi="Times New Roman" w:cs="Times New Roman"/>
          <w:sz w:val="24"/>
          <w:szCs w:val="24"/>
          <w:lang w:eastAsia="en-GB"/>
        </w:rPr>
        <w:t xml:space="preserve"> TP (2000) Restorative options for malformed permanent molars in children. Compendium of continuing education in dentistry (Jamesburg, </w:t>
      </w:r>
      <w:proofErr w:type="gramStart"/>
      <w:r w:rsidRPr="00580004">
        <w:rPr>
          <w:rFonts w:ascii="Times New Roman" w:eastAsia="Times New Roman" w:hAnsi="Times New Roman" w:cs="Times New Roman"/>
          <w:sz w:val="24"/>
          <w:szCs w:val="24"/>
          <w:lang w:eastAsia="en-GB"/>
        </w:rPr>
        <w:t>NJ :</w:t>
      </w:r>
      <w:proofErr w:type="gramEnd"/>
      <w:r w:rsidRPr="00580004">
        <w:rPr>
          <w:rFonts w:ascii="Times New Roman" w:eastAsia="Times New Roman" w:hAnsi="Times New Roman" w:cs="Times New Roman"/>
          <w:sz w:val="24"/>
          <w:szCs w:val="24"/>
          <w:lang w:eastAsia="en-GB"/>
        </w:rPr>
        <w:t xml:space="preserve"> 1995) 21:676</w:t>
      </w:r>
    </w:p>
    <w:p w14:paraId="6E4511D6" w14:textId="77777777" w:rsidR="00E330A2" w:rsidRPr="00580004" w:rsidRDefault="00E330A2" w:rsidP="00E330A2">
      <w:pPr>
        <w:spacing w:line="240" w:lineRule="auto"/>
        <w:ind w:left="-120"/>
        <w:rPr>
          <w:rFonts w:ascii="Times New Roman" w:eastAsia="Times New Roman" w:hAnsi="Times New Roman" w:cs="Times New Roman"/>
          <w:sz w:val="24"/>
          <w:szCs w:val="24"/>
          <w:highlight w:val="yellow"/>
          <w:lang w:eastAsia="en-GB"/>
        </w:rPr>
      </w:pPr>
    </w:p>
    <w:p w14:paraId="6ACA3893"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 xml:space="preserve">Duplicate data = 1 </w:t>
      </w:r>
    </w:p>
    <w:p w14:paraId="6AE946BA"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proofErr w:type="spellStart"/>
      <w:r w:rsidRPr="00580004">
        <w:rPr>
          <w:rFonts w:ascii="Times New Roman" w:eastAsia="Times New Roman" w:hAnsi="Times New Roman" w:cs="Times New Roman"/>
          <w:sz w:val="24"/>
          <w:szCs w:val="24"/>
          <w:lang w:eastAsia="en-GB"/>
        </w:rPr>
        <w:t>Hasmun</w:t>
      </w:r>
      <w:proofErr w:type="spellEnd"/>
      <w:r w:rsidRPr="00580004">
        <w:rPr>
          <w:rFonts w:ascii="Times New Roman" w:eastAsia="Times New Roman" w:hAnsi="Times New Roman" w:cs="Times New Roman"/>
          <w:sz w:val="24"/>
          <w:szCs w:val="24"/>
          <w:lang w:eastAsia="en-GB"/>
        </w:rPr>
        <w:t xml:space="preserve"> N, Lawson J, </w:t>
      </w:r>
      <w:proofErr w:type="spellStart"/>
      <w:r w:rsidRPr="00580004">
        <w:rPr>
          <w:rFonts w:ascii="Times New Roman" w:eastAsia="Times New Roman" w:hAnsi="Times New Roman" w:cs="Times New Roman"/>
          <w:sz w:val="24"/>
          <w:szCs w:val="24"/>
          <w:lang w:eastAsia="en-GB"/>
        </w:rPr>
        <w:t>Vettore</w:t>
      </w:r>
      <w:proofErr w:type="spellEnd"/>
      <w:r w:rsidRPr="00580004">
        <w:rPr>
          <w:rFonts w:ascii="Times New Roman" w:eastAsia="Times New Roman" w:hAnsi="Times New Roman" w:cs="Times New Roman"/>
          <w:sz w:val="24"/>
          <w:szCs w:val="24"/>
          <w:lang w:eastAsia="en-GB"/>
        </w:rPr>
        <w:t xml:space="preserve"> MV, et al (2018) Change in Oral Health-Related Quality of Life Following Minimally Invasive Aesthetic Treatment for Children with Molar Incisor Hypomineralisation: A Prospective Study. Dentistry journal </w:t>
      </w:r>
      <w:proofErr w:type="gramStart"/>
      <w:r w:rsidRPr="00580004">
        <w:rPr>
          <w:rFonts w:ascii="Times New Roman" w:eastAsia="Times New Roman" w:hAnsi="Times New Roman" w:cs="Times New Roman"/>
          <w:sz w:val="24"/>
          <w:szCs w:val="24"/>
          <w:lang w:eastAsia="en-GB"/>
        </w:rPr>
        <w:t>6:.</w:t>
      </w:r>
      <w:proofErr w:type="gramEnd"/>
      <w:r w:rsidRPr="00580004">
        <w:rPr>
          <w:rFonts w:ascii="Times New Roman" w:eastAsia="Times New Roman" w:hAnsi="Times New Roman" w:cs="Times New Roman"/>
          <w:sz w:val="24"/>
          <w:szCs w:val="24"/>
          <w:lang w:eastAsia="en-GB"/>
        </w:rPr>
        <w:t xml:space="preserve"> </w:t>
      </w:r>
      <w:hyperlink r:id="rId1583" w:history="1">
        <w:r w:rsidRPr="00580004">
          <w:rPr>
            <w:rFonts w:ascii="Times New Roman" w:eastAsia="Times New Roman" w:hAnsi="Times New Roman" w:cs="Times New Roman"/>
            <w:sz w:val="24"/>
            <w:szCs w:val="24"/>
            <w:u w:val="single"/>
            <w:lang w:eastAsia="en-GB"/>
          </w:rPr>
          <w:t>https://doi.org/10.3390/dj6040061</w:t>
        </w:r>
      </w:hyperlink>
    </w:p>
    <w:p w14:paraId="124B39FF" w14:textId="77777777" w:rsidR="00E330A2" w:rsidRPr="00580004" w:rsidRDefault="00E330A2" w:rsidP="00E330A2">
      <w:pPr>
        <w:spacing w:line="240" w:lineRule="auto"/>
        <w:rPr>
          <w:rFonts w:ascii="Times New Roman" w:eastAsia="Times New Roman" w:hAnsi="Times New Roman" w:cs="Times New Roman"/>
          <w:sz w:val="24"/>
          <w:szCs w:val="24"/>
          <w:highlight w:val="yellow"/>
          <w:lang w:eastAsia="en-GB"/>
        </w:rPr>
      </w:pPr>
    </w:p>
    <w:p w14:paraId="6AFC98D1"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In vitro study = 1</w:t>
      </w:r>
    </w:p>
    <w:p w14:paraId="777F7811"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Crombie F, Manton D, </w:t>
      </w:r>
      <w:proofErr w:type="spellStart"/>
      <w:r w:rsidRPr="00580004">
        <w:rPr>
          <w:rFonts w:ascii="Times New Roman" w:eastAsia="Times New Roman" w:hAnsi="Times New Roman" w:cs="Times New Roman"/>
          <w:sz w:val="24"/>
          <w:szCs w:val="24"/>
          <w:lang w:eastAsia="en-GB"/>
        </w:rPr>
        <w:t>Palamara</w:t>
      </w:r>
      <w:proofErr w:type="spellEnd"/>
      <w:r w:rsidRPr="00580004">
        <w:rPr>
          <w:rFonts w:ascii="Times New Roman" w:eastAsia="Times New Roman" w:hAnsi="Times New Roman" w:cs="Times New Roman"/>
          <w:sz w:val="24"/>
          <w:szCs w:val="24"/>
          <w:lang w:eastAsia="en-GB"/>
        </w:rPr>
        <w:t xml:space="preserve"> J, Reynolds E (2014) Resin infiltration of developmentally hypomineralised enamel. International Journal of Paediatric Dentistry 24:51–55</w:t>
      </w:r>
    </w:p>
    <w:p w14:paraId="702E24FA" w14:textId="77777777" w:rsidR="00E330A2" w:rsidRDefault="00E330A2" w:rsidP="00E330A2">
      <w:pPr>
        <w:spacing w:line="240" w:lineRule="auto"/>
        <w:ind w:left="-120"/>
        <w:rPr>
          <w:rFonts w:ascii="Times New Roman" w:eastAsia="Times New Roman" w:hAnsi="Times New Roman" w:cs="Times New Roman"/>
          <w:b/>
          <w:bCs/>
          <w:sz w:val="24"/>
          <w:szCs w:val="24"/>
          <w:lang w:eastAsia="en-GB"/>
        </w:rPr>
      </w:pPr>
    </w:p>
    <w:p w14:paraId="354D6DF4" w14:textId="77777777" w:rsidR="00E330A2" w:rsidRPr="00580004" w:rsidRDefault="00E330A2" w:rsidP="00E330A2">
      <w:pPr>
        <w:spacing w:line="240" w:lineRule="auto"/>
        <w:ind w:left="-120"/>
        <w:rPr>
          <w:rFonts w:ascii="Times New Roman" w:eastAsia="Times New Roman" w:hAnsi="Times New Roman" w:cs="Times New Roman"/>
          <w:b/>
          <w:bCs/>
          <w:sz w:val="24"/>
          <w:szCs w:val="24"/>
          <w:lang w:eastAsia="en-GB"/>
        </w:rPr>
      </w:pPr>
      <w:r w:rsidRPr="00580004">
        <w:rPr>
          <w:rFonts w:ascii="Times New Roman" w:eastAsia="Times New Roman" w:hAnsi="Times New Roman" w:cs="Times New Roman"/>
          <w:b/>
          <w:bCs/>
          <w:sz w:val="24"/>
          <w:szCs w:val="24"/>
          <w:lang w:eastAsia="en-GB"/>
        </w:rPr>
        <w:t>Protocol = 1</w:t>
      </w:r>
    </w:p>
    <w:p w14:paraId="767FE91A" w14:textId="77777777" w:rsidR="00E330A2" w:rsidRPr="00580004" w:rsidRDefault="00E330A2" w:rsidP="00E330A2">
      <w:pPr>
        <w:spacing w:line="240" w:lineRule="auto"/>
        <w:ind w:left="-120"/>
        <w:rPr>
          <w:rFonts w:ascii="Times New Roman" w:eastAsia="Times New Roman" w:hAnsi="Times New Roman" w:cs="Times New Roman"/>
          <w:sz w:val="24"/>
          <w:szCs w:val="24"/>
          <w:lang w:eastAsia="en-GB"/>
        </w:rPr>
      </w:pPr>
      <w:r w:rsidRPr="00580004">
        <w:rPr>
          <w:rFonts w:ascii="Times New Roman" w:eastAsia="Times New Roman" w:hAnsi="Times New Roman" w:cs="Times New Roman"/>
          <w:sz w:val="24"/>
          <w:szCs w:val="24"/>
          <w:lang w:eastAsia="en-GB"/>
        </w:rPr>
        <w:t xml:space="preserve">Vieira L, </w:t>
      </w:r>
      <w:proofErr w:type="spellStart"/>
      <w:r w:rsidRPr="00580004">
        <w:rPr>
          <w:rFonts w:ascii="Times New Roman" w:eastAsia="Times New Roman" w:hAnsi="Times New Roman" w:cs="Times New Roman"/>
          <w:sz w:val="24"/>
          <w:szCs w:val="24"/>
          <w:lang w:eastAsia="en-GB"/>
        </w:rPr>
        <w:t>Paschoal</w:t>
      </w:r>
      <w:proofErr w:type="spellEnd"/>
      <w:r w:rsidRPr="00580004">
        <w:rPr>
          <w:rFonts w:ascii="Times New Roman" w:eastAsia="Times New Roman" w:hAnsi="Times New Roman" w:cs="Times New Roman"/>
          <w:sz w:val="24"/>
          <w:szCs w:val="24"/>
          <w:lang w:eastAsia="en-GB"/>
        </w:rPr>
        <w:t xml:space="preserve"> M, De Barros Motta P, et al (2019) Antimicrobial photodynamic therapy on teeth with molar incisor </w:t>
      </w:r>
      <w:proofErr w:type="spellStart"/>
      <w:r w:rsidRPr="00580004">
        <w:rPr>
          <w:rFonts w:ascii="Times New Roman" w:eastAsia="Times New Roman" w:hAnsi="Times New Roman" w:cs="Times New Roman"/>
          <w:sz w:val="24"/>
          <w:szCs w:val="24"/>
          <w:lang w:eastAsia="en-GB"/>
        </w:rPr>
        <w:t>hypomineralization</w:t>
      </w:r>
      <w:proofErr w:type="spellEnd"/>
      <w:r w:rsidRPr="00580004">
        <w:rPr>
          <w:rFonts w:ascii="Times New Roman" w:eastAsia="Times New Roman" w:hAnsi="Times New Roman" w:cs="Times New Roman"/>
          <w:sz w:val="24"/>
          <w:szCs w:val="24"/>
          <w:lang w:eastAsia="en-GB"/>
        </w:rPr>
        <w:t xml:space="preserve">-controlled clinical trial. Medicine (united states) </w:t>
      </w:r>
      <w:proofErr w:type="gramStart"/>
      <w:r w:rsidRPr="00580004">
        <w:rPr>
          <w:rFonts w:ascii="Times New Roman" w:eastAsia="Times New Roman" w:hAnsi="Times New Roman" w:cs="Times New Roman"/>
          <w:sz w:val="24"/>
          <w:szCs w:val="24"/>
          <w:lang w:eastAsia="en-GB"/>
        </w:rPr>
        <w:t>98:.</w:t>
      </w:r>
      <w:proofErr w:type="gramEnd"/>
      <w:r w:rsidRPr="00580004">
        <w:rPr>
          <w:rFonts w:ascii="Times New Roman" w:eastAsia="Times New Roman" w:hAnsi="Times New Roman" w:cs="Times New Roman"/>
          <w:sz w:val="24"/>
          <w:szCs w:val="24"/>
          <w:lang w:eastAsia="en-GB"/>
        </w:rPr>
        <w:t xml:space="preserve"> </w:t>
      </w:r>
      <w:hyperlink r:id="rId1584" w:history="1">
        <w:r w:rsidRPr="00580004">
          <w:rPr>
            <w:rFonts w:ascii="Times New Roman" w:eastAsia="Times New Roman" w:hAnsi="Times New Roman" w:cs="Times New Roman"/>
            <w:sz w:val="24"/>
            <w:szCs w:val="24"/>
            <w:u w:val="single"/>
            <w:lang w:eastAsia="en-GB"/>
          </w:rPr>
          <w:t>https://doi.org/10.1097/MD.0000000000017355</w:t>
        </w:r>
      </w:hyperlink>
    </w:p>
    <w:p w14:paraId="08063409" w14:textId="77777777" w:rsidR="00E330A2" w:rsidRDefault="00E330A2" w:rsidP="00B8615F">
      <w:pPr>
        <w:spacing w:line="240" w:lineRule="auto"/>
        <w:ind w:hanging="480"/>
      </w:pPr>
    </w:p>
    <w:sectPr w:rsidR="00E330A2">
      <w:headerReference w:type="even" r:id="rId1585"/>
      <w:headerReference w:type="default" r:id="rId1586"/>
      <w:footerReference w:type="even" r:id="rId1587"/>
      <w:footerReference w:type="default" r:id="rId1588"/>
      <w:headerReference w:type="first" r:id="rId1589"/>
      <w:footerReference w:type="first" r:id="rId15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8FD9" w14:textId="77777777" w:rsidR="00C5506D" w:rsidRDefault="00C5506D" w:rsidP="00C5506D">
      <w:pPr>
        <w:spacing w:after="0" w:line="240" w:lineRule="auto"/>
      </w:pPr>
      <w:r>
        <w:separator/>
      </w:r>
    </w:p>
  </w:endnote>
  <w:endnote w:type="continuationSeparator" w:id="0">
    <w:p w14:paraId="2C3F878F" w14:textId="77777777" w:rsidR="00C5506D" w:rsidRDefault="00C5506D" w:rsidP="00C5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6A0E" w14:textId="77777777" w:rsidR="00C5506D" w:rsidRDefault="00C55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281419"/>
      <w:docPartObj>
        <w:docPartGallery w:val="Page Numbers (Bottom of Page)"/>
        <w:docPartUnique/>
      </w:docPartObj>
    </w:sdtPr>
    <w:sdtEndPr>
      <w:rPr>
        <w:rFonts w:ascii="Times New Roman" w:hAnsi="Times New Roman" w:cs="Times New Roman"/>
        <w:noProof/>
      </w:rPr>
    </w:sdtEndPr>
    <w:sdtContent>
      <w:p w14:paraId="2DC37A06" w14:textId="3E66E382" w:rsidR="00C5506D" w:rsidRPr="00C5506D" w:rsidRDefault="00C5506D">
        <w:pPr>
          <w:pStyle w:val="Footer"/>
          <w:jc w:val="right"/>
          <w:rPr>
            <w:rFonts w:ascii="Times New Roman" w:hAnsi="Times New Roman" w:cs="Times New Roman"/>
          </w:rPr>
        </w:pPr>
        <w:r w:rsidRPr="00C5506D">
          <w:rPr>
            <w:rFonts w:ascii="Times New Roman" w:hAnsi="Times New Roman" w:cs="Times New Roman"/>
          </w:rPr>
          <w:fldChar w:fldCharType="begin"/>
        </w:r>
        <w:r w:rsidRPr="00C5506D">
          <w:rPr>
            <w:rFonts w:ascii="Times New Roman" w:hAnsi="Times New Roman" w:cs="Times New Roman"/>
          </w:rPr>
          <w:instrText xml:space="preserve"> PAGE   \* MERGEFORMAT </w:instrText>
        </w:r>
        <w:r w:rsidRPr="00C5506D">
          <w:rPr>
            <w:rFonts w:ascii="Times New Roman" w:hAnsi="Times New Roman" w:cs="Times New Roman"/>
          </w:rPr>
          <w:fldChar w:fldCharType="separate"/>
        </w:r>
        <w:r w:rsidRPr="00C5506D">
          <w:rPr>
            <w:rFonts w:ascii="Times New Roman" w:hAnsi="Times New Roman" w:cs="Times New Roman"/>
            <w:noProof/>
          </w:rPr>
          <w:t>2</w:t>
        </w:r>
        <w:r w:rsidRPr="00C5506D">
          <w:rPr>
            <w:rFonts w:ascii="Times New Roman" w:hAnsi="Times New Roman" w:cs="Times New Roman"/>
            <w:noProof/>
          </w:rPr>
          <w:fldChar w:fldCharType="end"/>
        </w:r>
      </w:p>
    </w:sdtContent>
  </w:sdt>
  <w:p w14:paraId="07111734" w14:textId="77777777" w:rsidR="00C5506D" w:rsidRDefault="00C55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1BDC" w14:textId="77777777" w:rsidR="00C5506D" w:rsidRDefault="00C55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20A46" w14:textId="77777777" w:rsidR="00C5506D" w:rsidRDefault="00C5506D" w:rsidP="00C5506D">
      <w:pPr>
        <w:spacing w:after="0" w:line="240" w:lineRule="auto"/>
      </w:pPr>
      <w:r>
        <w:separator/>
      </w:r>
    </w:p>
  </w:footnote>
  <w:footnote w:type="continuationSeparator" w:id="0">
    <w:p w14:paraId="6EE9DC5E" w14:textId="77777777" w:rsidR="00C5506D" w:rsidRDefault="00C5506D" w:rsidP="00C55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6266E" w14:textId="77777777" w:rsidR="00C5506D" w:rsidRDefault="00C55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1EF3" w14:textId="77777777" w:rsidR="00C5506D" w:rsidRDefault="00C55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DBEA" w14:textId="77777777" w:rsidR="00C5506D" w:rsidRDefault="00C55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2464E"/>
    <w:multiLevelType w:val="hybridMultilevel"/>
    <w:tmpl w:val="BBFAEB3C"/>
    <w:lvl w:ilvl="0" w:tplc="0809000F">
      <w:start w:val="1"/>
      <w:numFmt w:val="decimal"/>
      <w:lvlText w:val="%1."/>
      <w:lvlJc w:val="left"/>
      <w:pPr>
        <w:ind w:left="240" w:hanging="360"/>
      </w:pPr>
    </w:lvl>
    <w:lvl w:ilvl="1" w:tplc="08090019" w:tentative="1">
      <w:start w:val="1"/>
      <w:numFmt w:val="lowerLetter"/>
      <w:lvlText w:val="%2."/>
      <w:lvlJc w:val="left"/>
      <w:pPr>
        <w:ind w:left="960" w:hanging="360"/>
      </w:pPr>
    </w:lvl>
    <w:lvl w:ilvl="2" w:tplc="0809001B" w:tentative="1">
      <w:start w:val="1"/>
      <w:numFmt w:val="lowerRoman"/>
      <w:lvlText w:val="%3."/>
      <w:lvlJc w:val="right"/>
      <w:pPr>
        <w:ind w:left="1680" w:hanging="180"/>
      </w:pPr>
    </w:lvl>
    <w:lvl w:ilvl="3" w:tplc="0809000F" w:tentative="1">
      <w:start w:val="1"/>
      <w:numFmt w:val="decimal"/>
      <w:lvlText w:val="%4."/>
      <w:lvlJc w:val="left"/>
      <w:pPr>
        <w:ind w:left="2400" w:hanging="360"/>
      </w:pPr>
    </w:lvl>
    <w:lvl w:ilvl="4" w:tplc="08090019" w:tentative="1">
      <w:start w:val="1"/>
      <w:numFmt w:val="lowerLetter"/>
      <w:lvlText w:val="%5."/>
      <w:lvlJc w:val="left"/>
      <w:pPr>
        <w:ind w:left="3120" w:hanging="360"/>
      </w:pPr>
    </w:lvl>
    <w:lvl w:ilvl="5" w:tplc="0809001B" w:tentative="1">
      <w:start w:val="1"/>
      <w:numFmt w:val="lowerRoman"/>
      <w:lvlText w:val="%6."/>
      <w:lvlJc w:val="right"/>
      <w:pPr>
        <w:ind w:left="3840" w:hanging="180"/>
      </w:pPr>
    </w:lvl>
    <w:lvl w:ilvl="6" w:tplc="0809000F" w:tentative="1">
      <w:start w:val="1"/>
      <w:numFmt w:val="decimal"/>
      <w:lvlText w:val="%7."/>
      <w:lvlJc w:val="left"/>
      <w:pPr>
        <w:ind w:left="4560" w:hanging="360"/>
      </w:pPr>
    </w:lvl>
    <w:lvl w:ilvl="7" w:tplc="08090019" w:tentative="1">
      <w:start w:val="1"/>
      <w:numFmt w:val="lowerLetter"/>
      <w:lvlText w:val="%8."/>
      <w:lvlJc w:val="left"/>
      <w:pPr>
        <w:ind w:left="5280" w:hanging="360"/>
      </w:pPr>
    </w:lvl>
    <w:lvl w:ilvl="8" w:tplc="0809001B" w:tentative="1">
      <w:start w:val="1"/>
      <w:numFmt w:val="lowerRoman"/>
      <w:lvlText w:val="%9."/>
      <w:lvlJc w:val="right"/>
      <w:pPr>
        <w:ind w:left="60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CD"/>
    <w:rsid w:val="0012301F"/>
    <w:rsid w:val="00170FBC"/>
    <w:rsid w:val="00250375"/>
    <w:rsid w:val="00304E4F"/>
    <w:rsid w:val="003870F9"/>
    <w:rsid w:val="00497578"/>
    <w:rsid w:val="005A3F26"/>
    <w:rsid w:val="00861E44"/>
    <w:rsid w:val="009A4CCD"/>
    <w:rsid w:val="00B8615F"/>
    <w:rsid w:val="00C5506D"/>
    <w:rsid w:val="00DA22C1"/>
    <w:rsid w:val="00E330A2"/>
    <w:rsid w:val="00E84566"/>
    <w:rsid w:val="00F32C3C"/>
    <w:rsid w:val="00F6275D"/>
    <w:rsid w:val="00FB5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7F46"/>
  <w15:chartTrackingRefBased/>
  <w15:docId w15:val="{C58A5F53-1AA8-4009-B5CA-2E6E6F68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15F"/>
    <w:pPr>
      <w:ind w:left="720"/>
      <w:contextualSpacing/>
    </w:pPr>
  </w:style>
  <w:style w:type="paragraph" w:styleId="Header">
    <w:name w:val="header"/>
    <w:basedOn w:val="Normal"/>
    <w:link w:val="HeaderChar"/>
    <w:uiPriority w:val="99"/>
    <w:unhideWhenUsed/>
    <w:rsid w:val="00C55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6D"/>
  </w:style>
  <w:style w:type="paragraph" w:styleId="Footer">
    <w:name w:val="footer"/>
    <w:basedOn w:val="Normal"/>
    <w:link w:val="FooterChar"/>
    <w:uiPriority w:val="99"/>
    <w:unhideWhenUsed/>
    <w:rsid w:val="00C55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7049">
      <w:bodyDiv w:val="1"/>
      <w:marLeft w:val="0"/>
      <w:marRight w:val="0"/>
      <w:marTop w:val="0"/>
      <w:marBottom w:val="0"/>
      <w:divBdr>
        <w:top w:val="none" w:sz="0" w:space="0" w:color="auto"/>
        <w:left w:val="none" w:sz="0" w:space="0" w:color="auto"/>
        <w:bottom w:val="none" w:sz="0" w:space="0" w:color="auto"/>
        <w:right w:val="none" w:sz="0" w:space="0" w:color="auto"/>
      </w:divBdr>
      <w:divsChild>
        <w:div w:id="1719935966">
          <w:marLeft w:val="480"/>
          <w:marRight w:val="0"/>
          <w:marTop w:val="0"/>
          <w:marBottom w:val="0"/>
          <w:divBdr>
            <w:top w:val="none" w:sz="0" w:space="0" w:color="auto"/>
            <w:left w:val="none" w:sz="0" w:space="0" w:color="auto"/>
            <w:bottom w:val="none" w:sz="0" w:space="0" w:color="auto"/>
            <w:right w:val="none" w:sz="0" w:space="0" w:color="auto"/>
          </w:divBdr>
          <w:divsChild>
            <w:div w:id="931812580">
              <w:marLeft w:val="0"/>
              <w:marRight w:val="0"/>
              <w:marTop w:val="0"/>
              <w:marBottom w:val="240"/>
              <w:divBdr>
                <w:top w:val="none" w:sz="0" w:space="0" w:color="auto"/>
                <w:left w:val="none" w:sz="0" w:space="0" w:color="auto"/>
                <w:bottom w:val="none" w:sz="0" w:space="0" w:color="auto"/>
                <w:right w:val="none" w:sz="0" w:space="0" w:color="auto"/>
              </w:divBdr>
            </w:div>
            <w:div w:id="1626892279">
              <w:marLeft w:val="0"/>
              <w:marRight w:val="0"/>
              <w:marTop w:val="0"/>
              <w:marBottom w:val="240"/>
              <w:divBdr>
                <w:top w:val="none" w:sz="0" w:space="0" w:color="auto"/>
                <w:left w:val="none" w:sz="0" w:space="0" w:color="auto"/>
                <w:bottom w:val="none" w:sz="0" w:space="0" w:color="auto"/>
                <w:right w:val="none" w:sz="0" w:space="0" w:color="auto"/>
              </w:divBdr>
            </w:div>
            <w:div w:id="243417188">
              <w:marLeft w:val="0"/>
              <w:marRight w:val="0"/>
              <w:marTop w:val="0"/>
              <w:marBottom w:val="240"/>
              <w:divBdr>
                <w:top w:val="none" w:sz="0" w:space="0" w:color="auto"/>
                <w:left w:val="none" w:sz="0" w:space="0" w:color="auto"/>
                <w:bottom w:val="none" w:sz="0" w:space="0" w:color="auto"/>
                <w:right w:val="none" w:sz="0" w:space="0" w:color="auto"/>
              </w:divBdr>
            </w:div>
            <w:div w:id="1387802231">
              <w:marLeft w:val="0"/>
              <w:marRight w:val="0"/>
              <w:marTop w:val="0"/>
              <w:marBottom w:val="240"/>
              <w:divBdr>
                <w:top w:val="none" w:sz="0" w:space="0" w:color="auto"/>
                <w:left w:val="none" w:sz="0" w:space="0" w:color="auto"/>
                <w:bottom w:val="none" w:sz="0" w:space="0" w:color="auto"/>
                <w:right w:val="none" w:sz="0" w:space="0" w:color="auto"/>
              </w:divBdr>
            </w:div>
            <w:div w:id="413862161">
              <w:marLeft w:val="0"/>
              <w:marRight w:val="0"/>
              <w:marTop w:val="0"/>
              <w:marBottom w:val="240"/>
              <w:divBdr>
                <w:top w:val="none" w:sz="0" w:space="0" w:color="auto"/>
                <w:left w:val="none" w:sz="0" w:space="0" w:color="auto"/>
                <w:bottom w:val="none" w:sz="0" w:space="0" w:color="auto"/>
                <w:right w:val="none" w:sz="0" w:space="0" w:color="auto"/>
              </w:divBdr>
            </w:div>
            <w:div w:id="1716924350">
              <w:marLeft w:val="0"/>
              <w:marRight w:val="0"/>
              <w:marTop w:val="0"/>
              <w:marBottom w:val="240"/>
              <w:divBdr>
                <w:top w:val="none" w:sz="0" w:space="0" w:color="auto"/>
                <w:left w:val="none" w:sz="0" w:space="0" w:color="auto"/>
                <w:bottom w:val="none" w:sz="0" w:space="0" w:color="auto"/>
                <w:right w:val="none" w:sz="0" w:space="0" w:color="auto"/>
              </w:divBdr>
            </w:div>
            <w:div w:id="458572562">
              <w:marLeft w:val="0"/>
              <w:marRight w:val="0"/>
              <w:marTop w:val="0"/>
              <w:marBottom w:val="240"/>
              <w:divBdr>
                <w:top w:val="none" w:sz="0" w:space="0" w:color="auto"/>
                <w:left w:val="none" w:sz="0" w:space="0" w:color="auto"/>
                <w:bottom w:val="none" w:sz="0" w:space="0" w:color="auto"/>
                <w:right w:val="none" w:sz="0" w:space="0" w:color="auto"/>
              </w:divBdr>
            </w:div>
            <w:div w:id="815758241">
              <w:marLeft w:val="0"/>
              <w:marRight w:val="0"/>
              <w:marTop w:val="0"/>
              <w:marBottom w:val="240"/>
              <w:divBdr>
                <w:top w:val="none" w:sz="0" w:space="0" w:color="auto"/>
                <w:left w:val="none" w:sz="0" w:space="0" w:color="auto"/>
                <w:bottom w:val="none" w:sz="0" w:space="0" w:color="auto"/>
                <w:right w:val="none" w:sz="0" w:space="0" w:color="auto"/>
              </w:divBdr>
            </w:div>
            <w:div w:id="42678161">
              <w:marLeft w:val="0"/>
              <w:marRight w:val="0"/>
              <w:marTop w:val="0"/>
              <w:marBottom w:val="240"/>
              <w:divBdr>
                <w:top w:val="none" w:sz="0" w:space="0" w:color="auto"/>
                <w:left w:val="none" w:sz="0" w:space="0" w:color="auto"/>
                <w:bottom w:val="none" w:sz="0" w:space="0" w:color="auto"/>
                <w:right w:val="none" w:sz="0" w:space="0" w:color="auto"/>
              </w:divBdr>
            </w:div>
            <w:div w:id="1268391373">
              <w:marLeft w:val="0"/>
              <w:marRight w:val="0"/>
              <w:marTop w:val="0"/>
              <w:marBottom w:val="240"/>
              <w:divBdr>
                <w:top w:val="none" w:sz="0" w:space="0" w:color="auto"/>
                <w:left w:val="none" w:sz="0" w:space="0" w:color="auto"/>
                <w:bottom w:val="none" w:sz="0" w:space="0" w:color="auto"/>
                <w:right w:val="none" w:sz="0" w:space="0" w:color="auto"/>
              </w:divBdr>
            </w:div>
            <w:div w:id="1348168953">
              <w:marLeft w:val="0"/>
              <w:marRight w:val="0"/>
              <w:marTop w:val="0"/>
              <w:marBottom w:val="240"/>
              <w:divBdr>
                <w:top w:val="none" w:sz="0" w:space="0" w:color="auto"/>
                <w:left w:val="none" w:sz="0" w:space="0" w:color="auto"/>
                <w:bottom w:val="none" w:sz="0" w:space="0" w:color="auto"/>
                <w:right w:val="none" w:sz="0" w:space="0" w:color="auto"/>
              </w:divBdr>
            </w:div>
            <w:div w:id="791292760">
              <w:marLeft w:val="0"/>
              <w:marRight w:val="0"/>
              <w:marTop w:val="0"/>
              <w:marBottom w:val="240"/>
              <w:divBdr>
                <w:top w:val="none" w:sz="0" w:space="0" w:color="auto"/>
                <w:left w:val="none" w:sz="0" w:space="0" w:color="auto"/>
                <w:bottom w:val="none" w:sz="0" w:space="0" w:color="auto"/>
                <w:right w:val="none" w:sz="0" w:space="0" w:color="auto"/>
              </w:divBdr>
            </w:div>
            <w:div w:id="1560634385">
              <w:marLeft w:val="0"/>
              <w:marRight w:val="0"/>
              <w:marTop w:val="0"/>
              <w:marBottom w:val="240"/>
              <w:divBdr>
                <w:top w:val="none" w:sz="0" w:space="0" w:color="auto"/>
                <w:left w:val="none" w:sz="0" w:space="0" w:color="auto"/>
                <w:bottom w:val="none" w:sz="0" w:space="0" w:color="auto"/>
                <w:right w:val="none" w:sz="0" w:space="0" w:color="auto"/>
              </w:divBdr>
            </w:div>
            <w:div w:id="56251815">
              <w:marLeft w:val="0"/>
              <w:marRight w:val="0"/>
              <w:marTop w:val="0"/>
              <w:marBottom w:val="240"/>
              <w:divBdr>
                <w:top w:val="none" w:sz="0" w:space="0" w:color="auto"/>
                <w:left w:val="none" w:sz="0" w:space="0" w:color="auto"/>
                <w:bottom w:val="none" w:sz="0" w:space="0" w:color="auto"/>
                <w:right w:val="none" w:sz="0" w:space="0" w:color="auto"/>
              </w:divBdr>
            </w:div>
            <w:div w:id="2139756056">
              <w:marLeft w:val="0"/>
              <w:marRight w:val="0"/>
              <w:marTop w:val="0"/>
              <w:marBottom w:val="240"/>
              <w:divBdr>
                <w:top w:val="none" w:sz="0" w:space="0" w:color="auto"/>
                <w:left w:val="none" w:sz="0" w:space="0" w:color="auto"/>
                <w:bottom w:val="none" w:sz="0" w:space="0" w:color="auto"/>
                <w:right w:val="none" w:sz="0" w:space="0" w:color="auto"/>
              </w:divBdr>
            </w:div>
            <w:div w:id="553397061">
              <w:marLeft w:val="0"/>
              <w:marRight w:val="0"/>
              <w:marTop w:val="0"/>
              <w:marBottom w:val="240"/>
              <w:divBdr>
                <w:top w:val="none" w:sz="0" w:space="0" w:color="auto"/>
                <w:left w:val="none" w:sz="0" w:space="0" w:color="auto"/>
                <w:bottom w:val="none" w:sz="0" w:space="0" w:color="auto"/>
                <w:right w:val="none" w:sz="0" w:space="0" w:color="auto"/>
              </w:divBdr>
            </w:div>
            <w:div w:id="97262463">
              <w:marLeft w:val="0"/>
              <w:marRight w:val="0"/>
              <w:marTop w:val="0"/>
              <w:marBottom w:val="240"/>
              <w:divBdr>
                <w:top w:val="none" w:sz="0" w:space="0" w:color="auto"/>
                <w:left w:val="none" w:sz="0" w:space="0" w:color="auto"/>
                <w:bottom w:val="none" w:sz="0" w:space="0" w:color="auto"/>
                <w:right w:val="none" w:sz="0" w:space="0" w:color="auto"/>
              </w:divBdr>
            </w:div>
            <w:div w:id="1579438800">
              <w:marLeft w:val="0"/>
              <w:marRight w:val="0"/>
              <w:marTop w:val="0"/>
              <w:marBottom w:val="240"/>
              <w:divBdr>
                <w:top w:val="none" w:sz="0" w:space="0" w:color="auto"/>
                <w:left w:val="none" w:sz="0" w:space="0" w:color="auto"/>
                <w:bottom w:val="none" w:sz="0" w:space="0" w:color="auto"/>
                <w:right w:val="none" w:sz="0" w:space="0" w:color="auto"/>
              </w:divBdr>
            </w:div>
            <w:div w:id="542867315">
              <w:marLeft w:val="0"/>
              <w:marRight w:val="0"/>
              <w:marTop w:val="0"/>
              <w:marBottom w:val="240"/>
              <w:divBdr>
                <w:top w:val="none" w:sz="0" w:space="0" w:color="auto"/>
                <w:left w:val="none" w:sz="0" w:space="0" w:color="auto"/>
                <w:bottom w:val="none" w:sz="0" w:space="0" w:color="auto"/>
                <w:right w:val="none" w:sz="0" w:space="0" w:color="auto"/>
              </w:divBdr>
            </w:div>
            <w:div w:id="2109348595">
              <w:marLeft w:val="0"/>
              <w:marRight w:val="0"/>
              <w:marTop w:val="0"/>
              <w:marBottom w:val="240"/>
              <w:divBdr>
                <w:top w:val="none" w:sz="0" w:space="0" w:color="auto"/>
                <w:left w:val="none" w:sz="0" w:space="0" w:color="auto"/>
                <w:bottom w:val="none" w:sz="0" w:space="0" w:color="auto"/>
                <w:right w:val="none" w:sz="0" w:space="0" w:color="auto"/>
              </w:divBdr>
            </w:div>
            <w:div w:id="2053769267">
              <w:marLeft w:val="0"/>
              <w:marRight w:val="0"/>
              <w:marTop w:val="0"/>
              <w:marBottom w:val="240"/>
              <w:divBdr>
                <w:top w:val="none" w:sz="0" w:space="0" w:color="auto"/>
                <w:left w:val="none" w:sz="0" w:space="0" w:color="auto"/>
                <w:bottom w:val="none" w:sz="0" w:space="0" w:color="auto"/>
                <w:right w:val="none" w:sz="0" w:space="0" w:color="auto"/>
              </w:divBdr>
            </w:div>
            <w:div w:id="682169219">
              <w:marLeft w:val="0"/>
              <w:marRight w:val="0"/>
              <w:marTop w:val="0"/>
              <w:marBottom w:val="240"/>
              <w:divBdr>
                <w:top w:val="none" w:sz="0" w:space="0" w:color="auto"/>
                <w:left w:val="none" w:sz="0" w:space="0" w:color="auto"/>
                <w:bottom w:val="none" w:sz="0" w:space="0" w:color="auto"/>
                <w:right w:val="none" w:sz="0" w:space="0" w:color="auto"/>
              </w:divBdr>
            </w:div>
            <w:div w:id="86002195">
              <w:marLeft w:val="0"/>
              <w:marRight w:val="0"/>
              <w:marTop w:val="0"/>
              <w:marBottom w:val="240"/>
              <w:divBdr>
                <w:top w:val="none" w:sz="0" w:space="0" w:color="auto"/>
                <w:left w:val="none" w:sz="0" w:space="0" w:color="auto"/>
                <w:bottom w:val="none" w:sz="0" w:space="0" w:color="auto"/>
                <w:right w:val="none" w:sz="0" w:space="0" w:color="auto"/>
              </w:divBdr>
            </w:div>
            <w:div w:id="1448743043">
              <w:marLeft w:val="0"/>
              <w:marRight w:val="0"/>
              <w:marTop w:val="0"/>
              <w:marBottom w:val="240"/>
              <w:divBdr>
                <w:top w:val="none" w:sz="0" w:space="0" w:color="auto"/>
                <w:left w:val="none" w:sz="0" w:space="0" w:color="auto"/>
                <w:bottom w:val="none" w:sz="0" w:space="0" w:color="auto"/>
                <w:right w:val="none" w:sz="0" w:space="0" w:color="auto"/>
              </w:divBdr>
            </w:div>
            <w:div w:id="1984583593">
              <w:marLeft w:val="0"/>
              <w:marRight w:val="0"/>
              <w:marTop w:val="0"/>
              <w:marBottom w:val="240"/>
              <w:divBdr>
                <w:top w:val="none" w:sz="0" w:space="0" w:color="auto"/>
                <w:left w:val="none" w:sz="0" w:space="0" w:color="auto"/>
                <w:bottom w:val="none" w:sz="0" w:space="0" w:color="auto"/>
                <w:right w:val="none" w:sz="0" w:space="0" w:color="auto"/>
              </w:divBdr>
            </w:div>
            <w:div w:id="17582533">
              <w:marLeft w:val="0"/>
              <w:marRight w:val="0"/>
              <w:marTop w:val="0"/>
              <w:marBottom w:val="240"/>
              <w:divBdr>
                <w:top w:val="none" w:sz="0" w:space="0" w:color="auto"/>
                <w:left w:val="none" w:sz="0" w:space="0" w:color="auto"/>
                <w:bottom w:val="none" w:sz="0" w:space="0" w:color="auto"/>
                <w:right w:val="none" w:sz="0" w:space="0" w:color="auto"/>
              </w:divBdr>
            </w:div>
            <w:div w:id="799494238">
              <w:marLeft w:val="0"/>
              <w:marRight w:val="0"/>
              <w:marTop w:val="0"/>
              <w:marBottom w:val="240"/>
              <w:divBdr>
                <w:top w:val="none" w:sz="0" w:space="0" w:color="auto"/>
                <w:left w:val="none" w:sz="0" w:space="0" w:color="auto"/>
                <w:bottom w:val="none" w:sz="0" w:space="0" w:color="auto"/>
                <w:right w:val="none" w:sz="0" w:space="0" w:color="auto"/>
              </w:divBdr>
            </w:div>
            <w:div w:id="1146435369">
              <w:marLeft w:val="0"/>
              <w:marRight w:val="0"/>
              <w:marTop w:val="0"/>
              <w:marBottom w:val="240"/>
              <w:divBdr>
                <w:top w:val="none" w:sz="0" w:space="0" w:color="auto"/>
                <w:left w:val="none" w:sz="0" w:space="0" w:color="auto"/>
                <w:bottom w:val="none" w:sz="0" w:space="0" w:color="auto"/>
                <w:right w:val="none" w:sz="0" w:space="0" w:color="auto"/>
              </w:divBdr>
            </w:div>
            <w:div w:id="1178471850">
              <w:marLeft w:val="0"/>
              <w:marRight w:val="0"/>
              <w:marTop w:val="0"/>
              <w:marBottom w:val="240"/>
              <w:divBdr>
                <w:top w:val="none" w:sz="0" w:space="0" w:color="auto"/>
                <w:left w:val="none" w:sz="0" w:space="0" w:color="auto"/>
                <w:bottom w:val="none" w:sz="0" w:space="0" w:color="auto"/>
                <w:right w:val="none" w:sz="0" w:space="0" w:color="auto"/>
              </w:divBdr>
            </w:div>
            <w:div w:id="1334914911">
              <w:marLeft w:val="0"/>
              <w:marRight w:val="0"/>
              <w:marTop w:val="0"/>
              <w:marBottom w:val="240"/>
              <w:divBdr>
                <w:top w:val="none" w:sz="0" w:space="0" w:color="auto"/>
                <w:left w:val="none" w:sz="0" w:space="0" w:color="auto"/>
                <w:bottom w:val="none" w:sz="0" w:space="0" w:color="auto"/>
                <w:right w:val="none" w:sz="0" w:space="0" w:color="auto"/>
              </w:divBdr>
            </w:div>
            <w:div w:id="1499006044">
              <w:marLeft w:val="0"/>
              <w:marRight w:val="0"/>
              <w:marTop w:val="0"/>
              <w:marBottom w:val="240"/>
              <w:divBdr>
                <w:top w:val="none" w:sz="0" w:space="0" w:color="auto"/>
                <w:left w:val="none" w:sz="0" w:space="0" w:color="auto"/>
                <w:bottom w:val="none" w:sz="0" w:space="0" w:color="auto"/>
                <w:right w:val="none" w:sz="0" w:space="0" w:color="auto"/>
              </w:divBdr>
            </w:div>
            <w:div w:id="1105154701">
              <w:marLeft w:val="0"/>
              <w:marRight w:val="0"/>
              <w:marTop w:val="0"/>
              <w:marBottom w:val="240"/>
              <w:divBdr>
                <w:top w:val="none" w:sz="0" w:space="0" w:color="auto"/>
                <w:left w:val="none" w:sz="0" w:space="0" w:color="auto"/>
                <w:bottom w:val="none" w:sz="0" w:space="0" w:color="auto"/>
                <w:right w:val="none" w:sz="0" w:space="0" w:color="auto"/>
              </w:divBdr>
            </w:div>
            <w:div w:id="79645557">
              <w:marLeft w:val="0"/>
              <w:marRight w:val="0"/>
              <w:marTop w:val="0"/>
              <w:marBottom w:val="240"/>
              <w:divBdr>
                <w:top w:val="none" w:sz="0" w:space="0" w:color="auto"/>
                <w:left w:val="none" w:sz="0" w:space="0" w:color="auto"/>
                <w:bottom w:val="none" w:sz="0" w:space="0" w:color="auto"/>
                <w:right w:val="none" w:sz="0" w:space="0" w:color="auto"/>
              </w:divBdr>
            </w:div>
            <w:div w:id="1522431936">
              <w:marLeft w:val="0"/>
              <w:marRight w:val="0"/>
              <w:marTop w:val="0"/>
              <w:marBottom w:val="240"/>
              <w:divBdr>
                <w:top w:val="none" w:sz="0" w:space="0" w:color="auto"/>
                <w:left w:val="none" w:sz="0" w:space="0" w:color="auto"/>
                <w:bottom w:val="none" w:sz="0" w:space="0" w:color="auto"/>
                <w:right w:val="none" w:sz="0" w:space="0" w:color="auto"/>
              </w:divBdr>
            </w:div>
            <w:div w:id="944851498">
              <w:marLeft w:val="0"/>
              <w:marRight w:val="0"/>
              <w:marTop w:val="0"/>
              <w:marBottom w:val="240"/>
              <w:divBdr>
                <w:top w:val="none" w:sz="0" w:space="0" w:color="auto"/>
                <w:left w:val="none" w:sz="0" w:space="0" w:color="auto"/>
                <w:bottom w:val="none" w:sz="0" w:space="0" w:color="auto"/>
                <w:right w:val="none" w:sz="0" w:space="0" w:color="auto"/>
              </w:divBdr>
            </w:div>
            <w:div w:id="986085799">
              <w:marLeft w:val="0"/>
              <w:marRight w:val="0"/>
              <w:marTop w:val="0"/>
              <w:marBottom w:val="240"/>
              <w:divBdr>
                <w:top w:val="none" w:sz="0" w:space="0" w:color="auto"/>
                <w:left w:val="none" w:sz="0" w:space="0" w:color="auto"/>
                <w:bottom w:val="none" w:sz="0" w:space="0" w:color="auto"/>
                <w:right w:val="none" w:sz="0" w:space="0" w:color="auto"/>
              </w:divBdr>
            </w:div>
            <w:div w:id="601032126">
              <w:marLeft w:val="0"/>
              <w:marRight w:val="0"/>
              <w:marTop w:val="0"/>
              <w:marBottom w:val="240"/>
              <w:divBdr>
                <w:top w:val="none" w:sz="0" w:space="0" w:color="auto"/>
                <w:left w:val="none" w:sz="0" w:space="0" w:color="auto"/>
                <w:bottom w:val="none" w:sz="0" w:space="0" w:color="auto"/>
                <w:right w:val="none" w:sz="0" w:space="0" w:color="auto"/>
              </w:divBdr>
            </w:div>
            <w:div w:id="1262642899">
              <w:marLeft w:val="0"/>
              <w:marRight w:val="0"/>
              <w:marTop w:val="0"/>
              <w:marBottom w:val="240"/>
              <w:divBdr>
                <w:top w:val="none" w:sz="0" w:space="0" w:color="auto"/>
                <w:left w:val="none" w:sz="0" w:space="0" w:color="auto"/>
                <w:bottom w:val="none" w:sz="0" w:space="0" w:color="auto"/>
                <w:right w:val="none" w:sz="0" w:space="0" w:color="auto"/>
              </w:divBdr>
            </w:div>
            <w:div w:id="1206412830">
              <w:marLeft w:val="0"/>
              <w:marRight w:val="0"/>
              <w:marTop w:val="0"/>
              <w:marBottom w:val="240"/>
              <w:divBdr>
                <w:top w:val="none" w:sz="0" w:space="0" w:color="auto"/>
                <w:left w:val="none" w:sz="0" w:space="0" w:color="auto"/>
                <w:bottom w:val="none" w:sz="0" w:space="0" w:color="auto"/>
                <w:right w:val="none" w:sz="0" w:space="0" w:color="auto"/>
              </w:divBdr>
            </w:div>
            <w:div w:id="700016209">
              <w:marLeft w:val="0"/>
              <w:marRight w:val="0"/>
              <w:marTop w:val="0"/>
              <w:marBottom w:val="240"/>
              <w:divBdr>
                <w:top w:val="none" w:sz="0" w:space="0" w:color="auto"/>
                <w:left w:val="none" w:sz="0" w:space="0" w:color="auto"/>
                <w:bottom w:val="none" w:sz="0" w:space="0" w:color="auto"/>
                <w:right w:val="none" w:sz="0" w:space="0" w:color="auto"/>
              </w:divBdr>
            </w:div>
            <w:div w:id="1674794340">
              <w:marLeft w:val="0"/>
              <w:marRight w:val="0"/>
              <w:marTop w:val="0"/>
              <w:marBottom w:val="240"/>
              <w:divBdr>
                <w:top w:val="none" w:sz="0" w:space="0" w:color="auto"/>
                <w:left w:val="none" w:sz="0" w:space="0" w:color="auto"/>
                <w:bottom w:val="none" w:sz="0" w:space="0" w:color="auto"/>
                <w:right w:val="none" w:sz="0" w:space="0" w:color="auto"/>
              </w:divBdr>
            </w:div>
            <w:div w:id="2060279134">
              <w:marLeft w:val="0"/>
              <w:marRight w:val="0"/>
              <w:marTop w:val="0"/>
              <w:marBottom w:val="240"/>
              <w:divBdr>
                <w:top w:val="none" w:sz="0" w:space="0" w:color="auto"/>
                <w:left w:val="none" w:sz="0" w:space="0" w:color="auto"/>
                <w:bottom w:val="none" w:sz="0" w:space="0" w:color="auto"/>
                <w:right w:val="none" w:sz="0" w:space="0" w:color="auto"/>
              </w:divBdr>
            </w:div>
            <w:div w:id="2119794239">
              <w:marLeft w:val="0"/>
              <w:marRight w:val="0"/>
              <w:marTop w:val="0"/>
              <w:marBottom w:val="240"/>
              <w:divBdr>
                <w:top w:val="none" w:sz="0" w:space="0" w:color="auto"/>
                <w:left w:val="none" w:sz="0" w:space="0" w:color="auto"/>
                <w:bottom w:val="none" w:sz="0" w:space="0" w:color="auto"/>
                <w:right w:val="none" w:sz="0" w:space="0" w:color="auto"/>
              </w:divBdr>
            </w:div>
            <w:div w:id="1482504503">
              <w:marLeft w:val="0"/>
              <w:marRight w:val="0"/>
              <w:marTop w:val="0"/>
              <w:marBottom w:val="240"/>
              <w:divBdr>
                <w:top w:val="none" w:sz="0" w:space="0" w:color="auto"/>
                <w:left w:val="none" w:sz="0" w:space="0" w:color="auto"/>
                <w:bottom w:val="none" w:sz="0" w:space="0" w:color="auto"/>
                <w:right w:val="none" w:sz="0" w:space="0" w:color="auto"/>
              </w:divBdr>
            </w:div>
            <w:div w:id="495607554">
              <w:marLeft w:val="0"/>
              <w:marRight w:val="0"/>
              <w:marTop w:val="0"/>
              <w:marBottom w:val="240"/>
              <w:divBdr>
                <w:top w:val="none" w:sz="0" w:space="0" w:color="auto"/>
                <w:left w:val="none" w:sz="0" w:space="0" w:color="auto"/>
                <w:bottom w:val="none" w:sz="0" w:space="0" w:color="auto"/>
                <w:right w:val="none" w:sz="0" w:space="0" w:color="auto"/>
              </w:divBdr>
            </w:div>
            <w:div w:id="2087066458">
              <w:marLeft w:val="0"/>
              <w:marRight w:val="0"/>
              <w:marTop w:val="0"/>
              <w:marBottom w:val="240"/>
              <w:divBdr>
                <w:top w:val="none" w:sz="0" w:space="0" w:color="auto"/>
                <w:left w:val="none" w:sz="0" w:space="0" w:color="auto"/>
                <w:bottom w:val="none" w:sz="0" w:space="0" w:color="auto"/>
                <w:right w:val="none" w:sz="0" w:space="0" w:color="auto"/>
              </w:divBdr>
            </w:div>
            <w:div w:id="1773476044">
              <w:marLeft w:val="0"/>
              <w:marRight w:val="0"/>
              <w:marTop w:val="0"/>
              <w:marBottom w:val="240"/>
              <w:divBdr>
                <w:top w:val="none" w:sz="0" w:space="0" w:color="auto"/>
                <w:left w:val="none" w:sz="0" w:space="0" w:color="auto"/>
                <w:bottom w:val="none" w:sz="0" w:space="0" w:color="auto"/>
                <w:right w:val="none" w:sz="0" w:space="0" w:color="auto"/>
              </w:divBdr>
            </w:div>
            <w:div w:id="1532573281">
              <w:marLeft w:val="0"/>
              <w:marRight w:val="0"/>
              <w:marTop w:val="0"/>
              <w:marBottom w:val="240"/>
              <w:divBdr>
                <w:top w:val="none" w:sz="0" w:space="0" w:color="auto"/>
                <w:left w:val="none" w:sz="0" w:space="0" w:color="auto"/>
                <w:bottom w:val="none" w:sz="0" w:space="0" w:color="auto"/>
                <w:right w:val="none" w:sz="0" w:space="0" w:color="auto"/>
              </w:divBdr>
            </w:div>
            <w:div w:id="876433595">
              <w:marLeft w:val="0"/>
              <w:marRight w:val="0"/>
              <w:marTop w:val="0"/>
              <w:marBottom w:val="240"/>
              <w:divBdr>
                <w:top w:val="none" w:sz="0" w:space="0" w:color="auto"/>
                <w:left w:val="none" w:sz="0" w:space="0" w:color="auto"/>
                <w:bottom w:val="none" w:sz="0" w:space="0" w:color="auto"/>
                <w:right w:val="none" w:sz="0" w:space="0" w:color="auto"/>
              </w:divBdr>
            </w:div>
            <w:div w:id="1124272075">
              <w:marLeft w:val="0"/>
              <w:marRight w:val="0"/>
              <w:marTop w:val="0"/>
              <w:marBottom w:val="240"/>
              <w:divBdr>
                <w:top w:val="none" w:sz="0" w:space="0" w:color="auto"/>
                <w:left w:val="none" w:sz="0" w:space="0" w:color="auto"/>
                <w:bottom w:val="none" w:sz="0" w:space="0" w:color="auto"/>
                <w:right w:val="none" w:sz="0" w:space="0" w:color="auto"/>
              </w:divBdr>
            </w:div>
            <w:div w:id="192692487">
              <w:marLeft w:val="0"/>
              <w:marRight w:val="0"/>
              <w:marTop w:val="0"/>
              <w:marBottom w:val="240"/>
              <w:divBdr>
                <w:top w:val="none" w:sz="0" w:space="0" w:color="auto"/>
                <w:left w:val="none" w:sz="0" w:space="0" w:color="auto"/>
                <w:bottom w:val="none" w:sz="0" w:space="0" w:color="auto"/>
                <w:right w:val="none" w:sz="0" w:space="0" w:color="auto"/>
              </w:divBdr>
            </w:div>
            <w:div w:id="1160193669">
              <w:marLeft w:val="0"/>
              <w:marRight w:val="0"/>
              <w:marTop w:val="0"/>
              <w:marBottom w:val="240"/>
              <w:divBdr>
                <w:top w:val="none" w:sz="0" w:space="0" w:color="auto"/>
                <w:left w:val="none" w:sz="0" w:space="0" w:color="auto"/>
                <w:bottom w:val="none" w:sz="0" w:space="0" w:color="auto"/>
                <w:right w:val="none" w:sz="0" w:space="0" w:color="auto"/>
              </w:divBdr>
            </w:div>
            <w:div w:id="1467236168">
              <w:marLeft w:val="0"/>
              <w:marRight w:val="0"/>
              <w:marTop w:val="0"/>
              <w:marBottom w:val="240"/>
              <w:divBdr>
                <w:top w:val="none" w:sz="0" w:space="0" w:color="auto"/>
                <w:left w:val="none" w:sz="0" w:space="0" w:color="auto"/>
                <w:bottom w:val="none" w:sz="0" w:space="0" w:color="auto"/>
                <w:right w:val="none" w:sz="0" w:space="0" w:color="auto"/>
              </w:divBdr>
            </w:div>
            <w:div w:id="1457407414">
              <w:marLeft w:val="0"/>
              <w:marRight w:val="0"/>
              <w:marTop w:val="0"/>
              <w:marBottom w:val="240"/>
              <w:divBdr>
                <w:top w:val="none" w:sz="0" w:space="0" w:color="auto"/>
                <w:left w:val="none" w:sz="0" w:space="0" w:color="auto"/>
                <w:bottom w:val="none" w:sz="0" w:space="0" w:color="auto"/>
                <w:right w:val="none" w:sz="0" w:space="0" w:color="auto"/>
              </w:divBdr>
            </w:div>
            <w:div w:id="26834402">
              <w:marLeft w:val="0"/>
              <w:marRight w:val="0"/>
              <w:marTop w:val="0"/>
              <w:marBottom w:val="240"/>
              <w:divBdr>
                <w:top w:val="none" w:sz="0" w:space="0" w:color="auto"/>
                <w:left w:val="none" w:sz="0" w:space="0" w:color="auto"/>
                <w:bottom w:val="none" w:sz="0" w:space="0" w:color="auto"/>
                <w:right w:val="none" w:sz="0" w:space="0" w:color="auto"/>
              </w:divBdr>
            </w:div>
            <w:div w:id="30736453">
              <w:marLeft w:val="0"/>
              <w:marRight w:val="0"/>
              <w:marTop w:val="0"/>
              <w:marBottom w:val="240"/>
              <w:divBdr>
                <w:top w:val="none" w:sz="0" w:space="0" w:color="auto"/>
                <w:left w:val="none" w:sz="0" w:space="0" w:color="auto"/>
                <w:bottom w:val="none" w:sz="0" w:space="0" w:color="auto"/>
                <w:right w:val="none" w:sz="0" w:space="0" w:color="auto"/>
              </w:divBdr>
            </w:div>
            <w:div w:id="1788348381">
              <w:marLeft w:val="0"/>
              <w:marRight w:val="0"/>
              <w:marTop w:val="0"/>
              <w:marBottom w:val="240"/>
              <w:divBdr>
                <w:top w:val="none" w:sz="0" w:space="0" w:color="auto"/>
                <w:left w:val="none" w:sz="0" w:space="0" w:color="auto"/>
                <w:bottom w:val="none" w:sz="0" w:space="0" w:color="auto"/>
                <w:right w:val="none" w:sz="0" w:space="0" w:color="auto"/>
              </w:divBdr>
            </w:div>
            <w:div w:id="1142120995">
              <w:marLeft w:val="0"/>
              <w:marRight w:val="0"/>
              <w:marTop w:val="0"/>
              <w:marBottom w:val="240"/>
              <w:divBdr>
                <w:top w:val="none" w:sz="0" w:space="0" w:color="auto"/>
                <w:left w:val="none" w:sz="0" w:space="0" w:color="auto"/>
                <w:bottom w:val="none" w:sz="0" w:space="0" w:color="auto"/>
                <w:right w:val="none" w:sz="0" w:space="0" w:color="auto"/>
              </w:divBdr>
            </w:div>
            <w:div w:id="2110656854">
              <w:marLeft w:val="0"/>
              <w:marRight w:val="0"/>
              <w:marTop w:val="0"/>
              <w:marBottom w:val="240"/>
              <w:divBdr>
                <w:top w:val="none" w:sz="0" w:space="0" w:color="auto"/>
                <w:left w:val="none" w:sz="0" w:space="0" w:color="auto"/>
                <w:bottom w:val="none" w:sz="0" w:space="0" w:color="auto"/>
                <w:right w:val="none" w:sz="0" w:space="0" w:color="auto"/>
              </w:divBdr>
            </w:div>
            <w:div w:id="784276596">
              <w:marLeft w:val="0"/>
              <w:marRight w:val="0"/>
              <w:marTop w:val="0"/>
              <w:marBottom w:val="240"/>
              <w:divBdr>
                <w:top w:val="none" w:sz="0" w:space="0" w:color="auto"/>
                <w:left w:val="none" w:sz="0" w:space="0" w:color="auto"/>
                <w:bottom w:val="none" w:sz="0" w:space="0" w:color="auto"/>
                <w:right w:val="none" w:sz="0" w:space="0" w:color="auto"/>
              </w:divBdr>
            </w:div>
            <w:div w:id="596256168">
              <w:marLeft w:val="0"/>
              <w:marRight w:val="0"/>
              <w:marTop w:val="0"/>
              <w:marBottom w:val="240"/>
              <w:divBdr>
                <w:top w:val="none" w:sz="0" w:space="0" w:color="auto"/>
                <w:left w:val="none" w:sz="0" w:space="0" w:color="auto"/>
                <w:bottom w:val="none" w:sz="0" w:space="0" w:color="auto"/>
                <w:right w:val="none" w:sz="0" w:space="0" w:color="auto"/>
              </w:divBdr>
            </w:div>
            <w:div w:id="1081295928">
              <w:marLeft w:val="0"/>
              <w:marRight w:val="0"/>
              <w:marTop w:val="0"/>
              <w:marBottom w:val="240"/>
              <w:divBdr>
                <w:top w:val="none" w:sz="0" w:space="0" w:color="auto"/>
                <w:left w:val="none" w:sz="0" w:space="0" w:color="auto"/>
                <w:bottom w:val="none" w:sz="0" w:space="0" w:color="auto"/>
                <w:right w:val="none" w:sz="0" w:space="0" w:color="auto"/>
              </w:divBdr>
            </w:div>
            <w:div w:id="761533575">
              <w:marLeft w:val="0"/>
              <w:marRight w:val="0"/>
              <w:marTop w:val="0"/>
              <w:marBottom w:val="240"/>
              <w:divBdr>
                <w:top w:val="none" w:sz="0" w:space="0" w:color="auto"/>
                <w:left w:val="none" w:sz="0" w:space="0" w:color="auto"/>
                <w:bottom w:val="none" w:sz="0" w:space="0" w:color="auto"/>
                <w:right w:val="none" w:sz="0" w:space="0" w:color="auto"/>
              </w:divBdr>
            </w:div>
            <w:div w:id="496504952">
              <w:marLeft w:val="0"/>
              <w:marRight w:val="0"/>
              <w:marTop w:val="0"/>
              <w:marBottom w:val="240"/>
              <w:divBdr>
                <w:top w:val="none" w:sz="0" w:space="0" w:color="auto"/>
                <w:left w:val="none" w:sz="0" w:space="0" w:color="auto"/>
                <w:bottom w:val="none" w:sz="0" w:space="0" w:color="auto"/>
                <w:right w:val="none" w:sz="0" w:space="0" w:color="auto"/>
              </w:divBdr>
            </w:div>
            <w:div w:id="1366448247">
              <w:marLeft w:val="0"/>
              <w:marRight w:val="0"/>
              <w:marTop w:val="0"/>
              <w:marBottom w:val="240"/>
              <w:divBdr>
                <w:top w:val="none" w:sz="0" w:space="0" w:color="auto"/>
                <w:left w:val="none" w:sz="0" w:space="0" w:color="auto"/>
                <w:bottom w:val="none" w:sz="0" w:space="0" w:color="auto"/>
                <w:right w:val="none" w:sz="0" w:space="0" w:color="auto"/>
              </w:divBdr>
            </w:div>
            <w:div w:id="42871534">
              <w:marLeft w:val="0"/>
              <w:marRight w:val="0"/>
              <w:marTop w:val="0"/>
              <w:marBottom w:val="240"/>
              <w:divBdr>
                <w:top w:val="none" w:sz="0" w:space="0" w:color="auto"/>
                <w:left w:val="none" w:sz="0" w:space="0" w:color="auto"/>
                <w:bottom w:val="none" w:sz="0" w:space="0" w:color="auto"/>
                <w:right w:val="none" w:sz="0" w:space="0" w:color="auto"/>
              </w:divBdr>
            </w:div>
            <w:div w:id="1903636388">
              <w:marLeft w:val="0"/>
              <w:marRight w:val="0"/>
              <w:marTop w:val="0"/>
              <w:marBottom w:val="240"/>
              <w:divBdr>
                <w:top w:val="none" w:sz="0" w:space="0" w:color="auto"/>
                <w:left w:val="none" w:sz="0" w:space="0" w:color="auto"/>
                <w:bottom w:val="none" w:sz="0" w:space="0" w:color="auto"/>
                <w:right w:val="none" w:sz="0" w:space="0" w:color="auto"/>
              </w:divBdr>
            </w:div>
            <w:div w:id="1232695586">
              <w:marLeft w:val="0"/>
              <w:marRight w:val="0"/>
              <w:marTop w:val="0"/>
              <w:marBottom w:val="240"/>
              <w:divBdr>
                <w:top w:val="none" w:sz="0" w:space="0" w:color="auto"/>
                <w:left w:val="none" w:sz="0" w:space="0" w:color="auto"/>
                <w:bottom w:val="none" w:sz="0" w:space="0" w:color="auto"/>
                <w:right w:val="none" w:sz="0" w:space="0" w:color="auto"/>
              </w:divBdr>
            </w:div>
            <w:div w:id="1527064704">
              <w:marLeft w:val="0"/>
              <w:marRight w:val="0"/>
              <w:marTop w:val="0"/>
              <w:marBottom w:val="240"/>
              <w:divBdr>
                <w:top w:val="none" w:sz="0" w:space="0" w:color="auto"/>
                <w:left w:val="none" w:sz="0" w:space="0" w:color="auto"/>
                <w:bottom w:val="none" w:sz="0" w:space="0" w:color="auto"/>
                <w:right w:val="none" w:sz="0" w:space="0" w:color="auto"/>
              </w:divBdr>
            </w:div>
            <w:div w:id="1119256196">
              <w:marLeft w:val="0"/>
              <w:marRight w:val="0"/>
              <w:marTop w:val="0"/>
              <w:marBottom w:val="240"/>
              <w:divBdr>
                <w:top w:val="none" w:sz="0" w:space="0" w:color="auto"/>
                <w:left w:val="none" w:sz="0" w:space="0" w:color="auto"/>
                <w:bottom w:val="none" w:sz="0" w:space="0" w:color="auto"/>
                <w:right w:val="none" w:sz="0" w:space="0" w:color="auto"/>
              </w:divBdr>
            </w:div>
            <w:div w:id="1301618495">
              <w:marLeft w:val="0"/>
              <w:marRight w:val="0"/>
              <w:marTop w:val="0"/>
              <w:marBottom w:val="240"/>
              <w:divBdr>
                <w:top w:val="none" w:sz="0" w:space="0" w:color="auto"/>
                <w:left w:val="none" w:sz="0" w:space="0" w:color="auto"/>
                <w:bottom w:val="none" w:sz="0" w:space="0" w:color="auto"/>
                <w:right w:val="none" w:sz="0" w:space="0" w:color="auto"/>
              </w:divBdr>
            </w:div>
            <w:div w:id="1028868422">
              <w:marLeft w:val="0"/>
              <w:marRight w:val="0"/>
              <w:marTop w:val="0"/>
              <w:marBottom w:val="240"/>
              <w:divBdr>
                <w:top w:val="none" w:sz="0" w:space="0" w:color="auto"/>
                <w:left w:val="none" w:sz="0" w:space="0" w:color="auto"/>
                <w:bottom w:val="none" w:sz="0" w:space="0" w:color="auto"/>
                <w:right w:val="none" w:sz="0" w:space="0" w:color="auto"/>
              </w:divBdr>
            </w:div>
            <w:div w:id="689448220">
              <w:marLeft w:val="0"/>
              <w:marRight w:val="0"/>
              <w:marTop w:val="0"/>
              <w:marBottom w:val="240"/>
              <w:divBdr>
                <w:top w:val="none" w:sz="0" w:space="0" w:color="auto"/>
                <w:left w:val="none" w:sz="0" w:space="0" w:color="auto"/>
                <w:bottom w:val="none" w:sz="0" w:space="0" w:color="auto"/>
                <w:right w:val="none" w:sz="0" w:space="0" w:color="auto"/>
              </w:divBdr>
            </w:div>
            <w:div w:id="753402021">
              <w:marLeft w:val="0"/>
              <w:marRight w:val="0"/>
              <w:marTop w:val="0"/>
              <w:marBottom w:val="240"/>
              <w:divBdr>
                <w:top w:val="none" w:sz="0" w:space="0" w:color="auto"/>
                <w:left w:val="none" w:sz="0" w:space="0" w:color="auto"/>
                <w:bottom w:val="none" w:sz="0" w:space="0" w:color="auto"/>
                <w:right w:val="none" w:sz="0" w:space="0" w:color="auto"/>
              </w:divBdr>
            </w:div>
            <w:div w:id="1359233412">
              <w:marLeft w:val="0"/>
              <w:marRight w:val="0"/>
              <w:marTop w:val="0"/>
              <w:marBottom w:val="240"/>
              <w:divBdr>
                <w:top w:val="none" w:sz="0" w:space="0" w:color="auto"/>
                <w:left w:val="none" w:sz="0" w:space="0" w:color="auto"/>
                <w:bottom w:val="none" w:sz="0" w:space="0" w:color="auto"/>
                <w:right w:val="none" w:sz="0" w:space="0" w:color="auto"/>
              </w:divBdr>
            </w:div>
            <w:div w:id="1897083579">
              <w:marLeft w:val="0"/>
              <w:marRight w:val="0"/>
              <w:marTop w:val="0"/>
              <w:marBottom w:val="240"/>
              <w:divBdr>
                <w:top w:val="none" w:sz="0" w:space="0" w:color="auto"/>
                <w:left w:val="none" w:sz="0" w:space="0" w:color="auto"/>
                <w:bottom w:val="none" w:sz="0" w:space="0" w:color="auto"/>
                <w:right w:val="none" w:sz="0" w:space="0" w:color="auto"/>
              </w:divBdr>
            </w:div>
            <w:div w:id="1340035684">
              <w:marLeft w:val="0"/>
              <w:marRight w:val="0"/>
              <w:marTop w:val="0"/>
              <w:marBottom w:val="240"/>
              <w:divBdr>
                <w:top w:val="none" w:sz="0" w:space="0" w:color="auto"/>
                <w:left w:val="none" w:sz="0" w:space="0" w:color="auto"/>
                <w:bottom w:val="none" w:sz="0" w:space="0" w:color="auto"/>
                <w:right w:val="none" w:sz="0" w:space="0" w:color="auto"/>
              </w:divBdr>
            </w:div>
            <w:div w:id="1474904006">
              <w:marLeft w:val="0"/>
              <w:marRight w:val="0"/>
              <w:marTop w:val="0"/>
              <w:marBottom w:val="240"/>
              <w:divBdr>
                <w:top w:val="none" w:sz="0" w:space="0" w:color="auto"/>
                <w:left w:val="none" w:sz="0" w:space="0" w:color="auto"/>
                <w:bottom w:val="none" w:sz="0" w:space="0" w:color="auto"/>
                <w:right w:val="none" w:sz="0" w:space="0" w:color="auto"/>
              </w:divBdr>
            </w:div>
            <w:div w:id="882715671">
              <w:marLeft w:val="0"/>
              <w:marRight w:val="0"/>
              <w:marTop w:val="0"/>
              <w:marBottom w:val="240"/>
              <w:divBdr>
                <w:top w:val="none" w:sz="0" w:space="0" w:color="auto"/>
                <w:left w:val="none" w:sz="0" w:space="0" w:color="auto"/>
                <w:bottom w:val="none" w:sz="0" w:space="0" w:color="auto"/>
                <w:right w:val="none" w:sz="0" w:space="0" w:color="auto"/>
              </w:divBdr>
            </w:div>
            <w:div w:id="2140372456">
              <w:marLeft w:val="0"/>
              <w:marRight w:val="0"/>
              <w:marTop w:val="0"/>
              <w:marBottom w:val="240"/>
              <w:divBdr>
                <w:top w:val="none" w:sz="0" w:space="0" w:color="auto"/>
                <w:left w:val="none" w:sz="0" w:space="0" w:color="auto"/>
                <w:bottom w:val="none" w:sz="0" w:space="0" w:color="auto"/>
                <w:right w:val="none" w:sz="0" w:space="0" w:color="auto"/>
              </w:divBdr>
            </w:div>
            <w:div w:id="1312127699">
              <w:marLeft w:val="0"/>
              <w:marRight w:val="0"/>
              <w:marTop w:val="0"/>
              <w:marBottom w:val="240"/>
              <w:divBdr>
                <w:top w:val="none" w:sz="0" w:space="0" w:color="auto"/>
                <w:left w:val="none" w:sz="0" w:space="0" w:color="auto"/>
                <w:bottom w:val="none" w:sz="0" w:space="0" w:color="auto"/>
                <w:right w:val="none" w:sz="0" w:space="0" w:color="auto"/>
              </w:divBdr>
            </w:div>
            <w:div w:id="269121516">
              <w:marLeft w:val="0"/>
              <w:marRight w:val="0"/>
              <w:marTop w:val="0"/>
              <w:marBottom w:val="240"/>
              <w:divBdr>
                <w:top w:val="none" w:sz="0" w:space="0" w:color="auto"/>
                <w:left w:val="none" w:sz="0" w:space="0" w:color="auto"/>
                <w:bottom w:val="none" w:sz="0" w:space="0" w:color="auto"/>
                <w:right w:val="none" w:sz="0" w:space="0" w:color="auto"/>
              </w:divBdr>
            </w:div>
            <w:div w:id="1375888832">
              <w:marLeft w:val="0"/>
              <w:marRight w:val="0"/>
              <w:marTop w:val="0"/>
              <w:marBottom w:val="240"/>
              <w:divBdr>
                <w:top w:val="none" w:sz="0" w:space="0" w:color="auto"/>
                <w:left w:val="none" w:sz="0" w:space="0" w:color="auto"/>
                <w:bottom w:val="none" w:sz="0" w:space="0" w:color="auto"/>
                <w:right w:val="none" w:sz="0" w:space="0" w:color="auto"/>
              </w:divBdr>
            </w:div>
            <w:div w:id="539588333">
              <w:marLeft w:val="0"/>
              <w:marRight w:val="0"/>
              <w:marTop w:val="0"/>
              <w:marBottom w:val="240"/>
              <w:divBdr>
                <w:top w:val="none" w:sz="0" w:space="0" w:color="auto"/>
                <w:left w:val="none" w:sz="0" w:space="0" w:color="auto"/>
                <w:bottom w:val="none" w:sz="0" w:space="0" w:color="auto"/>
                <w:right w:val="none" w:sz="0" w:space="0" w:color="auto"/>
              </w:divBdr>
            </w:div>
            <w:div w:id="238637415">
              <w:marLeft w:val="0"/>
              <w:marRight w:val="0"/>
              <w:marTop w:val="0"/>
              <w:marBottom w:val="240"/>
              <w:divBdr>
                <w:top w:val="none" w:sz="0" w:space="0" w:color="auto"/>
                <w:left w:val="none" w:sz="0" w:space="0" w:color="auto"/>
                <w:bottom w:val="none" w:sz="0" w:space="0" w:color="auto"/>
                <w:right w:val="none" w:sz="0" w:space="0" w:color="auto"/>
              </w:divBdr>
            </w:div>
            <w:div w:id="1803881290">
              <w:marLeft w:val="0"/>
              <w:marRight w:val="0"/>
              <w:marTop w:val="0"/>
              <w:marBottom w:val="240"/>
              <w:divBdr>
                <w:top w:val="none" w:sz="0" w:space="0" w:color="auto"/>
                <w:left w:val="none" w:sz="0" w:space="0" w:color="auto"/>
                <w:bottom w:val="none" w:sz="0" w:space="0" w:color="auto"/>
                <w:right w:val="none" w:sz="0" w:space="0" w:color="auto"/>
              </w:divBdr>
            </w:div>
            <w:div w:id="812210672">
              <w:marLeft w:val="0"/>
              <w:marRight w:val="0"/>
              <w:marTop w:val="0"/>
              <w:marBottom w:val="240"/>
              <w:divBdr>
                <w:top w:val="none" w:sz="0" w:space="0" w:color="auto"/>
                <w:left w:val="none" w:sz="0" w:space="0" w:color="auto"/>
                <w:bottom w:val="none" w:sz="0" w:space="0" w:color="auto"/>
                <w:right w:val="none" w:sz="0" w:space="0" w:color="auto"/>
              </w:divBdr>
            </w:div>
            <w:div w:id="1605261238">
              <w:marLeft w:val="0"/>
              <w:marRight w:val="0"/>
              <w:marTop w:val="0"/>
              <w:marBottom w:val="240"/>
              <w:divBdr>
                <w:top w:val="none" w:sz="0" w:space="0" w:color="auto"/>
                <w:left w:val="none" w:sz="0" w:space="0" w:color="auto"/>
                <w:bottom w:val="none" w:sz="0" w:space="0" w:color="auto"/>
                <w:right w:val="none" w:sz="0" w:space="0" w:color="auto"/>
              </w:divBdr>
            </w:div>
            <w:div w:id="54087159">
              <w:marLeft w:val="0"/>
              <w:marRight w:val="0"/>
              <w:marTop w:val="0"/>
              <w:marBottom w:val="240"/>
              <w:divBdr>
                <w:top w:val="none" w:sz="0" w:space="0" w:color="auto"/>
                <w:left w:val="none" w:sz="0" w:space="0" w:color="auto"/>
                <w:bottom w:val="none" w:sz="0" w:space="0" w:color="auto"/>
                <w:right w:val="none" w:sz="0" w:space="0" w:color="auto"/>
              </w:divBdr>
            </w:div>
            <w:div w:id="361129723">
              <w:marLeft w:val="0"/>
              <w:marRight w:val="0"/>
              <w:marTop w:val="0"/>
              <w:marBottom w:val="240"/>
              <w:divBdr>
                <w:top w:val="none" w:sz="0" w:space="0" w:color="auto"/>
                <w:left w:val="none" w:sz="0" w:space="0" w:color="auto"/>
                <w:bottom w:val="none" w:sz="0" w:space="0" w:color="auto"/>
                <w:right w:val="none" w:sz="0" w:space="0" w:color="auto"/>
              </w:divBdr>
            </w:div>
            <w:div w:id="1388722295">
              <w:marLeft w:val="0"/>
              <w:marRight w:val="0"/>
              <w:marTop w:val="0"/>
              <w:marBottom w:val="240"/>
              <w:divBdr>
                <w:top w:val="none" w:sz="0" w:space="0" w:color="auto"/>
                <w:left w:val="none" w:sz="0" w:space="0" w:color="auto"/>
                <w:bottom w:val="none" w:sz="0" w:space="0" w:color="auto"/>
                <w:right w:val="none" w:sz="0" w:space="0" w:color="auto"/>
              </w:divBdr>
            </w:div>
            <w:div w:id="1384133107">
              <w:marLeft w:val="0"/>
              <w:marRight w:val="0"/>
              <w:marTop w:val="0"/>
              <w:marBottom w:val="240"/>
              <w:divBdr>
                <w:top w:val="none" w:sz="0" w:space="0" w:color="auto"/>
                <w:left w:val="none" w:sz="0" w:space="0" w:color="auto"/>
                <w:bottom w:val="none" w:sz="0" w:space="0" w:color="auto"/>
                <w:right w:val="none" w:sz="0" w:space="0" w:color="auto"/>
              </w:divBdr>
            </w:div>
            <w:div w:id="1166556451">
              <w:marLeft w:val="0"/>
              <w:marRight w:val="0"/>
              <w:marTop w:val="0"/>
              <w:marBottom w:val="240"/>
              <w:divBdr>
                <w:top w:val="none" w:sz="0" w:space="0" w:color="auto"/>
                <w:left w:val="none" w:sz="0" w:space="0" w:color="auto"/>
                <w:bottom w:val="none" w:sz="0" w:space="0" w:color="auto"/>
                <w:right w:val="none" w:sz="0" w:space="0" w:color="auto"/>
              </w:divBdr>
            </w:div>
            <w:div w:id="177275346">
              <w:marLeft w:val="0"/>
              <w:marRight w:val="0"/>
              <w:marTop w:val="0"/>
              <w:marBottom w:val="240"/>
              <w:divBdr>
                <w:top w:val="none" w:sz="0" w:space="0" w:color="auto"/>
                <w:left w:val="none" w:sz="0" w:space="0" w:color="auto"/>
                <w:bottom w:val="none" w:sz="0" w:space="0" w:color="auto"/>
                <w:right w:val="none" w:sz="0" w:space="0" w:color="auto"/>
              </w:divBdr>
            </w:div>
            <w:div w:id="1544362139">
              <w:marLeft w:val="0"/>
              <w:marRight w:val="0"/>
              <w:marTop w:val="0"/>
              <w:marBottom w:val="240"/>
              <w:divBdr>
                <w:top w:val="none" w:sz="0" w:space="0" w:color="auto"/>
                <w:left w:val="none" w:sz="0" w:space="0" w:color="auto"/>
                <w:bottom w:val="none" w:sz="0" w:space="0" w:color="auto"/>
                <w:right w:val="none" w:sz="0" w:space="0" w:color="auto"/>
              </w:divBdr>
            </w:div>
            <w:div w:id="172884694">
              <w:marLeft w:val="0"/>
              <w:marRight w:val="0"/>
              <w:marTop w:val="0"/>
              <w:marBottom w:val="240"/>
              <w:divBdr>
                <w:top w:val="none" w:sz="0" w:space="0" w:color="auto"/>
                <w:left w:val="none" w:sz="0" w:space="0" w:color="auto"/>
                <w:bottom w:val="none" w:sz="0" w:space="0" w:color="auto"/>
                <w:right w:val="none" w:sz="0" w:space="0" w:color="auto"/>
              </w:divBdr>
            </w:div>
            <w:div w:id="1484001220">
              <w:marLeft w:val="0"/>
              <w:marRight w:val="0"/>
              <w:marTop w:val="0"/>
              <w:marBottom w:val="240"/>
              <w:divBdr>
                <w:top w:val="none" w:sz="0" w:space="0" w:color="auto"/>
                <w:left w:val="none" w:sz="0" w:space="0" w:color="auto"/>
                <w:bottom w:val="none" w:sz="0" w:space="0" w:color="auto"/>
                <w:right w:val="none" w:sz="0" w:space="0" w:color="auto"/>
              </w:divBdr>
            </w:div>
            <w:div w:id="1540820697">
              <w:marLeft w:val="0"/>
              <w:marRight w:val="0"/>
              <w:marTop w:val="0"/>
              <w:marBottom w:val="240"/>
              <w:divBdr>
                <w:top w:val="none" w:sz="0" w:space="0" w:color="auto"/>
                <w:left w:val="none" w:sz="0" w:space="0" w:color="auto"/>
                <w:bottom w:val="none" w:sz="0" w:space="0" w:color="auto"/>
                <w:right w:val="none" w:sz="0" w:space="0" w:color="auto"/>
              </w:divBdr>
            </w:div>
            <w:div w:id="559249513">
              <w:marLeft w:val="0"/>
              <w:marRight w:val="0"/>
              <w:marTop w:val="0"/>
              <w:marBottom w:val="240"/>
              <w:divBdr>
                <w:top w:val="none" w:sz="0" w:space="0" w:color="auto"/>
                <w:left w:val="none" w:sz="0" w:space="0" w:color="auto"/>
                <w:bottom w:val="none" w:sz="0" w:space="0" w:color="auto"/>
                <w:right w:val="none" w:sz="0" w:space="0" w:color="auto"/>
              </w:divBdr>
            </w:div>
            <w:div w:id="106048032">
              <w:marLeft w:val="0"/>
              <w:marRight w:val="0"/>
              <w:marTop w:val="0"/>
              <w:marBottom w:val="240"/>
              <w:divBdr>
                <w:top w:val="none" w:sz="0" w:space="0" w:color="auto"/>
                <w:left w:val="none" w:sz="0" w:space="0" w:color="auto"/>
                <w:bottom w:val="none" w:sz="0" w:space="0" w:color="auto"/>
                <w:right w:val="none" w:sz="0" w:space="0" w:color="auto"/>
              </w:divBdr>
            </w:div>
            <w:div w:id="391542139">
              <w:marLeft w:val="0"/>
              <w:marRight w:val="0"/>
              <w:marTop w:val="0"/>
              <w:marBottom w:val="240"/>
              <w:divBdr>
                <w:top w:val="none" w:sz="0" w:space="0" w:color="auto"/>
                <w:left w:val="none" w:sz="0" w:space="0" w:color="auto"/>
                <w:bottom w:val="none" w:sz="0" w:space="0" w:color="auto"/>
                <w:right w:val="none" w:sz="0" w:space="0" w:color="auto"/>
              </w:divBdr>
            </w:div>
            <w:div w:id="606692530">
              <w:marLeft w:val="0"/>
              <w:marRight w:val="0"/>
              <w:marTop w:val="0"/>
              <w:marBottom w:val="240"/>
              <w:divBdr>
                <w:top w:val="none" w:sz="0" w:space="0" w:color="auto"/>
                <w:left w:val="none" w:sz="0" w:space="0" w:color="auto"/>
                <w:bottom w:val="none" w:sz="0" w:space="0" w:color="auto"/>
                <w:right w:val="none" w:sz="0" w:space="0" w:color="auto"/>
              </w:divBdr>
            </w:div>
            <w:div w:id="935210278">
              <w:marLeft w:val="0"/>
              <w:marRight w:val="0"/>
              <w:marTop w:val="0"/>
              <w:marBottom w:val="240"/>
              <w:divBdr>
                <w:top w:val="none" w:sz="0" w:space="0" w:color="auto"/>
                <w:left w:val="none" w:sz="0" w:space="0" w:color="auto"/>
                <w:bottom w:val="none" w:sz="0" w:space="0" w:color="auto"/>
                <w:right w:val="none" w:sz="0" w:space="0" w:color="auto"/>
              </w:divBdr>
            </w:div>
            <w:div w:id="228657227">
              <w:marLeft w:val="0"/>
              <w:marRight w:val="0"/>
              <w:marTop w:val="0"/>
              <w:marBottom w:val="240"/>
              <w:divBdr>
                <w:top w:val="none" w:sz="0" w:space="0" w:color="auto"/>
                <w:left w:val="none" w:sz="0" w:space="0" w:color="auto"/>
                <w:bottom w:val="none" w:sz="0" w:space="0" w:color="auto"/>
                <w:right w:val="none" w:sz="0" w:space="0" w:color="auto"/>
              </w:divBdr>
            </w:div>
            <w:div w:id="578098293">
              <w:marLeft w:val="0"/>
              <w:marRight w:val="0"/>
              <w:marTop w:val="0"/>
              <w:marBottom w:val="240"/>
              <w:divBdr>
                <w:top w:val="none" w:sz="0" w:space="0" w:color="auto"/>
                <w:left w:val="none" w:sz="0" w:space="0" w:color="auto"/>
                <w:bottom w:val="none" w:sz="0" w:space="0" w:color="auto"/>
                <w:right w:val="none" w:sz="0" w:space="0" w:color="auto"/>
              </w:divBdr>
            </w:div>
            <w:div w:id="1792438318">
              <w:marLeft w:val="0"/>
              <w:marRight w:val="0"/>
              <w:marTop w:val="0"/>
              <w:marBottom w:val="240"/>
              <w:divBdr>
                <w:top w:val="none" w:sz="0" w:space="0" w:color="auto"/>
                <w:left w:val="none" w:sz="0" w:space="0" w:color="auto"/>
                <w:bottom w:val="none" w:sz="0" w:space="0" w:color="auto"/>
                <w:right w:val="none" w:sz="0" w:space="0" w:color="auto"/>
              </w:divBdr>
            </w:div>
            <w:div w:id="936408081">
              <w:marLeft w:val="0"/>
              <w:marRight w:val="0"/>
              <w:marTop w:val="0"/>
              <w:marBottom w:val="240"/>
              <w:divBdr>
                <w:top w:val="none" w:sz="0" w:space="0" w:color="auto"/>
                <w:left w:val="none" w:sz="0" w:space="0" w:color="auto"/>
                <w:bottom w:val="none" w:sz="0" w:space="0" w:color="auto"/>
                <w:right w:val="none" w:sz="0" w:space="0" w:color="auto"/>
              </w:divBdr>
            </w:div>
            <w:div w:id="1305084264">
              <w:marLeft w:val="0"/>
              <w:marRight w:val="0"/>
              <w:marTop w:val="0"/>
              <w:marBottom w:val="240"/>
              <w:divBdr>
                <w:top w:val="none" w:sz="0" w:space="0" w:color="auto"/>
                <w:left w:val="none" w:sz="0" w:space="0" w:color="auto"/>
                <w:bottom w:val="none" w:sz="0" w:space="0" w:color="auto"/>
                <w:right w:val="none" w:sz="0" w:space="0" w:color="auto"/>
              </w:divBdr>
            </w:div>
            <w:div w:id="30762257">
              <w:marLeft w:val="0"/>
              <w:marRight w:val="0"/>
              <w:marTop w:val="0"/>
              <w:marBottom w:val="240"/>
              <w:divBdr>
                <w:top w:val="none" w:sz="0" w:space="0" w:color="auto"/>
                <w:left w:val="none" w:sz="0" w:space="0" w:color="auto"/>
                <w:bottom w:val="none" w:sz="0" w:space="0" w:color="auto"/>
                <w:right w:val="none" w:sz="0" w:space="0" w:color="auto"/>
              </w:divBdr>
            </w:div>
            <w:div w:id="1751583628">
              <w:marLeft w:val="0"/>
              <w:marRight w:val="0"/>
              <w:marTop w:val="0"/>
              <w:marBottom w:val="240"/>
              <w:divBdr>
                <w:top w:val="none" w:sz="0" w:space="0" w:color="auto"/>
                <w:left w:val="none" w:sz="0" w:space="0" w:color="auto"/>
                <w:bottom w:val="none" w:sz="0" w:space="0" w:color="auto"/>
                <w:right w:val="none" w:sz="0" w:space="0" w:color="auto"/>
              </w:divBdr>
            </w:div>
            <w:div w:id="2045278496">
              <w:marLeft w:val="0"/>
              <w:marRight w:val="0"/>
              <w:marTop w:val="0"/>
              <w:marBottom w:val="240"/>
              <w:divBdr>
                <w:top w:val="none" w:sz="0" w:space="0" w:color="auto"/>
                <w:left w:val="none" w:sz="0" w:space="0" w:color="auto"/>
                <w:bottom w:val="none" w:sz="0" w:space="0" w:color="auto"/>
                <w:right w:val="none" w:sz="0" w:space="0" w:color="auto"/>
              </w:divBdr>
            </w:div>
            <w:div w:id="1707366086">
              <w:marLeft w:val="0"/>
              <w:marRight w:val="0"/>
              <w:marTop w:val="0"/>
              <w:marBottom w:val="240"/>
              <w:divBdr>
                <w:top w:val="none" w:sz="0" w:space="0" w:color="auto"/>
                <w:left w:val="none" w:sz="0" w:space="0" w:color="auto"/>
                <w:bottom w:val="none" w:sz="0" w:space="0" w:color="auto"/>
                <w:right w:val="none" w:sz="0" w:space="0" w:color="auto"/>
              </w:divBdr>
            </w:div>
            <w:div w:id="346912209">
              <w:marLeft w:val="0"/>
              <w:marRight w:val="0"/>
              <w:marTop w:val="0"/>
              <w:marBottom w:val="240"/>
              <w:divBdr>
                <w:top w:val="none" w:sz="0" w:space="0" w:color="auto"/>
                <w:left w:val="none" w:sz="0" w:space="0" w:color="auto"/>
                <w:bottom w:val="none" w:sz="0" w:space="0" w:color="auto"/>
                <w:right w:val="none" w:sz="0" w:space="0" w:color="auto"/>
              </w:divBdr>
            </w:div>
            <w:div w:id="214201799">
              <w:marLeft w:val="0"/>
              <w:marRight w:val="0"/>
              <w:marTop w:val="0"/>
              <w:marBottom w:val="240"/>
              <w:divBdr>
                <w:top w:val="none" w:sz="0" w:space="0" w:color="auto"/>
                <w:left w:val="none" w:sz="0" w:space="0" w:color="auto"/>
                <w:bottom w:val="none" w:sz="0" w:space="0" w:color="auto"/>
                <w:right w:val="none" w:sz="0" w:space="0" w:color="auto"/>
              </w:divBdr>
            </w:div>
            <w:div w:id="202210490">
              <w:marLeft w:val="0"/>
              <w:marRight w:val="0"/>
              <w:marTop w:val="0"/>
              <w:marBottom w:val="240"/>
              <w:divBdr>
                <w:top w:val="none" w:sz="0" w:space="0" w:color="auto"/>
                <w:left w:val="none" w:sz="0" w:space="0" w:color="auto"/>
                <w:bottom w:val="none" w:sz="0" w:space="0" w:color="auto"/>
                <w:right w:val="none" w:sz="0" w:space="0" w:color="auto"/>
              </w:divBdr>
            </w:div>
            <w:div w:id="234240803">
              <w:marLeft w:val="0"/>
              <w:marRight w:val="0"/>
              <w:marTop w:val="0"/>
              <w:marBottom w:val="240"/>
              <w:divBdr>
                <w:top w:val="none" w:sz="0" w:space="0" w:color="auto"/>
                <w:left w:val="none" w:sz="0" w:space="0" w:color="auto"/>
                <w:bottom w:val="none" w:sz="0" w:space="0" w:color="auto"/>
                <w:right w:val="none" w:sz="0" w:space="0" w:color="auto"/>
              </w:divBdr>
            </w:div>
            <w:div w:id="1321154914">
              <w:marLeft w:val="0"/>
              <w:marRight w:val="0"/>
              <w:marTop w:val="0"/>
              <w:marBottom w:val="240"/>
              <w:divBdr>
                <w:top w:val="none" w:sz="0" w:space="0" w:color="auto"/>
                <w:left w:val="none" w:sz="0" w:space="0" w:color="auto"/>
                <w:bottom w:val="none" w:sz="0" w:space="0" w:color="auto"/>
                <w:right w:val="none" w:sz="0" w:space="0" w:color="auto"/>
              </w:divBdr>
            </w:div>
            <w:div w:id="2075201525">
              <w:marLeft w:val="0"/>
              <w:marRight w:val="0"/>
              <w:marTop w:val="0"/>
              <w:marBottom w:val="240"/>
              <w:divBdr>
                <w:top w:val="none" w:sz="0" w:space="0" w:color="auto"/>
                <w:left w:val="none" w:sz="0" w:space="0" w:color="auto"/>
                <w:bottom w:val="none" w:sz="0" w:space="0" w:color="auto"/>
                <w:right w:val="none" w:sz="0" w:space="0" w:color="auto"/>
              </w:divBdr>
            </w:div>
            <w:div w:id="698703614">
              <w:marLeft w:val="0"/>
              <w:marRight w:val="0"/>
              <w:marTop w:val="0"/>
              <w:marBottom w:val="240"/>
              <w:divBdr>
                <w:top w:val="none" w:sz="0" w:space="0" w:color="auto"/>
                <w:left w:val="none" w:sz="0" w:space="0" w:color="auto"/>
                <w:bottom w:val="none" w:sz="0" w:space="0" w:color="auto"/>
                <w:right w:val="none" w:sz="0" w:space="0" w:color="auto"/>
              </w:divBdr>
            </w:div>
            <w:div w:id="1529949847">
              <w:marLeft w:val="0"/>
              <w:marRight w:val="0"/>
              <w:marTop w:val="0"/>
              <w:marBottom w:val="240"/>
              <w:divBdr>
                <w:top w:val="none" w:sz="0" w:space="0" w:color="auto"/>
                <w:left w:val="none" w:sz="0" w:space="0" w:color="auto"/>
                <w:bottom w:val="none" w:sz="0" w:space="0" w:color="auto"/>
                <w:right w:val="none" w:sz="0" w:space="0" w:color="auto"/>
              </w:divBdr>
            </w:div>
            <w:div w:id="1580168302">
              <w:marLeft w:val="0"/>
              <w:marRight w:val="0"/>
              <w:marTop w:val="0"/>
              <w:marBottom w:val="240"/>
              <w:divBdr>
                <w:top w:val="none" w:sz="0" w:space="0" w:color="auto"/>
                <w:left w:val="none" w:sz="0" w:space="0" w:color="auto"/>
                <w:bottom w:val="none" w:sz="0" w:space="0" w:color="auto"/>
                <w:right w:val="none" w:sz="0" w:space="0" w:color="auto"/>
              </w:divBdr>
            </w:div>
            <w:div w:id="1536891916">
              <w:marLeft w:val="0"/>
              <w:marRight w:val="0"/>
              <w:marTop w:val="0"/>
              <w:marBottom w:val="240"/>
              <w:divBdr>
                <w:top w:val="none" w:sz="0" w:space="0" w:color="auto"/>
                <w:left w:val="none" w:sz="0" w:space="0" w:color="auto"/>
                <w:bottom w:val="none" w:sz="0" w:space="0" w:color="auto"/>
                <w:right w:val="none" w:sz="0" w:space="0" w:color="auto"/>
              </w:divBdr>
            </w:div>
            <w:div w:id="102262885">
              <w:marLeft w:val="0"/>
              <w:marRight w:val="0"/>
              <w:marTop w:val="0"/>
              <w:marBottom w:val="240"/>
              <w:divBdr>
                <w:top w:val="none" w:sz="0" w:space="0" w:color="auto"/>
                <w:left w:val="none" w:sz="0" w:space="0" w:color="auto"/>
                <w:bottom w:val="none" w:sz="0" w:space="0" w:color="auto"/>
                <w:right w:val="none" w:sz="0" w:space="0" w:color="auto"/>
              </w:divBdr>
            </w:div>
            <w:div w:id="487480038">
              <w:marLeft w:val="0"/>
              <w:marRight w:val="0"/>
              <w:marTop w:val="0"/>
              <w:marBottom w:val="240"/>
              <w:divBdr>
                <w:top w:val="none" w:sz="0" w:space="0" w:color="auto"/>
                <w:left w:val="none" w:sz="0" w:space="0" w:color="auto"/>
                <w:bottom w:val="none" w:sz="0" w:space="0" w:color="auto"/>
                <w:right w:val="none" w:sz="0" w:space="0" w:color="auto"/>
              </w:divBdr>
            </w:div>
            <w:div w:id="1574896520">
              <w:marLeft w:val="0"/>
              <w:marRight w:val="0"/>
              <w:marTop w:val="0"/>
              <w:marBottom w:val="240"/>
              <w:divBdr>
                <w:top w:val="none" w:sz="0" w:space="0" w:color="auto"/>
                <w:left w:val="none" w:sz="0" w:space="0" w:color="auto"/>
                <w:bottom w:val="none" w:sz="0" w:space="0" w:color="auto"/>
                <w:right w:val="none" w:sz="0" w:space="0" w:color="auto"/>
              </w:divBdr>
            </w:div>
            <w:div w:id="2081050823">
              <w:marLeft w:val="0"/>
              <w:marRight w:val="0"/>
              <w:marTop w:val="0"/>
              <w:marBottom w:val="240"/>
              <w:divBdr>
                <w:top w:val="none" w:sz="0" w:space="0" w:color="auto"/>
                <w:left w:val="none" w:sz="0" w:space="0" w:color="auto"/>
                <w:bottom w:val="none" w:sz="0" w:space="0" w:color="auto"/>
                <w:right w:val="none" w:sz="0" w:space="0" w:color="auto"/>
              </w:divBdr>
            </w:div>
            <w:div w:id="1900749285">
              <w:marLeft w:val="0"/>
              <w:marRight w:val="0"/>
              <w:marTop w:val="0"/>
              <w:marBottom w:val="240"/>
              <w:divBdr>
                <w:top w:val="none" w:sz="0" w:space="0" w:color="auto"/>
                <w:left w:val="none" w:sz="0" w:space="0" w:color="auto"/>
                <w:bottom w:val="none" w:sz="0" w:space="0" w:color="auto"/>
                <w:right w:val="none" w:sz="0" w:space="0" w:color="auto"/>
              </w:divBdr>
            </w:div>
            <w:div w:id="1657568599">
              <w:marLeft w:val="0"/>
              <w:marRight w:val="0"/>
              <w:marTop w:val="0"/>
              <w:marBottom w:val="240"/>
              <w:divBdr>
                <w:top w:val="none" w:sz="0" w:space="0" w:color="auto"/>
                <w:left w:val="none" w:sz="0" w:space="0" w:color="auto"/>
                <w:bottom w:val="none" w:sz="0" w:space="0" w:color="auto"/>
                <w:right w:val="none" w:sz="0" w:space="0" w:color="auto"/>
              </w:divBdr>
            </w:div>
            <w:div w:id="272593321">
              <w:marLeft w:val="0"/>
              <w:marRight w:val="0"/>
              <w:marTop w:val="0"/>
              <w:marBottom w:val="240"/>
              <w:divBdr>
                <w:top w:val="none" w:sz="0" w:space="0" w:color="auto"/>
                <w:left w:val="none" w:sz="0" w:space="0" w:color="auto"/>
                <w:bottom w:val="none" w:sz="0" w:space="0" w:color="auto"/>
                <w:right w:val="none" w:sz="0" w:space="0" w:color="auto"/>
              </w:divBdr>
            </w:div>
            <w:div w:id="2103795932">
              <w:marLeft w:val="0"/>
              <w:marRight w:val="0"/>
              <w:marTop w:val="0"/>
              <w:marBottom w:val="240"/>
              <w:divBdr>
                <w:top w:val="none" w:sz="0" w:space="0" w:color="auto"/>
                <w:left w:val="none" w:sz="0" w:space="0" w:color="auto"/>
                <w:bottom w:val="none" w:sz="0" w:space="0" w:color="auto"/>
                <w:right w:val="none" w:sz="0" w:space="0" w:color="auto"/>
              </w:divBdr>
            </w:div>
            <w:div w:id="168520542">
              <w:marLeft w:val="0"/>
              <w:marRight w:val="0"/>
              <w:marTop w:val="0"/>
              <w:marBottom w:val="240"/>
              <w:divBdr>
                <w:top w:val="none" w:sz="0" w:space="0" w:color="auto"/>
                <w:left w:val="none" w:sz="0" w:space="0" w:color="auto"/>
                <w:bottom w:val="none" w:sz="0" w:space="0" w:color="auto"/>
                <w:right w:val="none" w:sz="0" w:space="0" w:color="auto"/>
              </w:divBdr>
            </w:div>
            <w:div w:id="278337880">
              <w:marLeft w:val="0"/>
              <w:marRight w:val="0"/>
              <w:marTop w:val="0"/>
              <w:marBottom w:val="240"/>
              <w:divBdr>
                <w:top w:val="none" w:sz="0" w:space="0" w:color="auto"/>
                <w:left w:val="none" w:sz="0" w:space="0" w:color="auto"/>
                <w:bottom w:val="none" w:sz="0" w:space="0" w:color="auto"/>
                <w:right w:val="none" w:sz="0" w:space="0" w:color="auto"/>
              </w:divBdr>
            </w:div>
            <w:div w:id="1391466197">
              <w:marLeft w:val="0"/>
              <w:marRight w:val="0"/>
              <w:marTop w:val="0"/>
              <w:marBottom w:val="240"/>
              <w:divBdr>
                <w:top w:val="none" w:sz="0" w:space="0" w:color="auto"/>
                <w:left w:val="none" w:sz="0" w:space="0" w:color="auto"/>
                <w:bottom w:val="none" w:sz="0" w:space="0" w:color="auto"/>
                <w:right w:val="none" w:sz="0" w:space="0" w:color="auto"/>
              </w:divBdr>
            </w:div>
            <w:div w:id="2035112604">
              <w:marLeft w:val="0"/>
              <w:marRight w:val="0"/>
              <w:marTop w:val="0"/>
              <w:marBottom w:val="240"/>
              <w:divBdr>
                <w:top w:val="none" w:sz="0" w:space="0" w:color="auto"/>
                <w:left w:val="none" w:sz="0" w:space="0" w:color="auto"/>
                <w:bottom w:val="none" w:sz="0" w:space="0" w:color="auto"/>
                <w:right w:val="none" w:sz="0" w:space="0" w:color="auto"/>
              </w:divBdr>
            </w:div>
            <w:div w:id="891115528">
              <w:marLeft w:val="0"/>
              <w:marRight w:val="0"/>
              <w:marTop w:val="0"/>
              <w:marBottom w:val="240"/>
              <w:divBdr>
                <w:top w:val="none" w:sz="0" w:space="0" w:color="auto"/>
                <w:left w:val="none" w:sz="0" w:space="0" w:color="auto"/>
                <w:bottom w:val="none" w:sz="0" w:space="0" w:color="auto"/>
                <w:right w:val="none" w:sz="0" w:space="0" w:color="auto"/>
              </w:divBdr>
            </w:div>
            <w:div w:id="1292709028">
              <w:marLeft w:val="0"/>
              <w:marRight w:val="0"/>
              <w:marTop w:val="0"/>
              <w:marBottom w:val="240"/>
              <w:divBdr>
                <w:top w:val="none" w:sz="0" w:space="0" w:color="auto"/>
                <w:left w:val="none" w:sz="0" w:space="0" w:color="auto"/>
                <w:bottom w:val="none" w:sz="0" w:space="0" w:color="auto"/>
                <w:right w:val="none" w:sz="0" w:space="0" w:color="auto"/>
              </w:divBdr>
            </w:div>
            <w:div w:id="716244806">
              <w:marLeft w:val="0"/>
              <w:marRight w:val="0"/>
              <w:marTop w:val="0"/>
              <w:marBottom w:val="240"/>
              <w:divBdr>
                <w:top w:val="none" w:sz="0" w:space="0" w:color="auto"/>
                <w:left w:val="none" w:sz="0" w:space="0" w:color="auto"/>
                <w:bottom w:val="none" w:sz="0" w:space="0" w:color="auto"/>
                <w:right w:val="none" w:sz="0" w:space="0" w:color="auto"/>
              </w:divBdr>
            </w:div>
            <w:div w:id="357630191">
              <w:marLeft w:val="0"/>
              <w:marRight w:val="0"/>
              <w:marTop w:val="0"/>
              <w:marBottom w:val="240"/>
              <w:divBdr>
                <w:top w:val="none" w:sz="0" w:space="0" w:color="auto"/>
                <w:left w:val="none" w:sz="0" w:space="0" w:color="auto"/>
                <w:bottom w:val="none" w:sz="0" w:space="0" w:color="auto"/>
                <w:right w:val="none" w:sz="0" w:space="0" w:color="auto"/>
              </w:divBdr>
            </w:div>
            <w:div w:id="1530945885">
              <w:marLeft w:val="0"/>
              <w:marRight w:val="0"/>
              <w:marTop w:val="0"/>
              <w:marBottom w:val="240"/>
              <w:divBdr>
                <w:top w:val="none" w:sz="0" w:space="0" w:color="auto"/>
                <w:left w:val="none" w:sz="0" w:space="0" w:color="auto"/>
                <w:bottom w:val="none" w:sz="0" w:space="0" w:color="auto"/>
                <w:right w:val="none" w:sz="0" w:space="0" w:color="auto"/>
              </w:divBdr>
            </w:div>
            <w:div w:id="1691881716">
              <w:marLeft w:val="0"/>
              <w:marRight w:val="0"/>
              <w:marTop w:val="0"/>
              <w:marBottom w:val="240"/>
              <w:divBdr>
                <w:top w:val="none" w:sz="0" w:space="0" w:color="auto"/>
                <w:left w:val="none" w:sz="0" w:space="0" w:color="auto"/>
                <w:bottom w:val="none" w:sz="0" w:space="0" w:color="auto"/>
                <w:right w:val="none" w:sz="0" w:space="0" w:color="auto"/>
              </w:divBdr>
            </w:div>
            <w:div w:id="1890266717">
              <w:marLeft w:val="0"/>
              <w:marRight w:val="0"/>
              <w:marTop w:val="0"/>
              <w:marBottom w:val="240"/>
              <w:divBdr>
                <w:top w:val="none" w:sz="0" w:space="0" w:color="auto"/>
                <w:left w:val="none" w:sz="0" w:space="0" w:color="auto"/>
                <w:bottom w:val="none" w:sz="0" w:space="0" w:color="auto"/>
                <w:right w:val="none" w:sz="0" w:space="0" w:color="auto"/>
              </w:divBdr>
            </w:div>
            <w:div w:id="749040772">
              <w:marLeft w:val="0"/>
              <w:marRight w:val="0"/>
              <w:marTop w:val="0"/>
              <w:marBottom w:val="240"/>
              <w:divBdr>
                <w:top w:val="none" w:sz="0" w:space="0" w:color="auto"/>
                <w:left w:val="none" w:sz="0" w:space="0" w:color="auto"/>
                <w:bottom w:val="none" w:sz="0" w:space="0" w:color="auto"/>
                <w:right w:val="none" w:sz="0" w:space="0" w:color="auto"/>
              </w:divBdr>
            </w:div>
            <w:div w:id="397023125">
              <w:marLeft w:val="0"/>
              <w:marRight w:val="0"/>
              <w:marTop w:val="0"/>
              <w:marBottom w:val="240"/>
              <w:divBdr>
                <w:top w:val="none" w:sz="0" w:space="0" w:color="auto"/>
                <w:left w:val="none" w:sz="0" w:space="0" w:color="auto"/>
                <w:bottom w:val="none" w:sz="0" w:space="0" w:color="auto"/>
                <w:right w:val="none" w:sz="0" w:space="0" w:color="auto"/>
              </w:divBdr>
            </w:div>
            <w:div w:id="1214728655">
              <w:marLeft w:val="0"/>
              <w:marRight w:val="0"/>
              <w:marTop w:val="0"/>
              <w:marBottom w:val="240"/>
              <w:divBdr>
                <w:top w:val="none" w:sz="0" w:space="0" w:color="auto"/>
                <w:left w:val="none" w:sz="0" w:space="0" w:color="auto"/>
                <w:bottom w:val="none" w:sz="0" w:space="0" w:color="auto"/>
                <w:right w:val="none" w:sz="0" w:space="0" w:color="auto"/>
              </w:divBdr>
            </w:div>
            <w:div w:id="956790161">
              <w:marLeft w:val="0"/>
              <w:marRight w:val="0"/>
              <w:marTop w:val="0"/>
              <w:marBottom w:val="240"/>
              <w:divBdr>
                <w:top w:val="none" w:sz="0" w:space="0" w:color="auto"/>
                <w:left w:val="none" w:sz="0" w:space="0" w:color="auto"/>
                <w:bottom w:val="none" w:sz="0" w:space="0" w:color="auto"/>
                <w:right w:val="none" w:sz="0" w:space="0" w:color="auto"/>
              </w:divBdr>
            </w:div>
            <w:div w:id="1551502194">
              <w:marLeft w:val="0"/>
              <w:marRight w:val="0"/>
              <w:marTop w:val="0"/>
              <w:marBottom w:val="240"/>
              <w:divBdr>
                <w:top w:val="none" w:sz="0" w:space="0" w:color="auto"/>
                <w:left w:val="none" w:sz="0" w:space="0" w:color="auto"/>
                <w:bottom w:val="none" w:sz="0" w:space="0" w:color="auto"/>
                <w:right w:val="none" w:sz="0" w:space="0" w:color="auto"/>
              </w:divBdr>
            </w:div>
            <w:div w:id="391272323">
              <w:marLeft w:val="0"/>
              <w:marRight w:val="0"/>
              <w:marTop w:val="0"/>
              <w:marBottom w:val="240"/>
              <w:divBdr>
                <w:top w:val="none" w:sz="0" w:space="0" w:color="auto"/>
                <w:left w:val="none" w:sz="0" w:space="0" w:color="auto"/>
                <w:bottom w:val="none" w:sz="0" w:space="0" w:color="auto"/>
                <w:right w:val="none" w:sz="0" w:space="0" w:color="auto"/>
              </w:divBdr>
            </w:div>
            <w:div w:id="1824227028">
              <w:marLeft w:val="0"/>
              <w:marRight w:val="0"/>
              <w:marTop w:val="0"/>
              <w:marBottom w:val="240"/>
              <w:divBdr>
                <w:top w:val="none" w:sz="0" w:space="0" w:color="auto"/>
                <w:left w:val="none" w:sz="0" w:space="0" w:color="auto"/>
                <w:bottom w:val="none" w:sz="0" w:space="0" w:color="auto"/>
                <w:right w:val="none" w:sz="0" w:space="0" w:color="auto"/>
              </w:divBdr>
            </w:div>
            <w:div w:id="1164080580">
              <w:marLeft w:val="0"/>
              <w:marRight w:val="0"/>
              <w:marTop w:val="0"/>
              <w:marBottom w:val="240"/>
              <w:divBdr>
                <w:top w:val="none" w:sz="0" w:space="0" w:color="auto"/>
                <w:left w:val="none" w:sz="0" w:space="0" w:color="auto"/>
                <w:bottom w:val="none" w:sz="0" w:space="0" w:color="auto"/>
                <w:right w:val="none" w:sz="0" w:space="0" w:color="auto"/>
              </w:divBdr>
            </w:div>
            <w:div w:id="6490152">
              <w:marLeft w:val="0"/>
              <w:marRight w:val="0"/>
              <w:marTop w:val="0"/>
              <w:marBottom w:val="240"/>
              <w:divBdr>
                <w:top w:val="none" w:sz="0" w:space="0" w:color="auto"/>
                <w:left w:val="none" w:sz="0" w:space="0" w:color="auto"/>
                <w:bottom w:val="none" w:sz="0" w:space="0" w:color="auto"/>
                <w:right w:val="none" w:sz="0" w:space="0" w:color="auto"/>
              </w:divBdr>
            </w:div>
            <w:div w:id="2006319390">
              <w:marLeft w:val="0"/>
              <w:marRight w:val="0"/>
              <w:marTop w:val="0"/>
              <w:marBottom w:val="240"/>
              <w:divBdr>
                <w:top w:val="none" w:sz="0" w:space="0" w:color="auto"/>
                <w:left w:val="none" w:sz="0" w:space="0" w:color="auto"/>
                <w:bottom w:val="none" w:sz="0" w:space="0" w:color="auto"/>
                <w:right w:val="none" w:sz="0" w:space="0" w:color="auto"/>
              </w:divBdr>
            </w:div>
            <w:div w:id="1950966832">
              <w:marLeft w:val="0"/>
              <w:marRight w:val="0"/>
              <w:marTop w:val="0"/>
              <w:marBottom w:val="240"/>
              <w:divBdr>
                <w:top w:val="none" w:sz="0" w:space="0" w:color="auto"/>
                <w:left w:val="none" w:sz="0" w:space="0" w:color="auto"/>
                <w:bottom w:val="none" w:sz="0" w:space="0" w:color="auto"/>
                <w:right w:val="none" w:sz="0" w:space="0" w:color="auto"/>
              </w:divBdr>
            </w:div>
            <w:div w:id="625084775">
              <w:marLeft w:val="0"/>
              <w:marRight w:val="0"/>
              <w:marTop w:val="0"/>
              <w:marBottom w:val="240"/>
              <w:divBdr>
                <w:top w:val="none" w:sz="0" w:space="0" w:color="auto"/>
                <w:left w:val="none" w:sz="0" w:space="0" w:color="auto"/>
                <w:bottom w:val="none" w:sz="0" w:space="0" w:color="auto"/>
                <w:right w:val="none" w:sz="0" w:space="0" w:color="auto"/>
              </w:divBdr>
            </w:div>
            <w:div w:id="870531061">
              <w:marLeft w:val="0"/>
              <w:marRight w:val="0"/>
              <w:marTop w:val="0"/>
              <w:marBottom w:val="240"/>
              <w:divBdr>
                <w:top w:val="none" w:sz="0" w:space="0" w:color="auto"/>
                <w:left w:val="none" w:sz="0" w:space="0" w:color="auto"/>
                <w:bottom w:val="none" w:sz="0" w:space="0" w:color="auto"/>
                <w:right w:val="none" w:sz="0" w:space="0" w:color="auto"/>
              </w:divBdr>
            </w:div>
            <w:div w:id="710619757">
              <w:marLeft w:val="0"/>
              <w:marRight w:val="0"/>
              <w:marTop w:val="0"/>
              <w:marBottom w:val="240"/>
              <w:divBdr>
                <w:top w:val="none" w:sz="0" w:space="0" w:color="auto"/>
                <w:left w:val="none" w:sz="0" w:space="0" w:color="auto"/>
                <w:bottom w:val="none" w:sz="0" w:space="0" w:color="auto"/>
                <w:right w:val="none" w:sz="0" w:space="0" w:color="auto"/>
              </w:divBdr>
            </w:div>
            <w:div w:id="189874826">
              <w:marLeft w:val="0"/>
              <w:marRight w:val="0"/>
              <w:marTop w:val="0"/>
              <w:marBottom w:val="240"/>
              <w:divBdr>
                <w:top w:val="none" w:sz="0" w:space="0" w:color="auto"/>
                <w:left w:val="none" w:sz="0" w:space="0" w:color="auto"/>
                <w:bottom w:val="none" w:sz="0" w:space="0" w:color="auto"/>
                <w:right w:val="none" w:sz="0" w:space="0" w:color="auto"/>
              </w:divBdr>
            </w:div>
            <w:div w:id="1395275933">
              <w:marLeft w:val="0"/>
              <w:marRight w:val="0"/>
              <w:marTop w:val="0"/>
              <w:marBottom w:val="240"/>
              <w:divBdr>
                <w:top w:val="none" w:sz="0" w:space="0" w:color="auto"/>
                <w:left w:val="none" w:sz="0" w:space="0" w:color="auto"/>
                <w:bottom w:val="none" w:sz="0" w:space="0" w:color="auto"/>
                <w:right w:val="none" w:sz="0" w:space="0" w:color="auto"/>
              </w:divBdr>
            </w:div>
            <w:div w:id="1963072481">
              <w:marLeft w:val="0"/>
              <w:marRight w:val="0"/>
              <w:marTop w:val="0"/>
              <w:marBottom w:val="240"/>
              <w:divBdr>
                <w:top w:val="none" w:sz="0" w:space="0" w:color="auto"/>
                <w:left w:val="none" w:sz="0" w:space="0" w:color="auto"/>
                <w:bottom w:val="none" w:sz="0" w:space="0" w:color="auto"/>
                <w:right w:val="none" w:sz="0" w:space="0" w:color="auto"/>
              </w:divBdr>
            </w:div>
            <w:div w:id="636180927">
              <w:marLeft w:val="0"/>
              <w:marRight w:val="0"/>
              <w:marTop w:val="0"/>
              <w:marBottom w:val="240"/>
              <w:divBdr>
                <w:top w:val="none" w:sz="0" w:space="0" w:color="auto"/>
                <w:left w:val="none" w:sz="0" w:space="0" w:color="auto"/>
                <w:bottom w:val="none" w:sz="0" w:space="0" w:color="auto"/>
                <w:right w:val="none" w:sz="0" w:space="0" w:color="auto"/>
              </w:divBdr>
            </w:div>
            <w:div w:id="86192144">
              <w:marLeft w:val="0"/>
              <w:marRight w:val="0"/>
              <w:marTop w:val="0"/>
              <w:marBottom w:val="240"/>
              <w:divBdr>
                <w:top w:val="none" w:sz="0" w:space="0" w:color="auto"/>
                <w:left w:val="none" w:sz="0" w:space="0" w:color="auto"/>
                <w:bottom w:val="none" w:sz="0" w:space="0" w:color="auto"/>
                <w:right w:val="none" w:sz="0" w:space="0" w:color="auto"/>
              </w:divBdr>
            </w:div>
            <w:div w:id="1941251257">
              <w:marLeft w:val="0"/>
              <w:marRight w:val="0"/>
              <w:marTop w:val="0"/>
              <w:marBottom w:val="240"/>
              <w:divBdr>
                <w:top w:val="none" w:sz="0" w:space="0" w:color="auto"/>
                <w:left w:val="none" w:sz="0" w:space="0" w:color="auto"/>
                <w:bottom w:val="none" w:sz="0" w:space="0" w:color="auto"/>
                <w:right w:val="none" w:sz="0" w:space="0" w:color="auto"/>
              </w:divBdr>
            </w:div>
            <w:div w:id="1438450789">
              <w:marLeft w:val="0"/>
              <w:marRight w:val="0"/>
              <w:marTop w:val="0"/>
              <w:marBottom w:val="240"/>
              <w:divBdr>
                <w:top w:val="none" w:sz="0" w:space="0" w:color="auto"/>
                <w:left w:val="none" w:sz="0" w:space="0" w:color="auto"/>
                <w:bottom w:val="none" w:sz="0" w:space="0" w:color="auto"/>
                <w:right w:val="none" w:sz="0" w:space="0" w:color="auto"/>
              </w:divBdr>
            </w:div>
            <w:div w:id="603733012">
              <w:marLeft w:val="0"/>
              <w:marRight w:val="0"/>
              <w:marTop w:val="0"/>
              <w:marBottom w:val="240"/>
              <w:divBdr>
                <w:top w:val="none" w:sz="0" w:space="0" w:color="auto"/>
                <w:left w:val="none" w:sz="0" w:space="0" w:color="auto"/>
                <w:bottom w:val="none" w:sz="0" w:space="0" w:color="auto"/>
                <w:right w:val="none" w:sz="0" w:space="0" w:color="auto"/>
              </w:divBdr>
            </w:div>
            <w:div w:id="1772552826">
              <w:marLeft w:val="0"/>
              <w:marRight w:val="0"/>
              <w:marTop w:val="0"/>
              <w:marBottom w:val="240"/>
              <w:divBdr>
                <w:top w:val="none" w:sz="0" w:space="0" w:color="auto"/>
                <w:left w:val="none" w:sz="0" w:space="0" w:color="auto"/>
                <w:bottom w:val="none" w:sz="0" w:space="0" w:color="auto"/>
                <w:right w:val="none" w:sz="0" w:space="0" w:color="auto"/>
              </w:divBdr>
            </w:div>
            <w:div w:id="444009518">
              <w:marLeft w:val="0"/>
              <w:marRight w:val="0"/>
              <w:marTop w:val="0"/>
              <w:marBottom w:val="240"/>
              <w:divBdr>
                <w:top w:val="none" w:sz="0" w:space="0" w:color="auto"/>
                <w:left w:val="none" w:sz="0" w:space="0" w:color="auto"/>
                <w:bottom w:val="none" w:sz="0" w:space="0" w:color="auto"/>
                <w:right w:val="none" w:sz="0" w:space="0" w:color="auto"/>
              </w:divBdr>
            </w:div>
            <w:div w:id="1293898898">
              <w:marLeft w:val="0"/>
              <w:marRight w:val="0"/>
              <w:marTop w:val="0"/>
              <w:marBottom w:val="240"/>
              <w:divBdr>
                <w:top w:val="none" w:sz="0" w:space="0" w:color="auto"/>
                <w:left w:val="none" w:sz="0" w:space="0" w:color="auto"/>
                <w:bottom w:val="none" w:sz="0" w:space="0" w:color="auto"/>
                <w:right w:val="none" w:sz="0" w:space="0" w:color="auto"/>
              </w:divBdr>
            </w:div>
            <w:div w:id="350229553">
              <w:marLeft w:val="0"/>
              <w:marRight w:val="0"/>
              <w:marTop w:val="0"/>
              <w:marBottom w:val="240"/>
              <w:divBdr>
                <w:top w:val="none" w:sz="0" w:space="0" w:color="auto"/>
                <w:left w:val="none" w:sz="0" w:space="0" w:color="auto"/>
                <w:bottom w:val="none" w:sz="0" w:space="0" w:color="auto"/>
                <w:right w:val="none" w:sz="0" w:space="0" w:color="auto"/>
              </w:divBdr>
            </w:div>
            <w:div w:id="828669219">
              <w:marLeft w:val="0"/>
              <w:marRight w:val="0"/>
              <w:marTop w:val="0"/>
              <w:marBottom w:val="240"/>
              <w:divBdr>
                <w:top w:val="none" w:sz="0" w:space="0" w:color="auto"/>
                <w:left w:val="none" w:sz="0" w:space="0" w:color="auto"/>
                <w:bottom w:val="none" w:sz="0" w:space="0" w:color="auto"/>
                <w:right w:val="none" w:sz="0" w:space="0" w:color="auto"/>
              </w:divBdr>
            </w:div>
            <w:div w:id="1162234799">
              <w:marLeft w:val="0"/>
              <w:marRight w:val="0"/>
              <w:marTop w:val="0"/>
              <w:marBottom w:val="240"/>
              <w:divBdr>
                <w:top w:val="none" w:sz="0" w:space="0" w:color="auto"/>
                <w:left w:val="none" w:sz="0" w:space="0" w:color="auto"/>
                <w:bottom w:val="none" w:sz="0" w:space="0" w:color="auto"/>
                <w:right w:val="none" w:sz="0" w:space="0" w:color="auto"/>
              </w:divBdr>
            </w:div>
            <w:div w:id="560944212">
              <w:marLeft w:val="0"/>
              <w:marRight w:val="0"/>
              <w:marTop w:val="0"/>
              <w:marBottom w:val="240"/>
              <w:divBdr>
                <w:top w:val="none" w:sz="0" w:space="0" w:color="auto"/>
                <w:left w:val="none" w:sz="0" w:space="0" w:color="auto"/>
                <w:bottom w:val="none" w:sz="0" w:space="0" w:color="auto"/>
                <w:right w:val="none" w:sz="0" w:space="0" w:color="auto"/>
              </w:divBdr>
            </w:div>
            <w:div w:id="1012416283">
              <w:marLeft w:val="0"/>
              <w:marRight w:val="0"/>
              <w:marTop w:val="0"/>
              <w:marBottom w:val="240"/>
              <w:divBdr>
                <w:top w:val="none" w:sz="0" w:space="0" w:color="auto"/>
                <w:left w:val="none" w:sz="0" w:space="0" w:color="auto"/>
                <w:bottom w:val="none" w:sz="0" w:space="0" w:color="auto"/>
                <w:right w:val="none" w:sz="0" w:space="0" w:color="auto"/>
              </w:divBdr>
            </w:div>
            <w:div w:id="218514942">
              <w:marLeft w:val="0"/>
              <w:marRight w:val="0"/>
              <w:marTop w:val="0"/>
              <w:marBottom w:val="240"/>
              <w:divBdr>
                <w:top w:val="none" w:sz="0" w:space="0" w:color="auto"/>
                <w:left w:val="none" w:sz="0" w:space="0" w:color="auto"/>
                <w:bottom w:val="none" w:sz="0" w:space="0" w:color="auto"/>
                <w:right w:val="none" w:sz="0" w:space="0" w:color="auto"/>
              </w:divBdr>
            </w:div>
            <w:div w:id="788399957">
              <w:marLeft w:val="0"/>
              <w:marRight w:val="0"/>
              <w:marTop w:val="0"/>
              <w:marBottom w:val="240"/>
              <w:divBdr>
                <w:top w:val="none" w:sz="0" w:space="0" w:color="auto"/>
                <w:left w:val="none" w:sz="0" w:space="0" w:color="auto"/>
                <w:bottom w:val="none" w:sz="0" w:space="0" w:color="auto"/>
                <w:right w:val="none" w:sz="0" w:space="0" w:color="auto"/>
              </w:divBdr>
            </w:div>
            <w:div w:id="1080518282">
              <w:marLeft w:val="0"/>
              <w:marRight w:val="0"/>
              <w:marTop w:val="0"/>
              <w:marBottom w:val="240"/>
              <w:divBdr>
                <w:top w:val="none" w:sz="0" w:space="0" w:color="auto"/>
                <w:left w:val="none" w:sz="0" w:space="0" w:color="auto"/>
                <w:bottom w:val="none" w:sz="0" w:space="0" w:color="auto"/>
                <w:right w:val="none" w:sz="0" w:space="0" w:color="auto"/>
              </w:divBdr>
            </w:div>
            <w:div w:id="1815020864">
              <w:marLeft w:val="0"/>
              <w:marRight w:val="0"/>
              <w:marTop w:val="0"/>
              <w:marBottom w:val="240"/>
              <w:divBdr>
                <w:top w:val="none" w:sz="0" w:space="0" w:color="auto"/>
                <w:left w:val="none" w:sz="0" w:space="0" w:color="auto"/>
                <w:bottom w:val="none" w:sz="0" w:space="0" w:color="auto"/>
                <w:right w:val="none" w:sz="0" w:space="0" w:color="auto"/>
              </w:divBdr>
            </w:div>
            <w:div w:id="27533380">
              <w:marLeft w:val="0"/>
              <w:marRight w:val="0"/>
              <w:marTop w:val="0"/>
              <w:marBottom w:val="240"/>
              <w:divBdr>
                <w:top w:val="none" w:sz="0" w:space="0" w:color="auto"/>
                <w:left w:val="none" w:sz="0" w:space="0" w:color="auto"/>
                <w:bottom w:val="none" w:sz="0" w:space="0" w:color="auto"/>
                <w:right w:val="none" w:sz="0" w:space="0" w:color="auto"/>
              </w:divBdr>
            </w:div>
            <w:div w:id="1635594461">
              <w:marLeft w:val="0"/>
              <w:marRight w:val="0"/>
              <w:marTop w:val="0"/>
              <w:marBottom w:val="240"/>
              <w:divBdr>
                <w:top w:val="none" w:sz="0" w:space="0" w:color="auto"/>
                <w:left w:val="none" w:sz="0" w:space="0" w:color="auto"/>
                <w:bottom w:val="none" w:sz="0" w:space="0" w:color="auto"/>
                <w:right w:val="none" w:sz="0" w:space="0" w:color="auto"/>
              </w:divBdr>
            </w:div>
            <w:div w:id="372123591">
              <w:marLeft w:val="0"/>
              <w:marRight w:val="0"/>
              <w:marTop w:val="0"/>
              <w:marBottom w:val="240"/>
              <w:divBdr>
                <w:top w:val="none" w:sz="0" w:space="0" w:color="auto"/>
                <w:left w:val="none" w:sz="0" w:space="0" w:color="auto"/>
                <w:bottom w:val="none" w:sz="0" w:space="0" w:color="auto"/>
                <w:right w:val="none" w:sz="0" w:space="0" w:color="auto"/>
              </w:divBdr>
            </w:div>
            <w:div w:id="169411517">
              <w:marLeft w:val="0"/>
              <w:marRight w:val="0"/>
              <w:marTop w:val="0"/>
              <w:marBottom w:val="240"/>
              <w:divBdr>
                <w:top w:val="none" w:sz="0" w:space="0" w:color="auto"/>
                <w:left w:val="none" w:sz="0" w:space="0" w:color="auto"/>
                <w:bottom w:val="none" w:sz="0" w:space="0" w:color="auto"/>
                <w:right w:val="none" w:sz="0" w:space="0" w:color="auto"/>
              </w:divBdr>
            </w:div>
            <w:div w:id="1808551467">
              <w:marLeft w:val="0"/>
              <w:marRight w:val="0"/>
              <w:marTop w:val="0"/>
              <w:marBottom w:val="240"/>
              <w:divBdr>
                <w:top w:val="none" w:sz="0" w:space="0" w:color="auto"/>
                <w:left w:val="none" w:sz="0" w:space="0" w:color="auto"/>
                <w:bottom w:val="none" w:sz="0" w:space="0" w:color="auto"/>
                <w:right w:val="none" w:sz="0" w:space="0" w:color="auto"/>
              </w:divBdr>
            </w:div>
            <w:div w:id="1762338701">
              <w:marLeft w:val="0"/>
              <w:marRight w:val="0"/>
              <w:marTop w:val="0"/>
              <w:marBottom w:val="240"/>
              <w:divBdr>
                <w:top w:val="none" w:sz="0" w:space="0" w:color="auto"/>
                <w:left w:val="none" w:sz="0" w:space="0" w:color="auto"/>
                <w:bottom w:val="none" w:sz="0" w:space="0" w:color="auto"/>
                <w:right w:val="none" w:sz="0" w:space="0" w:color="auto"/>
              </w:divBdr>
            </w:div>
            <w:div w:id="1293363933">
              <w:marLeft w:val="0"/>
              <w:marRight w:val="0"/>
              <w:marTop w:val="0"/>
              <w:marBottom w:val="240"/>
              <w:divBdr>
                <w:top w:val="none" w:sz="0" w:space="0" w:color="auto"/>
                <w:left w:val="none" w:sz="0" w:space="0" w:color="auto"/>
                <w:bottom w:val="none" w:sz="0" w:space="0" w:color="auto"/>
                <w:right w:val="none" w:sz="0" w:space="0" w:color="auto"/>
              </w:divBdr>
            </w:div>
            <w:div w:id="1952856919">
              <w:marLeft w:val="0"/>
              <w:marRight w:val="0"/>
              <w:marTop w:val="0"/>
              <w:marBottom w:val="240"/>
              <w:divBdr>
                <w:top w:val="none" w:sz="0" w:space="0" w:color="auto"/>
                <w:left w:val="none" w:sz="0" w:space="0" w:color="auto"/>
                <w:bottom w:val="none" w:sz="0" w:space="0" w:color="auto"/>
                <w:right w:val="none" w:sz="0" w:space="0" w:color="auto"/>
              </w:divBdr>
            </w:div>
            <w:div w:id="281808610">
              <w:marLeft w:val="0"/>
              <w:marRight w:val="0"/>
              <w:marTop w:val="0"/>
              <w:marBottom w:val="240"/>
              <w:divBdr>
                <w:top w:val="none" w:sz="0" w:space="0" w:color="auto"/>
                <w:left w:val="none" w:sz="0" w:space="0" w:color="auto"/>
                <w:bottom w:val="none" w:sz="0" w:space="0" w:color="auto"/>
                <w:right w:val="none" w:sz="0" w:space="0" w:color="auto"/>
              </w:divBdr>
            </w:div>
            <w:div w:id="1915166335">
              <w:marLeft w:val="0"/>
              <w:marRight w:val="0"/>
              <w:marTop w:val="0"/>
              <w:marBottom w:val="240"/>
              <w:divBdr>
                <w:top w:val="none" w:sz="0" w:space="0" w:color="auto"/>
                <w:left w:val="none" w:sz="0" w:space="0" w:color="auto"/>
                <w:bottom w:val="none" w:sz="0" w:space="0" w:color="auto"/>
                <w:right w:val="none" w:sz="0" w:space="0" w:color="auto"/>
              </w:divBdr>
            </w:div>
            <w:div w:id="292637342">
              <w:marLeft w:val="0"/>
              <w:marRight w:val="0"/>
              <w:marTop w:val="0"/>
              <w:marBottom w:val="240"/>
              <w:divBdr>
                <w:top w:val="none" w:sz="0" w:space="0" w:color="auto"/>
                <w:left w:val="none" w:sz="0" w:space="0" w:color="auto"/>
                <w:bottom w:val="none" w:sz="0" w:space="0" w:color="auto"/>
                <w:right w:val="none" w:sz="0" w:space="0" w:color="auto"/>
              </w:divBdr>
            </w:div>
            <w:div w:id="845175327">
              <w:marLeft w:val="0"/>
              <w:marRight w:val="0"/>
              <w:marTop w:val="0"/>
              <w:marBottom w:val="240"/>
              <w:divBdr>
                <w:top w:val="none" w:sz="0" w:space="0" w:color="auto"/>
                <w:left w:val="none" w:sz="0" w:space="0" w:color="auto"/>
                <w:bottom w:val="none" w:sz="0" w:space="0" w:color="auto"/>
                <w:right w:val="none" w:sz="0" w:space="0" w:color="auto"/>
              </w:divBdr>
            </w:div>
            <w:div w:id="130753606">
              <w:marLeft w:val="0"/>
              <w:marRight w:val="0"/>
              <w:marTop w:val="0"/>
              <w:marBottom w:val="240"/>
              <w:divBdr>
                <w:top w:val="none" w:sz="0" w:space="0" w:color="auto"/>
                <w:left w:val="none" w:sz="0" w:space="0" w:color="auto"/>
                <w:bottom w:val="none" w:sz="0" w:space="0" w:color="auto"/>
                <w:right w:val="none" w:sz="0" w:space="0" w:color="auto"/>
              </w:divBdr>
            </w:div>
            <w:div w:id="445932659">
              <w:marLeft w:val="0"/>
              <w:marRight w:val="0"/>
              <w:marTop w:val="0"/>
              <w:marBottom w:val="240"/>
              <w:divBdr>
                <w:top w:val="none" w:sz="0" w:space="0" w:color="auto"/>
                <w:left w:val="none" w:sz="0" w:space="0" w:color="auto"/>
                <w:bottom w:val="none" w:sz="0" w:space="0" w:color="auto"/>
                <w:right w:val="none" w:sz="0" w:space="0" w:color="auto"/>
              </w:divBdr>
            </w:div>
            <w:div w:id="1185901547">
              <w:marLeft w:val="0"/>
              <w:marRight w:val="0"/>
              <w:marTop w:val="0"/>
              <w:marBottom w:val="240"/>
              <w:divBdr>
                <w:top w:val="none" w:sz="0" w:space="0" w:color="auto"/>
                <w:left w:val="none" w:sz="0" w:space="0" w:color="auto"/>
                <w:bottom w:val="none" w:sz="0" w:space="0" w:color="auto"/>
                <w:right w:val="none" w:sz="0" w:space="0" w:color="auto"/>
              </w:divBdr>
            </w:div>
            <w:div w:id="946544503">
              <w:marLeft w:val="0"/>
              <w:marRight w:val="0"/>
              <w:marTop w:val="0"/>
              <w:marBottom w:val="240"/>
              <w:divBdr>
                <w:top w:val="none" w:sz="0" w:space="0" w:color="auto"/>
                <w:left w:val="none" w:sz="0" w:space="0" w:color="auto"/>
                <w:bottom w:val="none" w:sz="0" w:space="0" w:color="auto"/>
                <w:right w:val="none" w:sz="0" w:space="0" w:color="auto"/>
              </w:divBdr>
            </w:div>
            <w:div w:id="864514318">
              <w:marLeft w:val="0"/>
              <w:marRight w:val="0"/>
              <w:marTop w:val="0"/>
              <w:marBottom w:val="240"/>
              <w:divBdr>
                <w:top w:val="none" w:sz="0" w:space="0" w:color="auto"/>
                <w:left w:val="none" w:sz="0" w:space="0" w:color="auto"/>
                <w:bottom w:val="none" w:sz="0" w:space="0" w:color="auto"/>
                <w:right w:val="none" w:sz="0" w:space="0" w:color="auto"/>
              </w:divBdr>
            </w:div>
            <w:div w:id="1319378509">
              <w:marLeft w:val="0"/>
              <w:marRight w:val="0"/>
              <w:marTop w:val="0"/>
              <w:marBottom w:val="240"/>
              <w:divBdr>
                <w:top w:val="none" w:sz="0" w:space="0" w:color="auto"/>
                <w:left w:val="none" w:sz="0" w:space="0" w:color="auto"/>
                <w:bottom w:val="none" w:sz="0" w:space="0" w:color="auto"/>
                <w:right w:val="none" w:sz="0" w:space="0" w:color="auto"/>
              </w:divBdr>
            </w:div>
            <w:div w:id="67581420">
              <w:marLeft w:val="0"/>
              <w:marRight w:val="0"/>
              <w:marTop w:val="0"/>
              <w:marBottom w:val="240"/>
              <w:divBdr>
                <w:top w:val="none" w:sz="0" w:space="0" w:color="auto"/>
                <w:left w:val="none" w:sz="0" w:space="0" w:color="auto"/>
                <w:bottom w:val="none" w:sz="0" w:space="0" w:color="auto"/>
                <w:right w:val="none" w:sz="0" w:space="0" w:color="auto"/>
              </w:divBdr>
            </w:div>
            <w:div w:id="1169557983">
              <w:marLeft w:val="0"/>
              <w:marRight w:val="0"/>
              <w:marTop w:val="0"/>
              <w:marBottom w:val="240"/>
              <w:divBdr>
                <w:top w:val="none" w:sz="0" w:space="0" w:color="auto"/>
                <w:left w:val="none" w:sz="0" w:space="0" w:color="auto"/>
                <w:bottom w:val="none" w:sz="0" w:space="0" w:color="auto"/>
                <w:right w:val="none" w:sz="0" w:space="0" w:color="auto"/>
              </w:divBdr>
            </w:div>
            <w:div w:id="910384791">
              <w:marLeft w:val="0"/>
              <w:marRight w:val="0"/>
              <w:marTop w:val="0"/>
              <w:marBottom w:val="240"/>
              <w:divBdr>
                <w:top w:val="none" w:sz="0" w:space="0" w:color="auto"/>
                <w:left w:val="none" w:sz="0" w:space="0" w:color="auto"/>
                <w:bottom w:val="none" w:sz="0" w:space="0" w:color="auto"/>
                <w:right w:val="none" w:sz="0" w:space="0" w:color="auto"/>
              </w:divBdr>
            </w:div>
            <w:div w:id="1925214501">
              <w:marLeft w:val="0"/>
              <w:marRight w:val="0"/>
              <w:marTop w:val="0"/>
              <w:marBottom w:val="240"/>
              <w:divBdr>
                <w:top w:val="none" w:sz="0" w:space="0" w:color="auto"/>
                <w:left w:val="none" w:sz="0" w:space="0" w:color="auto"/>
                <w:bottom w:val="none" w:sz="0" w:space="0" w:color="auto"/>
                <w:right w:val="none" w:sz="0" w:space="0" w:color="auto"/>
              </w:divBdr>
            </w:div>
            <w:div w:id="1038237672">
              <w:marLeft w:val="0"/>
              <w:marRight w:val="0"/>
              <w:marTop w:val="0"/>
              <w:marBottom w:val="240"/>
              <w:divBdr>
                <w:top w:val="none" w:sz="0" w:space="0" w:color="auto"/>
                <w:left w:val="none" w:sz="0" w:space="0" w:color="auto"/>
                <w:bottom w:val="none" w:sz="0" w:space="0" w:color="auto"/>
                <w:right w:val="none" w:sz="0" w:space="0" w:color="auto"/>
              </w:divBdr>
            </w:div>
            <w:div w:id="872772267">
              <w:marLeft w:val="0"/>
              <w:marRight w:val="0"/>
              <w:marTop w:val="0"/>
              <w:marBottom w:val="240"/>
              <w:divBdr>
                <w:top w:val="none" w:sz="0" w:space="0" w:color="auto"/>
                <w:left w:val="none" w:sz="0" w:space="0" w:color="auto"/>
                <w:bottom w:val="none" w:sz="0" w:space="0" w:color="auto"/>
                <w:right w:val="none" w:sz="0" w:space="0" w:color="auto"/>
              </w:divBdr>
            </w:div>
            <w:div w:id="594097473">
              <w:marLeft w:val="0"/>
              <w:marRight w:val="0"/>
              <w:marTop w:val="0"/>
              <w:marBottom w:val="240"/>
              <w:divBdr>
                <w:top w:val="none" w:sz="0" w:space="0" w:color="auto"/>
                <w:left w:val="none" w:sz="0" w:space="0" w:color="auto"/>
                <w:bottom w:val="none" w:sz="0" w:space="0" w:color="auto"/>
                <w:right w:val="none" w:sz="0" w:space="0" w:color="auto"/>
              </w:divBdr>
            </w:div>
            <w:div w:id="208225711">
              <w:marLeft w:val="0"/>
              <w:marRight w:val="0"/>
              <w:marTop w:val="0"/>
              <w:marBottom w:val="240"/>
              <w:divBdr>
                <w:top w:val="none" w:sz="0" w:space="0" w:color="auto"/>
                <w:left w:val="none" w:sz="0" w:space="0" w:color="auto"/>
                <w:bottom w:val="none" w:sz="0" w:space="0" w:color="auto"/>
                <w:right w:val="none" w:sz="0" w:space="0" w:color="auto"/>
              </w:divBdr>
            </w:div>
            <w:div w:id="1838883541">
              <w:marLeft w:val="0"/>
              <w:marRight w:val="0"/>
              <w:marTop w:val="0"/>
              <w:marBottom w:val="240"/>
              <w:divBdr>
                <w:top w:val="none" w:sz="0" w:space="0" w:color="auto"/>
                <w:left w:val="none" w:sz="0" w:space="0" w:color="auto"/>
                <w:bottom w:val="none" w:sz="0" w:space="0" w:color="auto"/>
                <w:right w:val="none" w:sz="0" w:space="0" w:color="auto"/>
              </w:divBdr>
            </w:div>
            <w:div w:id="1565412438">
              <w:marLeft w:val="0"/>
              <w:marRight w:val="0"/>
              <w:marTop w:val="0"/>
              <w:marBottom w:val="240"/>
              <w:divBdr>
                <w:top w:val="none" w:sz="0" w:space="0" w:color="auto"/>
                <w:left w:val="none" w:sz="0" w:space="0" w:color="auto"/>
                <w:bottom w:val="none" w:sz="0" w:space="0" w:color="auto"/>
                <w:right w:val="none" w:sz="0" w:space="0" w:color="auto"/>
              </w:divBdr>
            </w:div>
            <w:div w:id="693307494">
              <w:marLeft w:val="0"/>
              <w:marRight w:val="0"/>
              <w:marTop w:val="0"/>
              <w:marBottom w:val="240"/>
              <w:divBdr>
                <w:top w:val="none" w:sz="0" w:space="0" w:color="auto"/>
                <w:left w:val="none" w:sz="0" w:space="0" w:color="auto"/>
                <w:bottom w:val="none" w:sz="0" w:space="0" w:color="auto"/>
                <w:right w:val="none" w:sz="0" w:space="0" w:color="auto"/>
              </w:divBdr>
            </w:div>
            <w:div w:id="726151246">
              <w:marLeft w:val="0"/>
              <w:marRight w:val="0"/>
              <w:marTop w:val="0"/>
              <w:marBottom w:val="240"/>
              <w:divBdr>
                <w:top w:val="none" w:sz="0" w:space="0" w:color="auto"/>
                <w:left w:val="none" w:sz="0" w:space="0" w:color="auto"/>
                <w:bottom w:val="none" w:sz="0" w:space="0" w:color="auto"/>
                <w:right w:val="none" w:sz="0" w:space="0" w:color="auto"/>
              </w:divBdr>
            </w:div>
            <w:div w:id="1104112335">
              <w:marLeft w:val="0"/>
              <w:marRight w:val="0"/>
              <w:marTop w:val="0"/>
              <w:marBottom w:val="240"/>
              <w:divBdr>
                <w:top w:val="none" w:sz="0" w:space="0" w:color="auto"/>
                <w:left w:val="none" w:sz="0" w:space="0" w:color="auto"/>
                <w:bottom w:val="none" w:sz="0" w:space="0" w:color="auto"/>
                <w:right w:val="none" w:sz="0" w:space="0" w:color="auto"/>
              </w:divBdr>
            </w:div>
            <w:div w:id="1074476383">
              <w:marLeft w:val="0"/>
              <w:marRight w:val="0"/>
              <w:marTop w:val="0"/>
              <w:marBottom w:val="240"/>
              <w:divBdr>
                <w:top w:val="none" w:sz="0" w:space="0" w:color="auto"/>
                <w:left w:val="none" w:sz="0" w:space="0" w:color="auto"/>
                <w:bottom w:val="none" w:sz="0" w:space="0" w:color="auto"/>
                <w:right w:val="none" w:sz="0" w:space="0" w:color="auto"/>
              </w:divBdr>
            </w:div>
            <w:div w:id="150026225">
              <w:marLeft w:val="0"/>
              <w:marRight w:val="0"/>
              <w:marTop w:val="0"/>
              <w:marBottom w:val="240"/>
              <w:divBdr>
                <w:top w:val="none" w:sz="0" w:space="0" w:color="auto"/>
                <w:left w:val="none" w:sz="0" w:space="0" w:color="auto"/>
                <w:bottom w:val="none" w:sz="0" w:space="0" w:color="auto"/>
                <w:right w:val="none" w:sz="0" w:space="0" w:color="auto"/>
              </w:divBdr>
            </w:div>
            <w:div w:id="507328632">
              <w:marLeft w:val="0"/>
              <w:marRight w:val="0"/>
              <w:marTop w:val="0"/>
              <w:marBottom w:val="240"/>
              <w:divBdr>
                <w:top w:val="none" w:sz="0" w:space="0" w:color="auto"/>
                <w:left w:val="none" w:sz="0" w:space="0" w:color="auto"/>
                <w:bottom w:val="none" w:sz="0" w:space="0" w:color="auto"/>
                <w:right w:val="none" w:sz="0" w:space="0" w:color="auto"/>
              </w:divBdr>
            </w:div>
            <w:div w:id="1592280361">
              <w:marLeft w:val="0"/>
              <w:marRight w:val="0"/>
              <w:marTop w:val="0"/>
              <w:marBottom w:val="240"/>
              <w:divBdr>
                <w:top w:val="none" w:sz="0" w:space="0" w:color="auto"/>
                <w:left w:val="none" w:sz="0" w:space="0" w:color="auto"/>
                <w:bottom w:val="none" w:sz="0" w:space="0" w:color="auto"/>
                <w:right w:val="none" w:sz="0" w:space="0" w:color="auto"/>
              </w:divBdr>
            </w:div>
            <w:div w:id="1294484298">
              <w:marLeft w:val="0"/>
              <w:marRight w:val="0"/>
              <w:marTop w:val="0"/>
              <w:marBottom w:val="240"/>
              <w:divBdr>
                <w:top w:val="none" w:sz="0" w:space="0" w:color="auto"/>
                <w:left w:val="none" w:sz="0" w:space="0" w:color="auto"/>
                <w:bottom w:val="none" w:sz="0" w:space="0" w:color="auto"/>
                <w:right w:val="none" w:sz="0" w:space="0" w:color="auto"/>
              </w:divBdr>
            </w:div>
            <w:div w:id="479343452">
              <w:marLeft w:val="0"/>
              <w:marRight w:val="0"/>
              <w:marTop w:val="0"/>
              <w:marBottom w:val="240"/>
              <w:divBdr>
                <w:top w:val="none" w:sz="0" w:space="0" w:color="auto"/>
                <w:left w:val="none" w:sz="0" w:space="0" w:color="auto"/>
                <w:bottom w:val="none" w:sz="0" w:space="0" w:color="auto"/>
                <w:right w:val="none" w:sz="0" w:space="0" w:color="auto"/>
              </w:divBdr>
            </w:div>
            <w:div w:id="1901093536">
              <w:marLeft w:val="0"/>
              <w:marRight w:val="0"/>
              <w:marTop w:val="0"/>
              <w:marBottom w:val="240"/>
              <w:divBdr>
                <w:top w:val="none" w:sz="0" w:space="0" w:color="auto"/>
                <w:left w:val="none" w:sz="0" w:space="0" w:color="auto"/>
                <w:bottom w:val="none" w:sz="0" w:space="0" w:color="auto"/>
                <w:right w:val="none" w:sz="0" w:space="0" w:color="auto"/>
              </w:divBdr>
            </w:div>
            <w:div w:id="699671568">
              <w:marLeft w:val="0"/>
              <w:marRight w:val="0"/>
              <w:marTop w:val="0"/>
              <w:marBottom w:val="240"/>
              <w:divBdr>
                <w:top w:val="none" w:sz="0" w:space="0" w:color="auto"/>
                <w:left w:val="none" w:sz="0" w:space="0" w:color="auto"/>
                <w:bottom w:val="none" w:sz="0" w:space="0" w:color="auto"/>
                <w:right w:val="none" w:sz="0" w:space="0" w:color="auto"/>
              </w:divBdr>
            </w:div>
            <w:div w:id="230846225">
              <w:marLeft w:val="0"/>
              <w:marRight w:val="0"/>
              <w:marTop w:val="0"/>
              <w:marBottom w:val="240"/>
              <w:divBdr>
                <w:top w:val="none" w:sz="0" w:space="0" w:color="auto"/>
                <w:left w:val="none" w:sz="0" w:space="0" w:color="auto"/>
                <w:bottom w:val="none" w:sz="0" w:space="0" w:color="auto"/>
                <w:right w:val="none" w:sz="0" w:space="0" w:color="auto"/>
              </w:divBdr>
            </w:div>
            <w:div w:id="266162754">
              <w:marLeft w:val="0"/>
              <w:marRight w:val="0"/>
              <w:marTop w:val="0"/>
              <w:marBottom w:val="240"/>
              <w:divBdr>
                <w:top w:val="none" w:sz="0" w:space="0" w:color="auto"/>
                <w:left w:val="none" w:sz="0" w:space="0" w:color="auto"/>
                <w:bottom w:val="none" w:sz="0" w:space="0" w:color="auto"/>
                <w:right w:val="none" w:sz="0" w:space="0" w:color="auto"/>
              </w:divBdr>
            </w:div>
            <w:div w:id="1301693946">
              <w:marLeft w:val="0"/>
              <w:marRight w:val="0"/>
              <w:marTop w:val="0"/>
              <w:marBottom w:val="240"/>
              <w:divBdr>
                <w:top w:val="none" w:sz="0" w:space="0" w:color="auto"/>
                <w:left w:val="none" w:sz="0" w:space="0" w:color="auto"/>
                <w:bottom w:val="none" w:sz="0" w:space="0" w:color="auto"/>
                <w:right w:val="none" w:sz="0" w:space="0" w:color="auto"/>
              </w:divBdr>
            </w:div>
            <w:div w:id="911503776">
              <w:marLeft w:val="0"/>
              <w:marRight w:val="0"/>
              <w:marTop w:val="0"/>
              <w:marBottom w:val="240"/>
              <w:divBdr>
                <w:top w:val="none" w:sz="0" w:space="0" w:color="auto"/>
                <w:left w:val="none" w:sz="0" w:space="0" w:color="auto"/>
                <w:bottom w:val="none" w:sz="0" w:space="0" w:color="auto"/>
                <w:right w:val="none" w:sz="0" w:space="0" w:color="auto"/>
              </w:divBdr>
            </w:div>
            <w:div w:id="748963086">
              <w:marLeft w:val="0"/>
              <w:marRight w:val="0"/>
              <w:marTop w:val="0"/>
              <w:marBottom w:val="240"/>
              <w:divBdr>
                <w:top w:val="none" w:sz="0" w:space="0" w:color="auto"/>
                <w:left w:val="none" w:sz="0" w:space="0" w:color="auto"/>
                <w:bottom w:val="none" w:sz="0" w:space="0" w:color="auto"/>
                <w:right w:val="none" w:sz="0" w:space="0" w:color="auto"/>
              </w:divBdr>
            </w:div>
            <w:div w:id="907690549">
              <w:marLeft w:val="0"/>
              <w:marRight w:val="0"/>
              <w:marTop w:val="0"/>
              <w:marBottom w:val="240"/>
              <w:divBdr>
                <w:top w:val="none" w:sz="0" w:space="0" w:color="auto"/>
                <w:left w:val="none" w:sz="0" w:space="0" w:color="auto"/>
                <w:bottom w:val="none" w:sz="0" w:space="0" w:color="auto"/>
                <w:right w:val="none" w:sz="0" w:space="0" w:color="auto"/>
              </w:divBdr>
            </w:div>
            <w:div w:id="97526911">
              <w:marLeft w:val="0"/>
              <w:marRight w:val="0"/>
              <w:marTop w:val="0"/>
              <w:marBottom w:val="240"/>
              <w:divBdr>
                <w:top w:val="none" w:sz="0" w:space="0" w:color="auto"/>
                <w:left w:val="none" w:sz="0" w:space="0" w:color="auto"/>
                <w:bottom w:val="none" w:sz="0" w:space="0" w:color="auto"/>
                <w:right w:val="none" w:sz="0" w:space="0" w:color="auto"/>
              </w:divBdr>
            </w:div>
            <w:div w:id="850994149">
              <w:marLeft w:val="0"/>
              <w:marRight w:val="0"/>
              <w:marTop w:val="0"/>
              <w:marBottom w:val="240"/>
              <w:divBdr>
                <w:top w:val="none" w:sz="0" w:space="0" w:color="auto"/>
                <w:left w:val="none" w:sz="0" w:space="0" w:color="auto"/>
                <w:bottom w:val="none" w:sz="0" w:space="0" w:color="auto"/>
                <w:right w:val="none" w:sz="0" w:space="0" w:color="auto"/>
              </w:divBdr>
            </w:div>
            <w:div w:id="499321036">
              <w:marLeft w:val="0"/>
              <w:marRight w:val="0"/>
              <w:marTop w:val="0"/>
              <w:marBottom w:val="240"/>
              <w:divBdr>
                <w:top w:val="none" w:sz="0" w:space="0" w:color="auto"/>
                <w:left w:val="none" w:sz="0" w:space="0" w:color="auto"/>
                <w:bottom w:val="none" w:sz="0" w:space="0" w:color="auto"/>
                <w:right w:val="none" w:sz="0" w:space="0" w:color="auto"/>
              </w:divBdr>
            </w:div>
            <w:div w:id="1912957817">
              <w:marLeft w:val="0"/>
              <w:marRight w:val="0"/>
              <w:marTop w:val="0"/>
              <w:marBottom w:val="240"/>
              <w:divBdr>
                <w:top w:val="none" w:sz="0" w:space="0" w:color="auto"/>
                <w:left w:val="none" w:sz="0" w:space="0" w:color="auto"/>
                <w:bottom w:val="none" w:sz="0" w:space="0" w:color="auto"/>
                <w:right w:val="none" w:sz="0" w:space="0" w:color="auto"/>
              </w:divBdr>
            </w:div>
            <w:div w:id="826936844">
              <w:marLeft w:val="0"/>
              <w:marRight w:val="0"/>
              <w:marTop w:val="0"/>
              <w:marBottom w:val="240"/>
              <w:divBdr>
                <w:top w:val="none" w:sz="0" w:space="0" w:color="auto"/>
                <w:left w:val="none" w:sz="0" w:space="0" w:color="auto"/>
                <w:bottom w:val="none" w:sz="0" w:space="0" w:color="auto"/>
                <w:right w:val="none" w:sz="0" w:space="0" w:color="auto"/>
              </w:divBdr>
            </w:div>
            <w:div w:id="2078702912">
              <w:marLeft w:val="0"/>
              <w:marRight w:val="0"/>
              <w:marTop w:val="0"/>
              <w:marBottom w:val="240"/>
              <w:divBdr>
                <w:top w:val="none" w:sz="0" w:space="0" w:color="auto"/>
                <w:left w:val="none" w:sz="0" w:space="0" w:color="auto"/>
                <w:bottom w:val="none" w:sz="0" w:space="0" w:color="auto"/>
                <w:right w:val="none" w:sz="0" w:space="0" w:color="auto"/>
              </w:divBdr>
            </w:div>
            <w:div w:id="628316283">
              <w:marLeft w:val="0"/>
              <w:marRight w:val="0"/>
              <w:marTop w:val="0"/>
              <w:marBottom w:val="240"/>
              <w:divBdr>
                <w:top w:val="none" w:sz="0" w:space="0" w:color="auto"/>
                <w:left w:val="none" w:sz="0" w:space="0" w:color="auto"/>
                <w:bottom w:val="none" w:sz="0" w:space="0" w:color="auto"/>
                <w:right w:val="none" w:sz="0" w:space="0" w:color="auto"/>
              </w:divBdr>
            </w:div>
            <w:div w:id="2001543132">
              <w:marLeft w:val="0"/>
              <w:marRight w:val="0"/>
              <w:marTop w:val="0"/>
              <w:marBottom w:val="240"/>
              <w:divBdr>
                <w:top w:val="none" w:sz="0" w:space="0" w:color="auto"/>
                <w:left w:val="none" w:sz="0" w:space="0" w:color="auto"/>
                <w:bottom w:val="none" w:sz="0" w:space="0" w:color="auto"/>
                <w:right w:val="none" w:sz="0" w:space="0" w:color="auto"/>
              </w:divBdr>
            </w:div>
            <w:div w:id="1441880283">
              <w:marLeft w:val="0"/>
              <w:marRight w:val="0"/>
              <w:marTop w:val="0"/>
              <w:marBottom w:val="240"/>
              <w:divBdr>
                <w:top w:val="none" w:sz="0" w:space="0" w:color="auto"/>
                <w:left w:val="none" w:sz="0" w:space="0" w:color="auto"/>
                <w:bottom w:val="none" w:sz="0" w:space="0" w:color="auto"/>
                <w:right w:val="none" w:sz="0" w:space="0" w:color="auto"/>
              </w:divBdr>
            </w:div>
            <w:div w:id="1897009080">
              <w:marLeft w:val="0"/>
              <w:marRight w:val="0"/>
              <w:marTop w:val="0"/>
              <w:marBottom w:val="240"/>
              <w:divBdr>
                <w:top w:val="none" w:sz="0" w:space="0" w:color="auto"/>
                <w:left w:val="none" w:sz="0" w:space="0" w:color="auto"/>
                <w:bottom w:val="none" w:sz="0" w:space="0" w:color="auto"/>
                <w:right w:val="none" w:sz="0" w:space="0" w:color="auto"/>
              </w:divBdr>
            </w:div>
            <w:div w:id="421534553">
              <w:marLeft w:val="0"/>
              <w:marRight w:val="0"/>
              <w:marTop w:val="0"/>
              <w:marBottom w:val="240"/>
              <w:divBdr>
                <w:top w:val="none" w:sz="0" w:space="0" w:color="auto"/>
                <w:left w:val="none" w:sz="0" w:space="0" w:color="auto"/>
                <w:bottom w:val="none" w:sz="0" w:space="0" w:color="auto"/>
                <w:right w:val="none" w:sz="0" w:space="0" w:color="auto"/>
              </w:divBdr>
            </w:div>
            <w:div w:id="1204027433">
              <w:marLeft w:val="0"/>
              <w:marRight w:val="0"/>
              <w:marTop w:val="0"/>
              <w:marBottom w:val="240"/>
              <w:divBdr>
                <w:top w:val="none" w:sz="0" w:space="0" w:color="auto"/>
                <w:left w:val="none" w:sz="0" w:space="0" w:color="auto"/>
                <w:bottom w:val="none" w:sz="0" w:space="0" w:color="auto"/>
                <w:right w:val="none" w:sz="0" w:space="0" w:color="auto"/>
              </w:divBdr>
            </w:div>
            <w:div w:id="803500994">
              <w:marLeft w:val="0"/>
              <w:marRight w:val="0"/>
              <w:marTop w:val="0"/>
              <w:marBottom w:val="240"/>
              <w:divBdr>
                <w:top w:val="none" w:sz="0" w:space="0" w:color="auto"/>
                <w:left w:val="none" w:sz="0" w:space="0" w:color="auto"/>
                <w:bottom w:val="none" w:sz="0" w:space="0" w:color="auto"/>
                <w:right w:val="none" w:sz="0" w:space="0" w:color="auto"/>
              </w:divBdr>
            </w:div>
            <w:div w:id="286475483">
              <w:marLeft w:val="0"/>
              <w:marRight w:val="0"/>
              <w:marTop w:val="0"/>
              <w:marBottom w:val="240"/>
              <w:divBdr>
                <w:top w:val="none" w:sz="0" w:space="0" w:color="auto"/>
                <w:left w:val="none" w:sz="0" w:space="0" w:color="auto"/>
                <w:bottom w:val="none" w:sz="0" w:space="0" w:color="auto"/>
                <w:right w:val="none" w:sz="0" w:space="0" w:color="auto"/>
              </w:divBdr>
            </w:div>
            <w:div w:id="337386706">
              <w:marLeft w:val="0"/>
              <w:marRight w:val="0"/>
              <w:marTop w:val="0"/>
              <w:marBottom w:val="240"/>
              <w:divBdr>
                <w:top w:val="none" w:sz="0" w:space="0" w:color="auto"/>
                <w:left w:val="none" w:sz="0" w:space="0" w:color="auto"/>
                <w:bottom w:val="none" w:sz="0" w:space="0" w:color="auto"/>
                <w:right w:val="none" w:sz="0" w:space="0" w:color="auto"/>
              </w:divBdr>
            </w:div>
            <w:div w:id="838084625">
              <w:marLeft w:val="0"/>
              <w:marRight w:val="0"/>
              <w:marTop w:val="0"/>
              <w:marBottom w:val="240"/>
              <w:divBdr>
                <w:top w:val="none" w:sz="0" w:space="0" w:color="auto"/>
                <w:left w:val="none" w:sz="0" w:space="0" w:color="auto"/>
                <w:bottom w:val="none" w:sz="0" w:space="0" w:color="auto"/>
                <w:right w:val="none" w:sz="0" w:space="0" w:color="auto"/>
              </w:divBdr>
            </w:div>
            <w:div w:id="529996179">
              <w:marLeft w:val="0"/>
              <w:marRight w:val="0"/>
              <w:marTop w:val="0"/>
              <w:marBottom w:val="240"/>
              <w:divBdr>
                <w:top w:val="none" w:sz="0" w:space="0" w:color="auto"/>
                <w:left w:val="none" w:sz="0" w:space="0" w:color="auto"/>
                <w:bottom w:val="none" w:sz="0" w:space="0" w:color="auto"/>
                <w:right w:val="none" w:sz="0" w:space="0" w:color="auto"/>
              </w:divBdr>
            </w:div>
            <w:div w:id="574634549">
              <w:marLeft w:val="0"/>
              <w:marRight w:val="0"/>
              <w:marTop w:val="0"/>
              <w:marBottom w:val="240"/>
              <w:divBdr>
                <w:top w:val="none" w:sz="0" w:space="0" w:color="auto"/>
                <w:left w:val="none" w:sz="0" w:space="0" w:color="auto"/>
                <w:bottom w:val="none" w:sz="0" w:space="0" w:color="auto"/>
                <w:right w:val="none" w:sz="0" w:space="0" w:color="auto"/>
              </w:divBdr>
            </w:div>
            <w:div w:id="428043208">
              <w:marLeft w:val="0"/>
              <w:marRight w:val="0"/>
              <w:marTop w:val="0"/>
              <w:marBottom w:val="240"/>
              <w:divBdr>
                <w:top w:val="none" w:sz="0" w:space="0" w:color="auto"/>
                <w:left w:val="none" w:sz="0" w:space="0" w:color="auto"/>
                <w:bottom w:val="none" w:sz="0" w:space="0" w:color="auto"/>
                <w:right w:val="none" w:sz="0" w:space="0" w:color="auto"/>
              </w:divBdr>
            </w:div>
            <w:div w:id="168256655">
              <w:marLeft w:val="0"/>
              <w:marRight w:val="0"/>
              <w:marTop w:val="0"/>
              <w:marBottom w:val="240"/>
              <w:divBdr>
                <w:top w:val="none" w:sz="0" w:space="0" w:color="auto"/>
                <w:left w:val="none" w:sz="0" w:space="0" w:color="auto"/>
                <w:bottom w:val="none" w:sz="0" w:space="0" w:color="auto"/>
                <w:right w:val="none" w:sz="0" w:space="0" w:color="auto"/>
              </w:divBdr>
            </w:div>
            <w:div w:id="1774668694">
              <w:marLeft w:val="0"/>
              <w:marRight w:val="0"/>
              <w:marTop w:val="0"/>
              <w:marBottom w:val="240"/>
              <w:divBdr>
                <w:top w:val="none" w:sz="0" w:space="0" w:color="auto"/>
                <w:left w:val="none" w:sz="0" w:space="0" w:color="auto"/>
                <w:bottom w:val="none" w:sz="0" w:space="0" w:color="auto"/>
                <w:right w:val="none" w:sz="0" w:space="0" w:color="auto"/>
              </w:divBdr>
            </w:div>
            <w:div w:id="1374496956">
              <w:marLeft w:val="0"/>
              <w:marRight w:val="0"/>
              <w:marTop w:val="0"/>
              <w:marBottom w:val="240"/>
              <w:divBdr>
                <w:top w:val="none" w:sz="0" w:space="0" w:color="auto"/>
                <w:left w:val="none" w:sz="0" w:space="0" w:color="auto"/>
                <w:bottom w:val="none" w:sz="0" w:space="0" w:color="auto"/>
                <w:right w:val="none" w:sz="0" w:space="0" w:color="auto"/>
              </w:divBdr>
            </w:div>
            <w:div w:id="1407532150">
              <w:marLeft w:val="0"/>
              <w:marRight w:val="0"/>
              <w:marTop w:val="0"/>
              <w:marBottom w:val="240"/>
              <w:divBdr>
                <w:top w:val="none" w:sz="0" w:space="0" w:color="auto"/>
                <w:left w:val="none" w:sz="0" w:space="0" w:color="auto"/>
                <w:bottom w:val="none" w:sz="0" w:space="0" w:color="auto"/>
                <w:right w:val="none" w:sz="0" w:space="0" w:color="auto"/>
              </w:divBdr>
            </w:div>
            <w:div w:id="255018066">
              <w:marLeft w:val="0"/>
              <w:marRight w:val="0"/>
              <w:marTop w:val="0"/>
              <w:marBottom w:val="240"/>
              <w:divBdr>
                <w:top w:val="none" w:sz="0" w:space="0" w:color="auto"/>
                <w:left w:val="none" w:sz="0" w:space="0" w:color="auto"/>
                <w:bottom w:val="none" w:sz="0" w:space="0" w:color="auto"/>
                <w:right w:val="none" w:sz="0" w:space="0" w:color="auto"/>
              </w:divBdr>
            </w:div>
            <w:div w:id="675184333">
              <w:marLeft w:val="0"/>
              <w:marRight w:val="0"/>
              <w:marTop w:val="0"/>
              <w:marBottom w:val="240"/>
              <w:divBdr>
                <w:top w:val="none" w:sz="0" w:space="0" w:color="auto"/>
                <w:left w:val="none" w:sz="0" w:space="0" w:color="auto"/>
                <w:bottom w:val="none" w:sz="0" w:space="0" w:color="auto"/>
                <w:right w:val="none" w:sz="0" w:space="0" w:color="auto"/>
              </w:divBdr>
            </w:div>
            <w:div w:id="983704380">
              <w:marLeft w:val="0"/>
              <w:marRight w:val="0"/>
              <w:marTop w:val="0"/>
              <w:marBottom w:val="240"/>
              <w:divBdr>
                <w:top w:val="none" w:sz="0" w:space="0" w:color="auto"/>
                <w:left w:val="none" w:sz="0" w:space="0" w:color="auto"/>
                <w:bottom w:val="none" w:sz="0" w:space="0" w:color="auto"/>
                <w:right w:val="none" w:sz="0" w:space="0" w:color="auto"/>
              </w:divBdr>
            </w:div>
            <w:div w:id="903301573">
              <w:marLeft w:val="0"/>
              <w:marRight w:val="0"/>
              <w:marTop w:val="0"/>
              <w:marBottom w:val="240"/>
              <w:divBdr>
                <w:top w:val="none" w:sz="0" w:space="0" w:color="auto"/>
                <w:left w:val="none" w:sz="0" w:space="0" w:color="auto"/>
                <w:bottom w:val="none" w:sz="0" w:space="0" w:color="auto"/>
                <w:right w:val="none" w:sz="0" w:space="0" w:color="auto"/>
              </w:divBdr>
            </w:div>
            <w:div w:id="632753793">
              <w:marLeft w:val="0"/>
              <w:marRight w:val="0"/>
              <w:marTop w:val="0"/>
              <w:marBottom w:val="240"/>
              <w:divBdr>
                <w:top w:val="none" w:sz="0" w:space="0" w:color="auto"/>
                <w:left w:val="none" w:sz="0" w:space="0" w:color="auto"/>
                <w:bottom w:val="none" w:sz="0" w:space="0" w:color="auto"/>
                <w:right w:val="none" w:sz="0" w:space="0" w:color="auto"/>
              </w:divBdr>
            </w:div>
            <w:div w:id="1828009184">
              <w:marLeft w:val="0"/>
              <w:marRight w:val="0"/>
              <w:marTop w:val="0"/>
              <w:marBottom w:val="240"/>
              <w:divBdr>
                <w:top w:val="none" w:sz="0" w:space="0" w:color="auto"/>
                <w:left w:val="none" w:sz="0" w:space="0" w:color="auto"/>
                <w:bottom w:val="none" w:sz="0" w:space="0" w:color="auto"/>
                <w:right w:val="none" w:sz="0" w:space="0" w:color="auto"/>
              </w:divBdr>
            </w:div>
            <w:div w:id="195390571">
              <w:marLeft w:val="0"/>
              <w:marRight w:val="0"/>
              <w:marTop w:val="0"/>
              <w:marBottom w:val="240"/>
              <w:divBdr>
                <w:top w:val="none" w:sz="0" w:space="0" w:color="auto"/>
                <w:left w:val="none" w:sz="0" w:space="0" w:color="auto"/>
                <w:bottom w:val="none" w:sz="0" w:space="0" w:color="auto"/>
                <w:right w:val="none" w:sz="0" w:space="0" w:color="auto"/>
              </w:divBdr>
            </w:div>
            <w:div w:id="1855220753">
              <w:marLeft w:val="0"/>
              <w:marRight w:val="0"/>
              <w:marTop w:val="0"/>
              <w:marBottom w:val="240"/>
              <w:divBdr>
                <w:top w:val="none" w:sz="0" w:space="0" w:color="auto"/>
                <w:left w:val="none" w:sz="0" w:space="0" w:color="auto"/>
                <w:bottom w:val="none" w:sz="0" w:space="0" w:color="auto"/>
                <w:right w:val="none" w:sz="0" w:space="0" w:color="auto"/>
              </w:divBdr>
            </w:div>
            <w:div w:id="2078429530">
              <w:marLeft w:val="0"/>
              <w:marRight w:val="0"/>
              <w:marTop w:val="0"/>
              <w:marBottom w:val="240"/>
              <w:divBdr>
                <w:top w:val="none" w:sz="0" w:space="0" w:color="auto"/>
                <w:left w:val="none" w:sz="0" w:space="0" w:color="auto"/>
                <w:bottom w:val="none" w:sz="0" w:space="0" w:color="auto"/>
                <w:right w:val="none" w:sz="0" w:space="0" w:color="auto"/>
              </w:divBdr>
            </w:div>
            <w:div w:id="257951360">
              <w:marLeft w:val="0"/>
              <w:marRight w:val="0"/>
              <w:marTop w:val="0"/>
              <w:marBottom w:val="240"/>
              <w:divBdr>
                <w:top w:val="none" w:sz="0" w:space="0" w:color="auto"/>
                <w:left w:val="none" w:sz="0" w:space="0" w:color="auto"/>
                <w:bottom w:val="none" w:sz="0" w:space="0" w:color="auto"/>
                <w:right w:val="none" w:sz="0" w:space="0" w:color="auto"/>
              </w:divBdr>
            </w:div>
            <w:div w:id="1496646916">
              <w:marLeft w:val="0"/>
              <w:marRight w:val="0"/>
              <w:marTop w:val="0"/>
              <w:marBottom w:val="240"/>
              <w:divBdr>
                <w:top w:val="none" w:sz="0" w:space="0" w:color="auto"/>
                <w:left w:val="none" w:sz="0" w:space="0" w:color="auto"/>
                <w:bottom w:val="none" w:sz="0" w:space="0" w:color="auto"/>
                <w:right w:val="none" w:sz="0" w:space="0" w:color="auto"/>
              </w:divBdr>
            </w:div>
            <w:div w:id="1781486828">
              <w:marLeft w:val="0"/>
              <w:marRight w:val="0"/>
              <w:marTop w:val="0"/>
              <w:marBottom w:val="240"/>
              <w:divBdr>
                <w:top w:val="none" w:sz="0" w:space="0" w:color="auto"/>
                <w:left w:val="none" w:sz="0" w:space="0" w:color="auto"/>
                <w:bottom w:val="none" w:sz="0" w:space="0" w:color="auto"/>
                <w:right w:val="none" w:sz="0" w:space="0" w:color="auto"/>
              </w:divBdr>
            </w:div>
            <w:div w:id="1905990890">
              <w:marLeft w:val="0"/>
              <w:marRight w:val="0"/>
              <w:marTop w:val="0"/>
              <w:marBottom w:val="240"/>
              <w:divBdr>
                <w:top w:val="none" w:sz="0" w:space="0" w:color="auto"/>
                <w:left w:val="none" w:sz="0" w:space="0" w:color="auto"/>
                <w:bottom w:val="none" w:sz="0" w:space="0" w:color="auto"/>
                <w:right w:val="none" w:sz="0" w:space="0" w:color="auto"/>
              </w:divBdr>
            </w:div>
            <w:div w:id="1494754909">
              <w:marLeft w:val="0"/>
              <w:marRight w:val="0"/>
              <w:marTop w:val="0"/>
              <w:marBottom w:val="240"/>
              <w:divBdr>
                <w:top w:val="none" w:sz="0" w:space="0" w:color="auto"/>
                <w:left w:val="none" w:sz="0" w:space="0" w:color="auto"/>
                <w:bottom w:val="none" w:sz="0" w:space="0" w:color="auto"/>
                <w:right w:val="none" w:sz="0" w:space="0" w:color="auto"/>
              </w:divBdr>
            </w:div>
            <w:div w:id="1421294780">
              <w:marLeft w:val="0"/>
              <w:marRight w:val="0"/>
              <w:marTop w:val="0"/>
              <w:marBottom w:val="240"/>
              <w:divBdr>
                <w:top w:val="none" w:sz="0" w:space="0" w:color="auto"/>
                <w:left w:val="none" w:sz="0" w:space="0" w:color="auto"/>
                <w:bottom w:val="none" w:sz="0" w:space="0" w:color="auto"/>
                <w:right w:val="none" w:sz="0" w:space="0" w:color="auto"/>
              </w:divBdr>
            </w:div>
            <w:div w:id="372383683">
              <w:marLeft w:val="0"/>
              <w:marRight w:val="0"/>
              <w:marTop w:val="0"/>
              <w:marBottom w:val="240"/>
              <w:divBdr>
                <w:top w:val="none" w:sz="0" w:space="0" w:color="auto"/>
                <w:left w:val="none" w:sz="0" w:space="0" w:color="auto"/>
                <w:bottom w:val="none" w:sz="0" w:space="0" w:color="auto"/>
                <w:right w:val="none" w:sz="0" w:space="0" w:color="auto"/>
              </w:divBdr>
            </w:div>
            <w:div w:id="47993641">
              <w:marLeft w:val="0"/>
              <w:marRight w:val="0"/>
              <w:marTop w:val="0"/>
              <w:marBottom w:val="240"/>
              <w:divBdr>
                <w:top w:val="none" w:sz="0" w:space="0" w:color="auto"/>
                <w:left w:val="none" w:sz="0" w:space="0" w:color="auto"/>
                <w:bottom w:val="none" w:sz="0" w:space="0" w:color="auto"/>
                <w:right w:val="none" w:sz="0" w:space="0" w:color="auto"/>
              </w:divBdr>
            </w:div>
            <w:div w:id="2041396455">
              <w:marLeft w:val="0"/>
              <w:marRight w:val="0"/>
              <w:marTop w:val="0"/>
              <w:marBottom w:val="240"/>
              <w:divBdr>
                <w:top w:val="none" w:sz="0" w:space="0" w:color="auto"/>
                <w:left w:val="none" w:sz="0" w:space="0" w:color="auto"/>
                <w:bottom w:val="none" w:sz="0" w:space="0" w:color="auto"/>
                <w:right w:val="none" w:sz="0" w:space="0" w:color="auto"/>
              </w:divBdr>
            </w:div>
            <w:div w:id="2022075826">
              <w:marLeft w:val="0"/>
              <w:marRight w:val="0"/>
              <w:marTop w:val="0"/>
              <w:marBottom w:val="240"/>
              <w:divBdr>
                <w:top w:val="none" w:sz="0" w:space="0" w:color="auto"/>
                <w:left w:val="none" w:sz="0" w:space="0" w:color="auto"/>
                <w:bottom w:val="none" w:sz="0" w:space="0" w:color="auto"/>
                <w:right w:val="none" w:sz="0" w:space="0" w:color="auto"/>
              </w:divBdr>
            </w:div>
            <w:div w:id="2057468865">
              <w:marLeft w:val="0"/>
              <w:marRight w:val="0"/>
              <w:marTop w:val="0"/>
              <w:marBottom w:val="240"/>
              <w:divBdr>
                <w:top w:val="none" w:sz="0" w:space="0" w:color="auto"/>
                <w:left w:val="none" w:sz="0" w:space="0" w:color="auto"/>
                <w:bottom w:val="none" w:sz="0" w:space="0" w:color="auto"/>
                <w:right w:val="none" w:sz="0" w:space="0" w:color="auto"/>
              </w:divBdr>
            </w:div>
            <w:div w:id="1488860737">
              <w:marLeft w:val="0"/>
              <w:marRight w:val="0"/>
              <w:marTop w:val="0"/>
              <w:marBottom w:val="240"/>
              <w:divBdr>
                <w:top w:val="none" w:sz="0" w:space="0" w:color="auto"/>
                <w:left w:val="none" w:sz="0" w:space="0" w:color="auto"/>
                <w:bottom w:val="none" w:sz="0" w:space="0" w:color="auto"/>
                <w:right w:val="none" w:sz="0" w:space="0" w:color="auto"/>
              </w:divBdr>
            </w:div>
            <w:div w:id="1800882600">
              <w:marLeft w:val="0"/>
              <w:marRight w:val="0"/>
              <w:marTop w:val="0"/>
              <w:marBottom w:val="240"/>
              <w:divBdr>
                <w:top w:val="none" w:sz="0" w:space="0" w:color="auto"/>
                <w:left w:val="none" w:sz="0" w:space="0" w:color="auto"/>
                <w:bottom w:val="none" w:sz="0" w:space="0" w:color="auto"/>
                <w:right w:val="none" w:sz="0" w:space="0" w:color="auto"/>
              </w:divBdr>
            </w:div>
            <w:div w:id="1131631275">
              <w:marLeft w:val="0"/>
              <w:marRight w:val="0"/>
              <w:marTop w:val="0"/>
              <w:marBottom w:val="240"/>
              <w:divBdr>
                <w:top w:val="none" w:sz="0" w:space="0" w:color="auto"/>
                <w:left w:val="none" w:sz="0" w:space="0" w:color="auto"/>
                <w:bottom w:val="none" w:sz="0" w:space="0" w:color="auto"/>
                <w:right w:val="none" w:sz="0" w:space="0" w:color="auto"/>
              </w:divBdr>
            </w:div>
            <w:div w:id="414863167">
              <w:marLeft w:val="0"/>
              <w:marRight w:val="0"/>
              <w:marTop w:val="0"/>
              <w:marBottom w:val="240"/>
              <w:divBdr>
                <w:top w:val="none" w:sz="0" w:space="0" w:color="auto"/>
                <w:left w:val="none" w:sz="0" w:space="0" w:color="auto"/>
                <w:bottom w:val="none" w:sz="0" w:space="0" w:color="auto"/>
                <w:right w:val="none" w:sz="0" w:space="0" w:color="auto"/>
              </w:divBdr>
            </w:div>
            <w:div w:id="1051002723">
              <w:marLeft w:val="0"/>
              <w:marRight w:val="0"/>
              <w:marTop w:val="0"/>
              <w:marBottom w:val="240"/>
              <w:divBdr>
                <w:top w:val="none" w:sz="0" w:space="0" w:color="auto"/>
                <w:left w:val="none" w:sz="0" w:space="0" w:color="auto"/>
                <w:bottom w:val="none" w:sz="0" w:space="0" w:color="auto"/>
                <w:right w:val="none" w:sz="0" w:space="0" w:color="auto"/>
              </w:divBdr>
            </w:div>
            <w:div w:id="1961644376">
              <w:marLeft w:val="0"/>
              <w:marRight w:val="0"/>
              <w:marTop w:val="0"/>
              <w:marBottom w:val="240"/>
              <w:divBdr>
                <w:top w:val="none" w:sz="0" w:space="0" w:color="auto"/>
                <w:left w:val="none" w:sz="0" w:space="0" w:color="auto"/>
                <w:bottom w:val="none" w:sz="0" w:space="0" w:color="auto"/>
                <w:right w:val="none" w:sz="0" w:space="0" w:color="auto"/>
              </w:divBdr>
            </w:div>
            <w:div w:id="1040014362">
              <w:marLeft w:val="0"/>
              <w:marRight w:val="0"/>
              <w:marTop w:val="0"/>
              <w:marBottom w:val="240"/>
              <w:divBdr>
                <w:top w:val="none" w:sz="0" w:space="0" w:color="auto"/>
                <w:left w:val="none" w:sz="0" w:space="0" w:color="auto"/>
                <w:bottom w:val="none" w:sz="0" w:space="0" w:color="auto"/>
                <w:right w:val="none" w:sz="0" w:space="0" w:color="auto"/>
              </w:divBdr>
            </w:div>
            <w:div w:id="1959292347">
              <w:marLeft w:val="0"/>
              <w:marRight w:val="0"/>
              <w:marTop w:val="0"/>
              <w:marBottom w:val="240"/>
              <w:divBdr>
                <w:top w:val="none" w:sz="0" w:space="0" w:color="auto"/>
                <w:left w:val="none" w:sz="0" w:space="0" w:color="auto"/>
                <w:bottom w:val="none" w:sz="0" w:space="0" w:color="auto"/>
                <w:right w:val="none" w:sz="0" w:space="0" w:color="auto"/>
              </w:divBdr>
            </w:div>
            <w:div w:id="1034697897">
              <w:marLeft w:val="0"/>
              <w:marRight w:val="0"/>
              <w:marTop w:val="0"/>
              <w:marBottom w:val="240"/>
              <w:divBdr>
                <w:top w:val="none" w:sz="0" w:space="0" w:color="auto"/>
                <w:left w:val="none" w:sz="0" w:space="0" w:color="auto"/>
                <w:bottom w:val="none" w:sz="0" w:space="0" w:color="auto"/>
                <w:right w:val="none" w:sz="0" w:space="0" w:color="auto"/>
              </w:divBdr>
            </w:div>
            <w:div w:id="670640286">
              <w:marLeft w:val="0"/>
              <w:marRight w:val="0"/>
              <w:marTop w:val="0"/>
              <w:marBottom w:val="240"/>
              <w:divBdr>
                <w:top w:val="none" w:sz="0" w:space="0" w:color="auto"/>
                <w:left w:val="none" w:sz="0" w:space="0" w:color="auto"/>
                <w:bottom w:val="none" w:sz="0" w:space="0" w:color="auto"/>
                <w:right w:val="none" w:sz="0" w:space="0" w:color="auto"/>
              </w:divBdr>
            </w:div>
            <w:div w:id="1127627108">
              <w:marLeft w:val="0"/>
              <w:marRight w:val="0"/>
              <w:marTop w:val="0"/>
              <w:marBottom w:val="240"/>
              <w:divBdr>
                <w:top w:val="none" w:sz="0" w:space="0" w:color="auto"/>
                <w:left w:val="none" w:sz="0" w:space="0" w:color="auto"/>
                <w:bottom w:val="none" w:sz="0" w:space="0" w:color="auto"/>
                <w:right w:val="none" w:sz="0" w:space="0" w:color="auto"/>
              </w:divBdr>
            </w:div>
            <w:div w:id="1435130067">
              <w:marLeft w:val="0"/>
              <w:marRight w:val="0"/>
              <w:marTop w:val="0"/>
              <w:marBottom w:val="240"/>
              <w:divBdr>
                <w:top w:val="none" w:sz="0" w:space="0" w:color="auto"/>
                <w:left w:val="none" w:sz="0" w:space="0" w:color="auto"/>
                <w:bottom w:val="none" w:sz="0" w:space="0" w:color="auto"/>
                <w:right w:val="none" w:sz="0" w:space="0" w:color="auto"/>
              </w:divBdr>
            </w:div>
            <w:div w:id="949973912">
              <w:marLeft w:val="0"/>
              <w:marRight w:val="0"/>
              <w:marTop w:val="0"/>
              <w:marBottom w:val="240"/>
              <w:divBdr>
                <w:top w:val="none" w:sz="0" w:space="0" w:color="auto"/>
                <w:left w:val="none" w:sz="0" w:space="0" w:color="auto"/>
                <w:bottom w:val="none" w:sz="0" w:space="0" w:color="auto"/>
                <w:right w:val="none" w:sz="0" w:space="0" w:color="auto"/>
              </w:divBdr>
            </w:div>
            <w:div w:id="1165560022">
              <w:marLeft w:val="0"/>
              <w:marRight w:val="0"/>
              <w:marTop w:val="0"/>
              <w:marBottom w:val="240"/>
              <w:divBdr>
                <w:top w:val="none" w:sz="0" w:space="0" w:color="auto"/>
                <w:left w:val="none" w:sz="0" w:space="0" w:color="auto"/>
                <w:bottom w:val="none" w:sz="0" w:space="0" w:color="auto"/>
                <w:right w:val="none" w:sz="0" w:space="0" w:color="auto"/>
              </w:divBdr>
            </w:div>
            <w:div w:id="288053207">
              <w:marLeft w:val="0"/>
              <w:marRight w:val="0"/>
              <w:marTop w:val="0"/>
              <w:marBottom w:val="240"/>
              <w:divBdr>
                <w:top w:val="none" w:sz="0" w:space="0" w:color="auto"/>
                <w:left w:val="none" w:sz="0" w:space="0" w:color="auto"/>
                <w:bottom w:val="none" w:sz="0" w:space="0" w:color="auto"/>
                <w:right w:val="none" w:sz="0" w:space="0" w:color="auto"/>
              </w:divBdr>
            </w:div>
            <w:div w:id="1915124920">
              <w:marLeft w:val="0"/>
              <w:marRight w:val="0"/>
              <w:marTop w:val="0"/>
              <w:marBottom w:val="240"/>
              <w:divBdr>
                <w:top w:val="none" w:sz="0" w:space="0" w:color="auto"/>
                <w:left w:val="none" w:sz="0" w:space="0" w:color="auto"/>
                <w:bottom w:val="none" w:sz="0" w:space="0" w:color="auto"/>
                <w:right w:val="none" w:sz="0" w:space="0" w:color="auto"/>
              </w:divBdr>
            </w:div>
            <w:div w:id="1214125084">
              <w:marLeft w:val="0"/>
              <w:marRight w:val="0"/>
              <w:marTop w:val="0"/>
              <w:marBottom w:val="240"/>
              <w:divBdr>
                <w:top w:val="none" w:sz="0" w:space="0" w:color="auto"/>
                <w:left w:val="none" w:sz="0" w:space="0" w:color="auto"/>
                <w:bottom w:val="none" w:sz="0" w:space="0" w:color="auto"/>
                <w:right w:val="none" w:sz="0" w:space="0" w:color="auto"/>
              </w:divBdr>
            </w:div>
            <w:div w:id="63798524">
              <w:marLeft w:val="0"/>
              <w:marRight w:val="0"/>
              <w:marTop w:val="0"/>
              <w:marBottom w:val="240"/>
              <w:divBdr>
                <w:top w:val="none" w:sz="0" w:space="0" w:color="auto"/>
                <w:left w:val="none" w:sz="0" w:space="0" w:color="auto"/>
                <w:bottom w:val="none" w:sz="0" w:space="0" w:color="auto"/>
                <w:right w:val="none" w:sz="0" w:space="0" w:color="auto"/>
              </w:divBdr>
            </w:div>
            <w:div w:id="237596964">
              <w:marLeft w:val="0"/>
              <w:marRight w:val="0"/>
              <w:marTop w:val="0"/>
              <w:marBottom w:val="240"/>
              <w:divBdr>
                <w:top w:val="none" w:sz="0" w:space="0" w:color="auto"/>
                <w:left w:val="none" w:sz="0" w:space="0" w:color="auto"/>
                <w:bottom w:val="none" w:sz="0" w:space="0" w:color="auto"/>
                <w:right w:val="none" w:sz="0" w:space="0" w:color="auto"/>
              </w:divBdr>
            </w:div>
            <w:div w:id="415244514">
              <w:marLeft w:val="0"/>
              <w:marRight w:val="0"/>
              <w:marTop w:val="0"/>
              <w:marBottom w:val="240"/>
              <w:divBdr>
                <w:top w:val="none" w:sz="0" w:space="0" w:color="auto"/>
                <w:left w:val="none" w:sz="0" w:space="0" w:color="auto"/>
                <w:bottom w:val="none" w:sz="0" w:space="0" w:color="auto"/>
                <w:right w:val="none" w:sz="0" w:space="0" w:color="auto"/>
              </w:divBdr>
            </w:div>
            <w:div w:id="125198685">
              <w:marLeft w:val="0"/>
              <w:marRight w:val="0"/>
              <w:marTop w:val="0"/>
              <w:marBottom w:val="240"/>
              <w:divBdr>
                <w:top w:val="none" w:sz="0" w:space="0" w:color="auto"/>
                <w:left w:val="none" w:sz="0" w:space="0" w:color="auto"/>
                <w:bottom w:val="none" w:sz="0" w:space="0" w:color="auto"/>
                <w:right w:val="none" w:sz="0" w:space="0" w:color="auto"/>
              </w:divBdr>
            </w:div>
            <w:div w:id="1662539150">
              <w:marLeft w:val="0"/>
              <w:marRight w:val="0"/>
              <w:marTop w:val="0"/>
              <w:marBottom w:val="240"/>
              <w:divBdr>
                <w:top w:val="none" w:sz="0" w:space="0" w:color="auto"/>
                <w:left w:val="none" w:sz="0" w:space="0" w:color="auto"/>
                <w:bottom w:val="none" w:sz="0" w:space="0" w:color="auto"/>
                <w:right w:val="none" w:sz="0" w:space="0" w:color="auto"/>
              </w:divBdr>
            </w:div>
            <w:div w:id="1178232572">
              <w:marLeft w:val="0"/>
              <w:marRight w:val="0"/>
              <w:marTop w:val="0"/>
              <w:marBottom w:val="240"/>
              <w:divBdr>
                <w:top w:val="none" w:sz="0" w:space="0" w:color="auto"/>
                <w:left w:val="none" w:sz="0" w:space="0" w:color="auto"/>
                <w:bottom w:val="none" w:sz="0" w:space="0" w:color="auto"/>
                <w:right w:val="none" w:sz="0" w:space="0" w:color="auto"/>
              </w:divBdr>
            </w:div>
            <w:div w:id="2069374431">
              <w:marLeft w:val="0"/>
              <w:marRight w:val="0"/>
              <w:marTop w:val="0"/>
              <w:marBottom w:val="240"/>
              <w:divBdr>
                <w:top w:val="none" w:sz="0" w:space="0" w:color="auto"/>
                <w:left w:val="none" w:sz="0" w:space="0" w:color="auto"/>
                <w:bottom w:val="none" w:sz="0" w:space="0" w:color="auto"/>
                <w:right w:val="none" w:sz="0" w:space="0" w:color="auto"/>
              </w:divBdr>
            </w:div>
            <w:div w:id="1921913189">
              <w:marLeft w:val="0"/>
              <w:marRight w:val="0"/>
              <w:marTop w:val="0"/>
              <w:marBottom w:val="240"/>
              <w:divBdr>
                <w:top w:val="none" w:sz="0" w:space="0" w:color="auto"/>
                <w:left w:val="none" w:sz="0" w:space="0" w:color="auto"/>
                <w:bottom w:val="none" w:sz="0" w:space="0" w:color="auto"/>
                <w:right w:val="none" w:sz="0" w:space="0" w:color="auto"/>
              </w:divBdr>
            </w:div>
            <w:div w:id="1673678355">
              <w:marLeft w:val="0"/>
              <w:marRight w:val="0"/>
              <w:marTop w:val="0"/>
              <w:marBottom w:val="240"/>
              <w:divBdr>
                <w:top w:val="none" w:sz="0" w:space="0" w:color="auto"/>
                <w:left w:val="none" w:sz="0" w:space="0" w:color="auto"/>
                <w:bottom w:val="none" w:sz="0" w:space="0" w:color="auto"/>
                <w:right w:val="none" w:sz="0" w:space="0" w:color="auto"/>
              </w:divBdr>
            </w:div>
            <w:div w:id="1126968038">
              <w:marLeft w:val="0"/>
              <w:marRight w:val="0"/>
              <w:marTop w:val="0"/>
              <w:marBottom w:val="240"/>
              <w:divBdr>
                <w:top w:val="none" w:sz="0" w:space="0" w:color="auto"/>
                <w:left w:val="none" w:sz="0" w:space="0" w:color="auto"/>
                <w:bottom w:val="none" w:sz="0" w:space="0" w:color="auto"/>
                <w:right w:val="none" w:sz="0" w:space="0" w:color="auto"/>
              </w:divBdr>
            </w:div>
            <w:div w:id="1555963815">
              <w:marLeft w:val="0"/>
              <w:marRight w:val="0"/>
              <w:marTop w:val="0"/>
              <w:marBottom w:val="240"/>
              <w:divBdr>
                <w:top w:val="none" w:sz="0" w:space="0" w:color="auto"/>
                <w:left w:val="none" w:sz="0" w:space="0" w:color="auto"/>
                <w:bottom w:val="none" w:sz="0" w:space="0" w:color="auto"/>
                <w:right w:val="none" w:sz="0" w:space="0" w:color="auto"/>
              </w:divBdr>
            </w:div>
            <w:div w:id="1331904727">
              <w:marLeft w:val="0"/>
              <w:marRight w:val="0"/>
              <w:marTop w:val="0"/>
              <w:marBottom w:val="240"/>
              <w:divBdr>
                <w:top w:val="none" w:sz="0" w:space="0" w:color="auto"/>
                <w:left w:val="none" w:sz="0" w:space="0" w:color="auto"/>
                <w:bottom w:val="none" w:sz="0" w:space="0" w:color="auto"/>
                <w:right w:val="none" w:sz="0" w:space="0" w:color="auto"/>
              </w:divBdr>
            </w:div>
            <w:div w:id="467093417">
              <w:marLeft w:val="0"/>
              <w:marRight w:val="0"/>
              <w:marTop w:val="0"/>
              <w:marBottom w:val="240"/>
              <w:divBdr>
                <w:top w:val="none" w:sz="0" w:space="0" w:color="auto"/>
                <w:left w:val="none" w:sz="0" w:space="0" w:color="auto"/>
                <w:bottom w:val="none" w:sz="0" w:space="0" w:color="auto"/>
                <w:right w:val="none" w:sz="0" w:space="0" w:color="auto"/>
              </w:divBdr>
            </w:div>
            <w:div w:id="988169933">
              <w:marLeft w:val="0"/>
              <w:marRight w:val="0"/>
              <w:marTop w:val="0"/>
              <w:marBottom w:val="240"/>
              <w:divBdr>
                <w:top w:val="none" w:sz="0" w:space="0" w:color="auto"/>
                <w:left w:val="none" w:sz="0" w:space="0" w:color="auto"/>
                <w:bottom w:val="none" w:sz="0" w:space="0" w:color="auto"/>
                <w:right w:val="none" w:sz="0" w:space="0" w:color="auto"/>
              </w:divBdr>
            </w:div>
            <w:div w:id="941034920">
              <w:marLeft w:val="0"/>
              <w:marRight w:val="0"/>
              <w:marTop w:val="0"/>
              <w:marBottom w:val="240"/>
              <w:divBdr>
                <w:top w:val="none" w:sz="0" w:space="0" w:color="auto"/>
                <w:left w:val="none" w:sz="0" w:space="0" w:color="auto"/>
                <w:bottom w:val="none" w:sz="0" w:space="0" w:color="auto"/>
                <w:right w:val="none" w:sz="0" w:space="0" w:color="auto"/>
              </w:divBdr>
            </w:div>
            <w:div w:id="1895702681">
              <w:marLeft w:val="0"/>
              <w:marRight w:val="0"/>
              <w:marTop w:val="0"/>
              <w:marBottom w:val="240"/>
              <w:divBdr>
                <w:top w:val="none" w:sz="0" w:space="0" w:color="auto"/>
                <w:left w:val="none" w:sz="0" w:space="0" w:color="auto"/>
                <w:bottom w:val="none" w:sz="0" w:space="0" w:color="auto"/>
                <w:right w:val="none" w:sz="0" w:space="0" w:color="auto"/>
              </w:divBdr>
            </w:div>
            <w:div w:id="759520631">
              <w:marLeft w:val="0"/>
              <w:marRight w:val="0"/>
              <w:marTop w:val="0"/>
              <w:marBottom w:val="240"/>
              <w:divBdr>
                <w:top w:val="none" w:sz="0" w:space="0" w:color="auto"/>
                <w:left w:val="none" w:sz="0" w:space="0" w:color="auto"/>
                <w:bottom w:val="none" w:sz="0" w:space="0" w:color="auto"/>
                <w:right w:val="none" w:sz="0" w:space="0" w:color="auto"/>
              </w:divBdr>
            </w:div>
            <w:div w:id="980889528">
              <w:marLeft w:val="0"/>
              <w:marRight w:val="0"/>
              <w:marTop w:val="0"/>
              <w:marBottom w:val="240"/>
              <w:divBdr>
                <w:top w:val="none" w:sz="0" w:space="0" w:color="auto"/>
                <w:left w:val="none" w:sz="0" w:space="0" w:color="auto"/>
                <w:bottom w:val="none" w:sz="0" w:space="0" w:color="auto"/>
                <w:right w:val="none" w:sz="0" w:space="0" w:color="auto"/>
              </w:divBdr>
            </w:div>
            <w:div w:id="1308851182">
              <w:marLeft w:val="0"/>
              <w:marRight w:val="0"/>
              <w:marTop w:val="0"/>
              <w:marBottom w:val="240"/>
              <w:divBdr>
                <w:top w:val="none" w:sz="0" w:space="0" w:color="auto"/>
                <w:left w:val="none" w:sz="0" w:space="0" w:color="auto"/>
                <w:bottom w:val="none" w:sz="0" w:space="0" w:color="auto"/>
                <w:right w:val="none" w:sz="0" w:space="0" w:color="auto"/>
              </w:divBdr>
            </w:div>
            <w:div w:id="2051413824">
              <w:marLeft w:val="0"/>
              <w:marRight w:val="0"/>
              <w:marTop w:val="0"/>
              <w:marBottom w:val="240"/>
              <w:divBdr>
                <w:top w:val="none" w:sz="0" w:space="0" w:color="auto"/>
                <w:left w:val="none" w:sz="0" w:space="0" w:color="auto"/>
                <w:bottom w:val="none" w:sz="0" w:space="0" w:color="auto"/>
                <w:right w:val="none" w:sz="0" w:space="0" w:color="auto"/>
              </w:divBdr>
            </w:div>
            <w:div w:id="226886754">
              <w:marLeft w:val="0"/>
              <w:marRight w:val="0"/>
              <w:marTop w:val="0"/>
              <w:marBottom w:val="240"/>
              <w:divBdr>
                <w:top w:val="none" w:sz="0" w:space="0" w:color="auto"/>
                <w:left w:val="none" w:sz="0" w:space="0" w:color="auto"/>
                <w:bottom w:val="none" w:sz="0" w:space="0" w:color="auto"/>
                <w:right w:val="none" w:sz="0" w:space="0" w:color="auto"/>
              </w:divBdr>
            </w:div>
            <w:div w:id="560136338">
              <w:marLeft w:val="0"/>
              <w:marRight w:val="0"/>
              <w:marTop w:val="0"/>
              <w:marBottom w:val="240"/>
              <w:divBdr>
                <w:top w:val="none" w:sz="0" w:space="0" w:color="auto"/>
                <w:left w:val="none" w:sz="0" w:space="0" w:color="auto"/>
                <w:bottom w:val="none" w:sz="0" w:space="0" w:color="auto"/>
                <w:right w:val="none" w:sz="0" w:space="0" w:color="auto"/>
              </w:divBdr>
            </w:div>
            <w:div w:id="2039969979">
              <w:marLeft w:val="0"/>
              <w:marRight w:val="0"/>
              <w:marTop w:val="0"/>
              <w:marBottom w:val="240"/>
              <w:divBdr>
                <w:top w:val="none" w:sz="0" w:space="0" w:color="auto"/>
                <w:left w:val="none" w:sz="0" w:space="0" w:color="auto"/>
                <w:bottom w:val="none" w:sz="0" w:space="0" w:color="auto"/>
                <w:right w:val="none" w:sz="0" w:space="0" w:color="auto"/>
              </w:divBdr>
            </w:div>
            <w:div w:id="1450508655">
              <w:marLeft w:val="0"/>
              <w:marRight w:val="0"/>
              <w:marTop w:val="0"/>
              <w:marBottom w:val="240"/>
              <w:divBdr>
                <w:top w:val="none" w:sz="0" w:space="0" w:color="auto"/>
                <w:left w:val="none" w:sz="0" w:space="0" w:color="auto"/>
                <w:bottom w:val="none" w:sz="0" w:space="0" w:color="auto"/>
                <w:right w:val="none" w:sz="0" w:space="0" w:color="auto"/>
              </w:divBdr>
            </w:div>
            <w:div w:id="310064414">
              <w:marLeft w:val="0"/>
              <w:marRight w:val="0"/>
              <w:marTop w:val="0"/>
              <w:marBottom w:val="240"/>
              <w:divBdr>
                <w:top w:val="none" w:sz="0" w:space="0" w:color="auto"/>
                <w:left w:val="none" w:sz="0" w:space="0" w:color="auto"/>
                <w:bottom w:val="none" w:sz="0" w:space="0" w:color="auto"/>
                <w:right w:val="none" w:sz="0" w:space="0" w:color="auto"/>
              </w:divBdr>
            </w:div>
            <w:div w:id="1347249704">
              <w:marLeft w:val="0"/>
              <w:marRight w:val="0"/>
              <w:marTop w:val="0"/>
              <w:marBottom w:val="240"/>
              <w:divBdr>
                <w:top w:val="none" w:sz="0" w:space="0" w:color="auto"/>
                <w:left w:val="none" w:sz="0" w:space="0" w:color="auto"/>
                <w:bottom w:val="none" w:sz="0" w:space="0" w:color="auto"/>
                <w:right w:val="none" w:sz="0" w:space="0" w:color="auto"/>
              </w:divBdr>
            </w:div>
            <w:div w:id="601687149">
              <w:marLeft w:val="0"/>
              <w:marRight w:val="0"/>
              <w:marTop w:val="0"/>
              <w:marBottom w:val="240"/>
              <w:divBdr>
                <w:top w:val="none" w:sz="0" w:space="0" w:color="auto"/>
                <w:left w:val="none" w:sz="0" w:space="0" w:color="auto"/>
                <w:bottom w:val="none" w:sz="0" w:space="0" w:color="auto"/>
                <w:right w:val="none" w:sz="0" w:space="0" w:color="auto"/>
              </w:divBdr>
            </w:div>
            <w:div w:id="1676686200">
              <w:marLeft w:val="0"/>
              <w:marRight w:val="0"/>
              <w:marTop w:val="0"/>
              <w:marBottom w:val="240"/>
              <w:divBdr>
                <w:top w:val="none" w:sz="0" w:space="0" w:color="auto"/>
                <w:left w:val="none" w:sz="0" w:space="0" w:color="auto"/>
                <w:bottom w:val="none" w:sz="0" w:space="0" w:color="auto"/>
                <w:right w:val="none" w:sz="0" w:space="0" w:color="auto"/>
              </w:divBdr>
            </w:div>
            <w:div w:id="316569497">
              <w:marLeft w:val="0"/>
              <w:marRight w:val="0"/>
              <w:marTop w:val="0"/>
              <w:marBottom w:val="240"/>
              <w:divBdr>
                <w:top w:val="none" w:sz="0" w:space="0" w:color="auto"/>
                <w:left w:val="none" w:sz="0" w:space="0" w:color="auto"/>
                <w:bottom w:val="none" w:sz="0" w:space="0" w:color="auto"/>
                <w:right w:val="none" w:sz="0" w:space="0" w:color="auto"/>
              </w:divBdr>
            </w:div>
            <w:div w:id="1542400018">
              <w:marLeft w:val="0"/>
              <w:marRight w:val="0"/>
              <w:marTop w:val="0"/>
              <w:marBottom w:val="240"/>
              <w:divBdr>
                <w:top w:val="none" w:sz="0" w:space="0" w:color="auto"/>
                <w:left w:val="none" w:sz="0" w:space="0" w:color="auto"/>
                <w:bottom w:val="none" w:sz="0" w:space="0" w:color="auto"/>
                <w:right w:val="none" w:sz="0" w:space="0" w:color="auto"/>
              </w:divBdr>
            </w:div>
            <w:div w:id="1138379051">
              <w:marLeft w:val="0"/>
              <w:marRight w:val="0"/>
              <w:marTop w:val="0"/>
              <w:marBottom w:val="240"/>
              <w:divBdr>
                <w:top w:val="none" w:sz="0" w:space="0" w:color="auto"/>
                <w:left w:val="none" w:sz="0" w:space="0" w:color="auto"/>
                <w:bottom w:val="none" w:sz="0" w:space="0" w:color="auto"/>
                <w:right w:val="none" w:sz="0" w:space="0" w:color="auto"/>
              </w:divBdr>
            </w:div>
            <w:div w:id="622423439">
              <w:marLeft w:val="0"/>
              <w:marRight w:val="0"/>
              <w:marTop w:val="0"/>
              <w:marBottom w:val="240"/>
              <w:divBdr>
                <w:top w:val="none" w:sz="0" w:space="0" w:color="auto"/>
                <w:left w:val="none" w:sz="0" w:space="0" w:color="auto"/>
                <w:bottom w:val="none" w:sz="0" w:space="0" w:color="auto"/>
                <w:right w:val="none" w:sz="0" w:space="0" w:color="auto"/>
              </w:divBdr>
            </w:div>
            <w:div w:id="933585141">
              <w:marLeft w:val="0"/>
              <w:marRight w:val="0"/>
              <w:marTop w:val="0"/>
              <w:marBottom w:val="240"/>
              <w:divBdr>
                <w:top w:val="none" w:sz="0" w:space="0" w:color="auto"/>
                <w:left w:val="none" w:sz="0" w:space="0" w:color="auto"/>
                <w:bottom w:val="none" w:sz="0" w:space="0" w:color="auto"/>
                <w:right w:val="none" w:sz="0" w:space="0" w:color="auto"/>
              </w:divBdr>
            </w:div>
            <w:div w:id="1312827591">
              <w:marLeft w:val="0"/>
              <w:marRight w:val="0"/>
              <w:marTop w:val="0"/>
              <w:marBottom w:val="240"/>
              <w:divBdr>
                <w:top w:val="none" w:sz="0" w:space="0" w:color="auto"/>
                <w:left w:val="none" w:sz="0" w:space="0" w:color="auto"/>
                <w:bottom w:val="none" w:sz="0" w:space="0" w:color="auto"/>
                <w:right w:val="none" w:sz="0" w:space="0" w:color="auto"/>
              </w:divBdr>
            </w:div>
            <w:div w:id="1995991723">
              <w:marLeft w:val="0"/>
              <w:marRight w:val="0"/>
              <w:marTop w:val="0"/>
              <w:marBottom w:val="240"/>
              <w:divBdr>
                <w:top w:val="none" w:sz="0" w:space="0" w:color="auto"/>
                <w:left w:val="none" w:sz="0" w:space="0" w:color="auto"/>
                <w:bottom w:val="none" w:sz="0" w:space="0" w:color="auto"/>
                <w:right w:val="none" w:sz="0" w:space="0" w:color="auto"/>
              </w:divBdr>
            </w:div>
            <w:div w:id="1190951559">
              <w:marLeft w:val="0"/>
              <w:marRight w:val="0"/>
              <w:marTop w:val="0"/>
              <w:marBottom w:val="240"/>
              <w:divBdr>
                <w:top w:val="none" w:sz="0" w:space="0" w:color="auto"/>
                <w:left w:val="none" w:sz="0" w:space="0" w:color="auto"/>
                <w:bottom w:val="none" w:sz="0" w:space="0" w:color="auto"/>
                <w:right w:val="none" w:sz="0" w:space="0" w:color="auto"/>
              </w:divBdr>
            </w:div>
            <w:div w:id="895433372">
              <w:marLeft w:val="0"/>
              <w:marRight w:val="0"/>
              <w:marTop w:val="0"/>
              <w:marBottom w:val="240"/>
              <w:divBdr>
                <w:top w:val="none" w:sz="0" w:space="0" w:color="auto"/>
                <w:left w:val="none" w:sz="0" w:space="0" w:color="auto"/>
                <w:bottom w:val="none" w:sz="0" w:space="0" w:color="auto"/>
                <w:right w:val="none" w:sz="0" w:space="0" w:color="auto"/>
              </w:divBdr>
            </w:div>
            <w:div w:id="20010410">
              <w:marLeft w:val="0"/>
              <w:marRight w:val="0"/>
              <w:marTop w:val="0"/>
              <w:marBottom w:val="240"/>
              <w:divBdr>
                <w:top w:val="none" w:sz="0" w:space="0" w:color="auto"/>
                <w:left w:val="none" w:sz="0" w:space="0" w:color="auto"/>
                <w:bottom w:val="none" w:sz="0" w:space="0" w:color="auto"/>
                <w:right w:val="none" w:sz="0" w:space="0" w:color="auto"/>
              </w:divBdr>
            </w:div>
            <w:div w:id="1795828781">
              <w:marLeft w:val="0"/>
              <w:marRight w:val="0"/>
              <w:marTop w:val="0"/>
              <w:marBottom w:val="240"/>
              <w:divBdr>
                <w:top w:val="none" w:sz="0" w:space="0" w:color="auto"/>
                <w:left w:val="none" w:sz="0" w:space="0" w:color="auto"/>
                <w:bottom w:val="none" w:sz="0" w:space="0" w:color="auto"/>
                <w:right w:val="none" w:sz="0" w:space="0" w:color="auto"/>
              </w:divBdr>
            </w:div>
            <w:div w:id="1484201321">
              <w:marLeft w:val="0"/>
              <w:marRight w:val="0"/>
              <w:marTop w:val="0"/>
              <w:marBottom w:val="240"/>
              <w:divBdr>
                <w:top w:val="none" w:sz="0" w:space="0" w:color="auto"/>
                <w:left w:val="none" w:sz="0" w:space="0" w:color="auto"/>
                <w:bottom w:val="none" w:sz="0" w:space="0" w:color="auto"/>
                <w:right w:val="none" w:sz="0" w:space="0" w:color="auto"/>
              </w:divBdr>
            </w:div>
            <w:div w:id="1173838876">
              <w:marLeft w:val="0"/>
              <w:marRight w:val="0"/>
              <w:marTop w:val="0"/>
              <w:marBottom w:val="240"/>
              <w:divBdr>
                <w:top w:val="none" w:sz="0" w:space="0" w:color="auto"/>
                <w:left w:val="none" w:sz="0" w:space="0" w:color="auto"/>
                <w:bottom w:val="none" w:sz="0" w:space="0" w:color="auto"/>
                <w:right w:val="none" w:sz="0" w:space="0" w:color="auto"/>
              </w:divBdr>
            </w:div>
            <w:div w:id="1234849066">
              <w:marLeft w:val="0"/>
              <w:marRight w:val="0"/>
              <w:marTop w:val="0"/>
              <w:marBottom w:val="240"/>
              <w:divBdr>
                <w:top w:val="none" w:sz="0" w:space="0" w:color="auto"/>
                <w:left w:val="none" w:sz="0" w:space="0" w:color="auto"/>
                <w:bottom w:val="none" w:sz="0" w:space="0" w:color="auto"/>
                <w:right w:val="none" w:sz="0" w:space="0" w:color="auto"/>
              </w:divBdr>
            </w:div>
            <w:div w:id="1523130365">
              <w:marLeft w:val="0"/>
              <w:marRight w:val="0"/>
              <w:marTop w:val="0"/>
              <w:marBottom w:val="240"/>
              <w:divBdr>
                <w:top w:val="none" w:sz="0" w:space="0" w:color="auto"/>
                <w:left w:val="none" w:sz="0" w:space="0" w:color="auto"/>
                <w:bottom w:val="none" w:sz="0" w:space="0" w:color="auto"/>
                <w:right w:val="none" w:sz="0" w:space="0" w:color="auto"/>
              </w:divBdr>
            </w:div>
            <w:div w:id="1355033681">
              <w:marLeft w:val="0"/>
              <w:marRight w:val="0"/>
              <w:marTop w:val="0"/>
              <w:marBottom w:val="240"/>
              <w:divBdr>
                <w:top w:val="none" w:sz="0" w:space="0" w:color="auto"/>
                <w:left w:val="none" w:sz="0" w:space="0" w:color="auto"/>
                <w:bottom w:val="none" w:sz="0" w:space="0" w:color="auto"/>
                <w:right w:val="none" w:sz="0" w:space="0" w:color="auto"/>
              </w:divBdr>
            </w:div>
            <w:div w:id="779571313">
              <w:marLeft w:val="0"/>
              <w:marRight w:val="0"/>
              <w:marTop w:val="0"/>
              <w:marBottom w:val="240"/>
              <w:divBdr>
                <w:top w:val="none" w:sz="0" w:space="0" w:color="auto"/>
                <w:left w:val="none" w:sz="0" w:space="0" w:color="auto"/>
                <w:bottom w:val="none" w:sz="0" w:space="0" w:color="auto"/>
                <w:right w:val="none" w:sz="0" w:space="0" w:color="auto"/>
              </w:divBdr>
            </w:div>
            <w:div w:id="374620767">
              <w:marLeft w:val="0"/>
              <w:marRight w:val="0"/>
              <w:marTop w:val="0"/>
              <w:marBottom w:val="240"/>
              <w:divBdr>
                <w:top w:val="none" w:sz="0" w:space="0" w:color="auto"/>
                <w:left w:val="none" w:sz="0" w:space="0" w:color="auto"/>
                <w:bottom w:val="none" w:sz="0" w:space="0" w:color="auto"/>
                <w:right w:val="none" w:sz="0" w:space="0" w:color="auto"/>
              </w:divBdr>
            </w:div>
            <w:div w:id="1097015840">
              <w:marLeft w:val="0"/>
              <w:marRight w:val="0"/>
              <w:marTop w:val="0"/>
              <w:marBottom w:val="240"/>
              <w:divBdr>
                <w:top w:val="none" w:sz="0" w:space="0" w:color="auto"/>
                <w:left w:val="none" w:sz="0" w:space="0" w:color="auto"/>
                <w:bottom w:val="none" w:sz="0" w:space="0" w:color="auto"/>
                <w:right w:val="none" w:sz="0" w:space="0" w:color="auto"/>
              </w:divBdr>
            </w:div>
            <w:div w:id="637616102">
              <w:marLeft w:val="0"/>
              <w:marRight w:val="0"/>
              <w:marTop w:val="0"/>
              <w:marBottom w:val="240"/>
              <w:divBdr>
                <w:top w:val="none" w:sz="0" w:space="0" w:color="auto"/>
                <w:left w:val="none" w:sz="0" w:space="0" w:color="auto"/>
                <w:bottom w:val="none" w:sz="0" w:space="0" w:color="auto"/>
                <w:right w:val="none" w:sz="0" w:space="0" w:color="auto"/>
              </w:divBdr>
            </w:div>
            <w:div w:id="1669015314">
              <w:marLeft w:val="0"/>
              <w:marRight w:val="0"/>
              <w:marTop w:val="0"/>
              <w:marBottom w:val="240"/>
              <w:divBdr>
                <w:top w:val="none" w:sz="0" w:space="0" w:color="auto"/>
                <w:left w:val="none" w:sz="0" w:space="0" w:color="auto"/>
                <w:bottom w:val="none" w:sz="0" w:space="0" w:color="auto"/>
                <w:right w:val="none" w:sz="0" w:space="0" w:color="auto"/>
              </w:divBdr>
            </w:div>
            <w:div w:id="40639579">
              <w:marLeft w:val="0"/>
              <w:marRight w:val="0"/>
              <w:marTop w:val="0"/>
              <w:marBottom w:val="240"/>
              <w:divBdr>
                <w:top w:val="none" w:sz="0" w:space="0" w:color="auto"/>
                <w:left w:val="none" w:sz="0" w:space="0" w:color="auto"/>
                <w:bottom w:val="none" w:sz="0" w:space="0" w:color="auto"/>
                <w:right w:val="none" w:sz="0" w:space="0" w:color="auto"/>
              </w:divBdr>
            </w:div>
            <w:div w:id="1586920376">
              <w:marLeft w:val="0"/>
              <w:marRight w:val="0"/>
              <w:marTop w:val="0"/>
              <w:marBottom w:val="240"/>
              <w:divBdr>
                <w:top w:val="none" w:sz="0" w:space="0" w:color="auto"/>
                <w:left w:val="none" w:sz="0" w:space="0" w:color="auto"/>
                <w:bottom w:val="none" w:sz="0" w:space="0" w:color="auto"/>
                <w:right w:val="none" w:sz="0" w:space="0" w:color="auto"/>
              </w:divBdr>
            </w:div>
            <w:div w:id="2042124823">
              <w:marLeft w:val="0"/>
              <w:marRight w:val="0"/>
              <w:marTop w:val="0"/>
              <w:marBottom w:val="240"/>
              <w:divBdr>
                <w:top w:val="none" w:sz="0" w:space="0" w:color="auto"/>
                <w:left w:val="none" w:sz="0" w:space="0" w:color="auto"/>
                <w:bottom w:val="none" w:sz="0" w:space="0" w:color="auto"/>
                <w:right w:val="none" w:sz="0" w:space="0" w:color="auto"/>
              </w:divBdr>
            </w:div>
            <w:div w:id="1151096981">
              <w:marLeft w:val="0"/>
              <w:marRight w:val="0"/>
              <w:marTop w:val="0"/>
              <w:marBottom w:val="240"/>
              <w:divBdr>
                <w:top w:val="none" w:sz="0" w:space="0" w:color="auto"/>
                <w:left w:val="none" w:sz="0" w:space="0" w:color="auto"/>
                <w:bottom w:val="none" w:sz="0" w:space="0" w:color="auto"/>
                <w:right w:val="none" w:sz="0" w:space="0" w:color="auto"/>
              </w:divBdr>
            </w:div>
            <w:div w:id="1891111810">
              <w:marLeft w:val="0"/>
              <w:marRight w:val="0"/>
              <w:marTop w:val="0"/>
              <w:marBottom w:val="240"/>
              <w:divBdr>
                <w:top w:val="none" w:sz="0" w:space="0" w:color="auto"/>
                <w:left w:val="none" w:sz="0" w:space="0" w:color="auto"/>
                <w:bottom w:val="none" w:sz="0" w:space="0" w:color="auto"/>
                <w:right w:val="none" w:sz="0" w:space="0" w:color="auto"/>
              </w:divBdr>
            </w:div>
            <w:div w:id="1825194148">
              <w:marLeft w:val="0"/>
              <w:marRight w:val="0"/>
              <w:marTop w:val="0"/>
              <w:marBottom w:val="240"/>
              <w:divBdr>
                <w:top w:val="none" w:sz="0" w:space="0" w:color="auto"/>
                <w:left w:val="none" w:sz="0" w:space="0" w:color="auto"/>
                <w:bottom w:val="none" w:sz="0" w:space="0" w:color="auto"/>
                <w:right w:val="none" w:sz="0" w:space="0" w:color="auto"/>
              </w:divBdr>
            </w:div>
            <w:div w:id="2119906616">
              <w:marLeft w:val="0"/>
              <w:marRight w:val="0"/>
              <w:marTop w:val="0"/>
              <w:marBottom w:val="240"/>
              <w:divBdr>
                <w:top w:val="none" w:sz="0" w:space="0" w:color="auto"/>
                <w:left w:val="none" w:sz="0" w:space="0" w:color="auto"/>
                <w:bottom w:val="none" w:sz="0" w:space="0" w:color="auto"/>
                <w:right w:val="none" w:sz="0" w:space="0" w:color="auto"/>
              </w:divBdr>
            </w:div>
            <w:div w:id="1110054852">
              <w:marLeft w:val="0"/>
              <w:marRight w:val="0"/>
              <w:marTop w:val="0"/>
              <w:marBottom w:val="240"/>
              <w:divBdr>
                <w:top w:val="none" w:sz="0" w:space="0" w:color="auto"/>
                <w:left w:val="none" w:sz="0" w:space="0" w:color="auto"/>
                <w:bottom w:val="none" w:sz="0" w:space="0" w:color="auto"/>
                <w:right w:val="none" w:sz="0" w:space="0" w:color="auto"/>
              </w:divBdr>
            </w:div>
            <w:div w:id="942491662">
              <w:marLeft w:val="0"/>
              <w:marRight w:val="0"/>
              <w:marTop w:val="0"/>
              <w:marBottom w:val="240"/>
              <w:divBdr>
                <w:top w:val="none" w:sz="0" w:space="0" w:color="auto"/>
                <w:left w:val="none" w:sz="0" w:space="0" w:color="auto"/>
                <w:bottom w:val="none" w:sz="0" w:space="0" w:color="auto"/>
                <w:right w:val="none" w:sz="0" w:space="0" w:color="auto"/>
              </w:divBdr>
            </w:div>
            <w:div w:id="1322269659">
              <w:marLeft w:val="0"/>
              <w:marRight w:val="0"/>
              <w:marTop w:val="0"/>
              <w:marBottom w:val="240"/>
              <w:divBdr>
                <w:top w:val="none" w:sz="0" w:space="0" w:color="auto"/>
                <w:left w:val="none" w:sz="0" w:space="0" w:color="auto"/>
                <w:bottom w:val="none" w:sz="0" w:space="0" w:color="auto"/>
                <w:right w:val="none" w:sz="0" w:space="0" w:color="auto"/>
              </w:divBdr>
            </w:div>
            <w:div w:id="1586646031">
              <w:marLeft w:val="0"/>
              <w:marRight w:val="0"/>
              <w:marTop w:val="0"/>
              <w:marBottom w:val="240"/>
              <w:divBdr>
                <w:top w:val="none" w:sz="0" w:space="0" w:color="auto"/>
                <w:left w:val="none" w:sz="0" w:space="0" w:color="auto"/>
                <w:bottom w:val="none" w:sz="0" w:space="0" w:color="auto"/>
                <w:right w:val="none" w:sz="0" w:space="0" w:color="auto"/>
              </w:divBdr>
            </w:div>
            <w:div w:id="1775856086">
              <w:marLeft w:val="0"/>
              <w:marRight w:val="0"/>
              <w:marTop w:val="0"/>
              <w:marBottom w:val="240"/>
              <w:divBdr>
                <w:top w:val="none" w:sz="0" w:space="0" w:color="auto"/>
                <w:left w:val="none" w:sz="0" w:space="0" w:color="auto"/>
                <w:bottom w:val="none" w:sz="0" w:space="0" w:color="auto"/>
                <w:right w:val="none" w:sz="0" w:space="0" w:color="auto"/>
              </w:divBdr>
            </w:div>
            <w:div w:id="1661232858">
              <w:marLeft w:val="0"/>
              <w:marRight w:val="0"/>
              <w:marTop w:val="0"/>
              <w:marBottom w:val="240"/>
              <w:divBdr>
                <w:top w:val="none" w:sz="0" w:space="0" w:color="auto"/>
                <w:left w:val="none" w:sz="0" w:space="0" w:color="auto"/>
                <w:bottom w:val="none" w:sz="0" w:space="0" w:color="auto"/>
                <w:right w:val="none" w:sz="0" w:space="0" w:color="auto"/>
              </w:divBdr>
            </w:div>
            <w:div w:id="1914896639">
              <w:marLeft w:val="0"/>
              <w:marRight w:val="0"/>
              <w:marTop w:val="0"/>
              <w:marBottom w:val="240"/>
              <w:divBdr>
                <w:top w:val="none" w:sz="0" w:space="0" w:color="auto"/>
                <w:left w:val="none" w:sz="0" w:space="0" w:color="auto"/>
                <w:bottom w:val="none" w:sz="0" w:space="0" w:color="auto"/>
                <w:right w:val="none" w:sz="0" w:space="0" w:color="auto"/>
              </w:divBdr>
            </w:div>
            <w:div w:id="753933867">
              <w:marLeft w:val="0"/>
              <w:marRight w:val="0"/>
              <w:marTop w:val="0"/>
              <w:marBottom w:val="240"/>
              <w:divBdr>
                <w:top w:val="none" w:sz="0" w:space="0" w:color="auto"/>
                <w:left w:val="none" w:sz="0" w:space="0" w:color="auto"/>
                <w:bottom w:val="none" w:sz="0" w:space="0" w:color="auto"/>
                <w:right w:val="none" w:sz="0" w:space="0" w:color="auto"/>
              </w:divBdr>
            </w:div>
            <w:div w:id="1962494910">
              <w:marLeft w:val="0"/>
              <w:marRight w:val="0"/>
              <w:marTop w:val="0"/>
              <w:marBottom w:val="240"/>
              <w:divBdr>
                <w:top w:val="none" w:sz="0" w:space="0" w:color="auto"/>
                <w:left w:val="none" w:sz="0" w:space="0" w:color="auto"/>
                <w:bottom w:val="none" w:sz="0" w:space="0" w:color="auto"/>
                <w:right w:val="none" w:sz="0" w:space="0" w:color="auto"/>
              </w:divBdr>
            </w:div>
            <w:div w:id="1621573319">
              <w:marLeft w:val="0"/>
              <w:marRight w:val="0"/>
              <w:marTop w:val="0"/>
              <w:marBottom w:val="240"/>
              <w:divBdr>
                <w:top w:val="none" w:sz="0" w:space="0" w:color="auto"/>
                <w:left w:val="none" w:sz="0" w:space="0" w:color="auto"/>
                <w:bottom w:val="none" w:sz="0" w:space="0" w:color="auto"/>
                <w:right w:val="none" w:sz="0" w:space="0" w:color="auto"/>
              </w:divBdr>
            </w:div>
            <w:div w:id="1971134145">
              <w:marLeft w:val="0"/>
              <w:marRight w:val="0"/>
              <w:marTop w:val="0"/>
              <w:marBottom w:val="240"/>
              <w:divBdr>
                <w:top w:val="none" w:sz="0" w:space="0" w:color="auto"/>
                <w:left w:val="none" w:sz="0" w:space="0" w:color="auto"/>
                <w:bottom w:val="none" w:sz="0" w:space="0" w:color="auto"/>
                <w:right w:val="none" w:sz="0" w:space="0" w:color="auto"/>
              </w:divBdr>
            </w:div>
            <w:div w:id="1402824130">
              <w:marLeft w:val="0"/>
              <w:marRight w:val="0"/>
              <w:marTop w:val="0"/>
              <w:marBottom w:val="240"/>
              <w:divBdr>
                <w:top w:val="none" w:sz="0" w:space="0" w:color="auto"/>
                <w:left w:val="none" w:sz="0" w:space="0" w:color="auto"/>
                <w:bottom w:val="none" w:sz="0" w:space="0" w:color="auto"/>
                <w:right w:val="none" w:sz="0" w:space="0" w:color="auto"/>
              </w:divBdr>
            </w:div>
            <w:div w:id="1623343262">
              <w:marLeft w:val="0"/>
              <w:marRight w:val="0"/>
              <w:marTop w:val="0"/>
              <w:marBottom w:val="240"/>
              <w:divBdr>
                <w:top w:val="none" w:sz="0" w:space="0" w:color="auto"/>
                <w:left w:val="none" w:sz="0" w:space="0" w:color="auto"/>
                <w:bottom w:val="none" w:sz="0" w:space="0" w:color="auto"/>
                <w:right w:val="none" w:sz="0" w:space="0" w:color="auto"/>
              </w:divBdr>
            </w:div>
            <w:div w:id="1980917240">
              <w:marLeft w:val="0"/>
              <w:marRight w:val="0"/>
              <w:marTop w:val="0"/>
              <w:marBottom w:val="240"/>
              <w:divBdr>
                <w:top w:val="none" w:sz="0" w:space="0" w:color="auto"/>
                <w:left w:val="none" w:sz="0" w:space="0" w:color="auto"/>
                <w:bottom w:val="none" w:sz="0" w:space="0" w:color="auto"/>
                <w:right w:val="none" w:sz="0" w:space="0" w:color="auto"/>
              </w:divBdr>
            </w:div>
            <w:div w:id="24060728">
              <w:marLeft w:val="0"/>
              <w:marRight w:val="0"/>
              <w:marTop w:val="0"/>
              <w:marBottom w:val="240"/>
              <w:divBdr>
                <w:top w:val="none" w:sz="0" w:space="0" w:color="auto"/>
                <w:left w:val="none" w:sz="0" w:space="0" w:color="auto"/>
                <w:bottom w:val="none" w:sz="0" w:space="0" w:color="auto"/>
                <w:right w:val="none" w:sz="0" w:space="0" w:color="auto"/>
              </w:divBdr>
            </w:div>
            <w:div w:id="969483775">
              <w:marLeft w:val="0"/>
              <w:marRight w:val="0"/>
              <w:marTop w:val="0"/>
              <w:marBottom w:val="240"/>
              <w:divBdr>
                <w:top w:val="none" w:sz="0" w:space="0" w:color="auto"/>
                <w:left w:val="none" w:sz="0" w:space="0" w:color="auto"/>
                <w:bottom w:val="none" w:sz="0" w:space="0" w:color="auto"/>
                <w:right w:val="none" w:sz="0" w:space="0" w:color="auto"/>
              </w:divBdr>
            </w:div>
            <w:div w:id="972557380">
              <w:marLeft w:val="0"/>
              <w:marRight w:val="0"/>
              <w:marTop w:val="0"/>
              <w:marBottom w:val="240"/>
              <w:divBdr>
                <w:top w:val="none" w:sz="0" w:space="0" w:color="auto"/>
                <w:left w:val="none" w:sz="0" w:space="0" w:color="auto"/>
                <w:bottom w:val="none" w:sz="0" w:space="0" w:color="auto"/>
                <w:right w:val="none" w:sz="0" w:space="0" w:color="auto"/>
              </w:divBdr>
            </w:div>
            <w:div w:id="244851344">
              <w:marLeft w:val="0"/>
              <w:marRight w:val="0"/>
              <w:marTop w:val="0"/>
              <w:marBottom w:val="240"/>
              <w:divBdr>
                <w:top w:val="none" w:sz="0" w:space="0" w:color="auto"/>
                <w:left w:val="none" w:sz="0" w:space="0" w:color="auto"/>
                <w:bottom w:val="none" w:sz="0" w:space="0" w:color="auto"/>
                <w:right w:val="none" w:sz="0" w:space="0" w:color="auto"/>
              </w:divBdr>
            </w:div>
            <w:div w:id="2124884632">
              <w:marLeft w:val="0"/>
              <w:marRight w:val="0"/>
              <w:marTop w:val="0"/>
              <w:marBottom w:val="240"/>
              <w:divBdr>
                <w:top w:val="none" w:sz="0" w:space="0" w:color="auto"/>
                <w:left w:val="none" w:sz="0" w:space="0" w:color="auto"/>
                <w:bottom w:val="none" w:sz="0" w:space="0" w:color="auto"/>
                <w:right w:val="none" w:sz="0" w:space="0" w:color="auto"/>
              </w:divBdr>
            </w:div>
            <w:div w:id="549458760">
              <w:marLeft w:val="0"/>
              <w:marRight w:val="0"/>
              <w:marTop w:val="0"/>
              <w:marBottom w:val="240"/>
              <w:divBdr>
                <w:top w:val="none" w:sz="0" w:space="0" w:color="auto"/>
                <w:left w:val="none" w:sz="0" w:space="0" w:color="auto"/>
                <w:bottom w:val="none" w:sz="0" w:space="0" w:color="auto"/>
                <w:right w:val="none" w:sz="0" w:space="0" w:color="auto"/>
              </w:divBdr>
            </w:div>
            <w:div w:id="733553613">
              <w:marLeft w:val="0"/>
              <w:marRight w:val="0"/>
              <w:marTop w:val="0"/>
              <w:marBottom w:val="240"/>
              <w:divBdr>
                <w:top w:val="none" w:sz="0" w:space="0" w:color="auto"/>
                <w:left w:val="none" w:sz="0" w:space="0" w:color="auto"/>
                <w:bottom w:val="none" w:sz="0" w:space="0" w:color="auto"/>
                <w:right w:val="none" w:sz="0" w:space="0" w:color="auto"/>
              </w:divBdr>
            </w:div>
            <w:div w:id="51661170">
              <w:marLeft w:val="0"/>
              <w:marRight w:val="0"/>
              <w:marTop w:val="0"/>
              <w:marBottom w:val="240"/>
              <w:divBdr>
                <w:top w:val="none" w:sz="0" w:space="0" w:color="auto"/>
                <w:left w:val="none" w:sz="0" w:space="0" w:color="auto"/>
                <w:bottom w:val="none" w:sz="0" w:space="0" w:color="auto"/>
                <w:right w:val="none" w:sz="0" w:space="0" w:color="auto"/>
              </w:divBdr>
            </w:div>
            <w:div w:id="912659518">
              <w:marLeft w:val="0"/>
              <w:marRight w:val="0"/>
              <w:marTop w:val="0"/>
              <w:marBottom w:val="240"/>
              <w:divBdr>
                <w:top w:val="none" w:sz="0" w:space="0" w:color="auto"/>
                <w:left w:val="none" w:sz="0" w:space="0" w:color="auto"/>
                <w:bottom w:val="none" w:sz="0" w:space="0" w:color="auto"/>
                <w:right w:val="none" w:sz="0" w:space="0" w:color="auto"/>
              </w:divBdr>
            </w:div>
            <w:div w:id="616331631">
              <w:marLeft w:val="0"/>
              <w:marRight w:val="0"/>
              <w:marTop w:val="0"/>
              <w:marBottom w:val="240"/>
              <w:divBdr>
                <w:top w:val="none" w:sz="0" w:space="0" w:color="auto"/>
                <w:left w:val="none" w:sz="0" w:space="0" w:color="auto"/>
                <w:bottom w:val="none" w:sz="0" w:space="0" w:color="auto"/>
                <w:right w:val="none" w:sz="0" w:space="0" w:color="auto"/>
              </w:divBdr>
            </w:div>
            <w:div w:id="936794057">
              <w:marLeft w:val="0"/>
              <w:marRight w:val="0"/>
              <w:marTop w:val="0"/>
              <w:marBottom w:val="240"/>
              <w:divBdr>
                <w:top w:val="none" w:sz="0" w:space="0" w:color="auto"/>
                <w:left w:val="none" w:sz="0" w:space="0" w:color="auto"/>
                <w:bottom w:val="none" w:sz="0" w:space="0" w:color="auto"/>
                <w:right w:val="none" w:sz="0" w:space="0" w:color="auto"/>
              </w:divBdr>
            </w:div>
            <w:div w:id="1837644103">
              <w:marLeft w:val="0"/>
              <w:marRight w:val="0"/>
              <w:marTop w:val="0"/>
              <w:marBottom w:val="240"/>
              <w:divBdr>
                <w:top w:val="none" w:sz="0" w:space="0" w:color="auto"/>
                <w:left w:val="none" w:sz="0" w:space="0" w:color="auto"/>
                <w:bottom w:val="none" w:sz="0" w:space="0" w:color="auto"/>
                <w:right w:val="none" w:sz="0" w:space="0" w:color="auto"/>
              </w:divBdr>
            </w:div>
            <w:div w:id="81530735">
              <w:marLeft w:val="0"/>
              <w:marRight w:val="0"/>
              <w:marTop w:val="0"/>
              <w:marBottom w:val="240"/>
              <w:divBdr>
                <w:top w:val="none" w:sz="0" w:space="0" w:color="auto"/>
                <w:left w:val="none" w:sz="0" w:space="0" w:color="auto"/>
                <w:bottom w:val="none" w:sz="0" w:space="0" w:color="auto"/>
                <w:right w:val="none" w:sz="0" w:space="0" w:color="auto"/>
              </w:divBdr>
            </w:div>
            <w:div w:id="841550985">
              <w:marLeft w:val="0"/>
              <w:marRight w:val="0"/>
              <w:marTop w:val="0"/>
              <w:marBottom w:val="240"/>
              <w:divBdr>
                <w:top w:val="none" w:sz="0" w:space="0" w:color="auto"/>
                <w:left w:val="none" w:sz="0" w:space="0" w:color="auto"/>
                <w:bottom w:val="none" w:sz="0" w:space="0" w:color="auto"/>
                <w:right w:val="none" w:sz="0" w:space="0" w:color="auto"/>
              </w:divBdr>
            </w:div>
            <w:div w:id="1662267368">
              <w:marLeft w:val="0"/>
              <w:marRight w:val="0"/>
              <w:marTop w:val="0"/>
              <w:marBottom w:val="240"/>
              <w:divBdr>
                <w:top w:val="none" w:sz="0" w:space="0" w:color="auto"/>
                <w:left w:val="none" w:sz="0" w:space="0" w:color="auto"/>
                <w:bottom w:val="none" w:sz="0" w:space="0" w:color="auto"/>
                <w:right w:val="none" w:sz="0" w:space="0" w:color="auto"/>
              </w:divBdr>
            </w:div>
            <w:div w:id="1921525768">
              <w:marLeft w:val="0"/>
              <w:marRight w:val="0"/>
              <w:marTop w:val="0"/>
              <w:marBottom w:val="240"/>
              <w:divBdr>
                <w:top w:val="none" w:sz="0" w:space="0" w:color="auto"/>
                <w:left w:val="none" w:sz="0" w:space="0" w:color="auto"/>
                <w:bottom w:val="none" w:sz="0" w:space="0" w:color="auto"/>
                <w:right w:val="none" w:sz="0" w:space="0" w:color="auto"/>
              </w:divBdr>
            </w:div>
            <w:div w:id="1530143668">
              <w:marLeft w:val="0"/>
              <w:marRight w:val="0"/>
              <w:marTop w:val="0"/>
              <w:marBottom w:val="240"/>
              <w:divBdr>
                <w:top w:val="none" w:sz="0" w:space="0" w:color="auto"/>
                <w:left w:val="none" w:sz="0" w:space="0" w:color="auto"/>
                <w:bottom w:val="none" w:sz="0" w:space="0" w:color="auto"/>
                <w:right w:val="none" w:sz="0" w:space="0" w:color="auto"/>
              </w:divBdr>
            </w:div>
            <w:div w:id="942153782">
              <w:marLeft w:val="0"/>
              <w:marRight w:val="0"/>
              <w:marTop w:val="0"/>
              <w:marBottom w:val="240"/>
              <w:divBdr>
                <w:top w:val="none" w:sz="0" w:space="0" w:color="auto"/>
                <w:left w:val="none" w:sz="0" w:space="0" w:color="auto"/>
                <w:bottom w:val="none" w:sz="0" w:space="0" w:color="auto"/>
                <w:right w:val="none" w:sz="0" w:space="0" w:color="auto"/>
              </w:divBdr>
            </w:div>
            <w:div w:id="1067647934">
              <w:marLeft w:val="0"/>
              <w:marRight w:val="0"/>
              <w:marTop w:val="0"/>
              <w:marBottom w:val="240"/>
              <w:divBdr>
                <w:top w:val="none" w:sz="0" w:space="0" w:color="auto"/>
                <w:left w:val="none" w:sz="0" w:space="0" w:color="auto"/>
                <w:bottom w:val="none" w:sz="0" w:space="0" w:color="auto"/>
                <w:right w:val="none" w:sz="0" w:space="0" w:color="auto"/>
              </w:divBdr>
            </w:div>
            <w:div w:id="118301493">
              <w:marLeft w:val="0"/>
              <w:marRight w:val="0"/>
              <w:marTop w:val="0"/>
              <w:marBottom w:val="240"/>
              <w:divBdr>
                <w:top w:val="none" w:sz="0" w:space="0" w:color="auto"/>
                <w:left w:val="none" w:sz="0" w:space="0" w:color="auto"/>
                <w:bottom w:val="none" w:sz="0" w:space="0" w:color="auto"/>
                <w:right w:val="none" w:sz="0" w:space="0" w:color="auto"/>
              </w:divBdr>
            </w:div>
            <w:div w:id="821702424">
              <w:marLeft w:val="0"/>
              <w:marRight w:val="0"/>
              <w:marTop w:val="0"/>
              <w:marBottom w:val="240"/>
              <w:divBdr>
                <w:top w:val="none" w:sz="0" w:space="0" w:color="auto"/>
                <w:left w:val="none" w:sz="0" w:space="0" w:color="auto"/>
                <w:bottom w:val="none" w:sz="0" w:space="0" w:color="auto"/>
                <w:right w:val="none" w:sz="0" w:space="0" w:color="auto"/>
              </w:divBdr>
            </w:div>
            <w:div w:id="1153958006">
              <w:marLeft w:val="0"/>
              <w:marRight w:val="0"/>
              <w:marTop w:val="0"/>
              <w:marBottom w:val="240"/>
              <w:divBdr>
                <w:top w:val="none" w:sz="0" w:space="0" w:color="auto"/>
                <w:left w:val="none" w:sz="0" w:space="0" w:color="auto"/>
                <w:bottom w:val="none" w:sz="0" w:space="0" w:color="auto"/>
                <w:right w:val="none" w:sz="0" w:space="0" w:color="auto"/>
              </w:divBdr>
            </w:div>
            <w:div w:id="816073299">
              <w:marLeft w:val="0"/>
              <w:marRight w:val="0"/>
              <w:marTop w:val="0"/>
              <w:marBottom w:val="240"/>
              <w:divBdr>
                <w:top w:val="none" w:sz="0" w:space="0" w:color="auto"/>
                <w:left w:val="none" w:sz="0" w:space="0" w:color="auto"/>
                <w:bottom w:val="none" w:sz="0" w:space="0" w:color="auto"/>
                <w:right w:val="none" w:sz="0" w:space="0" w:color="auto"/>
              </w:divBdr>
            </w:div>
            <w:div w:id="1872380638">
              <w:marLeft w:val="0"/>
              <w:marRight w:val="0"/>
              <w:marTop w:val="0"/>
              <w:marBottom w:val="240"/>
              <w:divBdr>
                <w:top w:val="none" w:sz="0" w:space="0" w:color="auto"/>
                <w:left w:val="none" w:sz="0" w:space="0" w:color="auto"/>
                <w:bottom w:val="none" w:sz="0" w:space="0" w:color="auto"/>
                <w:right w:val="none" w:sz="0" w:space="0" w:color="auto"/>
              </w:divBdr>
            </w:div>
            <w:div w:id="1823889354">
              <w:marLeft w:val="0"/>
              <w:marRight w:val="0"/>
              <w:marTop w:val="0"/>
              <w:marBottom w:val="240"/>
              <w:divBdr>
                <w:top w:val="none" w:sz="0" w:space="0" w:color="auto"/>
                <w:left w:val="none" w:sz="0" w:space="0" w:color="auto"/>
                <w:bottom w:val="none" w:sz="0" w:space="0" w:color="auto"/>
                <w:right w:val="none" w:sz="0" w:space="0" w:color="auto"/>
              </w:divBdr>
            </w:div>
            <w:div w:id="2106998032">
              <w:marLeft w:val="0"/>
              <w:marRight w:val="0"/>
              <w:marTop w:val="0"/>
              <w:marBottom w:val="240"/>
              <w:divBdr>
                <w:top w:val="none" w:sz="0" w:space="0" w:color="auto"/>
                <w:left w:val="none" w:sz="0" w:space="0" w:color="auto"/>
                <w:bottom w:val="none" w:sz="0" w:space="0" w:color="auto"/>
                <w:right w:val="none" w:sz="0" w:space="0" w:color="auto"/>
              </w:divBdr>
            </w:div>
            <w:div w:id="558595661">
              <w:marLeft w:val="0"/>
              <w:marRight w:val="0"/>
              <w:marTop w:val="0"/>
              <w:marBottom w:val="240"/>
              <w:divBdr>
                <w:top w:val="none" w:sz="0" w:space="0" w:color="auto"/>
                <w:left w:val="none" w:sz="0" w:space="0" w:color="auto"/>
                <w:bottom w:val="none" w:sz="0" w:space="0" w:color="auto"/>
                <w:right w:val="none" w:sz="0" w:space="0" w:color="auto"/>
              </w:divBdr>
            </w:div>
            <w:div w:id="1860973422">
              <w:marLeft w:val="0"/>
              <w:marRight w:val="0"/>
              <w:marTop w:val="0"/>
              <w:marBottom w:val="240"/>
              <w:divBdr>
                <w:top w:val="none" w:sz="0" w:space="0" w:color="auto"/>
                <w:left w:val="none" w:sz="0" w:space="0" w:color="auto"/>
                <w:bottom w:val="none" w:sz="0" w:space="0" w:color="auto"/>
                <w:right w:val="none" w:sz="0" w:space="0" w:color="auto"/>
              </w:divBdr>
            </w:div>
            <w:div w:id="652416441">
              <w:marLeft w:val="0"/>
              <w:marRight w:val="0"/>
              <w:marTop w:val="0"/>
              <w:marBottom w:val="240"/>
              <w:divBdr>
                <w:top w:val="none" w:sz="0" w:space="0" w:color="auto"/>
                <w:left w:val="none" w:sz="0" w:space="0" w:color="auto"/>
                <w:bottom w:val="none" w:sz="0" w:space="0" w:color="auto"/>
                <w:right w:val="none" w:sz="0" w:space="0" w:color="auto"/>
              </w:divBdr>
            </w:div>
            <w:div w:id="1704984713">
              <w:marLeft w:val="0"/>
              <w:marRight w:val="0"/>
              <w:marTop w:val="0"/>
              <w:marBottom w:val="240"/>
              <w:divBdr>
                <w:top w:val="none" w:sz="0" w:space="0" w:color="auto"/>
                <w:left w:val="none" w:sz="0" w:space="0" w:color="auto"/>
                <w:bottom w:val="none" w:sz="0" w:space="0" w:color="auto"/>
                <w:right w:val="none" w:sz="0" w:space="0" w:color="auto"/>
              </w:divBdr>
            </w:div>
            <w:div w:id="211237172">
              <w:marLeft w:val="0"/>
              <w:marRight w:val="0"/>
              <w:marTop w:val="0"/>
              <w:marBottom w:val="240"/>
              <w:divBdr>
                <w:top w:val="none" w:sz="0" w:space="0" w:color="auto"/>
                <w:left w:val="none" w:sz="0" w:space="0" w:color="auto"/>
                <w:bottom w:val="none" w:sz="0" w:space="0" w:color="auto"/>
                <w:right w:val="none" w:sz="0" w:space="0" w:color="auto"/>
              </w:divBdr>
            </w:div>
            <w:div w:id="132912931">
              <w:marLeft w:val="0"/>
              <w:marRight w:val="0"/>
              <w:marTop w:val="0"/>
              <w:marBottom w:val="240"/>
              <w:divBdr>
                <w:top w:val="none" w:sz="0" w:space="0" w:color="auto"/>
                <w:left w:val="none" w:sz="0" w:space="0" w:color="auto"/>
                <w:bottom w:val="none" w:sz="0" w:space="0" w:color="auto"/>
                <w:right w:val="none" w:sz="0" w:space="0" w:color="auto"/>
              </w:divBdr>
            </w:div>
            <w:div w:id="515923876">
              <w:marLeft w:val="0"/>
              <w:marRight w:val="0"/>
              <w:marTop w:val="0"/>
              <w:marBottom w:val="240"/>
              <w:divBdr>
                <w:top w:val="none" w:sz="0" w:space="0" w:color="auto"/>
                <w:left w:val="none" w:sz="0" w:space="0" w:color="auto"/>
                <w:bottom w:val="none" w:sz="0" w:space="0" w:color="auto"/>
                <w:right w:val="none" w:sz="0" w:space="0" w:color="auto"/>
              </w:divBdr>
            </w:div>
            <w:div w:id="803616591">
              <w:marLeft w:val="0"/>
              <w:marRight w:val="0"/>
              <w:marTop w:val="0"/>
              <w:marBottom w:val="240"/>
              <w:divBdr>
                <w:top w:val="none" w:sz="0" w:space="0" w:color="auto"/>
                <w:left w:val="none" w:sz="0" w:space="0" w:color="auto"/>
                <w:bottom w:val="none" w:sz="0" w:space="0" w:color="auto"/>
                <w:right w:val="none" w:sz="0" w:space="0" w:color="auto"/>
              </w:divBdr>
            </w:div>
            <w:div w:id="1780878828">
              <w:marLeft w:val="0"/>
              <w:marRight w:val="0"/>
              <w:marTop w:val="0"/>
              <w:marBottom w:val="240"/>
              <w:divBdr>
                <w:top w:val="none" w:sz="0" w:space="0" w:color="auto"/>
                <w:left w:val="none" w:sz="0" w:space="0" w:color="auto"/>
                <w:bottom w:val="none" w:sz="0" w:space="0" w:color="auto"/>
                <w:right w:val="none" w:sz="0" w:space="0" w:color="auto"/>
              </w:divBdr>
            </w:div>
            <w:div w:id="538131910">
              <w:marLeft w:val="0"/>
              <w:marRight w:val="0"/>
              <w:marTop w:val="0"/>
              <w:marBottom w:val="240"/>
              <w:divBdr>
                <w:top w:val="none" w:sz="0" w:space="0" w:color="auto"/>
                <w:left w:val="none" w:sz="0" w:space="0" w:color="auto"/>
                <w:bottom w:val="none" w:sz="0" w:space="0" w:color="auto"/>
                <w:right w:val="none" w:sz="0" w:space="0" w:color="auto"/>
              </w:divBdr>
            </w:div>
            <w:div w:id="2132311839">
              <w:marLeft w:val="0"/>
              <w:marRight w:val="0"/>
              <w:marTop w:val="0"/>
              <w:marBottom w:val="240"/>
              <w:divBdr>
                <w:top w:val="none" w:sz="0" w:space="0" w:color="auto"/>
                <w:left w:val="none" w:sz="0" w:space="0" w:color="auto"/>
                <w:bottom w:val="none" w:sz="0" w:space="0" w:color="auto"/>
                <w:right w:val="none" w:sz="0" w:space="0" w:color="auto"/>
              </w:divBdr>
            </w:div>
            <w:div w:id="2098283007">
              <w:marLeft w:val="0"/>
              <w:marRight w:val="0"/>
              <w:marTop w:val="0"/>
              <w:marBottom w:val="240"/>
              <w:divBdr>
                <w:top w:val="none" w:sz="0" w:space="0" w:color="auto"/>
                <w:left w:val="none" w:sz="0" w:space="0" w:color="auto"/>
                <w:bottom w:val="none" w:sz="0" w:space="0" w:color="auto"/>
                <w:right w:val="none" w:sz="0" w:space="0" w:color="auto"/>
              </w:divBdr>
            </w:div>
            <w:div w:id="2105950361">
              <w:marLeft w:val="0"/>
              <w:marRight w:val="0"/>
              <w:marTop w:val="0"/>
              <w:marBottom w:val="240"/>
              <w:divBdr>
                <w:top w:val="none" w:sz="0" w:space="0" w:color="auto"/>
                <w:left w:val="none" w:sz="0" w:space="0" w:color="auto"/>
                <w:bottom w:val="none" w:sz="0" w:space="0" w:color="auto"/>
                <w:right w:val="none" w:sz="0" w:space="0" w:color="auto"/>
              </w:divBdr>
            </w:div>
            <w:div w:id="1211458618">
              <w:marLeft w:val="0"/>
              <w:marRight w:val="0"/>
              <w:marTop w:val="0"/>
              <w:marBottom w:val="240"/>
              <w:divBdr>
                <w:top w:val="none" w:sz="0" w:space="0" w:color="auto"/>
                <w:left w:val="none" w:sz="0" w:space="0" w:color="auto"/>
                <w:bottom w:val="none" w:sz="0" w:space="0" w:color="auto"/>
                <w:right w:val="none" w:sz="0" w:space="0" w:color="auto"/>
              </w:divBdr>
            </w:div>
            <w:div w:id="918752532">
              <w:marLeft w:val="0"/>
              <w:marRight w:val="0"/>
              <w:marTop w:val="0"/>
              <w:marBottom w:val="240"/>
              <w:divBdr>
                <w:top w:val="none" w:sz="0" w:space="0" w:color="auto"/>
                <w:left w:val="none" w:sz="0" w:space="0" w:color="auto"/>
                <w:bottom w:val="none" w:sz="0" w:space="0" w:color="auto"/>
                <w:right w:val="none" w:sz="0" w:space="0" w:color="auto"/>
              </w:divBdr>
            </w:div>
            <w:div w:id="928544924">
              <w:marLeft w:val="0"/>
              <w:marRight w:val="0"/>
              <w:marTop w:val="0"/>
              <w:marBottom w:val="240"/>
              <w:divBdr>
                <w:top w:val="none" w:sz="0" w:space="0" w:color="auto"/>
                <w:left w:val="none" w:sz="0" w:space="0" w:color="auto"/>
                <w:bottom w:val="none" w:sz="0" w:space="0" w:color="auto"/>
                <w:right w:val="none" w:sz="0" w:space="0" w:color="auto"/>
              </w:divBdr>
            </w:div>
            <w:div w:id="774405368">
              <w:marLeft w:val="0"/>
              <w:marRight w:val="0"/>
              <w:marTop w:val="0"/>
              <w:marBottom w:val="240"/>
              <w:divBdr>
                <w:top w:val="none" w:sz="0" w:space="0" w:color="auto"/>
                <w:left w:val="none" w:sz="0" w:space="0" w:color="auto"/>
                <w:bottom w:val="none" w:sz="0" w:space="0" w:color="auto"/>
                <w:right w:val="none" w:sz="0" w:space="0" w:color="auto"/>
              </w:divBdr>
            </w:div>
            <w:div w:id="1368333450">
              <w:marLeft w:val="0"/>
              <w:marRight w:val="0"/>
              <w:marTop w:val="0"/>
              <w:marBottom w:val="240"/>
              <w:divBdr>
                <w:top w:val="none" w:sz="0" w:space="0" w:color="auto"/>
                <w:left w:val="none" w:sz="0" w:space="0" w:color="auto"/>
                <w:bottom w:val="none" w:sz="0" w:space="0" w:color="auto"/>
                <w:right w:val="none" w:sz="0" w:space="0" w:color="auto"/>
              </w:divBdr>
            </w:div>
            <w:div w:id="1514496911">
              <w:marLeft w:val="0"/>
              <w:marRight w:val="0"/>
              <w:marTop w:val="0"/>
              <w:marBottom w:val="240"/>
              <w:divBdr>
                <w:top w:val="none" w:sz="0" w:space="0" w:color="auto"/>
                <w:left w:val="none" w:sz="0" w:space="0" w:color="auto"/>
                <w:bottom w:val="none" w:sz="0" w:space="0" w:color="auto"/>
                <w:right w:val="none" w:sz="0" w:space="0" w:color="auto"/>
              </w:divBdr>
            </w:div>
            <w:div w:id="2141806005">
              <w:marLeft w:val="0"/>
              <w:marRight w:val="0"/>
              <w:marTop w:val="0"/>
              <w:marBottom w:val="240"/>
              <w:divBdr>
                <w:top w:val="none" w:sz="0" w:space="0" w:color="auto"/>
                <w:left w:val="none" w:sz="0" w:space="0" w:color="auto"/>
                <w:bottom w:val="none" w:sz="0" w:space="0" w:color="auto"/>
                <w:right w:val="none" w:sz="0" w:space="0" w:color="auto"/>
              </w:divBdr>
            </w:div>
            <w:div w:id="204370923">
              <w:marLeft w:val="0"/>
              <w:marRight w:val="0"/>
              <w:marTop w:val="0"/>
              <w:marBottom w:val="240"/>
              <w:divBdr>
                <w:top w:val="none" w:sz="0" w:space="0" w:color="auto"/>
                <w:left w:val="none" w:sz="0" w:space="0" w:color="auto"/>
                <w:bottom w:val="none" w:sz="0" w:space="0" w:color="auto"/>
                <w:right w:val="none" w:sz="0" w:space="0" w:color="auto"/>
              </w:divBdr>
            </w:div>
            <w:div w:id="743114614">
              <w:marLeft w:val="0"/>
              <w:marRight w:val="0"/>
              <w:marTop w:val="0"/>
              <w:marBottom w:val="240"/>
              <w:divBdr>
                <w:top w:val="none" w:sz="0" w:space="0" w:color="auto"/>
                <w:left w:val="none" w:sz="0" w:space="0" w:color="auto"/>
                <w:bottom w:val="none" w:sz="0" w:space="0" w:color="auto"/>
                <w:right w:val="none" w:sz="0" w:space="0" w:color="auto"/>
              </w:divBdr>
            </w:div>
            <w:div w:id="959989871">
              <w:marLeft w:val="0"/>
              <w:marRight w:val="0"/>
              <w:marTop w:val="0"/>
              <w:marBottom w:val="240"/>
              <w:divBdr>
                <w:top w:val="none" w:sz="0" w:space="0" w:color="auto"/>
                <w:left w:val="none" w:sz="0" w:space="0" w:color="auto"/>
                <w:bottom w:val="none" w:sz="0" w:space="0" w:color="auto"/>
                <w:right w:val="none" w:sz="0" w:space="0" w:color="auto"/>
              </w:divBdr>
            </w:div>
            <w:div w:id="1777365697">
              <w:marLeft w:val="0"/>
              <w:marRight w:val="0"/>
              <w:marTop w:val="0"/>
              <w:marBottom w:val="240"/>
              <w:divBdr>
                <w:top w:val="none" w:sz="0" w:space="0" w:color="auto"/>
                <w:left w:val="none" w:sz="0" w:space="0" w:color="auto"/>
                <w:bottom w:val="none" w:sz="0" w:space="0" w:color="auto"/>
                <w:right w:val="none" w:sz="0" w:space="0" w:color="auto"/>
              </w:divBdr>
            </w:div>
            <w:div w:id="1961376302">
              <w:marLeft w:val="0"/>
              <w:marRight w:val="0"/>
              <w:marTop w:val="0"/>
              <w:marBottom w:val="240"/>
              <w:divBdr>
                <w:top w:val="none" w:sz="0" w:space="0" w:color="auto"/>
                <w:left w:val="none" w:sz="0" w:space="0" w:color="auto"/>
                <w:bottom w:val="none" w:sz="0" w:space="0" w:color="auto"/>
                <w:right w:val="none" w:sz="0" w:space="0" w:color="auto"/>
              </w:divBdr>
            </w:div>
            <w:div w:id="2134402409">
              <w:marLeft w:val="0"/>
              <w:marRight w:val="0"/>
              <w:marTop w:val="0"/>
              <w:marBottom w:val="240"/>
              <w:divBdr>
                <w:top w:val="none" w:sz="0" w:space="0" w:color="auto"/>
                <w:left w:val="none" w:sz="0" w:space="0" w:color="auto"/>
                <w:bottom w:val="none" w:sz="0" w:space="0" w:color="auto"/>
                <w:right w:val="none" w:sz="0" w:space="0" w:color="auto"/>
              </w:divBdr>
            </w:div>
            <w:div w:id="393283261">
              <w:marLeft w:val="0"/>
              <w:marRight w:val="0"/>
              <w:marTop w:val="0"/>
              <w:marBottom w:val="240"/>
              <w:divBdr>
                <w:top w:val="none" w:sz="0" w:space="0" w:color="auto"/>
                <w:left w:val="none" w:sz="0" w:space="0" w:color="auto"/>
                <w:bottom w:val="none" w:sz="0" w:space="0" w:color="auto"/>
                <w:right w:val="none" w:sz="0" w:space="0" w:color="auto"/>
              </w:divBdr>
            </w:div>
            <w:div w:id="168759081">
              <w:marLeft w:val="0"/>
              <w:marRight w:val="0"/>
              <w:marTop w:val="0"/>
              <w:marBottom w:val="240"/>
              <w:divBdr>
                <w:top w:val="none" w:sz="0" w:space="0" w:color="auto"/>
                <w:left w:val="none" w:sz="0" w:space="0" w:color="auto"/>
                <w:bottom w:val="none" w:sz="0" w:space="0" w:color="auto"/>
                <w:right w:val="none" w:sz="0" w:space="0" w:color="auto"/>
              </w:divBdr>
            </w:div>
            <w:div w:id="401761546">
              <w:marLeft w:val="0"/>
              <w:marRight w:val="0"/>
              <w:marTop w:val="0"/>
              <w:marBottom w:val="240"/>
              <w:divBdr>
                <w:top w:val="none" w:sz="0" w:space="0" w:color="auto"/>
                <w:left w:val="none" w:sz="0" w:space="0" w:color="auto"/>
                <w:bottom w:val="none" w:sz="0" w:space="0" w:color="auto"/>
                <w:right w:val="none" w:sz="0" w:space="0" w:color="auto"/>
              </w:divBdr>
            </w:div>
            <w:div w:id="1433546283">
              <w:marLeft w:val="0"/>
              <w:marRight w:val="0"/>
              <w:marTop w:val="0"/>
              <w:marBottom w:val="240"/>
              <w:divBdr>
                <w:top w:val="none" w:sz="0" w:space="0" w:color="auto"/>
                <w:left w:val="none" w:sz="0" w:space="0" w:color="auto"/>
                <w:bottom w:val="none" w:sz="0" w:space="0" w:color="auto"/>
                <w:right w:val="none" w:sz="0" w:space="0" w:color="auto"/>
              </w:divBdr>
            </w:div>
            <w:div w:id="1317494663">
              <w:marLeft w:val="0"/>
              <w:marRight w:val="0"/>
              <w:marTop w:val="0"/>
              <w:marBottom w:val="240"/>
              <w:divBdr>
                <w:top w:val="none" w:sz="0" w:space="0" w:color="auto"/>
                <w:left w:val="none" w:sz="0" w:space="0" w:color="auto"/>
                <w:bottom w:val="none" w:sz="0" w:space="0" w:color="auto"/>
                <w:right w:val="none" w:sz="0" w:space="0" w:color="auto"/>
              </w:divBdr>
            </w:div>
            <w:div w:id="1432315789">
              <w:marLeft w:val="0"/>
              <w:marRight w:val="0"/>
              <w:marTop w:val="0"/>
              <w:marBottom w:val="240"/>
              <w:divBdr>
                <w:top w:val="none" w:sz="0" w:space="0" w:color="auto"/>
                <w:left w:val="none" w:sz="0" w:space="0" w:color="auto"/>
                <w:bottom w:val="none" w:sz="0" w:space="0" w:color="auto"/>
                <w:right w:val="none" w:sz="0" w:space="0" w:color="auto"/>
              </w:divBdr>
            </w:div>
            <w:div w:id="737631147">
              <w:marLeft w:val="0"/>
              <w:marRight w:val="0"/>
              <w:marTop w:val="0"/>
              <w:marBottom w:val="240"/>
              <w:divBdr>
                <w:top w:val="none" w:sz="0" w:space="0" w:color="auto"/>
                <w:left w:val="none" w:sz="0" w:space="0" w:color="auto"/>
                <w:bottom w:val="none" w:sz="0" w:space="0" w:color="auto"/>
                <w:right w:val="none" w:sz="0" w:space="0" w:color="auto"/>
              </w:divBdr>
            </w:div>
            <w:div w:id="1146438152">
              <w:marLeft w:val="0"/>
              <w:marRight w:val="0"/>
              <w:marTop w:val="0"/>
              <w:marBottom w:val="240"/>
              <w:divBdr>
                <w:top w:val="none" w:sz="0" w:space="0" w:color="auto"/>
                <w:left w:val="none" w:sz="0" w:space="0" w:color="auto"/>
                <w:bottom w:val="none" w:sz="0" w:space="0" w:color="auto"/>
                <w:right w:val="none" w:sz="0" w:space="0" w:color="auto"/>
              </w:divBdr>
            </w:div>
            <w:div w:id="1073235788">
              <w:marLeft w:val="0"/>
              <w:marRight w:val="0"/>
              <w:marTop w:val="0"/>
              <w:marBottom w:val="240"/>
              <w:divBdr>
                <w:top w:val="none" w:sz="0" w:space="0" w:color="auto"/>
                <w:left w:val="none" w:sz="0" w:space="0" w:color="auto"/>
                <w:bottom w:val="none" w:sz="0" w:space="0" w:color="auto"/>
                <w:right w:val="none" w:sz="0" w:space="0" w:color="auto"/>
              </w:divBdr>
            </w:div>
            <w:div w:id="1153251972">
              <w:marLeft w:val="0"/>
              <w:marRight w:val="0"/>
              <w:marTop w:val="0"/>
              <w:marBottom w:val="240"/>
              <w:divBdr>
                <w:top w:val="none" w:sz="0" w:space="0" w:color="auto"/>
                <w:left w:val="none" w:sz="0" w:space="0" w:color="auto"/>
                <w:bottom w:val="none" w:sz="0" w:space="0" w:color="auto"/>
                <w:right w:val="none" w:sz="0" w:space="0" w:color="auto"/>
              </w:divBdr>
            </w:div>
            <w:div w:id="1963605714">
              <w:marLeft w:val="0"/>
              <w:marRight w:val="0"/>
              <w:marTop w:val="0"/>
              <w:marBottom w:val="240"/>
              <w:divBdr>
                <w:top w:val="none" w:sz="0" w:space="0" w:color="auto"/>
                <w:left w:val="none" w:sz="0" w:space="0" w:color="auto"/>
                <w:bottom w:val="none" w:sz="0" w:space="0" w:color="auto"/>
                <w:right w:val="none" w:sz="0" w:space="0" w:color="auto"/>
              </w:divBdr>
            </w:div>
            <w:div w:id="423915681">
              <w:marLeft w:val="0"/>
              <w:marRight w:val="0"/>
              <w:marTop w:val="0"/>
              <w:marBottom w:val="240"/>
              <w:divBdr>
                <w:top w:val="none" w:sz="0" w:space="0" w:color="auto"/>
                <w:left w:val="none" w:sz="0" w:space="0" w:color="auto"/>
                <w:bottom w:val="none" w:sz="0" w:space="0" w:color="auto"/>
                <w:right w:val="none" w:sz="0" w:space="0" w:color="auto"/>
              </w:divBdr>
            </w:div>
            <w:div w:id="102385006">
              <w:marLeft w:val="0"/>
              <w:marRight w:val="0"/>
              <w:marTop w:val="0"/>
              <w:marBottom w:val="240"/>
              <w:divBdr>
                <w:top w:val="none" w:sz="0" w:space="0" w:color="auto"/>
                <w:left w:val="none" w:sz="0" w:space="0" w:color="auto"/>
                <w:bottom w:val="none" w:sz="0" w:space="0" w:color="auto"/>
                <w:right w:val="none" w:sz="0" w:space="0" w:color="auto"/>
              </w:divBdr>
            </w:div>
            <w:div w:id="390227318">
              <w:marLeft w:val="0"/>
              <w:marRight w:val="0"/>
              <w:marTop w:val="0"/>
              <w:marBottom w:val="240"/>
              <w:divBdr>
                <w:top w:val="none" w:sz="0" w:space="0" w:color="auto"/>
                <w:left w:val="none" w:sz="0" w:space="0" w:color="auto"/>
                <w:bottom w:val="none" w:sz="0" w:space="0" w:color="auto"/>
                <w:right w:val="none" w:sz="0" w:space="0" w:color="auto"/>
              </w:divBdr>
            </w:div>
            <w:div w:id="408574788">
              <w:marLeft w:val="0"/>
              <w:marRight w:val="0"/>
              <w:marTop w:val="0"/>
              <w:marBottom w:val="240"/>
              <w:divBdr>
                <w:top w:val="none" w:sz="0" w:space="0" w:color="auto"/>
                <w:left w:val="none" w:sz="0" w:space="0" w:color="auto"/>
                <w:bottom w:val="none" w:sz="0" w:space="0" w:color="auto"/>
                <w:right w:val="none" w:sz="0" w:space="0" w:color="auto"/>
              </w:divBdr>
            </w:div>
            <w:div w:id="1744454198">
              <w:marLeft w:val="0"/>
              <w:marRight w:val="0"/>
              <w:marTop w:val="0"/>
              <w:marBottom w:val="240"/>
              <w:divBdr>
                <w:top w:val="none" w:sz="0" w:space="0" w:color="auto"/>
                <w:left w:val="none" w:sz="0" w:space="0" w:color="auto"/>
                <w:bottom w:val="none" w:sz="0" w:space="0" w:color="auto"/>
                <w:right w:val="none" w:sz="0" w:space="0" w:color="auto"/>
              </w:divBdr>
            </w:div>
            <w:div w:id="990064628">
              <w:marLeft w:val="0"/>
              <w:marRight w:val="0"/>
              <w:marTop w:val="0"/>
              <w:marBottom w:val="240"/>
              <w:divBdr>
                <w:top w:val="none" w:sz="0" w:space="0" w:color="auto"/>
                <w:left w:val="none" w:sz="0" w:space="0" w:color="auto"/>
                <w:bottom w:val="none" w:sz="0" w:space="0" w:color="auto"/>
                <w:right w:val="none" w:sz="0" w:space="0" w:color="auto"/>
              </w:divBdr>
            </w:div>
            <w:div w:id="792405148">
              <w:marLeft w:val="0"/>
              <w:marRight w:val="0"/>
              <w:marTop w:val="0"/>
              <w:marBottom w:val="240"/>
              <w:divBdr>
                <w:top w:val="none" w:sz="0" w:space="0" w:color="auto"/>
                <w:left w:val="none" w:sz="0" w:space="0" w:color="auto"/>
                <w:bottom w:val="none" w:sz="0" w:space="0" w:color="auto"/>
                <w:right w:val="none" w:sz="0" w:space="0" w:color="auto"/>
              </w:divBdr>
            </w:div>
            <w:div w:id="2138987948">
              <w:marLeft w:val="0"/>
              <w:marRight w:val="0"/>
              <w:marTop w:val="0"/>
              <w:marBottom w:val="240"/>
              <w:divBdr>
                <w:top w:val="none" w:sz="0" w:space="0" w:color="auto"/>
                <w:left w:val="none" w:sz="0" w:space="0" w:color="auto"/>
                <w:bottom w:val="none" w:sz="0" w:space="0" w:color="auto"/>
                <w:right w:val="none" w:sz="0" w:space="0" w:color="auto"/>
              </w:divBdr>
            </w:div>
            <w:div w:id="691611413">
              <w:marLeft w:val="0"/>
              <w:marRight w:val="0"/>
              <w:marTop w:val="0"/>
              <w:marBottom w:val="240"/>
              <w:divBdr>
                <w:top w:val="none" w:sz="0" w:space="0" w:color="auto"/>
                <w:left w:val="none" w:sz="0" w:space="0" w:color="auto"/>
                <w:bottom w:val="none" w:sz="0" w:space="0" w:color="auto"/>
                <w:right w:val="none" w:sz="0" w:space="0" w:color="auto"/>
              </w:divBdr>
            </w:div>
            <w:div w:id="1499538488">
              <w:marLeft w:val="0"/>
              <w:marRight w:val="0"/>
              <w:marTop w:val="0"/>
              <w:marBottom w:val="240"/>
              <w:divBdr>
                <w:top w:val="none" w:sz="0" w:space="0" w:color="auto"/>
                <w:left w:val="none" w:sz="0" w:space="0" w:color="auto"/>
                <w:bottom w:val="none" w:sz="0" w:space="0" w:color="auto"/>
                <w:right w:val="none" w:sz="0" w:space="0" w:color="auto"/>
              </w:divBdr>
            </w:div>
            <w:div w:id="305743578">
              <w:marLeft w:val="0"/>
              <w:marRight w:val="0"/>
              <w:marTop w:val="0"/>
              <w:marBottom w:val="240"/>
              <w:divBdr>
                <w:top w:val="none" w:sz="0" w:space="0" w:color="auto"/>
                <w:left w:val="none" w:sz="0" w:space="0" w:color="auto"/>
                <w:bottom w:val="none" w:sz="0" w:space="0" w:color="auto"/>
                <w:right w:val="none" w:sz="0" w:space="0" w:color="auto"/>
              </w:divBdr>
            </w:div>
            <w:div w:id="955329320">
              <w:marLeft w:val="0"/>
              <w:marRight w:val="0"/>
              <w:marTop w:val="0"/>
              <w:marBottom w:val="240"/>
              <w:divBdr>
                <w:top w:val="none" w:sz="0" w:space="0" w:color="auto"/>
                <w:left w:val="none" w:sz="0" w:space="0" w:color="auto"/>
                <w:bottom w:val="none" w:sz="0" w:space="0" w:color="auto"/>
                <w:right w:val="none" w:sz="0" w:space="0" w:color="auto"/>
              </w:divBdr>
            </w:div>
            <w:div w:id="1124154614">
              <w:marLeft w:val="0"/>
              <w:marRight w:val="0"/>
              <w:marTop w:val="0"/>
              <w:marBottom w:val="240"/>
              <w:divBdr>
                <w:top w:val="none" w:sz="0" w:space="0" w:color="auto"/>
                <w:left w:val="none" w:sz="0" w:space="0" w:color="auto"/>
                <w:bottom w:val="none" w:sz="0" w:space="0" w:color="auto"/>
                <w:right w:val="none" w:sz="0" w:space="0" w:color="auto"/>
              </w:divBdr>
            </w:div>
            <w:div w:id="1317143585">
              <w:marLeft w:val="0"/>
              <w:marRight w:val="0"/>
              <w:marTop w:val="0"/>
              <w:marBottom w:val="240"/>
              <w:divBdr>
                <w:top w:val="none" w:sz="0" w:space="0" w:color="auto"/>
                <w:left w:val="none" w:sz="0" w:space="0" w:color="auto"/>
                <w:bottom w:val="none" w:sz="0" w:space="0" w:color="auto"/>
                <w:right w:val="none" w:sz="0" w:space="0" w:color="auto"/>
              </w:divBdr>
            </w:div>
            <w:div w:id="1710452988">
              <w:marLeft w:val="0"/>
              <w:marRight w:val="0"/>
              <w:marTop w:val="0"/>
              <w:marBottom w:val="240"/>
              <w:divBdr>
                <w:top w:val="none" w:sz="0" w:space="0" w:color="auto"/>
                <w:left w:val="none" w:sz="0" w:space="0" w:color="auto"/>
                <w:bottom w:val="none" w:sz="0" w:space="0" w:color="auto"/>
                <w:right w:val="none" w:sz="0" w:space="0" w:color="auto"/>
              </w:divBdr>
            </w:div>
            <w:div w:id="567571251">
              <w:marLeft w:val="0"/>
              <w:marRight w:val="0"/>
              <w:marTop w:val="0"/>
              <w:marBottom w:val="240"/>
              <w:divBdr>
                <w:top w:val="none" w:sz="0" w:space="0" w:color="auto"/>
                <w:left w:val="none" w:sz="0" w:space="0" w:color="auto"/>
                <w:bottom w:val="none" w:sz="0" w:space="0" w:color="auto"/>
                <w:right w:val="none" w:sz="0" w:space="0" w:color="auto"/>
              </w:divBdr>
            </w:div>
            <w:div w:id="137655866">
              <w:marLeft w:val="0"/>
              <w:marRight w:val="0"/>
              <w:marTop w:val="0"/>
              <w:marBottom w:val="240"/>
              <w:divBdr>
                <w:top w:val="none" w:sz="0" w:space="0" w:color="auto"/>
                <w:left w:val="none" w:sz="0" w:space="0" w:color="auto"/>
                <w:bottom w:val="none" w:sz="0" w:space="0" w:color="auto"/>
                <w:right w:val="none" w:sz="0" w:space="0" w:color="auto"/>
              </w:divBdr>
            </w:div>
            <w:div w:id="971716078">
              <w:marLeft w:val="0"/>
              <w:marRight w:val="0"/>
              <w:marTop w:val="0"/>
              <w:marBottom w:val="240"/>
              <w:divBdr>
                <w:top w:val="none" w:sz="0" w:space="0" w:color="auto"/>
                <w:left w:val="none" w:sz="0" w:space="0" w:color="auto"/>
                <w:bottom w:val="none" w:sz="0" w:space="0" w:color="auto"/>
                <w:right w:val="none" w:sz="0" w:space="0" w:color="auto"/>
              </w:divBdr>
            </w:div>
            <w:div w:id="2077122143">
              <w:marLeft w:val="0"/>
              <w:marRight w:val="0"/>
              <w:marTop w:val="0"/>
              <w:marBottom w:val="240"/>
              <w:divBdr>
                <w:top w:val="none" w:sz="0" w:space="0" w:color="auto"/>
                <w:left w:val="none" w:sz="0" w:space="0" w:color="auto"/>
                <w:bottom w:val="none" w:sz="0" w:space="0" w:color="auto"/>
                <w:right w:val="none" w:sz="0" w:space="0" w:color="auto"/>
              </w:divBdr>
            </w:div>
            <w:div w:id="1968004094">
              <w:marLeft w:val="0"/>
              <w:marRight w:val="0"/>
              <w:marTop w:val="0"/>
              <w:marBottom w:val="240"/>
              <w:divBdr>
                <w:top w:val="none" w:sz="0" w:space="0" w:color="auto"/>
                <w:left w:val="none" w:sz="0" w:space="0" w:color="auto"/>
                <w:bottom w:val="none" w:sz="0" w:space="0" w:color="auto"/>
                <w:right w:val="none" w:sz="0" w:space="0" w:color="auto"/>
              </w:divBdr>
            </w:div>
            <w:div w:id="923689056">
              <w:marLeft w:val="0"/>
              <w:marRight w:val="0"/>
              <w:marTop w:val="0"/>
              <w:marBottom w:val="240"/>
              <w:divBdr>
                <w:top w:val="none" w:sz="0" w:space="0" w:color="auto"/>
                <w:left w:val="none" w:sz="0" w:space="0" w:color="auto"/>
                <w:bottom w:val="none" w:sz="0" w:space="0" w:color="auto"/>
                <w:right w:val="none" w:sz="0" w:space="0" w:color="auto"/>
              </w:divBdr>
            </w:div>
            <w:div w:id="1611620286">
              <w:marLeft w:val="0"/>
              <w:marRight w:val="0"/>
              <w:marTop w:val="0"/>
              <w:marBottom w:val="240"/>
              <w:divBdr>
                <w:top w:val="none" w:sz="0" w:space="0" w:color="auto"/>
                <w:left w:val="none" w:sz="0" w:space="0" w:color="auto"/>
                <w:bottom w:val="none" w:sz="0" w:space="0" w:color="auto"/>
                <w:right w:val="none" w:sz="0" w:space="0" w:color="auto"/>
              </w:divBdr>
            </w:div>
            <w:div w:id="576210252">
              <w:marLeft w:val="0"/>
              <w:marRight w:val="0"/>
              <w:marTop w:val="0"/>
              <w:marBottom w:val="240"/>
              <w:divBdr>
                <w:top w:val="none" w:sz="0" w:space="0" w:color="auto"/>
                <w:left w:val="none" w:sz="0" w:space="0" w:color="auto"/>
                <w:bottom w:val="none" w:sz="0" w:space="0" w:color="auto"/>
                <w:right w:val="none" w:sz="0" w:space="0" w:color="auto"/>
              </w:divBdr>
            </w:div>
            <w:div w:id="368379995">
              <w:marLeft w:val="0"/>
              <w:marRight w:val="0"/>
              <w:marTop w:val="0"/>
              <w:marBottom w:val="240"/>
              <w:divBdr>
                <w:top w:val="none" w:sz="0" w:space="0" w:color="auto"/>
                <w:left w:val="none" w:sz="0" w:space="0" w:color="auto"/>
                <w:bottom w:val="none" w:sz="0" w:space="0" w:color="auto"/>
                <w:right w:val="none" w:sz="0" w:space="0" w:color="auto"/>
              </w:divBdr>
            </w:div>
            <w:div w:id="382020379">
              <w:marLeft w:val="0"/>
              <w:marRight w:val="0"/>
              <w:marTop w:val="0"/>
              <w:marBottom w:val="240"/>
              <w:divBdr>
                <w:top w:val="none" w:sz="0" w:space="0" w:color="auto"/>
                <w:left w:val="none" w:sz="0" w:space="0" w:color="auto"/>
                <w:bottom w:val="none" w:sz="0" w:space="0" w:color="auto"/>
                <w:right w:val="none" w:sz="0" w:space="0" w:color="auto"/>
              </w:divBdr>
            </w:div>
            <w:div w:id="1194270221">
              <w:marLeft w:val="0"/>
              <w:marRight w:val="0"/>
              <w:marTop w:val="0"/>
              <w:marBottom w:val="240"/>
              <w:divBdr>
                <w:top w:val="none" w:sz="0" w:space="0" w:color="auto"/>
                <w:left w:val="none" w:sz="0" w:space="0" w:color="auto"/>
                <w:bottom w:val="none" w:sz="0" w:space="0" w:color="auto"/>
                <w:right w:val="none" w:sz="0" w:space="0" w:color="auto"/>
              </w:divBdr>
            </w:div>
            <w:div w:id="2089770666">
              <w:marLeft w:val="0"/>
              <w:marRight w:val="0"/>
              <w:marTop w:val="0"/>
              <w:marBottom w:val="240"/>
              <w:divBdr>
                <w:top w:val="none" w:sz="0" w:space="0" w:color="auto"/>
                <w:left w:val="none" w:sz="0" w:space="0" w:color="auto"/>
                <w:bottom w:val="none" w:sz="0" w:space="0" w:color="auto"/>
                <w:right w:val="none" w:sz="0" w:space="0" w:color="auto"/>
              </w:divBdr>
            </w:div>
            <w:div w:id="1009256064">
              <w:marLeft w:val="0"/>
              <w:marRight w:val="0"/>
              <w:marTop w:val="0"/>
              <w:marBottom w:val="240"/>
              <w:divBdr>
                <w:top w:val="none" w:sz="0" w:space="0" w:color="auto"/>
                <w:left w:val="none" w:sz="0" w:space="0" w:color="auto"/>
                <w:bottom w:val="none" w:sz="0" w:space="0" w:color="auto"/>
                <w:right w:val="none" w:sz="0" w:space="0" w:color="auto"/>
              </w:divBdr>
            </w:div>
            <w:div w:id="1789153656">
              <w:marLeft w:val="0"/>
              <w:marRight w:val="0"/>
              <w:marTop w:val="0"/>
              <w:marBottom w:val="240"/>
              <w:divBdr>
                <w:top w:val="none" w:sz="0" w:space="0" w:color="auto"/>
                <w:left w:val="none" w:sz="0" w:space="0" w:color="auto"/>
                <w:bottom w:val="none" w:sz="0" w:space="0" w:color="auto"/>
                <w:right w:val="none" w:sz="0" w:space="0" w:color="auto"/>
              </w:divBdr>
            </w:div>
            <w:div w:id="254099691">
              <w:marLeft w:val="0"/>
              <w:marRight w:val="0"/>
              <w:marTop w:val="0"/>
              <w:marBottom w:val="240"/>
              <w:divBdr>
                <w:top w:val="none" w:sz="0" w:space="0" w:color="auto"/>
                <w:left w:val="none" w:sz="0" w:space="0" w:color="auto"/>
                <w:bottom w:val="none" w:sz="0" w:space="0" w:color="auto"/>
                <w:right w:val="none" w:sz="0" w:space="0" w:color="auto"/>
              </w:divBdr>
            </w:div>
            <w:div w:id="314795917">
              <w:marLeft w:val="0"/>
              <w:marRight w:val="0"/>
              <w:marTop w:val="0"/>
              <w:marBottom w:val="240"/>
              <w:divBdr>
                <w:top w:val="none" w:sz="0" w:space="0" w:color="auto"/>
                <w:left w:val="none" w:sz="0" w:space="0" w:color="auto"/>
                <w:bottom w:val="none" w:sz="0" w:space="0" w:color="auto"/>
                <w:right w:val="none" w:sz="0" w:space="0" w:color="auto"/>
              </w:divBdr>
            </w:div>
            <w:div w:id="830484263">
              <w:marLeft w:val="0"/>
              <w:marRight w:val="0"/>
              <w:marTop w:val="0"/>
              <w:marBottom w:val="240"/>
              <w:divBdr>
                <w:top w:val="none" w:sz="0" w:space="0" w:color="auto"/>
                <w:left w:val="none" w:sz="0" w:space="0" w:color="auto"/>
                <w:bottom w:val="none" w:sz="0" w:space="0" w:color="auto"/>
                <w:right w:val="none" w:sz="0" w:space="0" w:color="auto"/>
              </w:divBdr>
            </w:div>
            <w:div w:id="8022576">
              <w:marLeft w:val="0"/>
              <w:marRight w:val="0"/>
              <w:marTop w:val="0"/>
              <w:marBottom w:val="240"/>
              <w:divBdr>
                <w:top w:val="none" w:sz="0" w:space="0" w:color="auto"/>
                <w:left w:val="none" w:sz="0" w:space="0" w:color="auto"/>
                <w:bottom w:val="none" w:sz="0" w:space="0" w:color="auto"/>
                <w:right w:val="none" w:sz="0" w:space="0" w:color="auto"/>
              </w:divBdr>
            </w:div>
            <w:div w:id="1490058840">
              <w:marLeft w:val="0"/>
              <w:marRight w:val="0"/>
              <w:marTop w:val="0"/>
              <w:marBottom w:val="240"/>
              <w:divBdr>
                <w:top w:val="none" w:sz="0" w:space="0" w:color="auto"/>
                <w:left w:val="none" w:sz="0" w:space="0" w:color="auto"/>
                <w:bottom w:val="none" w:sz="0" w:space="0" w:color="auto"/>
                <w:right w:val="none" w:sz="0" w:space="0" w:color="auto"/>
              </w:divBdr>
            </w:div>
            <w:div w:id="597450580">
              <w:marLeft w:val="0"/>
              <w:marRight w:val="0"/>
              <w:marTop w:val="0"/>
              <w:marBottom w:val="240"/>
              <w:divBdr>
                <w:top w:val="none" w:sz="0" w:space="0" w:color="auto"/>
                <w:left w:val="none" w:sz="0" w:space="0" w:color="auto"/>
                <w:bottom w:val="none" w:sz="0" w:space="0" w:color="auto"/>
                <w:right w:val="none" w:sz="0" w:space="0" w:color="auto"/>
              </w:divBdr>
            </w:div>
            <w:div w:id="1023433419">
              <w:marLeft w:val="0"/>
              <w:marRight w:val="0"/>
              <w:marTop w:val="0"/>
              <w:marBottom w:val="240"/>
              <w:divBdr>
                <w:top w:val="none" w:sz="0" w:space="0" w:color="auto"/>
                <w:left w:val="none" w:sz="0" w:space="0" w:color="auto"/>
                <w:bottom w:val="none" w:sz="0" w:space="0" w:color="auto"/>
                <w:right w:val="none" w:sz="0" w:space="0" w:color="auto"/>
              </w:divBdr>
            </w:div>
            <w:div w:id="1140028408">
              <w:marLeft w:val="0"/>
              <w:marRight w:val="0"/>
              <w:marTop w:val="0"/>
              <w:marBottom w:val="240"/>
              <w:divBdr>
                <w:top w:val="none" w:sz="0" w:space="0" w:color="auto"/>
                <w:left w:val="none" w:sz="0" w:space="0" w:color="auto"/>
                <w:bottom w:val="none" w:sz="0" w:space="0" w:color="auto"/>
                <w:right w:val="none" w:sz="0" w:space="0" w:color="auto"/>
              </w:divBdr>
            </w:div>
            <w:div w:id="659116083">
              <w:marLeft w:val="0"/>
              <w:marRight w:val="0"/>
              <w:marTop w:val="0"/>
              <w:marBottom w:val="240"/>
              <w:divBdr>
                <w:top w:val="none" w:sz="0" w:space="0" w:color="auto"/>
                <w:left w:val="none" w:sz="0" w:space="0" w:color="auto"/>
                <w:bottom w:val="none" w:sz="0" w:space="0" w:color="auto"/>
                <w:right w:val="none" w:sz="0" w:space="0" w:color="auto"/>
              </w:divBdr>
            </w:div>
            <w:div w:id="1251352846">
              <w:marLeft w:val="0"/>
              <w:marRight w:val="0"/>
              <w:marTop w:val="0"/>
              <w:marBottom w:val="240"/>
              <w:divBdr>
                <w:top w:val="none" w:sz="0" w:space="0" w:color="auto"/>
                <w:left w:val="none" w:sz="0" w:space="0" w:color="auto"/>
                <w:bottom w:val="none" w:sz="0" w:space="0" w:color="auto"/>
                <w:right w:val="none" w:sz="0" w:space="0" w:color="auto"/>
              </w:divBdr>
            </w:div>
            <w:div w:id="626283060">
              <w:marLeft w:val="0"/>
              <w:marRight w:val="0"/>
              <w:marTop w:val="0"/>
              <w:marBottom w:val="240"/>
              <w:divBdr>
                <w:top w:val="none" w:sz="0" w:space="0" w:color="auto"/>
                <w:left w:val="none" w:sz="0" w:space="0" w:color="auto"/>
                <w:bottom w:val="none" w:sz="0" w:space="0" w:color="auto"/>
                <w:right w:val="none" w:sz="0" w:space="0" w:color="auto"/>
              </w:divBdr>
            </w:div>
            <w:div w:id="822625093">
              <w:marLeft w:val="0"/>
              <w:marRight w:val="0"/>
              <w:marTop w:val="0"/>
              <w:marBottom w:val="240"/>
              <w:divBdr>
                <w:top w:val="none" w:sz="0" w:space="0" w:color="auto"/>
                <w:left w:val="none" w:sz="0" w:space="0" w:color="auto"/>
                <w:bottom w:val="none" w:sz="0" w:space="0" w:color="auto"/>
                <w:right w:val="none" w:sz="0" w:space="0" w:color="auto"/>
              </w:divBdr>
            </w:div>
            <w:div w:id="1143934079">
              <w:marLeft w:val="0"/>
              <w:marRight w:val="0"/>
              <w:marTop w:val="0"/>
              <w:marBottom w:val="240"/>
              <w:divBdr>
                <w:top w:val="none" w:sz="0" w:space="0" w:color="auto"/>
                <w:left w:val="none" w:sz="0" w:space="0" w:color="auto"/>
                <w:bottom w:val="none" w:sz="0" w:space="0" w:color="auto"/>
                <w:right w:val="none" w:sz="0" w:space="0" w:color="auto"/>
              </w:divBdr>
            </w:div>
            <w:div w:id="1910991965">
              <w:marLeft w:val="0"/>
              <w:marRight w:val="0"/>
              <w:marTop w:val="0"/>
              <w:marBottom w:val="240"/>
              <w:divBdr>
                <w:top w:val="none" w:sz="0" w:space="0" w:color="auto"/>
                <w:left w:val="none" w:sz="0" w:space="0" w:color="auto"/>
                <w:bottom w:val="none" w:sz="0" w:space="0" w:color="auto"/>
                <w:right w:val="none" w:sz="0" w:space="0" w:color="auto"/>
              </w:divBdr>
            </w:div>
            <w:div w:id="1265959695">
              <w:marLeft w:val="0"/>
              <w:marRight w:val="0"/>
              <w:marTop w:val="0"/>
              <w:marBottom w:val="240"/>
              <w:divBdr>
                <w:top w:val="none" w:sz="0" w:space="0" w:color="auto"/>
                <w:left w:val="none" w:sz="0" w:space="0" w:color="auto"/>
                <w:bottom w:val="none" w:sz="0" w:space="0" w:color="auto"/>
                <w:right w:val="none" w:sz="0" w:space="0" w:color="auto"/>
              </w:divBdr>
            </w:div>
            <w:div w:id="1291714765">
              <w:marLeft w:val="0"/>
              <w:marRight w:val="0"/>
              <w:marTop w:val="0"/>
              <w:marBottom w:val="240"/>
              <w:divBdr>
                <w:top w:val="none" w:sz="0" w:space="0" w:color="auto"/>
                <w:left w:val="none" w:sz="0" w:space="0" w:color="auto"/>
                <w:bottom w:val="none" w:sz="0" w:space="0" w:color="auto"/>
                <w:right w:val="none" w:sz="0" w:space="0" w:color="auto"/>
              </w:divBdr>
            </w:div>
            <w:div w:id="792600695">
              <w:marLeft w:val="0"/>
              <w:marRight w:val="0"/>
              <w:marTop w:val="0"/>
              <w:marBottom w:val="240"/>
              <w:divBdr>
                <w:top w:val="none" w:sz="0" w:space="0" w:color="auto"/>
                <w:left w:val="none" w:sz="0" w:space="0" w:color="auto"/>
                <w:bottom w:val="none" w:sz="0" w:space="0" w:color="auto"/>
                <w:right w:val="none" w:sz="0" w:space="0" w:color="auto"/>
              </w:divBdr>
            </w:div>
            <w:div w:id="345638193">
              <w:marLeft w:val="0"/>
              <w:marRight w:val="0"/>
              <w:marTop w:val="0"/>
              <w:marBottom w:val="240"/>
              <w:divBdr>
                <w:top w:val="none" w:sz="0" w:space="0" w:color="auto"/>
                <w:left w:val="none" w:sz="0" w:space="0" w:color="auto"/>
                <w:bottom w:val="none" w:sz="0" w:space="0" w:color="auto"/>
                <w:right w:val="none" w:sz="0" w:space="0" w:color="auto"/>
              </w:divBdr>
            </w:div>
            <w:div w:id="595139862">
              <w:marLeft w:val="0"/>
              <w:marRight w:val="0"/>
              <w:marTop w:val="0"/>
              <w:marBottom w:val="240"/>
              <w:divBdr>
                <w:top w:val="none" w:sz="0" w:space="0" w:color="auto"/>
                <w:left w:val="none" w:sz="0" w:space="0" w:color="auto"/>
                <w:bottom w:val="none" w:sz="0" w:space="0" w:color="auto"/>
                <w:right w:val="none" w:sz="0" w:space="0" w:color="auto"/>
              </w:divBdr>
            </w:div>
            <w:div w:id="1945578266">
              <w:marLeft w:val="0"/>
              <w:marRight w:val="0"/>
              <w:marTop w:val="0"/>
              <w:marBottom w:val="240"/>
              <w:divBdr>
                <w:top w:val="none" w:sz="0" w:space="0" w:color="auto"/>
                <w:left w:val="none" w:sz="0" w:space="0" w:color="auto"/>
                <w:bottom w:val="none" w:sz="0" w:space="0" w:color="auto"/>
                <w:right w:val="none" w:sz="0" w:space="0" w:color="auto"/>
              </w:divBdr>
            </w:div>
            <w:div w:id="147015629">
              <w:marLeft w:val="0"/>
              <w:marRight w:val="0"/>
              <w:marTop w:val="0"/>
              <w:marBottom w:val="240"/>
              <w:divBdr>
                <w:top w:val="none" w:sz="0" w:space="0" w:color="auto"/>
                <w:left w:val="none" w:sz="0" w:space="0" w:color="auto"/>
                <w:bottom w:val="none" w:sz="0" w:space="0" w:color="auto"/>
                <w:right w:val="none" w:sz="0" w:space="0" w:color="auto"/>
              </w:divBdr>
            </w:div>
            <w:div w:id="428309132">
              <w:marLeft w:val="0"/>
              <w:marRight w:val="0"/>
              <w:marTop w:val="0"/>
              <w:marBottom w:val="240"/>
              <w:divBdr>
                <w:top w:val="none" w:sz="0" w:space="0" w:color="auto"/>
                <w:left w:val="none" w:sz="0" w:space="0" w:color="auto"/>
                <w:bottom w:val="none" w:sz="0" w:space="0" w:color="auto"/>
                <w:right w:val="none" w:sz="0" w:space="0" w:color="auto"/>
              </w:divBdr>
            </w:div>
            <w:div w:id="56361917">
              <w:marLeft w:val="0"/>
              <w:marRight w:val="0"/>
              <w:marTop w:val="0"/>
              <w:marBottom w:val="240"/>
              <w:divBdr>
                <w:top w:val="none" w:sz="0" w:space="0" w:color="auto"/>
                <w:left w:val="none" w:sz="0" w:space="0" w:color="auto"/>
                <w:bottom w:val="none" w:sz="0" w:space="0" w:color="auto"/>
                <w:right w:val="none" w:sz="0" w:space="0" w:color="auto"/>
              </w:divBdr>
            </w:div>
            <w:div w:id="2015495140">
              <w:marLeft w:val="0"/>
              <w:marRight w:val="0"/>
              <w:marTop w:val="0"/>
              <w:marBottom w:val="240"/>
              <w:divBdr>
                <w:top w:val="none" w:sz="0" w:space="0" w:color="auto"/>
                <w:left w:val="none" w:sz="0" w:space="0" w:color="auto"/>
                <w:bottom w:val="none" w:sz="0" w:space="0" w:color="auto"/>
                <w:right w:val="none" w:sz="0" w:space="0" w:color="auto"/>
              </w:divBdr>
            </w:div>
            <w:div w:id="1494685874">
              <w:marLeft w:val="0"/>
              <w:marRight w:val="0"/>
              <w:marTop w:val="0"/>
              <w:marBottom w:val="240"/>
              <w:divBdr>
                <w:top w:val="none" w:sz="0" w:space="0" w:color="auto"/>
                <w:left w:val="none" w:sz="0" w:space="0" w:color="auto"/>
                <w:bottom w:val="none" w:sz="0" w:space="0" w:color="auto"/>
                <w:right w:val="none" w:sz="0" w:space="0" w:color="auto"/>
              </w:divBdr>
            </w:div>
            <w:div w:id="82578991">
              <w:marLeft w:val="0"/>
              <w:marRight w:val="0"/>
              <w:marTop w:val="0"/>
              <w:marBottom w:val="240"/>
              <w:divBdr>
                <w:top w:val="none" w:sz="0" w:space="0" w:color="auto"/>
                <w:left w:val="none" w:sz="0" w:space="0" w:color="auto"/>
                <w:bottom w:val="none" w:sz="0" w:space="0" w:color="auto"/>
                <w:right w:val="none" w:sz="0" w:space="0" w:color="auto"/>
              </w:divBdr>
            </w:div>
            <w:div w:id="917635435">
              <w:marLeft w:val="0"/>
              <w:marRight w:val="0"/>
              <w:marTop w:val="0"/>
              <w:marBottom w:val="240"/>
              <w:divBdr>
                <w:top w:val="none" w:sz="0" w:space="0" w:color="auto"/>
                <w:left w:val="none" w:sz="0" w:space="0" w:color="auto"/>
                <w:bottom w:val="none" w:sz="0" w:space="0" w:color="auto"/>
                <w:right w:val="none" w:sz="0" w:space="0" w:color="auto"/>
              </w:divBdr>
            </w:div>
            <w:div w:id="2002000151">
              <w:marLeft w:val="0"/>
              <w:marRight w:val="0"/>
              <w:marTop w:val="0"/>
              <w:marBottom w:val="240"/>
              <w:divBdr>
                <w:top w:val="none" w:sz="0" w:space="0" w:color="auto"/>
                <w:left w:val="none" w:sz="0" w:space="0" w:color="auto"/>
                <w:bottom w:val="none" w:sz="0" w:space="0" w:color="auto"/>
                <w:right w:val="none" w:sz="0" w:space="0" w:color="auto"/>
              </w:divBdr>
            </w:div>
            <w:div w:id="354698987">
              <w:marLeft w:val="0"/>
              <w:marRight w:val="0"/>
              <w:marTop w:val="0"/>
              <w:marBottom w:val="240"/>
              <w:divBdr>
                <w:top w:val="none" w:sz="0" w:space="0" w:color="auto"/>
                <w:left w:val="none" w:sz="0" w:space="0" w:color="auto"/>
                <w:bottom w:val="none" w:sz="0" w:space="0" w:color="auto"/>
                <w:right w:val="none" w:sz="0" w:space="0" w:color="auto"/>
              </w:divBdr>
            </w:div>
            <w:div w:id="1011832438">
              <w:marLeft w:val="0"/>
              <w:marRight w:val="0"/>
              <w:marTop w:val="0"/>
              <w:marBottom w:val="240"/>
              <w:divBdr>
                <w:top w:val="none" w:sz="0" w:space="0" w:color="auto"/>
                <w:left w:val="none" w:sz="0" w:space="0" w:color="auto"/>
                <w:bottom w:val="none" w:sz="0" w:space="0" w:color="auto"/>
                <w:right w:val="none" w:sz="0" w:space="0" w:color="auto"/>
              </w:divBdr>
            </w:div>
            <w:div w:id="277103730">
              <w:marLeft w:val="0"/>
              <w:marRight w:val="0"/>
              <w:marTop w:val="0"/>
              <w:marBottom w:val="240"/>
              <w:divBdr>
                <w:top w:val="none" w:sz="0" w:space="0" w:color="auto"/>
                <w:left w:val="none" w:sz="0" w:space="0" w:color="auto"/>
                <w:bottom w:val="none" w:sz="0" w:space="0" w:color="auto"/>
                <w:right w:val="none" w:sz="0" w:space="0" w:color="auto"/>
              </w:divBdr>
            </w:div>
            <w:div w:id="1629160272">
              <w:marLeft w:val="0"/>
              <w:marRight w:val="0"/>
              <w:marTop w:val="0"/>
              <w:marBottom w:val="240"/>
              <w:divBdr>
                <w:top w:val="none" w:sz="0" w:space="0" w:color="auto"/>
                <w:left w:val="none" w:sz="0" w:space="0" w:color="auto"/>
                <w:bottom w:val="none" w:sz="0" w:space="0" w:color="auto"/>
                <w:right w:val="none" w:sz="0" w:space="0" w:color="auto"/>
              </w:divBdr>
            </w:div>
            <w:div w:id="342361871">
              <w:marLeft w:val="0"/>
              <w:marRight w:val="0"/>
              <w:marTop w:val="0"/>
              <w:marBottom w:val="240"/>
              <w:divBdr>
                <w:top w:val="none" w:sz="0" w:space="0" w:color="auto"/>
                <w:left w:val="none" w:sz="0" w:space="0" w:color="auto"/>
                <w:bottom w:val="none" w:sz="0" w:space="0" w:color="auto"/>
                <w:right w:val="none" w:sz="0" w:space="0" w:color="auto"/>
              </w:divBdr>
            </w:div>
            <w:div w:id="1653175575">
              <w:marLeft w:val="0"/>
              <w:marRight w:val="0"/>
              <w:marTop w:val="0"/>
              <w:marBottom w:val="240"/>
              <w:divBdr>
                <w:top w:val="none" w:sz="0" w:space="0" w:color="auto"/>
                <w:left w:val="none" w:sz="0" w:space="0" w:color="auto"/>
                <w:bottom w:val="none" w:sz="0" w:space="0" w:color="auto"/>
                <w:right w:val="none" w:sz="0" w:space="0" w:color="auto"/>
              </w:divBdr>
            </w:div>
            <w:div w:id="233127698">
              <w:marLeft w:val="0"/>
              <w:marRight w:val="0"/>
              <w:marTop w:val="0"/>
              <w:marBottom w:val="240"/>
              <w:divBdr>
                <w:top w:val="none" w:sz="0" w:space="0" w:color="auto"/>
                <w:left w:val="none" w:sz="0" w:space="0" w:color="auto"/>
                <w:bottom w:val="none" w:sz="0" w:space="0" w:color="auto"/>
                <w:right w:val="none" w:sz="0" w:space="0" w:color="auto"/>
              </w:divBdr>
            </w:div>
            <w:div w:id="932199997">
              <w:marLeft w:val="0"/>
              <w:marRight w:val="0"/>
              <w:marTop w:val="0"/>
              <w:marBottom w:val="240"/>
              <w:divBdr>
                <w:top w:val="none" w:sz="0" w:space="0" w:color="auto"/>
                <w:left w:val="none" w:sz="0" w:space="0" w:color="auto"/>
                <w:bottom w:val="none" w:sz="0" w:space="0" w:color="auto"/>
                <w:right w:val="none" w:sz="0" w:space="0" w:color="auto"/>
              </w:divBdr>
            </w:div>
            <w:div w:id="1123812032">
              <w:marLeft w:val="0"/>
              <w:marRight w:val="0"/>
              <w:marTop w:val="0"/>
              <w:marBottom w:val="240"/>
              <w:divBdr>
                <w:top w:val="none" w:sz="0" w:space="0" w:color="auto"/>
                <w:left w:val="none" w:sz="0" w:space="0" w:color="auto"/>
                <w:bottom w:val="none" w:sz="0" w:space="0" w:color="auto"/>
                <w:right w:val="none" w:sz="0" w:space="0" w:color="auto"/>
              </w:divBdr>
            </w:div>
            <w:div w:id="69157975">
              <w:marLeft w:val="0"/>
              <w:marRight w:val="0"/>
              <w:marTop w:val="0"/>
              <w:marBottom w:val="240"/>
              <w:divBdr>
                <w:top w:val="none" w:sz="0" w:space="0" w:color="auto"/>
                <w:left w:val="none" w:sz="0" w:space="0" w:color="auto"/>
                <w:bottom w:val="none" w:sz="0" w:space="0" w:color="auto"/>
                <w:right w:val="none" w:sz="0" w:space="0" w:color="auto"/>
              </w:divBdr>
            </w:div>
            <w:div w:id="1259293589">
              <w:marLeft w:val="0"/>
              <w:marRight w:val="0"/>
              <w:marTop w:val="0"/>
              <w:marBottom w:val="240"/>
              <w:divBdr>
                <w:top w:val="none" w:sz="0" w:space="0" w:color="auto"/>
                <w:left w:val="none" w:sz="0" w:space="0" w:color="auto"/>
                <w:bottom w:val="none" w:sz="0" w:space="0" w:color="auto"/>
                <w:right w:val="none" w:sz="0" w:space="0" w:color="auto"/>
              </w:divBdr>
            </w:div>
            <w:div w:id="896932658">
              <w:marLeft w:val="0"/>
              <w:marRight w:val="0"/>
              <w:marTop w:val="0"/>
              <w:marBottom w:val="240"/>
              <w:divBdr>
                <w:top w:val="none" w:sz="0" w:space="0" w:color="auto"/>
                <w:left w:val="none" w:sz="0" w:space="0" w:color="auto"/>
                <w:bottom w:val="none" w:sz="0" w:space="0" w:color="auto"/>
                <w:right w:val="none" w:sz="0" w:space="0" w:color="auto"/>
              </w:divBdr>
            </w:div>
            <w:div w:id="1668096115">
              <w:marLeft w:val="0"/>
              <w:marRight w:val="0"/>
              <w:marTop w:val="0"/>
              <w:marBottom w:val="240"/>
              <w:divBdr>
                <w:top w:val="none" w:sz="0" w:space="0" w:color="auto"/>
                <w:left w:val="none" w:sz="0" w:space="0" w:color="auto"/>
                <w:bottom w:val="none" w:sz="0" w:space="0" w:color="auto"/>
                <w:right w:val="none" w:sz="0" w:space="0" w:color="auto"/>
              </w:divBdr>
            </w:div>
            <w:div w:id="2075660167">
              <w:marLeft w:val="0"/>
              <w:marRight w:val="0"/>
              <w:marTop w:val="0"/>
              <w:marBottom w:val="240"/>
              <w:divBdr>
                <w:top w:val="none" w:sz="0" w:space="0" w:color="auto"/>
                <w:left w:val="none" w:sz="0" w:space="0" w:color="auto"/>
                <w:bottom w:val="none" w:sz="0" w:space="0" w:color="auto"/>
                <w:right w:val="none" w:sz="0" w:space="0" w:color="auto"/>
              </w:divBdr>
            </w:div>
            <w:div w:id="672032566">
              <w:marLeft w:val="0"/>
              <w:marRight w:val="0"/>
              <w:marTop w:val="0"/>
              <w:marBottom w:val="240"/>
              <w:divBdr>
                <w:top w:val="none" w:sz="0" w:space="0" w:color="auto"/>
                <w:left w:val="none" w:sz="0" w:space="0" w:color="auto"/>
                <w:bottom w:val="none" w:sz="0" w:space="0" w:color="auto"/>
                <w:right w:val="none" w:sz="0" w:space="0" w:color="auto"/>
              </w:divBdr>
            </w:div>
            <w:div w:id="911698940">
              <w:marLeft w:val="0"/>
              <w:marRight w:val="0"/>
              <w:marTop w:val="0"/>
              <w:marBottom w:val="240"/>
              <w:divBdr>
                <w:top w:val="none" w:sz="0" w:space="0" w:color="auto"/>
                <w:left w:val="none" w:sz="0" w:space="0" w:color="auto"/>
                <w:bottom w:val="none" w:sz="0" w:space="0" w:color="auto"/>
                <w:right w:val="none" w:sz="0" w:space="0" w:color="auto"/>
              </w:divBdr>
            </w:div>
            <w:div w:id="1430469584">
              <w:marLeft w:val="0"/>
              <w:marRight w:val="0"/>
              <w:marTop w:val="0"/>
              <w:marBottom w:val="240"/>
              <w:divBdr>
                <w:top w:val="none" w:sz="0" w:space="0" w:color="auto"/>
                <w:left w:val="none" w:sz="0" w:space="0" w:color="auto"/>
                <w:bottom w:val="none" w:sz="0" w:space="0" w:color="auto"/>
                <w:right w:val="none" w:sz="0" w:space="0" w:color="auto"/>
              </w:divBdr>
            </w:div>
            <w:div w:id="983123908">
              <w:marLeft w:val="0"/>
              <w:marRight w:val="0"/>
              <w:marTop w:val="0"/>
              <w:marBottom w:val="240"/>
              <w:divBdr>
                <w:top w:val="none" w:sz="0" w:space="0" w:color="auto"/>
                <w:left w:val="none" w:sz="0" w:space="0" w:color="auto"/>
                <w:bottom w:val="none" w:sz="0" w:space="0" w:color="auto"/>
                <w:right w:val="none" w:sz="0" w:space="0" w:color="auto"/>
              </w:divBdr>
            </w:div>
            <w:div w:id="1378894304">
              <w:marLeft w:val="0"/>
              <w:marRight w:val="0"/>
              <w:marTop w:val="0"/>
              <w:marBottom w:val="240"/>
              <w:divBdr>
                <w:top w:val="none" w:sz="0" w:space="0" w:color="auto"/>
                <w:left w:val="none" w:sz="0" w:space="0" w:color="auto"/>
                <w:bottom w:val="none" w:sz="0" w:space="0" w:color="auto"/>
                <w:right w:val="none" w:sz="0" w:space="0" w:color="auto"/>
              </w:divBdr>
            </w:div>
            <w:div w:id="1080835974">
              <w:marLeft w:val="0"/>
              <w:marRight w:val="0"/>
              <w:marTop w:val="0"/>
              <w:marBottom w:val="240"/>
              <w:divBdr>
                <w:top w:val="none" w:sz="0" w:space="0" w:color="auto"/>
                <w:left w:val="none" w:sz="0" w:space="0" w:color="auto"/>
                <w:bottom w:val="none" w:sz="0" w:space="0" w:color="auto"/>
                <w:right w:val="none" w:sz="0" w:space="0" w:color="auto"/>
              </w:divBdr>
            </w:div>
            <w:div w:id="482770761">
              <w:marLeft w:val="0"/>
              <w:marRight w:val="0"/>
              <w:marTop w:val="0"/>
              <w:marBottom w:val="240"/>
              <w:divBdr>
                <w:top w:val="none" w:sz="0" w:space="0" w:color="auto"/>
                <w:left w:val="none" w:sz="0" w:space="0" w:color="auto"/>
                <w:bottom w:val="none" w:sz="0" w:space="0" w:color="auto"/>
                <w:right w:val="none" w:sz="0" w:space="0" w:color="auto"/>
              </w:divBdr>
            </w:div>
            <w:div w:id="1360660314">
              <w:marLeft w:val="0"/>
              <w:marRight w:val="0"/>
              <w:marTop w:val="0"/>
              <w:marBottom w:val="240"/>
              <w:divBdr>
                <w:top w:val="none" w:sz="0" w:space="0" w:color="auto"/>
                <w:left w:val="none" w:sz="0" w:space="0" w:color="auto"/>
                <w:bottom w:val="none" w:sz="0" w:space="0" w:color="auto"/>
                <w:right w:val="none" w:sz="0" w:space="0" w:color="auto"/>
              </w:divBdr>
            </w:div>
            <w:div w:id="439182278">
              <w:marLeft w:val="0"/>
              <w:marRight w:val="0"/>
              <w:marTop w:val="0"/>
              <w:marBottom w:val="240"/>
              <w:divBdr>
                <w:top w:val="none" w:sz="0" w:space="0" w:color="auto"/>
                <w:left w:val="none" w:sz="0" w:space="0" w:color="auto"/>
                <w:bottom w:val="none" w:sz="0" w:space="0" w:color="auto"/>
                <w:right w:val="none" w:sz="0" w:space="0" w:color="auto"/>
              </w:divBdr>
            </w:div>
            <w:div w:id="1023675229">
              <w:marLeft w:val="0"/>
              <w:marRight w:val="0"/>
              <w:marTop w:val="0"/>
              <w:marBottom w:val="240"/>
              <w:divBdr>
                <w:top w:val="none" w:sz="0" w:space="0" w:color="auto"/>
                <w:left w:val="none" w:sz="0" w:space="0" w:color="auto"/>
                <w:bottom w:val="none" w:sz="0" w:space="0" w:color="auto"/>
                <w:right w:val="none" w:sz="0" w:space="0" w:color="auto"/>
              </w:divBdr>
            </w:div>
            <w:div w:id="1826894096">
              <w:marLeft w:val="0"/>
              <w:marRight w:val="0"/>
              <w:marTop w:val="0"/>
              <w:marBottom w:val="240"/>
              <w:divBdr>
                <w:top w:val="none" w:sz="0" w:space="0" w:color="auto"/>
                <w:left w:val="none" w:sz="0" w:space="0" w:color="auto"/>
                <w:bottom w:val="none" w:sz="0" w:space="0" w:color="auto"/>
                <w:right w:val="none" w:sz="0" w:space="0" w:color="auto"/>
              </w:divBdr>
            </w:div>
            <w:div w:id="1460953464">
              <w:marLeft w:val="0"/>
              <w:marRight w:val="0"/>
              <w:marTop w:val="0"/>
              <w:marBottom w:val="240"/>
              <w:divBdr>
                <w:top w:val="none" w:sz="0" w:space="0" w:color="auto"/>
                <w:left w:val="none" w:sz="0" w:space="0" w:color="auto"/>
                <w:bottom w:val="none" w:sz="0" w:space="0" w:color="auto"/>
                <w:right w:val="none" w:sz="0" w:space="0" w:color="auto"/>
              </w:divBdr>
            </w:div>
            <w:div w:id="1888107725">
              <w:marLeft w:val="0"/>
              <w:marRight w:val="0"/>
              <w:marTop w:val="0"/>
              <w:marBottom w:val="240"/>
              <w:divBdr>
                <w:top w:val="none" w:sz="0" w:space="0" w:color="auto"/>
                <w:left w:val="none" w:sz="0" w:space="0" w:color="auto"/>
                <w:bottom w:val="none" w:sz="0" w:space="0" w:color="auto"/>
                <w:right w:val="none" w:sz="0" w:space="0" w:color="auto"/>
              </w:divBdr>
            </w:div>
            <w:div w:id="453794629">
              <w:marLeft w:val="0"/>
              <w:marRight w:val="0"/>
              <w:marTop w:val="0"/>
              <w:marBottom w:val="240"/>
              <w:divBdr>
                <w:top w:val="none" w:sz="0" w:space="0" w:color="auto"/>
                <w:left w:val="none" w:sz="0" w:space="0" w:color="auto"/>
                <w:bottom w:val="none" w:sz="0" w:space="0" w:color="auto"/>
                <w:right w:val="none" w:sz="0" w:space="0" w:color="auto"/>
              </w:divBdr>
            </w:div>
            <w:div w:id="2130858340">
              <w:marLeft w:val="0"/>
              <w:marRight w:val="0"/>
              <w:marTop w:val="0"/>
              <w:marBottom w:val="240"/>
              <w:divBdr>
                <w:top w:val="none" w:sz="0" w:space="0" w:color="auto"/>
                <w:left w:val="none" w:sz="0" w:space="0" w:color="auto"/>
                <w:bottom w:val="none" w:sz="0" w:space="0" w:color="auto"/>
                <w:right w:val="none" w:sz="0" w:space="0" w:color="auto"/>
              </w:divBdr>
            </w:div>
            <w:div w:id="217209108">
              <w:marLeft w:val="0"/>
              <w:marRight w:val="0"/>
              <w:marTop w:val="0"/>
              <w:marBottom w:val="240"/>
              <w:divBdr>
                <w:top w:val="none" w:sz="0" w:space="0" w:color="auto"/>
                <w:left w:val="none" w:sz="0" w:space="0" w:color="auto"/>
                <w:bottom w:val="none" w:sz="0" w:space="0" w:color="auto"/>
                <w:right w:val="none" w:sz="0" w:space="0" w:color="auto"/>
              </w:divBdr>
            </w:div>
            <w:div w:id="138545724">
              <w:marLeft w:val="0"/>
              <w:marRight w:val="0"/>
              <w:marTop w:val="0"/>
              <w:marBottom w:val="240"/>
              <w:divBdr>
                <w:top w:val="none" w:sz="0" w:space="0" w:color="auto"/>
                <w:left w:val="none" w:sz="0" w:space="0" w:color="auto"/>
                <w:bottom w:val="none" w:sz="0" w:space="0" w:color="auto"/>
                <w:right w:val="none" w:sz="0" w:space="0" w:color="auto"/>
              </w:divBdr>
            </w:div>
            <w:div w:id="857810149">
              <w:marLeft w:val="0"/>
              <w:marRight w:val="0"/>
              <w:marTop w:val="0"/>
              <w:marBottom w:val="240"/>
              <w:divBdr>
                <w:top w:val="none" w:sz="0" w:space="0" w:color="auto"/>
                <w:left w:val="none" w:sz="0" w:space="0" w:color="auto"/>
                <w:bottom w:val="none" w:sz="0" w:space="0" w:color="auto"/>
                <w:right w:val="none" w:sz="0" w:space="0" w:color="auto"/>
              </w:divBdr>
            </w:div>
            <w:div w:id="1779062986">
              <w:marLeft w:val="0"/>
              <w:marRight w:val="0"/>
              <w:marTop w:val="0"/>
              <w:marBottom w:val="240"/>
              <w:divBdr>
                <w:top w:val="none" w:sz="0" w:space="0" w:color="auto"/>
                <w:left w:val="none" w:sz="0" w:space="0" w:color="auto"/>
                <w:bottom w:val="none" w:sz="0" w:space="0" w:color="auto"/>
                <w:right w:val="none" w:sz="0" w:space="0" w:color="auto"/>
              </w:divBdr>
            </w:div>
            <w:div w:id="1622616502">
              <w:marLeft w:val="0"/>
              <w:marRight w:val="0"/>
              <w:marTop w:val="0"/>
              <w:marBottom w:val="240"/>
              <w:divBdr>
                <w:top w:val="none" w:sz="0" w:space="0" w:color="auto"/>
                <w:left w:val="none" w:sz="0" w:space="0" w:color="auto"/>
                <w:bottom w:val="none" w:sz="0" w:space="0" w:color="auto"/>
                <w:right w:val="none" w:sz="0" w:space="0" w:color="auto"/>
              </w:divBdr>
            </w:div>
            <w:div w:id="1193494165">
              <w:marLeft w:val="0"/>
              <w:marRight w:val="0"/>
              <w:marTop w:val="0"/>
              <w:marBottom w:val="240"/>
              <w:divBdr>
                <w:top w:val="none" w:sz="0" w:space="0" w:color="auto"/>
                <w:left w:val="none" w:sz="0" w:space="0" w:color="auto"/>
                <w:bottom w:val="none" w:sz="0" w:space="0" w:color="auto"/>
                <w:right w:val="none" w:sz="0" w:space="0" w:color="auto"/>
              </w:divBdr>
            </w:div>
            <w:div w:id="1752847153">
              <w:marLeft w:val="0"/>
              <w:marRight w:val="0"/>
              <w:marTop w:val="0"/>
              <w:marBottom w:val="240"/>
              <w:divBdr>
                <w:top w:val="none" w:sz="0" w:space="0" w:color="auto"/>
                <w:left w:val="none" w:sz="0" w:space="0" w:color="auto"/>
                <w:bottom w:val="none" w:sz="0" w:space="0" w:color="auto"/>
                <w:right w:val="none" w:sz="0" w:space="0" w:color="auto"/>
              </w:divBdr>
            </w:div>
            <w:div w:id="589972617">
              <w:marLeft w:val="0"/>
              <w:marRight w:val="0"/>
              <w:marTop w:val="0"/>
              <w:marBottom w:val="240"/>
              <w:divBdr>
                <w:top w:val="none" w:sz="0" w:space="0" w:color="auto"/>
                <w:left w:val="none" w:sz="0" w:space="0" w:color="auto"/>
                <w:bottom w:val="none" w:sz="0" w:space="0" w:color="auto"/>
                <w:right w:val="none" w:sz="0" w:space="0" w:color="auto"/>
              </w:divBdr>
            </w:div>
            <w:div w:id="1344087036">
              <w:marLeft w:val="0"/>
              <w:marRight w:val="0"/>
              <w:marTop w:val="0"/>
              <w:marBottom w:val="240"/>
              <w:divBdr>
                <w:top w:val="none" w:sz="0" w:space="0" w:color="auto"/>
                <w:left w:val="none" w:sz="0" w:space="0" w:color="auto"/>
                <w:bottom w:val="none" w:sz="0" w:space="0" w:color="auto"/>
                <w:right w:val="none" w:sz="0" w:space="0" w:color="auto"/>
              </w:divBdr>
            </w:div>
            <w:div w:id="484055257">
              <w:marLeft w:val="0"/>
              <w:marRight w:val="0"/>
              <w:marTop w:val="0"/>
              <w:marBottom w:val="240"/>
              <w:divBdr>
                <w:top w:val="none" w:sz="0" w:space="0" w:color="auto"/>
                <w:left w:val="none" w:sz="0" w:space="0" w:color="auto"/>
                <w:bottom w:val="none" w:sz="0" w:space="0" w:color="auto"/>
                <w:right w:val="none" w:sz="0" w:space="0" w:color="auto"/>
              </w:divBdr>
            </w:div>
            <w:div w:id="1444035796">
              <w:marLeft w:val="0"/>
              <w:marRight w:val="0"/>
              <w:marTop w:val="0"/>
              <w:marBottom w:val="240"/>
              <w:divBdr>
                <w:top w:val="none" w:sz="0" w:space="0" w:color="auto"/>
                <w:left w:val="none" w:sz="0" w:space="0" w:color="auto"/>
                <w:bottom w:val="none" w:sz="0" w:space="0" w:color="auto"/>
                <w:right w:val="none" w:sz="0" w:space="0" w:color="auto"/>
              </w:divBdr>
            </w:div>
            <w:div w:id="906259010">
              <w:marLeft w:val="0"/>
              <w:marRight w:val="0"/>
              <w:marTop w:val="0"/>
              <w:marBottom w:val="240"/>
              <w:divBdr>
                <w:top w:val="none" w:sz="0" w:space="0" w:color="auto"/>
                <w:left w:val="none" w:sz="0" w:space="0" w:color="auto"/>
                <w:bottom w:val="none" w:sz="0" w:space="0" w:color="auto"/>
                <w:right w:val="none" w:sz="0" w:space="0" w:color="auto"/>
              </w:divBdr>
            </w:div>
            <w:div w:id="135688521">
              <w:marLeft w:val="0"/>
              <w:marRight w:val="0"/>
              <w:marTop w:val="0"/>
              <w:marBottom w:val="240"/>
              <w:divBdr>
                <w:top w:val="none" w:sz="0" w:space="0" w:color="auto"/>
                <w:left w:val="none" w:sz="0" w:space="0" w:color="auto"/>
                <w:bottom w:val="none" w:sz="0" w:space="0" w:color="auto"/>
                <w:right w:val="none" w:sz="0" w:space="0" w:color="auto"/>
              </w:divBdr>
            </w:div>
            <w:div w:id="861892633">
              <w:marLeft w:val="0"/>
              <w:marRight w:val="0"/>
              <w:marTop w:val="0"/>
              <w:marBottom w:val="240"/>
              <w:divBdr>
                <w:top w:val="none" w:sz="0" w:space="0" w:color="auto"/>
                <w:left w:val="none" w:sz="0" w:space="0" w:color="auto"/>
                <w:bottom w:val="none" w:sz="0" w:space="0" w:color="auto"/>
                <w:right w:val="none" w:sz="0" w:space="0" w:color="auto"/>
              </w:divBdr>
            </w:div>
            <w:div w:id="183130854">
              <w:marLeft w:val="0"/>
              <w:marRight w:val="0"/>
              <w:marTop w:val="0"/>
              <w:marBottom w:val="240"/>
              <w:divBdr>
                <w:top w:val="none" w:sz="0" w:space="0" w:color="auto"/>
                <w:left w:val="none" w:sz="0" w:space="0" w:color="auto"/>
                <w:bottom w:val="none" w:sz="0" w:space="0" w:color="auto"/>
                <w:right w:val="none" w:sz="0" w:space="0" w:color="auto"/>
              </w:divBdr>
            </w:div>
            <w:div w:id="1286815708">
              <w:marLeft w:val="0"/>
              <w:marRight w:val="0"/>
              <w:marTop w:val="0"/>
              <w:marBottom w:val="240"/>
              <w:divBdr>
                <w:top w:val="none" w:sz="0" w:space="0" w:color="auto"/>
                <w:left w:val="none" w:sz="0" w:space="0" w:color="auto"/>
                <w:bottom w:val="none" w:sz="0" w:space="0" w:color="auto"/>
                <w:right w:val="none" w:sz="0" w:space="0" w:color="auto"/>
              </w:divBdr>
            </w:div>
            <w:div w:id="2015181832">
              <w:marLeft w:val="0"/>
              <w:marRight w:val="0"/>
              <w:marTop w:val="0"/>
              <w:marBottom w:val="240"/>
              <w:divBdr>
                <w:top w:val="none" w:sz="0" w:space="0" w:color="auto"/>
                <w:left w:val="none" w:sz="0" w:space="0" w:color="auto"/>
                <w:bottom w:val="none" w:sz="0" w:space="0" w:color="auto"/>
                <w:right w:val="none" w:sz="0" w:space="0" w:color="auto"/>
              </w:divBdr>
            </w:div>
            <w:div w:id="733282549">
              <w:marLeft w:val="0"/>
              <w:marRight w:val="0"/>
              <w:marTop w:val="0"/>
              <w:marBottom w:val="240"/>
              <w:divBdr>
                <w:top w:val="none" w:sz="0" w:space="0" w:color="auto"/>
                <w:left w:val="none" w:sz="0" w:space="0" w:color="auto"/>
                <w:bottom w:val="none" w:sz="0" w:space="0" w:color="auto"/>
                <w:right w:val="none" w:sz="0" w:space="0" w:color="auto"/>
              </w:divBdr>
            </w:div>
            <w:div w:id="1008946923">
              <w:marLeft w:val="0"/>
              <w:marRight w:val="0"/>
              <w:marTop w:val="0"/>
              <w:marBottom w:val="240"/>
              <w:divBdr>
                <w:top w:val="none" w:sz="0" w:space="0" w:color="auto"/>
                <w:left w:val="none" w:sz="0" w:space="0" w:color="auto"/>
                <w:bottom w:val="none" w:sz="0" w:space="0" w:color="auto"/>
                <w:right w:val="none" w:sz="0" w:space="0" w:color="auto"/>
              </w:divBdr>
            </w:div>
            <w:div w:id="1045642936">
              <w:marLeft w:val="0"/>
              <w:marRight w:val="0"/>
              <w:marTop w:val="0"/>
              <w:marBottom w:val="240"/>
              <w:divBdr>
                <w:top w:val="none" w:sz="0" w:space="0" w:color="auto"/>
                <w:left w:val="none" w:sz="0" w:space="0" w:color="auto"/>
                <w:bottom w:val="none" w:sz="0" w:space="0" w:color="auto"/>
                <w:right w:val="none" w:sz="0" w:space="0" w:color="auto"/>
              </w:divBdr>
            </w:div>
            <w:div w:id="731850801">
              <w:marLeft w:val="0"/>
              <w:marRight w:val="0"/>
              <w:marTop w:val="0"/>
              <w:marBottom w:val="240"/>
              <w:divBdr>
                <w:top w:val="none" w:sz="0" w:space="0" w:color="auto"/>
                <w:left w:val="none" w:sz="0" w:space="0" w:color="auto"/>
                <w:bottom w:val="none" w:sz="0" w:space="0" w:color="auto"/>
                <w:right w:val="none" w:sz="0" w:space="0" w:color="auto"/>
              </w:divBdr>
            </w:div>
            <w:div w:id="1873879832">
              <w:marLeft w:val="0"/>
              <w:marRight w:val="0"/>
              <w:marTop w:val="0"/>
              <w:marBottom w:val="240"/>
              <w:divBdr>
                <w:top w:val="none" w:sz="0" w:space="0" w:color="auto"/>
                <w:left w:val="none" w:sz="0" w:space="0" w:color="auto"/>
                <w:bottom w:val="none" w:sz="0" w:space="0" w:color="auto"/>
                <w:right w:val="none" w:sz="0" w:space="0" w:color="auto"/>
              </w:divBdr>
            </w:div>
            <w:div w:id="1825664135">
              <w:marLeft w:val="0"/>
              <w:marRight w:val="0"/>
              <w:marTop w:val="0"/>
              <w:marBottom w:val="240"/>
              <w:divBdr>
                <w:top w:val="none" w:sz="0" w:space="0" w:color="auto"/>
                <w:left w:val="none" w:sz="0" w:space="0" w:color="auto"/>
                <w:bottom w:val="none" w:sz="0" w:space="0" w:color="auto"/>
                <w:right w:val="none" w:sz="0" w:space="0" w:color="auto"/>
              </w:divBdr>
            </w:div>
            <w:div w:id="401485187">
              <w:marLeft w:val="0"/>
              <w:marRight w:val="0"/>
              <w:marTop w:val="0"/>
              <w:marBottom w:val="240"/>
              <w:divBdr>
                <w:top w:val="none" w:sz="0" w:space="0" w:color="auto"/>
                <w:left w:val="none" w:sz="0" w:space="0" w:color="auto"/>
                <w:bottom w:val="none" w:sz="0" w:space="0" w:color="auto"/>
                <w:right w:val="none" w:sz="0" w:space="0" w:color="auto"/>
              </w:divBdr>
            </w:div>
            <w:div w:id="293101066">
              <w:marLeft w:val="0"/>
              <w:marRight w:val="0"/>
              <w:marTop w:val="0"/>
              <w:marBottom w:val="240"/>
              <w:divBdr>
                <w:top w:val="none" w:sz="0" w:space="0" w:color="auto"/>
                <w:left w:val="none" w:sz="0" w:space="0" w:color="auto"/>
                <w:bottom w:val="none" w:sz="0" w:space="0" w:color="auto"/>
                <w:right w:val="none" w:sz="0" w:space="0" w:color="auto"/>
              </w:divBdr>
            </w:div>
            <w:div w:id="1351179517">
              <w:marLeft w:val="0"/>
              <w:marRight w:val="0"/>
              <w:marTop w:val="0"/>
              <w:marBottom w:val="240"/>
              <w:divBdr>
                <w:top w:val="none" w:sz="0" w:space="0" w:color="auto"/>
                <w:left w:val="none" w:sz="0" w:space="0" w:color="auto"/>
                <w:bottom w:val="none" w:sz="0" w:space="0" w:color="auto"/>
                <w:right w:val="none" w:sz="0" w:space="0" w:color="auto"/>
              </w:divBdr>
            </w:div>
            <w:div w:id="1896231995">
              <w:marLeft w:val="0"/>
              <w:marRight w:val="0"/>
              <w:marTop w:val="0"/>
              <w:marBottom w:val="240"/>
              <w:divBdr>
                <w:top w:val="none" w:sz="0" w:space="0" w:color="auto"/>
                <w:left w:val="none" w:sz="0" w:space="0" w:color="auto"/>
                <w:bottom w:val="none" w:sz="0" w:space="0" w:color="auto"/>
                <w:right w:val="none" w:sz="0" w:space="0" w:color="auto"/>
              </w:divBdr>
            </w:div>
            <w:div w:id="1072704193">
              <w:marLeft w:val="0"/>
              <w:marRight w:val="0"/>
              <w:marTop w:val="0"/>
              <w:marBottom w:val="240"/>
              <w:divBdr>
                <w:top w:val="none" w:sz="0" w:space="0" w:color="auto"/>
                <w:left w:val="none" w:sz="0" w:space="0" w:color="auto"/>
                <w:bottom w:val="none" w:sz="0" w:space="0" w:color="auto"/>
                <w:right w:val="none" w:sz="0" w:space="0" w:color="auto"/>
              </w:divBdr>
            </w:div>
            <w:div w:id="841432897">
              <w:marLeft w:val="0"/>
              <w:marRight w:val="0"/>
              <w:marTop w:val="0"/>
              <w:marBottom w:val="240"/>
              <w:divBdr>
                <w:top w:val="none" w:sz="0" w:space="0" w:color="auto"/>
                <w:left w:val="none" w:sz="0" w:space="0" w:color="auto"/>
                <w:bottom w:val="none" w:sz="0" w:space="0" w:color="auto"/>
                <w:right w:val="none" w:sz="0" w:space="0" w:color="auto"/>
              </w:divBdr>
            </w:div>
            <w:div w:id="1271207407">
              <w:marLeft w:val="0"/>
              <w:marRight w:val="0"/>
              <w:marTop w:val="0"/>
              <w:marBottom w:val="240"/>
              <w:divBdr>
                <w:top w:val="none" w:sz="0" w:space="0" w:color="auto"/>
                <w:left w:val="none" w:sz="0" w:space="0" w:color="auto"/>
                <w:bottom w:val="none" w:sz="0" w:space="0" w:color="auto"/>
                <w:right w:val="none" w:sz="0" w:space="0" w:color="auto"/>
              </w:divBdr>
            </w:div>
            <w:div w:id="306395688">
              <w:marLeft w:val="0"/>
              <w:marRight w:val="0"/>
              <w:marTop w:val="0"/>
              <w:marBottom w:val="240"/>
              <w:divBdr>
                <w:top w:val="none" w:sz="0" w:space="0" w:color="auto"/>
                <w:left w:val="none" w:sz="0" w:space="0" w:color="auto"/>
                <w:bottom w:val="none" w:sz="0" w:space="0" w:color="auto"/>
                <w:right w:val="none" w:sz="0" w:space="0" w:color="auto"/>
              </w:divBdr>
            </w:div>
            <w:div w:id="718936231">
              <w:marLeft w:val="0"/>
              <w:marRight w:val="0"/>
              <w:marTop w:val="0"/>
              <w:marBottom w:val="240"/>
              <w:divBdr>
                <w:top w:val="none" w:sz="0" w:space="0" w:color="auto"/>
                <w:left w:val="none" w:sz="0" w:space="0" w:color="auto"/>
                <w:bottom w:val="none" w:sz="0" w:space="0" w:color="auto"/>
                <w:right w:val="none" w:sz="0" w:space="0" w:color="auto"/>
              </w:divBdr>
            </w:div>
            <w:div w:id="1110006584">
              <w:marLeft w:val="0"/>
              <w:marRight w:val="0"/>
              <w:marTop w:val="0"/>
              <w:marBottom w:val="240"/>
              <w:divBdr>
                <w:top w:val="none" w:sz="0" w:space="0" w:color="auto"/>
                <w:left w:val="none" w:sz="0" w:space="0" w:color="auto"/>
                <w:bottom w:val="none" w:sz="0" w:space="0" w:color="auto"/>
                <w:right w:val="none" w:sz="0" w:space="0" w:color="auto"/>
              </w:divBdr>
            </w:div>
            <w:div w:id="301736097">
              <w:marLeft w:val="0"/>
              <w:marRight w:val="0"/>
              <w:marTop w:val="0"/>
              <w:marBottom w:val="240"/>
              <w:divBdr>
                <w:top w:val="none" w:sz="0" w:space="0" w:color="auto"/>
                <w:left w:val="none" w:sz="0" w:space="0" w:color="auto"/>
                <w:bottom w:val="none" w:sz="0" w:space="0" w:color="auto"/>
                <w:right w:val="none" w:sz="0" w:space="0" w:color="auto"/>
              </w:divBdr>
            </w:div>
            <w:div w:id="1360010217">
              <w:marLeft w:val="0"/>
              <w:marRight w:val="0"/>
              <w:marTop w:val="0"/>
              <w:marBottom w:val="240"/>
              <w:divBdr>
                <w:top w:val="none" w:sz="0" w:space="0" w:color="auto"/>
                <w:left w:val="none" w:sz="0" w:space="0" w:color="auto"/>
                <w:bottom w:val="none" w:sz="0" w:space="0" w:color="auto"/>
                <w:right w:val="none" w:sz="0" w:space="0" w:color="auto"/>
              </w:divBdr>
            </w:div>
            <w:div w:id="1202549051">
              <w:marLeft w:val="0"/>
              <w:marRight w:val="0"/>
              <w:marTop w:val="0"/>
              <w:marBottom w:val="240"/>
              <w:divBdr>
                <w:top w:val="none" w:sz="0" w:space="0" w:color="auto"/>
                <w:left w:val="none" w:sz="0" w:space="0" w:color="auto"/>
                <w:bottom w:val="none" w:sz="0" w:space="0" w:color="auto"/>
                <w:right w:val="none" w:sz="0" w:space="0" w:color="auto"/>
              </w:divBdr>
            </w:div>
            <w:div w:id="467935883">
              <w:marLeft w:val="0"/>
              <w:marRight w:val="0"/>
              <w:marTop w:val="0"/>
              <w:marBottom w:val="240"/>
              <w:divBdr>
                <w:top w:val="none" w:sz="0" w:space="0" w:color="auto"/>
                <w:left w:val="none" w:sz="0" w:space="0" w:color="auto"/>
                <w:bottom w:val="none" w:sz="0" w:space="0" w:color="auto"/>
                <w:right w:val="none" w:sz="0" w:space="0" w:color="auto"/>
              </w:divBdr>
            </w:div>
            <w:div w:id="1272782288">
              <w:marLeft w:val="0"/>
              <w:marRight w:val="0"/>
              <w:marTop w:val="0"/>
              <w:marBottom w:val="240"/>
              <w:divBdr>
                <w:top w:val="none" w:sz="0" w:space="0" w:color="auto"/>
                <w:left w:val="none" w:sz="0" w:space="0" w:color="auto"/>
                <w:bottom w:val="none" w:sz="0" w:space="0" w:color="auto"/>
                <w:right w:val="none" w:sz="0" w:space="0" w:color="auto"/>
              </w:divBdr>
            </w:div>
            <w:div w:id="1359160670">
              <w:marLeft w:val="0"/>
              <w:marRight w:val="0"/>
              <w:marTop w:val="0"/>
              <w:marBottom w:val="240"/>
              <w:divBdr>
                <w:top w:val="none" w:sz="0" w:space="0" w:color="auto"/>
                <w:left w:val="none" w:sz="0" w:space="0" w:color="auto"/>
                <w:bottom w:val="none" w:sz="0" w:space="0" w:color="auto"/>
                <w:right w:val="none" w:sz="0" w:space="0" w:color="auto"/>
              </w:divBdr>
            </w:div>
            <w:div w:id="690687994">
              <w:marLeft w:val="0"/>
              <w:marRight w:val="0"/>
              <w:marTop w:val="0"/>
              <w:marBottom w:val="240"/>
              <w:divBdr>
                <w:top w:val="none" w:sz="0" w:space="0" w:color="auto"/>
                <w:left w:val="none" w:sz="0" w:space="0" w:color="auto"/>
                <w:bottom w:val="none" w:sz="0" w:space="0" w:color="auto"/>
                <w:right w:val="none" w:sz="0" w:space="0" w:color="auto"/>
              </w:divBdr>
            </w:div>
            <w:div w:id="1713573152">
              <w:marLeft w:val="0"/>
              <w:marRight w:val="0"/>
              <w:marTop w:val="0"/>
              <w:marBottom w:val="240"/>
              <w:divBdr>
                <w:top w:val="none" w:sz="0" w:space="0" w:color="auto"/>
                <w:left w:val="none" w:sz="0" w:space="0" w:color="auto"/>
                <w:bottom w:val="none" w:sz="0" w:space="0" w:color="auto"/>
                <w:right w:val="none" w:sz="0" w:space="0" w:color="auto"/>
              </w:divBdr>
            </w:div>
            <w:div w:id="491675624">
              <w:marLeft w:val="0"/>
              <w:marRight w:val="0"/>
              <w:marTop w:val="0"/>
              <w:marBottom w:val="240"/>
              <w:divBdr>
                <w:top w:val="none" w:sz="0" w:space="0" w:color="auto"/>
                <w:left w:val="none" w:sz="0" w:space="0" w:color="auto"/>
                <w:bottom w:val="none" w:sz="0" w:space="0" w:color="auto"/>
                <w:right w:val="none" w:sz="0" w:space="0" w:color="auto"/>
              </w:divBdr>
            </w:div>
            <w:div w:id="1906261399">
              <w:marLeft w:val="0"/>
              <w:marRight w:val="0"/>
              <w:marTop w:val="0"/>
              <w:marBottom w:val="240"/>
              <w:divBdr>
                <w:top w:val="none" w:sz="0" w:space="0" w:color="auto"/>
                <w:left w:val="none" w:sz="0" w:space="0" w:color="auto"/>
                <w:bottom w:val="none" w:sz="0" w:space="0" w:color="auto"/>
                <w:right w:val="none" w:sz="0" w:space="0" w:color="auto"/>
              </w:divBdr>
            </w:div>
            <w:div w:id="1360083317">
              <w:marLeft w:val="0"/>
              <w:marRight w:val="0"/>
              <w:marTop w:val="0"/>
              <w:marBottom w:val="240"/>
              <w:divBdr>
                <w:top w:val="none" w:sz="0" w:space="0" w:color="auto"/>
                <w:left w:val="none" w:sz="0" w:space="0" w:color="auto"/>
                <w:bottom w:val="none" w:sz="0" w:space="0" w:color="auto"/>
                <w:right w:val="none" w:sz="0" w:space="0" w:color="auto"/>
              </w:divBdr>
            </w:div>
            <w:div w:id="1658147542">
              <w:marLeft w:val="0"/>
              <w:marRight w:val="0"/>
              <w:marTop w:val="0"/>
              <w:marBottom w:val="240"/>
              <w:divBdr>
                <w:top w:val="none" w:sz="0" w:space="0" w:color="auto"/>
                <w:left w:val="none" w:sz="0" w:space="0" w:color="auto"/>
                <w:bottom w:val="none" w:sz="0" w:space="0" w:color="auto"/>
                <w:right w:val="none" w:sz="0" w:space="0" w:color="auto"/>
              </w:divBdr>
            </w:div>
            <w:div w:id="1993831419">
              <w:marLeft w:val="0"/>
              <w:marRight w:val="0"/>
              <w:marTop w:val="0"/>
              <w:marBottom w:val="240"/>
              <w:divBdr>
                <w:top w:val="none" w:sz="0" w:space="0" w:color="auto"/>
                <w:left w:val="none" w:sz="0" w:space="0" w:color="auto"/>
                <w:bottom w:val="none" w:sz="0" w:space="0" w:color="auto"/>
                <w:right w:val="none" w:sz="0" w:space="0" w:color="auto"/>
              </w:divBdr>
            </w:div>
            <w:div w:id="240988755">
              <w:marLeft w:val="0"/>
              <w:marRight w:val="0"/>
              <w:marTop w:val="0"/>
              <w:marBottom w:val="240"/>
              <w:divBdr>
                <w:top w:val="none" w:sz="0" w:space="0" w:color="auto"/>
                <w:left w:val="none" w:sz="0" w:space="0" w:color="auto"/>
                <w:bottom w:val="none" w:sz="0" w:space="0" w:color="auto"/>
                <w:right w:val="none" w:sz="0" w:space="0" w:color="auto"/>
              </w:divBdr>
            </w:div>
            <w:div w:id="922491247">
              <w:marLeft w:val="0"/>
              <w:marRight w:val="0"/>
              <w:marTop w:val="0"/>
              <w:marBottom w:val="240"/>
              <w:divBdr>
                <w:top w:val="none" w:sz="0" w:space="0" w:color="auto"/>
                <w:left w:val="none" w:sz="0" w:space="0" w:color="auto"/>
                <w:bottom w:val="none" w:sz="0" w:space="0" w:color="auto"/>
                <w:right w:val="none" w:sz="0" w:space="0" w:color="auto"/>
              </w:divBdr>
            </w:div>
            <w:div w:id="987318737">
              <w:marLeft w:val="0"/>
              <w:marRight w:val="0"/>
              <w:marTop w:val="0"/>
              <w:marBottom w:val="240"/>
              <w:divBdr>
                <w:top w:val="none" w:sz="0" w:space="0" w:color="auto"/>
                <w:left w:val="none" w:sz="0" w:space="0" w:color="auto"/>
                <w:bottom w:val="none" w:sz="0" w:space="0" w:color="auto"/>
                <w:right w:val="none" w:sz="0" w:space="0" w:color="auto"/>
              </w:divBdr>
            </w:div>
            <w:div w:id="1964189395">
              <w:marLeft w:val="0"/>
              <w:marRight w:val="0"/>
              <w:marTop w:val="0"/>
              <w:marBottom w:val="240"/>
              <w:divBdr>
                <w:top w:val="none" w:sz="0" w:space="0" w:color="auto"/>
                <w:left w:val="none" w:sz="0" w:space="0" w:color="auto"/>
                <w:bottom w:val="none" w:sz="0" w:space="0" w:color="auto"/>
                <w:right w:val="none" w:sz="0" w:space="0" w:color="auto"/>
              </w:divBdr>
            </w:div>
            <w:div w:id="309293439">
              <w:marLeft w:val="0"/>
              <w:marRight w:val="0"/>
              <w:marTop w:val="0"/>
              <w:marBottom w:val="240"/>
              <w:divBdr>
                <w:top w:val="none" w:sz="0" w:space="0" w:color="auto"/>
                <w:left w:val="none" w:sz="0" w:space="0" w:color="auto"/>
                <w:bottom w:val="none" w:sz="0" w:space="0" w:color="auto"/>
                <w:right w:val="none" w:sz="0" w:space="0" w:color="auto"/>
              </w:divBdr>
            </w:div>
            <w:div w:id="1232273416">
              <w:marLeft w:val="0"/>
              <w:marRight w:val="0"/>
              <w:marTop w:val="0"/>
              <w:marBottom w:val="240"/>
              <w:divBdr>
                <w:top w:val="none" w:sz="0" w:space="0" w:color="auto"/>
                <w:left w:val="none" w:sz="0" w:space="0" w:color="auto"/>
                <w:bottom w:val="none" w:sz="0" w:space="0" w:color="auto"/>
                <w:right w:val="none" w:sz="0" w:space="0" w:color="auto"/>
              </w:divBdr>
            </w:div>
            <w:div w:id="1290277814">
              <w:marLeft w:val="0"/>
              <w:marRight w:val="0"/>
              <w:marTop w:val="0"/>
              <w:marBottom w:val="240"/>
              <w:divBdr>
                <w:top w:val="none" w:sz="0" w:space="0" w:color="auto"/>
                <w:left w:val="none" w:sz="0" w:space="0" w:color="auto"/>
                <w:bottom w:val="none" w:sz="0" w:space="0" w:color="auto"/>
                <w:right w:val="none" w:sz="0" w:space="0" w:color="auto"/>
              </w:divBdr>
            </w:div>
            <w:div w:id="1168134177">
              <w:marLeft w:val="0"/>
              <w:marRight w:val="0"/>
              <w:marTop w:val="0"/>
              <w:marBottom w:val="240"/>
              <w:divBdr>
                <w:top w:val="none" w:sz="0" w:space="0" w:color="auto"/>
                <w:left w:val="none" w:sz="0" w:space="0" w:color="auto"/>
                <w:bottom w:val="none" w:sz="0" w:space="0" w:color="auto"/>
                <w:right w:val="none" w:sz="0" w:space="0" w:color="auto"/>
              </w:divBdr>
            </w:div>
            <w:div w:id="791750325">
              <w:marLeft w:val="0"/>
              <w:marRight w:val="0"/>
              <w:marTop w:val="0"/>
              <w:marBottom w:val="240"/>
              <w:divBdr>
                <w:top w:val="none" w:sz="0" w:space="0" w:color="auto"/>
                <w:left w:val="none" w:sz="0" w:space="0" w:color="auto"/>
                <w:bottom w:val="none" w:sz="0" w:space="0" w:color="auto"/>
                <w:right w:val="none" w:sz="0" w:space="0" w:color="auto"/>
              </w:divBdr>
            </w:div>
            <w:div w:id="1850754571">
              <w:marLeft w:val="0"/>
              <w:marRight w:val="0"/>
              <w:marTop w:val="0"/>
              <w:marBottom w:val="240"/>
              <w:divBdr>
                <w:top w:val="none" w:sz="0" w:space="0" w:color="auto"/>
                <w:left w:val="none" w:sz="0" w:space="0" w:color="auto"/>
                <w:bottom w:val="none" w:sz="0" w:space="0" w:color="auto"/>
                <w:right w:val="none" w:sz="0" w:space="0" w:color="auto"/>
              </w:divBdr>
            </w:div>
            <w:div w:id="1060710596">
              <w:marLeft w:val="0"/>
              <w:marRight w:val="0"/>
              <w:marTop w:val="0"/>
              <w:marBottom w:val="240"/>
              <w:divBdr>
                <w:top w:val="none" w:sz="0" w:space="0" w:color="auto"/>
                <w:left w:val="none" w:sz="0" w:space="0" w:color="auto"/>
                <w:bottom w:val="none" w:sz="0" w:space="0" w:color="auto"/>
                <w:right w:val="none" w:sz="0" w:space="0" w:color="auto"/>
              </w:divBdr>
            </w:div>
            <w:div w:id="86851463">
              <w:marLeft w:val="0"/>
              <w:marRight w:val="0"/>
              <w:marTop w:val="0"/>
              <w:marBottom w:val="240"/>
              <w:divBdr>
                <w:top w:val="none" w:sz="0" w:space="0" w:color="auto"/>
                <w:left w:val="none" w:sz="0" w:space="0" w:color="auto"/>
                <w:bottom w:val="none" w:sz="0" w:space="0" w:color="auto"/>
                <w:right w:val="none" w:sz="0" w:space="0" w:color="auto"/>
              </w:divBdr>
            </w:div>
            <w:div w:id="711884530">
              <w:marLeft w:val="0"/>
              <w:marRight w:val="0"/>
              <w:marTop w:val="0"/>
              <w:marBottom w:val="240"/>
              <w:divBdr>
                <w:top w:val="none" w:sz="0" w:space="0" w:color="auto"/>
                <w:left w:val="none" w:sz="0" w:space="0" w:color="auto"/>
                <w:bottom w:val="none" w:sz="0" w:space="0" w:color="auto"/>
                <w:right w:val="none" w:sz="0" w:space="0" w:color="auto"/>
              </w:divBdr>
            </w:div>
            <w:div w:id="647590993">
              <w:marLeft w:val="0"/>
              <w:marRight w:val="0"/>
              <w:marTop w:val="0"/>
              <w:marBottom w:val="240"/>
              <w:divBdr>
                <w:top w:val="none" w:sz="0" w:space="0" w:color="auto"/>
                <w:left w:val="none" w:sz="0" w:space="0" w:color="auto"/>
                <w:bottom w:val="none" w:sz="0" w:space="0" w:color="auto"/>
                <w:right w:val="none" w:sz="0" w:space="0" w:color="auto"/>
              </w:divBdr>
            </w:div>
            <w:div w:id="1852642840">
              <w:marLeft w:val="0"/>
              <w:marRight w:val="0"/>
              <w:marTop w:val="0"/>
              <w:marBottom w:val="240"/>
              <w:divBdr>
                <w:top w:val="none" w:sz="0" w:space="0" w:color="auto"/>
                <w:left w:val="none" w:sz="0" w:space="0" w:color="auto"/>
                <w:bottom w:val="none" w:sz="0" w:space="0" w:color="auto"/>
                <w:right w:val="none" w:sz="0" w:space="0" w:color="auto"/>
              </w:divBdr>
            </w:div>
            <w:div w:id="374351313">
              <w:marLeft w:val="0"/>
              <w:marRight w:val="0"/>
              <w:marTop w:val="0"/>
              <w:marBottom w:val="240"/>
              <w:divBdr>
                <w:top w:val="none" w:sz="0" w:space="0" w:color="auto"/>
                <w:left w:val="none" w:sz="0" w:space="0" w:color="auto"/>
                <w:bottom w:val="none" w:sz="0" w:space="0" w:color="auto"/>
                <w:right w:val="none" w:sz="0" w:space="0" w:color="auto"/>
              </w:divBdr>
            </w:div>
            <w:div w:id="1529946859">
              <w:marLeft w:val="0"/>
              <w:marRight w:val="0"/>
              <w:marTop w:val="0"/>
              <w:marBottom w:val="240"/>
              <w:divBdr>
                <w:top w:val="none" w:sz="0" w:space="0" w:color="auto"/>
                <w:left w:val="none" w:sz="0" w:space="0" w:color="auto"/>
                <w:bottom w:val="none" w:sz="0" w:space="0" w:color="auto"/>
                <w:right w:val="none" w:sz="0" w:space="0" w:color="auto"/>
              </w:divBdr>
            </w:div>
            <w:div w:id="429854383">
              <w:marLeft w:val="0"/>
              <w:marRight w:val="0"/>
              <w:marTop w:val="0"/>
              <w:marBottom w:val="240"/>
              <w:divBdr>
                <w:top w:val="none" w:sz="0" w:space="0" w:color="auto"/>
                <w:left w:val="none" w:sz="0" w:space="0" w:color="auto"/>
                <w:bottom w:val="none" w:sz="0" w:space="0" w:color="auto"/>
                <w:right w:val="none" w:sz="0" w:space="0" w:color="auto"/>
              </w:divBdr>
            </w:div>
            <w:div w:id="1685327216">
              <w:marLeft w:val="0"/>
              <w:marRight w:val="0"/>
              <w:marTop w:val="0"/>
              <w:marBottom w:val="240"/>
              <w:divBdr>
                <w:top w:val="none" w:sz="0" w:space="0" w:color="auto"/>
                <w:left w:val="none" w:sz="0" w:space="0" w:color="auto"/>
                <w:bottom w:val="none" w:sz="0" w:space="0" w:color="auto"/>
                <w:right w:val="none" w:sz="0" w:space="0" w:color="auto"/>
              </w:divBdr>
            </w:div>
            <w:div w:id="2130782580">
              <w:marLeft w:val="0"/>
              <w:marRight w:val="0"/>
              <w:marTop w:val="0"/>
              <w:marBottom w:val="240"/>
              <w:divBdr>
                <w:top w:val="none" w:sz="0" w:space="0" w:color="auto"/>
                <w:left w:val="none" w:sz="0" w:space="0" w:color="auto"/>
                <w:bottom w:val="none" w:sz="0" w:space="0" w:color="auto"/>
                <w:right w:val="none" w:sz="0" w:space="0" w:color="auto"/>
              </w:divBdr>
            </w:div>
            <w:div w:id="1507748177">
              <w:marLeft w:val="0"/>
              <w:marRight w:val="0"/>
              <w:marTop w:val="0"/>
              <w:marBottom w:val="240"/>
              <w:divBdr>
                <w:top w:val="none" w:sz="0" w:space="0" w:color="auto"/>
                <w:left w:val="none" w:sz="0" w:space="0" w:color="auto"/>
                <w:bottom w:val="none" w:sz="0" w:space="0" w:color="auto"/>
                <w:right w:val="none" w:sz="0" w:space="0" w:color="auto"/>
              </w:divBdr>
            </w:div>
            <w:div w:id="1566985697">
              <w:marLeft w:val="0"/>
              <w:marRight w:val="0"/>
              <w:marTop w:val="0"/>
              <w:marBottom w:val="240"/>
              <w:divBdr>
                <w:top w:val="none" w:sz="0" w:space="0" w:color="auto"/>
                <w:left w:val="none" w:sz="0" w:space="0" w:color="auto"/>
                <w:bottom w:val="none" w:sz="0" w:space="0" w:color="auto"/>
                <w:right w:val="none" w:sz="0" w:space="0" w:color="auto"/>
              </w:divBdr>
            </w:div>
            <w:div w:id="1295333393">
              <w:marLeft w:val="0"/>
              <w:marRight w:val="0"/>
              <w:marTop w:val="0"/>
              <w:marBottom w:val="240"/>
              <w:divBdr>
                <w:top w:val="none" w:sz="0" w:space="0" w:color="auto"/>
                <w:left w:val="none" w:sz="0" w:space="0" w:color="auto"/>
                <w:bottom w:val="none" w:sz="0" w:space="0" w:color="auto"/>
                <w:right w:val="none" w:sz="0" w:space="0" w:color="auto"/>
              </w:divBdr>
            </w:div>
            <w:div w:id="2001077461">
              <w:marLeft w:val="0"/>
              <w:marRight w:val="0"/>
              <w:marTop w:val="0"/>
              <w:marBottom w:val="240"/>
              <w:divBdr>
                <w:top w:val="none" w:sz="0" w:space="0" w:color="auto"/>
                <w:left w:val="none" w:sz="0" w:space="0" w:color="auto"/>
                <w:bottom w:val="none" w:sz="0" w:space="0" w:color="auto"/>
                <w:right w:val="none" w:sz="0" w:space="0" w:color="auto"/>
              </w:divBdr>
            </w:div>
            <w:div w:id="1583562322">
              <w:marLeft w:val="0"/>
              <w:marRight w:val="0"/>
              <w:marTop w:val="0"/>
              <w:marBottom w:val="240"/>
              <w:divBdr>
                <w:top w:val="none" w:sz="0" w:space="0" w:color="auto"/>
                <w:left w:val="none" w:sz="0" w:space="0" w:color="auto"/>
                <w:bottom w:val="none" w:sz="0" w:space="0" w:color="auto"/>
                <w:right w:val="none" w:sz="0" w:space="0" w:color="auto"/>
              </w:divBdr>
            </w:div>
            <w:div w:id="1962879019">
              <w:marLeft w:val="0"/>
              <w:marRight w:val="0"/>
              <w:marTop w:val="0"/>
              <w:marBottom w:val="240"/>
              <w:divBdr>
                <w:top w:val="none" w:sz="0" w:space="0" w:color="auto"/>
                <w:left w:val="none" w:sz="0" w:space="0" w:color="auto"/>
                <w:bottom w:val="none" w:sz="0" w:space="0" w:color="auto"/>
                <w:right w:val="none" w:sz="0" w:space="0" w:color="auto"/>
              </w:divBdr>
            </w:div>
            <w:div w:id="349333596">
              <w:marLeft w:val="0"/>
              <w:marRight w:val="0"/>
              <w:marTop w:val="0"/>
              <w:marBottom w:val="240"/>
              <w:divBdr>
                <w:top w:val="none" w:sz="0" w:space="0" w:color="auto"/>
                <w:left w:val="none" w:sz="0" w:space="0" w:color="auto"/>
                <w:bottom w:val="none" w:sz="0" w:space="0" w:color="auto"/>
                <w:right w:val="none" w:sz="0" w:space="0" w:color="auto"/>
              </w:divBdr>
            </w:div>
            <w:div w:id="913005067">
              <w:marLeft w:val="0"/>
              <w:marRight w:val="0"/>
              <w:marTop w:val="0"/>
              <w:marBottom w:val="240"/>
              <w:divBdr>
                <w:top w:val="none" w:sz="0" w:space="0" w:color="auto"/>
                <w:left w:val="none" w:sz="0" w:space="0" w:color="auto"/>
                <w:bottom w:val="none" w:sz="0" w:space="0" w:color="auto"/>
                <w:right w:val="none" w:sz="0" w:space="0" w:color="auto"/>
              </w:divBdr>
            </w:div>
            <w:div w:id="1861622414">
              <w:marLeft w:val="0"/>
              <w:marRight w:val="0"/>
              <w:marTop w:val="0"/>
              <w:marBottom w:val="240"/>
              <w:divBdr>
                <w:top w:val="none" w:sz="0" w:space="0" w:color="auto"/>
                <w:left w:val="none" w:sz="0" w:space="0" w:color="auto"/>
                <w:bottom w:val="none" w:sz="0" w:space="0" w:color="auto"/>
                <w:right w:val="none" w:sz="0" w:space="0" w:color="auto"/>
              </w:divBdr>
            </w:div>
            <w:div w:id="1109928099">
              <w:marLeft w:val="0"/>
              <w:marRight w:val="0"/>
              <w:marTop w:val="0"/>
              <w:marBottom w:val="240"/>
              <w:divBdr>
                <w:top w:val="none" w:sz="0" w:space="0" w:color="auto"/>
                <w:left w:val="none" w:sz="0" w:space="0" w:color="auto"/>
                <w:bottom w:val="none" w:sz="0" w:space="0" w:color="auto"/>
                <w:right w:val="none" w:sz="0" w:space="0" w:color="auto"/>
              </w:divBdr>
            </w:div>
            <w:div w:id="2001689738">
              <w:marLeft w:val="0"/>
              <w:marRight w:val="0"/>
              <w:marTop w:val="0"/>
              <w:marBottom w:val="240"/>
              <w:divBdr>
                <w:top w:val="none" w:sz="0" w:space="0" w:color="auto"/>
                <w:left w:val="none" w:sz="0" w:space="0" w:color="auto"/>
                <w:bottom w:val="none" w:sz="0" w:space="0" w:color="auto"/>
                <w:right w:val="none" w:sz="0" w:space="0" w:color="auto"/>
              </w:divBdr>
            </w:div>
            <w:div w:id="1276328793">
              <w:marLeft w:val="0"/>
              <w:marRight w:val="0"/>
              <w:marTop w:val="0"/>
              <w:marBottom w:val="240"/>
              <w:divBdr>
                <w:top w:val="none" w:sz="0" w:space="0" w:color="auto"/>
                <w:left w:val="none" w:sz="0" w:space="0" w:color="auto"/>
                <w:bottom w:val="none" w:sz="0" w:space="0" w:color="auto"/>
                <w:right w:val="none" w:sz="0" w:space="0" w:color="auto"/>
              </w:divBdr>
            </w:div>
            <w:div w:id="1506282819">
              <w:marLeft w:val="0"/>
              <w:marRight w:val="0"/>
              <w:marTop w:val="0"/>
              <w:marBottom w:val="240"/>
              <w:divBdr>
                <w:top w:val="none" w:sz="0" w:space="0" w:color="auto"/>
                <w:left w:val="none" w:sz="0" w:space="0" w:color="auto"/>
                <w:bottom w:val="none" w:sz="0" w:space="0" w:color="auto"/>
                <w:right w:val="none" w:sz="0" w:space="0" w:color="auto"/>
              </w:divBdr>
            </w:div>
            <w:div w:id="1036812281">
              <w:marLeft w:val="0"/>
              <w:marRight w:val="0"/>
              <w:marTop w:val="0"/>
              <w:marBottom w:val="240"/>
              <w:divBdr>
                <w:top w:val="none" w:sz="0" w:space="0" w:color="auto"/>
                <w:left w:val="none" w:sz="0" w:space="0" w:color="auto"/>
                <w:bottom w:val="none" w:sz="0" w:space="0" w:color="auto"/>
                <w:right w:val="none" w:sz="0" w:space="0" w:color="auto"/>
              </w:divBdr>
            </w:div>
            <w:div w:id="524364846">
              <w:marLeft w:val="0"/>
              <w:marRight w:val="0"/>
              <w:marTop w:val="0"/>
              <w:marBottom w:val="240"/>
              <w:divBdr>
                <w:top w:val="none" w:sz="0" w:space="0" w:color="auto"/>
                <w:left w:val="none" w:sz="0" w:space="0" w:color="auto"/>
                <w:bottom w:val="none" w:sz="0" w:space="0" w:color="auto"/>
                <w:right w:val="none" w:sz="0" w:space="0" w:color="auto"/>
              </w:divBdr>
            </w:div>
            <w:div w:id="107898512">
              <w:marLeft w:val="0"/>
              <w:marRight w:val="0"/>
              <w:marTop w:val="0"/>
              <w:marBottom w:val="240"/>
              <w:divBdr>
                <w:top w:val="none" w:sz="0" w:space="0" w:color="auto"/>
                <w:left w:val="none" w:sz="0" w:space="0" w:color="auto"/>
                <w:bottom w:val="none" w:sz="0" w:space="0" w:color="auto"/>
                <w:right w:val="none" w:sz="0" w:space="0" w:color="auto"/>
              </w:divBdr>
            </w:div>
            <w:div w:id="1212965377">
              <w:marLeft w:val="0"/>
              <w:marRight w:val="0"/>
              <w:marTop w:val="0"/>
              <w:marBottom w:val="240"/>
              <w:divBdr>
                <w:top w:val="none" w:sz="0" w:space="0" w:color="auto"/>
                <w:left w:val="none" w:sz="0" w:space="0" w:color="auto"/>
                <w:bottom w:val="none" w:sz="0" w:space="0" w:color="auto"/>
                <w:right w:val="none" w:sz="0" w:space="0" w:color="auto"/>
              </w:divBdr>
            </w:div>
            <w:div w:id="1859925438">
              <w:marLeft w:val="0"/>
              <w:marRight w:val="0"/>
              <w:marTop w:val="0"/>
              <w:marBottom w:val="240"/>
              <w:divBdr>
                <w:top w:val="none" w:sz="0" w:space="0" w:color="auto"/>
                <w:left w:val="none" w:sz="0" w:space="0" w:color="auto"/>
                <w:bottom w:val="none" w:sz="0" w:space="0" w:color="auto"/>
                <w:right w:val="none" w:sz="0" w:space="0" w:color="auto"/>
              </w:divBdr>
            </w:div>
            <w:div w:id="1407268007">
              <w:marLeft w:val="0"/>
              <w:marRight w:val="0"/>
              <w:marTop w:val="0"/>
              <w:marBottom w:val="240"/>
              <w:divBdr>
                <w:top w:val="none" w:sz="0" w:space="0" w:color="auto"/>
                <w:left w:val="none" w:sz="0" w:space="0" w:color="auto"/>
                <w:bottom w:val="none" w:sz="0" w:space="0" w:color="auto"/>
                <w:right w:val="none" w:sz="0" w:space="0" w:color="auto"/>
              </w:divBdr>
            </w:div>
            <w:div w:id="172577862">
              <w:marLeft w:val="0"/>
              <w:marRight w:val="0"/>
              <w:marTop w:val="0"/>
              <w:marBottom w:val="240"/>
              <w:divBdr>
                <w:top w:val="none" w:sz="0" w:space="0" w:color="auto"/>
                <w:left w:val="none" w:sz="0" w:space="0" w:color="auto"/>
                <w:bottom w:val="none" w:sz="0" w:space="0" w:color="auto"/>
                <w:right w:val="none" w:sz="0" w:space="0" w:color="auto"/>
              </w:divBdr>
            </w:div>
            <w:div w:id="434716371">
              <w:marLeft w:val="0"/>
              <w:marRight w:val="0"/>
              <w:marTop w:val="0"/>
              <w:marBottom w:val="240"/>
              <w:divBdr>
                <w:top w:val="none" w:sz="0" w:space="0" w:color="auto"/>
                <w:left w:val="none" w:sz="0" w:space="0" w:color="auto"/>
                <w:bottom w:val="none" w:sz="0" w:space="0" w:color="auto"/>
                <w:right w:val="none" w:sz="0" w:space="0" w:color="auto"/>
              </w:divBdr>
            </w:div>
            <w:div w:id="1192525625">
              <w:marLeft w:val="0"/>
              <w:marRight w:val="0"/>
              <w:marTop w:val="0"/>
              <w:marBottom w:val="240"/>
              <w:divBdr>
                <w:top w:val="none" w:sz="0" w:space="0" w:color="auto"/>
                <w:left w:val="none" w:sz="0" w:space="0" w:color="auto"/>
                <w:bottom w:val="none" w:sz="0" w:space="0" w:color="auto"/>
                <w:right w:val="none" w:sz="0" w:space="0" w:color="auto"/>
              </w:divBdr>
            </w:div>
            <w:div w:id="1232345944">
              <w:marLeft w:val="0"/>
              <w:marRight w:val="0"/>
              <w:marTop w:val="0"/>
              <w:marBottom w:val="240"/>
              <w:divBdr>
                <w:top w:val="none" w:sz="0" w:space="0" w:color="auto"/>
                <w:left w:val="none" w:sz="0" w:space="0" w:color="auto"/>
                <w:bottom w:val="none" w:sz="0" w:space="0" w:color="auto"/>
                <w:right w:val="none" w:sz="0" w:space="0" w:color="auto"/>
              </w:divBdr>
            </w:div>
            <w:div w:id="2104109153">
              <w:marLeft w:val="0"/>
              <w:marRight w:val="0"/>
              <w:marTop w:val="0"/>
              <w:marBottom w:val="240"/>
              <w:divBdr>
                <w:top w:val="none" w:sz="0" w:space="0" w:color="auto"/>
                <w:left w:val="none" w:sz="0" w:space="0" w:color="auto"/>
                <w:bottom w:val="none" w:sz="0" w:space="0" w:color="auto"/>
                <w:right w:val="none" w:sz="0" w:space="0" w:color="auto"/>
              </w:divBdr>
            </w:div>
            <w:div w:id="897663312">
              <w:marLeft w:val="0"/>
              <w:marRight w:val="0"/>
              <w:marTop w:val="0"/>
              <w:marBottom w:val="240"/>
              <w:divBdr>
                <w:top w:val="none" w:sz="0" w:space="0" w:color="auto"/>
                <w:left w:val="none" w:sz="0" w:space="0" w:color="auto"/>
                <w:bottom w:val="none" w:sz="0" w:space="0" w:color="auto"/>
                <w:right w:val="none" w:sz="0" w:space="0" w:color="auto"/>
              </w:divBdr>
            </w:div>
            <w:div w:id="892429319">
              <w:marLeft w:val="0"/>
              <w:marRight w:val="0"/>
              <w:marTop w:val="0"/>
              <w:marBottom w:val="240"/>
              <w:divBdr>
                <w:top w:val="none" w:sz="0" w:space="0" w:color="auto"/>
                <w:left w:val="none" w:sz="0" w:space="0" w:color="auto"/>
                <w:bottom w:val="none" w:sz="0" w:space="0" w:color="auto"/>
                <w:right w:val="none" w:sz="0" w:space="0" w:color="auto"/>
              </w:divBdr>
            </w:div>
            <w:div w:id="199898802">
              <w:marLeft w:val="0"/>
              <w:marRight w:val="0"/>
              <w:marTop w:val="0"/>
              <w:marBottom w:val="240"/>
              <w:divBdr>
                <w:top w:val="none" w:sz="0" w:space="0" w:color="auto"/>
                <w:left w:val="none" w:sz="0" w:space="0" w:color="auto"/>
                <w:bottom w:val="none" w:sz="0" w:space="0" w:color="auto"/>
                <w:right w:val="none" w:sz="0" w:space="0" w:color="auto"/>
              </w:divBdr>
            </w:div>
            <w:div w:id="1790664031">
              <w:marLeft w:val="0"/>
              <w:marRight w:val="0"/>
              <w:marTop w:val="0"/>
              <w:marBottom w:val="240"/>
              <w:divBdr>
                <w:top w:val="none" w:sz="0" w:space="0" w:color="auto"/>
                <w:left w:val="none" w:sz="0" w:space="0" w:color="auto"/>
                <w:bottom w:val="none" w:sz="0" w:space="0" w:color="auto"/>
                <w:right w:val="none" w:sz="0" w:space="0" w:color="auto"/>
              </w:divBdr>
            </w:div>
            <w:div w:id="422730002">
              <w:marLeft w:val="0"/>
              <w:marRight w:val="0"/>
              <w:marTop w:val="0"/>
              <w:marBottom w:val="240"/>
              <w:divBdr>
                <w:top w:val="none" w:sz="0" w:space="0" w:color="auto"/>
                <w:left w:val="none" w:sz="0" w:space="0" w:color="auto"/>
                <w:bottom w:val="none" w:sz="0" w:space="0" w:color="auto"/>
                <w:right w:val="none" w:sz="0" w:space="0" w:color="auto"/>
              </w:divBdr>
            </w:div>
            <w:div w:id="1006249306">
              <w:marLeft w:val="0"/>
              <w:marRight w:val="0"/>
              <w:marTop w:val="0"/>
              <w:marBottom w:val="240"/>
              <w:divBdr>
                <w:top w:val="none" w:sz="0" w:space="0" w:color="auto"/>
                <w:left w:val="none" w:sz="0" w:space="0" w:color="auto"/>
                <w:bottom w:val="none" w:sz="0" w:space="0" w:color="auto"/>
                <w:right w:val="none" w:sz="0" w:space="0" w:color="auto"/>
              </w:divBdr>
            </w:div>
            <w:div w:id="293483607">
              <w:marLeft w:val="0"/>
              <w:marRight w:val="0"/>
              <w:marTop w:val="0"/>
              <w:marBottom w:val="240"/>
              <w:divBdr>
                <w:top w:val="none" w:sz="0" w:space="0" w:color="auto"/>
                <w:left w:val="none" w:sz="0" w:space="0" w:color="auto"/>
                <w:bottom w:val="none" w:sz="0" w:space="0" w:color="auto"/>
                <w:right w:val="none" w:sz="0" w:space="0" w:color="auto"/>
              </w:divBdr>
            </w:div>
            <w:div w:id="72046589">
              <w:marLeft w:val="0"/>
              <w:marRight w:val="0"/>
              <w:marTop w:val="0"/>
              <w:marBottom w:val="240"/>
              <w:divBdr>
                <w:top w:val="none" w:sz="0" w:space="0" w:color="auto"/>
                <w:left w:val="none" w:sz="0" w:space="0" w:color="auto"/>
                <w:bottom w:val="none" w:sz="0" w:space="0" w:color="auto"/>
                <w:right w:val="none" w:sz="0" w:space="0" w:color="auto"/>
              </w:divBdr>
            </w:div>
            <w:div w:id="551422706">
              <w:marLeft w:val="0"/>
              <w:marRight w:val="0"/>
              <w:marTop w:val="0"/>
              <w:marBottom w:val="240"/>
              <w:divBdr>
                <w:top w:val="none" w:sz="0" w:space="0" w:color="auto"/>
                <w:left w:val="none" w:sz="0" w:space="0" w:color="auto"/>
                <w:bottom w:val="none" w:sz="0" w:space="0" w:color="auto"/>
                <w:right w:val="none" w:sz="0" w:space="0" w:color="auto"/>
              </w:divBdr>
            </w:div>
            <w:div w:id="1794244893">
              <w:marLeft w:val="0"/>
              <w:marRight w:val="0"/>
              <w:marTop w:val="0"/>
              <w:marBottom w:val="240"/>
              <w:divBdr>
                <w:top w:val="none" w:sz="0" w:space="0" w:color="auto"/>
                <w:left w:val="none" w:sz="0" w:space="0" w:color="auto"/>
                <w:bottom w:val="none" w:sz="0" w:space="0" w:color="auto"/>
                <w:right w:val="none" w:sz="0" w:space="0" w:color="auto"/>
              </w:divBdr>
            </w:div>
            <w:div w:id="774138313">
              <w:marLeft w:val="0"/>
              <w:marRight w:val="0"/>
              <w:marTop w:val="0"/>
              <w:marBottom w:val="240"/>
              <w:divBdr>
                <w:top w:val="none" w:sz="0" w:space="0" w:color="auto"/>
                <w:left w:val="none" w:sz="0" w:space="0" w:color="auto"/>
                <w:bottom w:val="none" w:sz="0" w:space="0" w:color="auto"/>
                <w:right w:val="none" w:sz="0" w:space="0" w:color="auto"/>
              </w:divBdr>
            </w:div>
            <w:div w:id="1669289101">
              <w:marLeft w:val="0"/>
              <w:marRight w:val="0"/>
              <w:marTop w:val="0"/>
              <w:marBottom w:val="240"/>
              <w:divBdr>
                <w:top w:val="none" w:sz="0" w:space="0" w:color="auto"/>
                <w:left w:val="none" w:sz="0" w:space="0" w:color="auto"/>
                <w:bottom w:val="none" w:sz="0" w:space="0" w:color="auto"/>
                <w:right w:val="none" w:sz="0" w:space="0" w:color="auto"/>
              </w:divBdr>
            </w:div>
            <w:div w:id="1398094281">
              <w:marLeft w:val="0"/>
              <w:marRight w:val="0"/>
              <w:marTop w:val="0"/>
              <w:marBottom w:val="240"/>
              <w:divBdr>
                <w:top w:val="none" w:sz="0" w:space="0" w:color="auto"/>
                <w:left w:val="none" w:sz="0" w:space="0" w:color="auto"/>
                <w:bottom w:val="none" w:sz="0" w:space="0" w:color="auto"/>
                <w:right w:val="none" w:sz="0" w:space="0" w:color="auto"/>
              </w:divBdr>
            </w:div>
            <w:div w:id="1756433901">
              <w:marLeft w:val="0"/>
              <w:marRight w:val="0"/>
              <w:marTop w:val="0"/>
              <w:marBottom w:val="240"/>
              <w:divBdr>
                <w:top w:val="none" w:sz="0" w:space="0" w:color="auto"/>
                <w:left w:val="none" w:sz="0" w:space="0" w:color="auto"/>
                <w:bottom w:val="none" w:sz="0" w:space="0" w:color="auto"/>
                <w:right w:val="none" w:sz="0" w:space="0" w:color="auto"/>
              </w:divBdr>
            </w:div>
            <w:div w:id="1007633294">
              <w:marLeft w:val="0"/>
              <w:marRight w:val="0"/>
              <w:marTop w:val="0"/>
              <w:marBottom w:val="240"/>
              <w:divBdr>
                <w:top w:val="none" w:sz="0" w:space="0" w:color="auto"/>
                <w:left w:val="none" w:sz="0" w:space="0" w:color="auto"/>
                <w:bottom w:val="none" w:sz="0" w:space="0" w:color="auto"/>
                <w:right w:val="none" w:sz="0" w:space="0" w:color="auto"/>
              </w:divBdr>
            </w:div>
            <w:div w:id="1248806616">
              <w:marLeft w:val="0"/>
              <w:marRight w:val="0"/>
              <w:marTop w:val="0"/>
              <w:marBottom w:val="240"/>
              <w:divBdr>
                <w:top w:val="none" w:sz="0" w:space="0" w:color="auto"/>
                <w:left w:val="none" w:sz="0" w:space="0" w:color="auto"/>
                <w:bottom w:val="none" w:sz="0" w:space="0" w:color="auto"/>
                <w:right w:val="none" w:sz="0" w:space="0" w:color="auto"/>
              </w:divBdr>
            </w:div>
            <w:div w:id="1934435739">
              <w:marLeft w:val="0"/>
              <w:marRight w:val="0"/>
              <w:marTop w:val="0"/>
              <w:marBottom w:val="240"/>
              <w:divBdr>
                <w:top w:val="none" w:sz="0" w:space="0" w:color="auto"/>
                <w:left w:val="none" w:sz="0" w:space="0" w:color="auto"/>
                <w:bottom w:val="none" w:sz="0" w:space="0" w:color="auto"/>
                <w:right w:val="none" w:sz="0" w:space="0" w:color="auto"/>
              </w:divBdr>
            </w:div>
            <w:div w:id="807363530">
              <w:marLeft w:val="0"/>
              <w:marRight w:val="0"/>
              <w:marTop w:val="0"/>
              <w:marBottom w:val="240"/>
              <w:divBdr>
                <w:top w:val="none" w:sz="0" w:space="0" w:color="auto"/>
                <w:left w:val="none" w:sz="0" w:space="0" w:color="auto"/>
                <w:bottom w:val="none" w:sz="0" w:space="0" w:color="auto"/>
                <w:right w:val="none" w:sz="0" w:space="0" w:color="auto"/>
              </w:divBdr>
            </w:div>
            <w:div w:id="1394961105">
              <w:marLeft w:val="0"/>
              <w:marRight w:val="0"/>
              <w:marTop w:val="0"/>
              <w:marBottom w:val="240"/>
              <w:divBdr>
                <w:top w:val="none" w:sz="0" w:space="0" w:color="auto"/>
                <w:left w:val="none" w:sz="0" w:space="0" w:color="auto"/>
                <w:bottom w:val="none" w:sz="0" w:space="0" w:color="auto"/>
                <w:right w:val="none" w:sz="0" w:space="0" w:color="auto"/>
              </w:divBdr>
            </w:div>
            <w:div w:id="156113466">
              <w:marLeft w:val="0"/>
              <w:marRight w:val="0"/>
              <w:marTop w:val="0"/>
              <w:marBottom w:val="240"/>
              <w:divBdr>
                <w:top w:val="none" w:sz="0" w:space="0" w:color="auto"/>
                <w:left w:val="none" w:sz="0" w:space="0" w:color="auto"/>
                <w:bottom w:val="none" w:sz="0" w:space="0" w:color="auto"/>
                <w:right w:val="none" w:sz="0" w:space="0" w:color="auto"/>
              </w:divBdr>
            </w:div>
            <w:div w:id="1017737217">
              <w:marLeft w:val="0"/>
              <w:marRight w:val="0"/>
              <w:marTop w:val="0"/>
              <w:marBottom w:val="240"/>
              <w:divBdr>
                <w:top w:val="none" w:sz="0" w:space="0" w:color="auto"/>
                <w:left w:val="none" w:sz="0" w:space="0" w:color="auto"/>
                <w:bottom w:val="none" w:sz="0" w:space="0" w:color="auto"/>
                <w:right w:val="none" w:sz="0" w:space="0" w:color="auto"/>
              </w:divBdr>
            </w:div>
            <w:div w:id="302581968">
              <w:marLeft w:val="0"/>
              <w:marRight w:val="0"/>
              <w:marTop w:val="0"/>
              <w:marBottom w:val="240"/>
              <w:divBdr>
                <w:top w:val="none" w:sz="0" w:space="0" w:color="auto"/>
                <w:left w:val="none" w:sz="0" w:space="0" w:color="auto"/>
                <w:bottom w:val="none" w:sz="0" w:space="0" w:color="auto"/>
                <w:right w:val="none" w:sz="0" w:space="0" w:color="auto"/>
              </w:divBdr>
            </w:div>
            <w:div w:id="285820062">
              <w:marLeft w:val="0"/>
              <w:marRight w:val="0"/>
              <w:marTop w:val="0"/>
              <w:marBottom w:val="240"/>
              <w:divBdr>
                <w:top w:val="none" w:sz="0" w:space="0" w:color="auto"/>
                <w:left w:val="none" w:sz="0" w:space="0" w:color="auto"/>
                <w:bottom w:val="none" w:sz="0" w:space="0" w:color="auto"/>
                <w:right w:val="none" w:sz="0" w:space="0" w:color="auto"/>
              </w:divBdr>
            </w:div>
            <w:div w:id="2014721857">
              <w:marLeft w:val="0"/>
              <w:marRight w:val="0"/>
              <w:marTop w:val="0"/>
              <w:marBottom w:val="240"/>
              <w:divBdr>
                <w:top w:val="none" w:sz="0" w:space="0" w:color="auto"/>
                <w:left w:val="none" w:sz="0" w:space="0" w:color="auto"/>
                <w:bottom w:val="none" w:sz="0" w:space="0" w:color="auto"/>
                <w:right w:val="none" w:sz="0" w:space="0" w:color="auto"/>
              </w:divBdr>
            </w:div>
            <w:div w:id="1658223329">
              <w:marLeft w:val="0"/>
              <w:marRight w:val="0"/>
              <w:marTop w:val="0"/>
              <w:marBottom w:val="240"/>
              <w:divBdr>
                <w:top w:val="none" w:sz="0" w:space="0" w:color="auto"/>
                <w:left w:val="none" w:sz="0" w:space="0" w:color="auto"/>
                <w:bottom w:val="none" w:sz="0" w:space="0" w:color="auto"/>
                <w:right w:val="none" w:sz="0" w:space="0" w:color="auto"/>
              </w:divBdr>
            </w:div>
            <w:div w:id="941302578">
              <w:marLeft w:val="0"/>
              <w:marRight w:val="0"/>
              <w:marTop w:val="0"/>
              <w:marBottom w:val="240"/>
              <w:divBdr>
                <w:top w:val="none" w:sz="0" w:space="0" w:color="auto"/>
                <w:left w:val="none" w:sz="0" w:space="0" w:color="auto"/>
                <w:bottom w:val="none" w:sz="0" w:space="0" w:color="auto"/>
                <w:right w:val="none" w:sz="0" w:space="0" w:color="auto"/>
              </w:divBdr>
            </w:div>
            <w:div w:id="1140807392">
              <w:marLeft w:val="0"/>
              <w:marRight w:val="0"/>
              <w:marTop w:val="0"/>
              <w:marBottom w:val="240"/>
              <w:divBdr>
                <w:top w:val="none" w:sz="0" w:space="0" w:color="auto"/>
                <w:left w:val="none" w:sz="0" w:space="0" w:color="auto"/>
                <w:bottom w:val="none" w:sz="0" w:space="0" w:color="auto"/>
                <w:right w:val="none" w:sz="0" w:space="0" w:color="auto"/>
              </w:divBdr>
            </w:div>
            <w:div w:id="1993413465">
              <w:marLeft w:val="0"/>
              <w:marRight w:val="0"/>
              <w:marTop w:val="0"/>
              <w:marBottom w:val="240"/>
              <w:divBdr>
                <w:top w:val="none" w:sz="0" w:space="0" w:color="auto"/>
                <w:left w:val="none" w:sz="0" w:space="0" w:color="auto"/>
                <w:bottom w:val="none" w:sz="0" w:space="0" w:color="auto"/>
                <w:right w:val="none" w:sz="0" w:space="0" w:color="auto"/>
              </w:divBdr>
            </w:div>
            <w:div w:id="1562986389">
              <w:marLeft w:val="0"/>
              <w:marRight w:val="0"/>
              <w:marTop w:val="0"/>
              <w:marBottom w:val="240"/>
              <w:divBdr>
                <w:top w:val="none" w:sz="0" w:space="0" w:color="auto"/>
                <w:left w:val="none" w:sz="0" w:space="0" w:color="auto"/>
                <w:bottom w:val="none" w:sz="0" w:space="0" w:color="auto"/>
                <w:right w:val="none" w:sz="0" w:space="0" w:color="auto"/>
              </w:divBdr>
            </w:div>
            <w:div w:id="1074203067">
              <w:marLeft w:val="0"/>
              <w:marRight w:val="0"/>
              <w:marTop w:val="0"/>
              <w:marBottom w:val="240"/>
              <w:divBdr>
                <w:top w:val="none" w:sz="0" w:space="0" w:color="auto"/>
                <w:left w:val="none" w:sz="0" w:space="0" w:color="auto"/>
                <w:bottom w:val="none" w:sz="0" w:space="0" w:color="auto"/>
                <w:right w:val="none" w:sz="0" w:space="0" w:color="auto"/>
              </w:divBdr>
            </w:div>
            <w:div w:id="1236087995">
              <w:marLeft w:val="0"/>
              <w:marRight w:val="0"/>
              <w:marTop w:val="0"/>
              <w:marBottom w:val="240"/>
              <w:divBdr>
                <w:top w:val="none" w:sz="0" w:space="0" w:color="auto"/>
                <w:left w:val="none" w:sz="0" w:space="0" w:color="auto"/>
                <w:bottom w:val="none" w:sz="0" w:space="0" w:color="auto"/>
                <w:right w:val="none" w:sz="0" w:space="0" w:color="auto"/>
              </w:divBdr>
            </w:div>
            <w:div w:id="2140219637">
              <w:marLeft w:val="0"/>
              <w:marRight w:val="0"/>
              <w:marTop w:val="0"/>
              <w:marBottom w:val="240"/>
              <w:divBdr>
                <w:top w:val="none" w:sz="0" w:space="0" w:color="auto"/>
                <w:left w:val="none" w:sz="0" w:space="0" w:color="auto"/>
                <w:bottom w:val="none" w:sz="0" w:space="0" w:color="auto"/>
                <w:right w:val="none" w:sz="0" w:space="0" w:color="auto"/>
              </w:divBdr>
            </w:div>
            <w:div w:id="1445494744">
              <w:marLeft w:val="0"/>
              <w:marRight w:val="0"/>
              <w:marTop w:val="0"/>
              <w:marBottom w:val="240"/>
              <w:divBdr>
                <w:top w:val="none" w:sz="0" w:space="0" w:color="auto"/>
                <w:left w:val="none" w:sz="0" w:space="0" w:color="auto"/>
                <w:bottom w:val="none" w:sz="0" w:space="0" w:color="auto"/>
                <w:right w:val="none" w:sz="0" w:space="0" w:color="auto"/>
              </w:divBdr>
            </w:div>
            <w:div w:id="700323870">
              <w:marLeft w:val="0"/>
              <w:marRight w:val="0"/>
              <w:marTop w:val="0"/>
              <w:marBottom w:val="240"/>
              <w:divBdr>
                <w:top w:val="none" w:sz="0" w:space="0" w:color="auto"/>
                <w:left w:val="none" w:sz="0" w:space="0" w:color="auto"/>
                <w:bottom w:val="none" w:sz="0" w:space="0" w:color="auto"/>
                <w:right w:val="none" w:sz="0" w:space="0" w:color="auto"/>
              </w:divBdr>
            </w:div>
            <w:div w:id="1035277630">
              <w:marLeft w:val="0"/>
              <w:marRight w:val="0"/>
              <w:marTop w:val="0"/>
              <w:marBottom w:val="240"/>
              <w:divBdr>
                <w:top w:val="none" w:sz="0" w:space="0" w:color="auto"/>
                <w:left w:val="none" w:sz="0" w:space="0" w:color="auto"/>
                <w:bottom w:val="none" w:sz="0" w:space="0" w:color="auto"/>
                <w:right w:val="none" w:sz="0" w:space="0" w:color="auto"/>
              </w:divBdr>
            </w:div>
            <w:div w:id="1853182755">
              <w:marLeft w:val="0"/>
              <w:marRight w:val="0"/>
              <w:marTop w:val="0"/>
              <w:marBottom w:val="240"/>
              <w:divBdr>
                <w:top w:val="none" w:sz="0" w:space="0" w:color="auto"/>
                <w:left w:val="none" w:sz="0" w:space="0" w:color="auto"/>
                <w:bottom w:val="none" w:sz="0" w:space="0" w:color="auto"/>
                <w:right w:val="none" w:sz="0" w:space="0" w:color="auto"/>
              </w:divBdr>
            </w:div>
            <w:div w:id="2123110395">
              <w:marLeft w:val="0"/>
              <w:marRight w:val="0"/>
              <w:marTop w:val="0"/>
              <w:marBottom w:val="240"/>
              <w:divBdr>
                <w:top w:val="none" w:sz="0" w:space="0" w:color="auto"/>
                <w:left w:val="none" w:sz="0" w:space="0" w:color="auto"/>
                <w:bottom w:val="none" w:sz="0" w:space="0" w:color="auto"/>
                <w:right w:val="none" w:sz="0" w:space="0" w:color="auto"/>
              </w:divBdr>
            </w:div>
            <w:div w:id="17397193">
              <w:marLeft w:val="0"/>
              <w:marRight w:val="0"/>
              <w:marTop w:val="0"/>
              <w:marBottom w:val="240"/>
              <w:divBdr>
                <w:top w:val="none" w:sz="0" w:space="0" w:color="auto"/>
                <w:left w:val="none" w:sz="0" w:space="0" w:color="auto"/>
                <w:bottom w:val="none" w:sz="0" w:space="0" w:color="auto"/>
                <w:right w:val="none" w:sz="0" w:space="0" w:color="auto"/>
              </w:divBdr>
            </w:div>
            <w:div w:id="1238368675">
              <w:marLeft w:val="0"/>
              <w:marRight w:val="0"/>
              <w:marTop w:val="0"/>
              <w:marBottom w:val="240"/>
              <w:divBdr>
                <w:top w:val="none" w:sz="0" w:space="0" w:color="auto"/>
                <w:left w:val="none" w:sz="0" w:space="0" w:color="auto"/>
                <w:bottom w:val="none" w:sz="0" w:space="0" w:color="auto"/>
                <w:right w:val="none" w:sz="0" w:space="0" w:color="auto"/>
              </w:divBdr>
            </w:div>
            <w:div w:id="1101335771">
              <w:marLeft w:val="0"/>
              <w:marRight w:val="0"/>
              <w:marTop w:val="0"/>
              <w:marBottom w:val="240"/>
              <w:divBdr>
                <w:top w:val="none" w:sz="0" w:space="0" w:color="auto"/>
                <w:left w:val="none" w:sz="0" w:space="0" w:color="auto"/>
                <w:bottom w:val="none" w:sz="0" w:space="0" w:color="auto"/>
                <w:right w:val="none" w:sz="0" w:space="0" w:color="auto"/>
              </w:divBdr>
            </w:div>
            <w:div w:id="819539670">
              <w:marLeft w:val="0"/>
              <w:marRight w:val="0"/>
              <w:marTop w:val="0"/>
              <w:marBottom w:val="240"/>
              <w:divBdr>
                <w:top w:val="none" w:sz="0" w:space="0" w:color="auto"/>
                <w:left w:val="none" w:sz="0" w:space="0" w:color="auto"/>
                <w:bottom w:val="none" w:sz="0" w:space="0" w:color="auto"/>
                <w:right w:val="none" w:sz="0" w:space="0" w:color="auto"/>
              </w:divBdr>
            </w:div>
            <w:div w:id="1464230463">
              <w:marLeft w:val="0"/>
              <w:marRight w:val="0"/>
              <w:marTop w:val="0"/>
              <w:marBottom w:val="240"/>
              <w:divBdr>
                <w:top w:val="none" w:sz="0" w:space="0" w:color="auto"/>
                <w:left w:val="none" w:sz="0" w:space="0" w:color="auto"/>
                <w:bottom w:val="none" w:sz="0" w:space="0" w:color="auto"/>
                <w:right w:val="none" w:sz="0" w:space="0" w:color="auto"/>
              </w:divBdr>
            </w:div>
            <w:div w:id="938293586">
              <w:marLeft w:val="0"/>
              <w:marRight w:val="0"/>
              <w:marTop w:val="0"/>
              <w:marBottom w:val="240"/>
              <w:divBdr>
                <w:top w:val="none" w:sz="0" w:space="0" w:color="auto"/>
                <w:left w:val="none" w:sz="0" w:space="0" w:color="auto"/>
                <w:bottom w:val="none" w:sz="0" w:space="0" w:color="auto"/>
                <w:right w:val="none" w:sz="0" w:space="0" w:color="auto"/>
              </w:divBdr>
            </w:div>
            <w:div w:id="273875082">
              <w:marLeft w:val="0"/>
              <w:marRight w:val="0"/>
              <w:marTop w:val="0"/>
              <w:marBottom w:val="240"/>
              <w:divBdr>
                <w:top w:val="none" w:sz="0" w:space="0" w:color="auto"/>
                <w:left w:val="none" w:sz="0" w:space="0" w:color="auto"/>
                <w:bottom w:val="none" w:sz="0" w:space="0" w:color="auto"/>
                <w:right w:val="none" w:sz="0" w:space="0" w:color="auto"/>
              </w:divBdr>
            </w:div>
            <w:div w:id="1200582830">
              <w:marLeft w:val="0"/>
              <w:marRight w:val="0"/>
              <w:marTop w:val="0"/>
              <w:marBottom w:val="240"/>
              <w:divBdr>
                <w:top w:val="none" w:sz="0" w:space="0" w:color="auto"/>
                <w:left w:val="none" w:sz="0" w:space="0" w:color="auto"/>
                <w:bottom w:val="none" w:sz="0" w:space="0" w:color="auto"/>
                <w:right w:val="none" w:sz="0" w:space="0" w:color="auto"/>
              </w:divBdr>
            </w:div>
            <w:div w:id="1958871545">
              <w:marLeft w:val="0"/>
              <w:marRight w:val="0"/>
              <w:marTop w:val="0"/>
              <w:marBottom w:val="240"/>
              <w:divBdr>
                <w:top w:val="none" w:sz="0" w:space="0" w:color="auto"/>
                <w:left w:val="none" w:sz="0" w:space="0" w:color="auto"/>
                <w:bottom w:val="none" w:sz="0" w:space="0" w:color="auto"/>
                <w:right w:val="none" w:sz="0" w:space="0" w:color="auto"/>
              </w:divBdr>
            </w:div>
            <w:div w:id="766776516">
              <w:marLeft w:val="0"/>
              <w:marRight w:val="0"/>
              <w:marTop w:val="0"/>
              <w:marBottom w:val="240"/>
              <w:divBdr>
                <w:top w:val="none" w:sz="0" w:space="0" w:color="auto"/>
                <w:left w:val="none" w:sz="0" w:space="0" w:color="auto"/>
                <w:bottom w:val="none" w:sz="0" w:space="0" w:color="auto"/>
                <w:right w:val="none" w:sz="0" w:space="0" w:color="auto"/>
              </w:divBdr>
            </w:div>
            <w:div w:id="1123886613">
              <w:marLeft w:val="0"/>
              <w:marRight w:val="0"/>
              <w:marTop w:val="0"/>
              <w:marBottom w:val="240"/>
              <w:divBdr>
                <w:top w:val="none" w:sz="0" w:space="0" w:color="auto"/>
                <w:left w:val="none" w:sz="0" w:space="0" w:color="auto"/>
                <w:bottom w:val="none" w:sz="0" w:space="0" w:color="auto"/>
                <w:right w:val="none" w:sz="0" w:space="0" w:color="auto"/>
              </w:divBdr>
            </w:div>
            <w:div w:id="131404907">
              <w:marLeft w:val="0"/>
              <w:marRight w:val="0"/>
              <w:marTop w:val="0"/>
              <w:marBottom w:val="240"/>
              <w:divBdr>
                <w:top w:val="none" w:sz="0" w:space="0" w:color="auto"/>
                <w:left w:val="none" w:sz="0" w:space="0" w:color="auto"/>
                <w:bottom w:val="none" w:sz="0" w:space="0" w:color="auto"/>
                <w:right w:val="none" w:sz="0" w:space="0" w:color="auto"/>
              </w:divBdr>
            </w:div>
            <w:div w:id="1597519582">
              <w:marLeft w:val="0"/>
              <w:marRight w:val="0"/>
              <w:marTop w:val="0"/>
              <w:marBottom w:val="240"/>
              <w:divBdr>
                <w:top w:val="none" w:sz="0" w:space="0" w:color="auto"/>
                <w:left w:val="none" w:sz="0" w:space="0" w:color="auto"/>
                <w:bottom w:val="none" w:sz="0" w:space="0" w:color="auto"/>
                <w:right w:val="none" w:sz="0" w:space="0" w:color="auto"/>
              </w:divBdr>
            </w:div>
            <w:div w:id="54474940">
              <w:marLeft w:val="0"/>
              <w:marRight w:val="0"/>
              <w:marTop w:val="0"/>
              <w:marBottom w:val="240"/>
              <w:divBdr>
                <w:top w:val="none" w:sz="0" w:space="0" w:color="auto"/>
                <w:left w:val="none" w:sz="0" w:space="0" w:color="auto"/>
                <w:bottom w:val="none" w:sz="0" w:space="0" w:color="auto"/>
                <w:right w:val="none" w:sz="0" w:space="0" w:color="auto"/>
              </w:divBdr>
            </w:div>
            <w:div w:id="425426043">
              <w:marLeft w:val="0"/>
              <w:marRight w:val="0"/>
              <w:marTop w:val="0"/>
              <w:marBottom w:val="240"/>
              <w:divBdr>
                <w:top w:val="none" w:sz="0" w:space="0" w:color="auto"/>
                <w:left w:val="none" w:sz="0" w:space="0" w:color="auto"/>
                <w:bottom w:val="none" w:sz="0" w:space="0" w:color="auto"/>
                <w:right w:val="none" w:sz="0" w:space="0" w:color="auto"/>
              </w:divBdr>
            </w:div>
            <w:div w:id="617682382">
              <w:marLeft w:val="0"/>
              <w:marRight w:val="0"/>
              <w:marTop w:val="0"/>
              <w:marBottom w:val="240"/>
              <w:divBdr>
                <w:top w:val="none" w:sz="0" w:space="0" w:color="auto"/>
                <w:left w:val="none" w:sz="0" w:space="0" w:color="auto"/>
                <w:bottom w:val="none" w:sz="0" w:space="0" w:color="auto"/>
                <w:right w:val="none" w:sz="0" w:space="0" w:color="auto"/>
              </w:divBdr>
            </w:div>
            <w:div w:id="38021815">
              <w:marLeft w:val="0"/>
              <w:marRight w:val="0"/>
              <w:marTop w:val="0"/>
              <w:marBottom w:val="240"/>
              <w:divBdr>
                <w:top w:val="none" w:sz="0" w:space="0" w:color="auto"/>
                <w:left w:val="none" w:sz="0" w:space="0" w:color="auto"/>
                <w:bottom w:val="none" w:sz="0" w:space="0" w:color="auto"/>
                <w:right w:val="none" w:sz="0" w:space="0" w:color="auto"/>
              </w:divBdr>
            </w:div>
            <w:div w:id="1087843216">
              <w:marLeft w:val="0"/>
              <w:marRight w:val="0"/>
              <w:marTop w:val="0"/>
              <w:marBottom w:val="240"/>
              <w:divBdr>
                <w:top w:val="none" w:sz="0" w:space="0" w:color="auto"/>
                <w:left w:val="none" w:sz="0" w:space="0" w:color="auto"/>
                <w:bottom w:val="none" w:sz="0" w:space="0" w:color="auto"/>
                <w:right w:val="none" w:sz="0" w:space="0" w:color="auto"/>
              </w:divBdr>
            </w:div>
            <w:div w:id="1037506429">
              <w:marLeft w:val="0"/>
              <w:marRight w:val="0"/>
              <w:marTop w:val="0"/>
              <w:marBottom w:val="240"/>
              <w:divBdr>
                <w:top w:val="none" w:sz="0" w:space="0" w:color="auto"/>
                <w:left w:val="none" w:sz="0" w:space="0" w:color="auto"/>
                <w:bottom w:val="none" w:sz="0" w:space="0" w:color="auto"/>
                <w:right w:val="none" w:sz="0" w:space="0" w:color="auto"/>
              </w:divBdr>
            </w:div>
            <w:div w:id="728966295">
              <w:marLeft w:val="0"/>
              <w:marRight w:val="0"/>
              <w:marTop w:val="0"/>
              <w:marBottom w:val="240"/>
              <w:divBdr>
                <w:top w:val="none" w:sz="0" w:space="0" w:color="auto"/>
                <w:left w:val="none" w:sz="0" w:space="0" w:color="auto"/>
                <w:bottom w:val="none" w:sz="0" w:space="0" w:color="auto"/>
                <w:right w:val="none" w:sz="0" w:space="0" w:color="auto"/>
              </w:divBdr>
            </w:div>
            <w:div w:id="1382904727">
              <w:marLeft w:val="0"/>
              <w:marRight w:val="0"/>
              <w:marTop w:val="0"/>
              <w:marBottom w:val="240"/>
              <w:divBdr>
                <w:top w:val="none" w:sz="0" w:space="0" w:color="auto"/>
                <w:left w:val="none" w:sz="0" w:space="0" w:color="auto"/>
                <w:bottom w:val="none" w:sz="0" w:space="0" w:color="auto"/>
                <w:right w:val="none" w:sz="0" w:space="0" w:color="auto"/>
              </w:divBdr>
            </w:div>
            <w:div w:id="553278002">
              <w:marLeft w:val="0"/>
              <w:marRight w:val="0"/>
              <w:marTop w:val="0"/>
              <w:marBottom w:val="240"/>
              <w:divBdr>
                <w:top w:val="none" w:sz="0" w:space="0" w:color="auto"/>
                <w:left w:val="none" w:sz="0" w:space="0" w:color="auto"/>
                <w:bottom w:val="none" w:sz="0" w:space="0" w:color="auto"/>
                <w:right w:val="none" w:sz="0" w:space="0" w:color="auto"/>
              </w:divBdr>
            </w:div>
            <w:div w:id="1156990736">
              <w:marLeft w:val="0"/>
              <w:marRight w:val="0"/>
              <w:marTop w:val="0"/>
              <w:marBottom w:val="240"/>
              <w:divBdr>
                <w:top w:val="none" w:sz="0" w:space="0" w:color="auto"/>
                <w:left w:val="none" w:sz="0" w:space="0" w:color="auto"/>
                <w:bottom w:val="none" w:sz="0" w:space="0" w:color="auto"/>
                <w:right w:val="none" w:sz="0" w:space="0" w:color="auto"/>
              </w:divBdr>
            </w:div>
            <w:div w:id="1020206387">
              <w:marLeft w:val="0"/>
              <w:marRight w:val="0"/>
              <w:marTop w:val="0"/>
              <w:marBottom w:val="240"/>
              <w:divBdr>
                <w:top w:val="none" w:sz="0" w:space="0" w:color="auto"/>
                <w:left w:val="none" w:sz="0" w:space="0" w:color="auto"/>
                <w:bottom w:val="none" w:sz="0" w:space="0" w:color="auto"/>
                <w:right w:val="none" w:sz="0" w:space="0" w:color="auto"/>
              </w:divBdr>
            </w:div>
            <w:div w:id="1231499562">
              <w:marLeft w:val="0"/>
              <w:marRight w:val="0"/>
              <w:marTop w:val="0"/>
              <w:marBottom w:val="240"/>
              <w:divBdr>
                <w:top w:val="none" w:sz="0" w:space="0" w:color="auto"/>
                <w:left w:val="none" w:sz="0" w:space="0" w:color="auto"/>
                <w:bottom w:val="none" w:sz="0" w:space="0" w:color="auto"/>
                <w:right w:val="none" w:sz="0" w:space="0" w:color="auto"/>
              </w:divBdr>
            </w:div>
            <w:div w:id="1045374235">
              <w:marLeft w:val="0"/>
              <w:marRight w:val="0"/>
              <w:marTop w:val="0"/>
              <w:marBottom w:val="240"/>
              <w:divBdr>
                <w:top w:val="none" w:sz="0" w:space="0" w:color="auto"/>
                <w:left w:val="none" w:sz="0" w:space="0" w:color="auto"/>
                <w:bottom w:val="none" w:sz="0" w:space="0" w:color="auto"/>
                <w:right w:val="none" w:sz="0" w:space="0" w:color="auto"/>
              </w:divBdr>
            </w:div>
            <w:div w:id="2093698614">
              <w:marLeft w:val="0"/>
              <w:marRight w:val="0"/>
              <w:marTop w:val="0"/>
              <w:marBottom w:val="240"/>
              <w:divBdr>
                <w:top w:val="none" w:sz="0" w:space="0" w:color="auto"/>
                <w:left w:val="none" w:sz="0" w:space="0" w:color="auto"/>
                <w:bottom w:val="none" w:sz="0" w:space="0" w:color="auto"/>
                <w:right w:val="none" w:sz="0" w:space="0" w:color="auto"/>
              </w:divBdr>
            </w:div>
            <w:div w:id="297495887">
              <w:marLeft w:val="0"/>
              <w:marRight w:val="0"/>
              <w:marTop w:val="0"/>
              <w:marBottom w:val="240"/>
              <w:divBdr>
                <w:top w:val="none" w:sz="0" w:space="0" w:color="auto"/>
                <w:left w:val="none" w:sz="0" w:space="0" w:color="auto"/>
                <w:bottom w:val="none" w:sz="0" w:space="0" w:color="auto"/>
                <w:right w:val="none" w:sz="0" w:space="0" w:color="auto"/>
              </w:divBdr>
            </w:div>
            <w:div w:id="434205523">
              <w:marLeft w:val="0"/>
              <w:marRight w:val="0"/>
              <w:marTop w:val="0"/>
              <w:marBottom w:val="240"/>
              <w:divBdr>
                <w:top w:val="none" w:sz="0" w:space="0" w:color="auto"/>
                <w:left w:val="none" w:sz="0" w:space="0" w:color="auto"/>
                <w:bottom w:val="none" w:sz="0" w:space="0" w:color="auto"/>
                <w:right w:val="none" w:sz="0" w:space="0" w:color="auto"/>
              </w:divBdr>
            </w:div>
            <w:div w:id="1742216965">
              <w:marLeft w:val="0"/>
              <w:marRight w:val="0"/>
              <w:marTop w:val="0"/>
              <w:marBottom w:val="240"/>
              <w:divBdr>
                <w:top w:val="none" w:sz="0" w:space="0" w:color="auto"/>
                <w:left w:val="none" w:sz="0" w:space="0" w:color="auto"/>
                <w:bottom w:val="none" w:sz="0" w:space="0" w:color="auto"/>
                <w:right w:val="none" w:sz="0" w:space="0" w:color="auto"/>
              </w:divBdr>
            </w:div>
            <w:div w:id="77561678">
              <w:marLeft w:val="0"/>
              <w:marRight w:val="0"/>
              <w:marTop w:val="0"/>
              <w:marBottom w:val="240"/>
              <w:divBdr>
                <w:top w:val="none" w:sz="0" w:space="0" w:color="auto"/>
                <w:left w:val="none" w:sz="0" w:space="0" w:color="auto"/>
                <w:bottom w:val="none" w:sz="0" w:space="0" w:color="auto"/>
                <w:right w:val="none" w:sz="0" w:space="0" w:color="auto"/>
              </w:divBdr>
            </w:div>
            <w:div w:id="67268147">
              <w:marLeft w:val="0"/>
              <w:marRight w:val="0"/>
              <w:marTop w:val="0"/>
              <w:marBottom w:val="240"/>
              <w:divBdr>
                <w:top w:val="none" w:sz="0" w:space="0" w:color="auto"/>
                <w:left w:val="none" w:sz="0" w:space="0" w:color="auto"/>
                <w:bottom w:val="none" w:sz="0" w:space="0" w:color="auto"/>
                <w:right w:val="none" w:sz="0" w:space="0" w:color="auto"/>
              </w:divBdr>
            </w:div>
            <w:div w:id="1075786724">
              <w:marLeft w:val="0"/>
              <w:marRight w:val="0"/>
              <w:marTop w:val="0"/>
              <w:marBottom w:val="240"/>
              <w:divBdr>
                <w:top w:val="none" w:sz="0" w:space="0" w:color="auto"/>
                <w:left w:val="none" w:sz="0" w:space="0" w:color="auto"/>
                <w:bottom w:val="none" w:sz="0" w:space="0" w:color="auto"/>
                <w:right w:val="none" w:sz="0" w:space="0" w:color="auto"/>
              </w:divBdr>
            </w:div>
            <w:div w:id="940068006">
              <w:marLeft w:val="0"/>
              <w:marRight w:val="0"/>
              <w:marTop w:val="0"/>
              <w:marBottom w:val="240"/>
              <w:divBdr>
                <w:top w:val="none" w:sz="0" w:space="0" w:color="auto"/>
                <w:left w:val="none" w:sz="0" w:space="0" w:color="auto"/>
                <w:bottom w:val="none" w:sz="0" w:space="0" w:color="auto"/>
                <w:right w:val="none" w:sz="0" w:space="0" w:color="auto"/>
              </w:divBdr>
            </w:div>
            <w:div w:id="156384622">
              <w:marLeft w:val="0"/>
              <w:marRight w:val="0"/>
              <w:marTop w:val="0"/>
              <w:marBottom w:val="240"/>
              <w:divBdr>
                <w:top w:val="none" w:sz="0" w:space="0" w:color="auto"/>
                <w:left w:val="none" w:sz="0" w:space="0" w:color="auto"/>
                <w:bottom w:val="none" w:sz="0" w:space="0" w:color="auto"/>
                <w:right w:val="none" w:sz="0" w:space="0" w:color="auto"/>
              </w:divBdr>
            </w:div>
            <w:div w:id="1143228834">
              <w:marLeft w:val="0"/>
              <w:marRight w:val="0"/>
              <w:marTop w:val="0"/>
              <w:marBottom w:val="240"/>
              <w:divBdr>
                <w:top w:val="none" w:sz="0" w:space="0" w:color="auto"/>
                <w:left w:val="none" w:sz="0" w:space="0" w:color="auto"/>
                <w:bottom w:val="none" w:sz="0" w:space="0" w:color="auto"/>
                <w:right w:val="none" w:sz="0" w:space="0" w:color="auto"/>
              </w:divBdr>
            </w:div>
            <w:div w:id="1657757290">
              <w:marLeft w:val="0"/>
              <w:marRight w:val="0"/>
              <w:marTop w:val="0"/>
              <w:marBottom w:val="240"/>
              <w:divBdr>
                <w:top w:val="none" w:sz="0" w:space="0" w:color="auto"/>
                <w:left w:val="none" w:sz="0" w:space="0" w:color="auto"/>
                <w:bottom w:val="none" w:sz="0" w:space="0" w:color="auto"/>
                <w:right w:val="none" w:sz="0" w:space="0" w:color="auto"/>
              </w:divBdr>
            </w:div>
            <w:div w:id="727799380">
              <w:marLeft w:val="0"/>
              <w:marRight w:val="0"/>
              <w:marTop w:val="0"/>
              <w:marBottom w:val="240"/>
              <w:divBdr>
                <w:top w:val="none" w:sz="0" w:space="0" w:color="auto"/>
                <w:left w:val="none" w:sz="0" w:space="0" w:color="auto"/>
                <w:bottom w:val="none" w:sz="0" w:space="0" w:color="auto"/>
                <w:right w:val="none" w:sz="0" w:space="0" w:color="auto"/>
              </w:divBdr>
            </w:div>
            <w:div w:id="6565524">
              <w:marLeft w:val="0"/>
              <w:marRight w:val="0"/>
              <w:marTop w:val="0"/>
              <w:marBottom w:val="240"/>
              <w:divBdr>
                <w:top w:val="none" w:sz="0" w:space="0" w:color="auto"/>
                <w:left w:val="none" w:sz="0" w:space="0" w:color="auto"/>
                <w:bottom w:val="none" w:sz="0" w:space="0" w:color="auto"/>
                <w:right w:val="none" w:sz="0" w:space="0" w:color="auto"/>
              </w:divBdr>
            </w:div>
            <w:div w:id="1858737572">
              <w:marLeft w:val="0"/>
              <w:marRight w:val="0"/>
              <w:marTop w:val="0"/>
              <w:marBottom w:val="240"/>
              <w:divBdr>
                <w:top w:val="none" w:sz="0" w:space="0" w:color="auto"/>
                <w:left w:val="none" w:sz="0" w:space="0" w:color="auto"/>
                <w:bottom w:val="none" w:sz="0" w:space="0" w:color="auto"/>
                <w:right w:val="none" w:sz="0" w:space="0" w:color="auto"/>
              </w:divBdr>
            </w:div>
            <w:div w:id="827012238">
              <w:marLeft w:val="0"/>
              <w:marRight w:val="0"/>
              <w:marTop w:val="0"/>
              <w:marBottom w:val="240"/>
              <w:divBdr>
                <w:top w:val="none" w:sz="0" w:space="0" w:color="auto"/>
                <w:left w:val="none" w:sz="0" w:space="0" w:color="auto"/>
                <w:bottom w:val="none" w:sz="0" w:space="0" w:color="auto"/>
                <w:right w:val="none" w:sz="0" w:space="0" w:color="auto"/>
              </w:divBdr>
            </w:div>
            <w:div w:id="1349795682">
              <w:marLeft w:val="0"/>
              <w:marRight w:val="0"/>
              <w:marTop w:val="0"/>
              <w:marBottom w:val="240"/>
              <w:divBdr>
                <w:top w:val="none" w:sz="0" w:space="0" w:color="auto"/>
                <w:left w:val="none" w:sz="0" w:space="0" w:color="auto"/>
                <w:bottom w:val="none" w:sz="0" w:space="0" w:color="auto"/>
                <w:right w:val="none" w:sz="0" w:space="0" w:color="auto"/>
              </w:divBdr>
            </w:div>
            <w:div w:id="719866244">
              <w:marLeft w:val="0"/>
              <w:marRight w:val="0"/>
              <w:marTop w:val="0"/>
              <w:marBottom w:val="240"/>
              <w:divBdr>
                <w:top w:val="none" w:sz="0" w:space="0" w:color="auto"/>
                <w:left w:val="none" w:sz="0" w:space="0" w:color="auto"/>
                <w:bottom w:val="none" w:sz="0" w:space="0" w:color="auto"/>
                <w:right w:val="none" w:sz="0" w:space="0" w:color="auto"/>
              </w:divBdr>
            </w:div>
            <w:div w:id="1699617511">
              <w:marLeft w:val="0"/>
              <w:marRight w:val="0"/>
              <w:marTop w:val="0"/>
              <w:marBottom w:val="240"/>
              <w:divBdr>
                <w:top w:val="none" w:sz="0" w:space="0" w:color="auto"/>
                <w:left w:val="none" w:sz="0" w:space="0" w:color="auto"/>
                <w:bottom w:val="none" w:sz="0" w:space="0" w:color="auto"/>
                <w:right w:val="none" w:sz="0" w:space="0" w:color="auto"/>
              </w:divBdr>
            </w:div>
            <w:div w:id="336538047">
              <w:marLeft w:val="0"/>
              <w:marRight w:val="0"/>
              <w:marTop w:val="0"/>
              <w:marBottom w:val="240"/>
              <w:divBdr>
                <w:top w:val="none" w:sz="0" w:space="0" w:color="auto"/>
                <w:left w:val="none" w:sz="0" w:space="0" w:color="auto"/>
                <w:bottom w:val="none" w:sz="0" w:space="0" w:color="auto"/>
                <w:right w:val="none" w:sz="0" w:space="0" w:color="auto"/>
              </w:divBdr>
            </w:div>
            <w:div w:id="732969096">
              <w:marLeft w:val="0"/>
              <w:marRight w:val="0"/>
              <w:marTop w:val="0"/>
              <w:marBottom w:val="240"/>
              <w:divBdr>
                <w:top w:val="none" w:sz="0" w:space="0" w:color="auto"/>
                <w:left w:val="none" w:sz="0" w:space="0" w:color="auto"/>
                <w:bottom w:val="none" w:sz="0" w:space="0" w:color="auto"/>
                <w:right w:val="none" w:sz="0" w:space="0" w:color="auto"/>
              </w:divBdr>
            </w:div>
            <w:div w:id="1106317224">
              <w:marLeft w:val="0"/>
              <w:marRight w:val="0"/>
              <w:marTop w:val="0"/>
              <w:marBottom w:val="240"/>
              <w:divBdr>
                <w:top w:val="none" w:sz="0" w:space="0" w:color="auto"/>
                <w:left w:val="none" w:sz="0" w:space="0" w:color="auto"/>
                <w:bottom w:val="none" w:sz="0" w:space="0" w:color="auto"/>
                <w:right w:val="none" w:sz="0" w:space="0" w:color="auto"/>
              </w:divBdr>
            </w:div>
            <w:div w:id="971061668">
              <w:marLeft w:val="0"/>
              <w:marRight w:val="0"/>
              <w:marTop w:val="0"/>
              <w:marBottom w:val="240"/>
              <w:divBdr>
                <w:top w:val="none" w:sz="0" w:space="0" w:color="auto"/>
                <w:left w:val="none" w:sz="0" w:space="0" w:color="auto"/>
                <w:bottom w:val="none" w:sz="0" w:space="0" w:color="auto"/>
                <w:right w:val="none" w:sz="0" w:space="0" w:color="auto"/>
              </w:divBdr>
            </w:div>
            <w:div w:id="1334575624">
              <w:marLeft w:val="0"/>
              <w:marRight w:val="0"/>
              <w:marTop w:val="0"/>
              <w:marBottom w:val="240"/>
              <w:divBdr>
                <w:top w:val="none" w:sz="0" w:space="0" w:color="auto"/>
                <w:left w:val="none" w:sz="0" w:space="0" w:color="auto"/>
                <w:bottom w:val="none" w:sz="0" w:space="0" w:color="auto"/>
                <w:right w:val="none" w:sz="0" w:space="0" w:color="auto"/>
              </w:divBdr>
            </w:div>
            <w:div w:id="2045910122">
              <w:marLeft w:val="0"/>
              <w:marRight w:val="0"/>
              <w:marTop w:val="0"/>
              <w:marBottom w:val="240"/>
              <w:divBdr>
                <w:top w:val="none" w:sz="0" w:space="0" w:color="auto"/>
                <w:left w:val="none" w:sz="0" w:space="0" w:color="auto"/>
                <w:bottom w:val="none" w:sz="0" w:space="0" w:color="auto"/>
                <w:right w:val="none" w:sz="0" w:space="0" w:color="auto"/>
              </w:divBdr>
            </w:div>
            <w:div w:id="374476615">
              <w:marLeft w:val="0"/>
              <w:marRight w:val="0"/>
              <w:marTop w:val="0"/>
              <w:marBottom w:val="240"/>
              <w:divBdr>
                <w:top w:val="none" w:sz="0" w:space="0" w:color="auto"/>
                <w:left w:val="none" w:sz="0" w:space="0" w:color="auto"/>
                <w:bottom w:val="none" w:sz="0" w:space="0" w:color="auto"/>
                <w:right w:val="none" w:sz="0" w:space="0" w:color="auto"/>
              </w:divBdr>
            </w:div>
            <w:div w:id="444037618">
              <w:marLeft w:val="0"/>
              <w:marRight w:val="0"/>
              <w:marTop w:val="0"/>
              <w:marBottom w:val="240"/>
              <w:divBdr>
                <w:top w:val="none" w:sz="0" w:space="0" w:color="auto"/>
                <w:left w:val="none" w:sz="0" w:space="0" w:color="auto"/>
                <w:bottom w:val="none" w:sz="0" w:space="0" w:color="auto"/>
                <w:right w:val="none" w:sz="0" w:space="0" w:color="auto"/>
              </w:divBdr>
            </w:div>
            <w:div w:id="1814173819">
              <w:marLeft w:val="0"/>
              <w:marRight w:val="0"/>
              <w:marTop w:val="0"/>
              <w:marBottom w:val="240"/>
              <w:divBdr>
                <w:top w:val="none" w:sz="0" w:space="0" w:color="auto"/>
                <w:left w:val="none" w:sz="0" w:space="0" w:color="auto"/>
                <w:bottom w:val="none" w:sz="0" w:space="0" w:color="auto"/>
                <w:right w:val="none" w:sz="0" w:space="0" w:color="auto"/>
              </w:divBdr>
            </w:div>
            <w:div w:id="962537054">
              <w:marLeft w:val="0"/>
              <w:marRight w:val="0"/>
              <w:marTop w:val="0"/>
              <w:marBottom w:val="240"/>
              <w:divBdr>
                <w:top w:val="none" w:sz="0" w:space="0" w:color="auto"/>
                <w:left w:val="none" w:sz="0" w:space="0" w:color="auto"/>
                <w:bottom w:val="none" w:sz="0" w:space="0" w:color="auto"/>
                <w:right w:val="none" w:sz="0" w:space="0" w:color="auto"/>
              </w:divBdr>
            </w:div>
            <w:div w:id="1849447652">
              <w:marLeft w:val="0"/>
              <w:marRight w:val="0"/>
              <w:marTop w:val="0"/>
              <w:marBottom w:val="240"/>
              <w:divBdr>
                <w:top w:val="none" w:sz="0" w:space="0" w:color="auto"/>
                <w:left w:val="none" w:sz="0" w:space="0" w:color="auto"/>
                <w:bottom w:val="none" w:sz="0" w:space="0" w:color="auto"/>
                <w:right w:val="none" w:sz="0" w:space="0" w:color="auto"/>
              </w:divBdr>
            </w:div>
            <w:div w:id="1213228536">
              <w:marLeft w:val="0"/>
              <w:marRight w:val="0"/>
              <w:marTop w:val="0"/>
              <w:marBottom w:val="240"/>
              <w:divBdr>
                <w:top w:val="none" w:sz="0" w:space="0" w:color="auto"/>
                <w:left w:val="none" w:sz="0" w:space="0" w:color="auto"/>
                <w:bottom w:val="none" w:sz="0" w:space="0" w:color="auto"/>
                <w:right w:val="none" w:sz="0" w:space="0" w:color="auto"/>
              </w:divBdr>
            </w:div>
            <w:div w:id="2003851914">
              <w:marLeft w:val="0"/>
              <w:marRight w:val="0"/>
              <w:marTop w:val="0"/>
              <w:marBottom w:val="240"/>
              <w:divBdr>
                <w:top w:val="none" w:sz="0" w:space="0" w:color="auto"/>
                <w:left w:val="none" w:sz="0" w:space="0" w:color="auto"/>
                <w:bottom w:val="none" w:sz="0" w:space="0" w:color="auto"/>
                <w:right w:val="none" w:sz="0" w:space="0" w:color="auto"/>
              </w:divBdr>
            </w:div>
            <w:div w:id="155993891">
              <w:marLeft w:val="0"/>
              <w:marRight w:val="0"/>
              <w:marTop w:val="0"/>
              <w:marBottom w:val="240"/>
              <w:divBdr>
                <w:top w:val="none" w:sz="0" w:space="0" w:color="auto"/>
                <w:left w:val="none" w:sz="0" w:space="0" w:color="auto"/>
                <w:bottom w:val="none" w:sz="0" w:space="0" w:color="auto"/>
                <w:right w:val="none" w:sz="0" w:space="0" w:color="auto"/>
              </w:divBdr>
            </w:div>
            <w:div w:id="575209714">
              <w:marLeft w:val="0"/>
              <w:marRight w:val="0"/>
              <w:marTop w:val="0"/>
              <w:marBottom w:val="240"/>
              <w:divBdr>
                <w:top w:val="none" w:sz="0" w:space="0" w:color="auto"/>
                <w:left w:val="none" w:sz="0" w:space="0" w:color="auto"/>
                <w:bottom w:val="none" w:sz="0" w:space="0" w:color="auto"/>
                <w:right w:val="none" w:sz="0" w:space="0" w:color="auto"/>
              </w:divBdr>
            </w:div>
            <w:div w:id="1360398165">
              <w:marLeft w:val="0"/>
              <w:marRight w:val="0"/>
              <w:marTop w:val="0"/>
              <w:marBottom w:val="240"/>
              <w:divBdr>
                <w:top w:val="none" w:sz="0" w:space="0" w:color="auto"/>
                <w:left w:val="none" w:sz="0" w:space="0" w:color="auto"/>
                <w:bottom w:val="none" w:sz="0" w:space="0" w:color="auto"/>
                <w:right w:val="none" w:sz="0" w:space="0" w:color="auto"/>
              </w:divBdr>
            </w:div>
            <w:div w:id="1509563214">
              <w:marLeft w:val="0"/>
              <w:marRight w:val="0"/>
              <w:marTop w:val="0"/>
              <w:marBottom w:val="240"/>
              <w:divBdr>
                <w:top w:val="none" w:sz="0" w:space="0" w:color="auto"/>
                <w:left w:val="none" w:sz="0" w:space="0" w:color="auto"/>
                <w:bottom w:val="none" w:sz="0" w:space="0" w:color="auto"/>
                <w:right w:val="none" w:sz="0" w:space="0" w:color="auto"/>
              </w:divBdr>
            </w:div>
            <w:div w:id="352653748">
              <w:marLeft w:val="0"/>
              <w:marRight w:val="0"/>
              <w:marTop w:val="0"/>
              <w:marBottom w:val="240"/>
              <w:divBdr>
                <w:top w:val="none" w:sz="0" w:space="0" w:color="auto"/>
                <w:left w:val="none" w:sz="0" w:space="0" w:color="auto"/>
                <w:bottom w:val="none" w:sz="0" w:space="0" w:color="auto"/>
                <w:right w:val="none" w:sz="0" w:space="0" w:color="auto"/>
              </w:divBdr>
            </w:div>
            <w:div w:id="790974812">
              <w:marLeft w:val="0"/>
              <w:marRight w:val="0"/>
              <w:marTop w:val="0"/>
              <w:marBottom w:val="240"/>
              <w:divBdr>
                <w:top w:val="none" w:sz="0" w:space="0" w:color="auto"/>
                <w:left w:val="none" w:sz="0" w:space="0" w:color="auto"/>
                <w:bottom w:val="none" w:sz="0" w:space="0" w:color="auto"/>
                <w:right w:val="none" w:sz="0" w:space="0" w:color="auto"/>
              </w:divBdr>
            </w:div>
            <w:div w:id="1512337687">
              <w:marLeft w:val="0"/>
              <w:marRight w:val="0"/>
              <w:marTop w:val="0"/>
              <w:marBottom w:val="240"/>
              <w:divBdr>
                <w:top w:val="none" w:sz="0" w:space="0" w:color="auto"/>
                <w:left w:val="none" w:sz="0" w:space="0" w:color="auto"/>
                <w:bottom w:val="none" w:sz="0" w:space="0" w:color="auto"/>
                <w:right w:val="none" w:sz="0" w:space="0" w:color="auto"/>
              </w:divBdr>
            </w:div>
            <w:div w:id="875195226">
              <w:marLeft w:val="0"/>
              <w:marRight w:val="0"/>
              <w:marTop w:val="0"/>
              <w:marBottom w:val="240"/>
              <w:divBdr>
                <w:top w:val="none" w:sz="0" w:space="0" w:color="auto"/>
                <w:left w:val="none" w:sz="0" w:space="0" w:color="auto"/>
                <w:bottom w:val="none" w:sz="0" w:space="0" w:color="auto"/>
                <w:right w:val="none" w:sz="0" w:space="0" w:color="auto"/>
              </w:divBdr>
            </w:div>
            <w:div w:id="191387076">
              <w:marLeft w:val="0"/>
              <w:marRight w:val="0"/>
              <w:marTop w:val="0"/>
              <w:marBottom w:val="240"/>
              <w:divBdr>
                <w:top w:val="none" w:sz="0" w:space="0" w:color="auto"/>
                <w:left w:val="none" w:sz="0" w:space="0" w:color="auto"/>
                <w:bottom w:val="none" w:sz="0" w:space="0" w:color="auto"/>
                <w:right w:val="none" w:sz="0" w:space="0" w:color="auto"/>
              </w:divBdr>
            </w:div>
            <w:div w:id="1687052048">
              <w:marLeft w:val="0"/>
              <w:marRight w:val="0"/>
              <w:marTop w:val="0"/>
              <w:marBottom w:val="240"/>
              <w:divBdr>
                <w:top w:val="none" w:sz="0" w:space="0" w:color="auto"/>
                <w:left w:val="none" w:sz="0" w:space="0" w:color="auto"/>
                <w:bottom w:val="none" w:sz="0" w:space="0" w:color="auto"/>
                <w:right w:val="none" w:sz="0" w:space="0" w:color="auto"/>
              </w:divBdr>
            </w:div>
            <w:div w:id="2099132002">
              <w:marLeft w:val="0"/>
              <w:marRight w:val="0"/>
              <w:marTop w:val="0"/>
              <w:marBottom w:val="240"/>
              <w:divBdr>
                <w:top w:val="none" w:sz="0" w:space="0" w:color="auto"/>
                <w:left w:val="none" w:sz="0" w:space="0" w:color="auto"/>
                <w:bottom w:val="none" w:sz="0" w:space="0" w:color="auto"/>
                <w:right w:val="none" w:sz="0" w:space="0" w:color="auto"/>
              </w:divBdr>
            </w:div>
            <w:div w:id="1413234050">
              <w:marLeft w:val="0"/>
              <w:marRight w:val="0"/>
              <w:marTop w:val="0"/>
              <w:marBottom w:val="240"/>
              <w:divBdr>
                <w:top w:val="none" w:sz="0" w:space="0" w:color="auto"/>
                <w:left w:val="none" w:sz="0" w:space="0" w:color="auto"/>
                <w:bottom w:val="none" w:sz="0" w:space="0" w:color="auto"/>
                <w:right w:val="none" w:sz="0" w:space="0" w:color="auto"/>
              </w:divBdr>
            </w:div>
            <w:div w:id="1010721919">
              <w:marLeft w:val="0"/>
              <w:marRight w:val="0"/>
              <w:marTop w:val="0"/>
              <w:marBottom w:val="240"/>
              <w:divBdr>
                <w:top w:val="none" w:sz="0" w:space="0" w:color="auto"/>
                <w:left w:val="none" w:sz="0" w:space="0" w:color="auto"/>
                <w:bottom w:val="none" w:sz="0" w:space="0" w:color="auto"/>
                <w:right w:val="none" w:sz="0" w:space="0" w:color="auto"/>
              </w:divBdr>
            </w:div>
            <w:div w:id="2109081673">
              <w:marLeft w:val="0"/>
              <w:marRight w:val="0"/>
              <w:marTop w:val="0"/>
              <w:marBottom w:val="240"/>
              <w:divBdr>
                <w:top w:val="none" w:sz="0" w:space="0" w:color="auto"/>
                <w:left w:val="none" w:sz="0" w:space="0" w:color="auto"/>
                <w:bottom w:val="none" w:sz="0" w:space="0" w:color="auto"/>
                <w:right w:val="none" w:sz="0" w:space="0" w:color="auto"/>
              </w:divBdr>
            </w:div>
            <w:div w:id="1878423169">
              <w:marLeft w:val="0"/>
              <w:marRight w:val="0"/>
              <w:marTop w:val="0"/>
              <w:marBottom w:val="240"/>
              <w:divBdr>
                <w:top w:val="none" w:sz="0" w:space="0" w:color="auto"/>
                <w:left w:val="none" w:sz="0" w:space="0" w:color="auto"/>
                <w:bottom w:val="none" w:sz="0" w:space="0" w:color="auto"/>
                <w:right w:val="none" w:sz="0" w:space="0" w:color="auto"/>
              </w:divBdr>
            </w:div>
            <w:div w:id="1625043599">
              <w:marLeft w:val="0"/>
              <w:marRight w:val="0"/>
              <w:marTop w:val="0"/>
              <w:marBottom w:val="240"/>
              <w:divBdr>
                <w:top w:val="none" w:sz="0" w:space="0" w:color="auto"/>
                <w:left w:val="none" w:sz="0" w:space="0" w:color="auto"/>
                <w:bottom w:val="none" w:sz="0" w:space="0" w:color="auto"/>
                <w:right w:val="none" w:sz="0" w:space="0" w:color="auto"/>
              </w:divBdr>
            </w:div>
            <w:div w:id="968315385">
              <w:marLeft w:val="0"/>
              <w:marRight w:val="0"/>
              <w:marTop w:val="0"/>
              <w:marBottom w:val="240"/>
              <w:divBdr>
                <w:top w:val="none" w:sz="0" w:space="0" w:color="auto"/>
                <w:left w:val="none" w:sz="0" w:space="0" w:color="auto"/>
                <w:bottom w:val="none" w:sz="0" w:space="0" w:color="auto"/>
                <w:right w:val="none" w:sz="0" w:space="0" w:color="auto"/>
              </w:divBdr>
            </w:div>
            <w:div w:id="1669744754">
              <w:marLeft w:val="0"/>
              <w:marRight w:val="0"/>
              <w:marTop w:val="0"/>
              <w:marBottom w:val="240"/>
              <w:divBdr>
                <w:top w:val="none" w:sz="0" w:space="0" w:color="auto"/>
                <w:left w:val="none" w:sz="0" w:space="0" w:color="auto"/>
                <w:bottom w:val="none" w:sz="0" w:space="0" w:color="auto"/>
                <w:right w:val="none" w:sz="0" w:space="0" w:color="auto"/>
              </w:divBdr>
            </w:div>
            <w:div w:id="1589843762">
              <w:marLeft w:val="0"/>
              <w:marRight w:val="0"/>
              <w:marTop w:val="0"/>
              <w:marBottom w:val="240"/>
              <w:divBdr>
                <w:top w:val="none" w:sz="0" w:space="0" w:color="auto"/>
                <w:left w:val="none" w:sz="0" w:space="0" w:color="auto"/>
                <w:bottom w:val="none" w:sz="0" w:space="0" w:color="auto"/>
                <w:right w:val="none" w:sz="0" w:space="0" w:color="auto"/>
              </w:divBdr>
            </w:div>
            <w:div w:id="2023700140">
              <w:marLeft w:val="0"/>
              <w:marRight w:val="0"/>
              <w:marTop w:val="0"/>
              <w:marBottom w:val="240"/>
              <w:divBdr>
                <w:top w:val="none" w:sz="0" w:space="0" w:color="auto"/>
                <w:left w:val="none" w:sz="0" w:space="0" w:color="auto"/>
                <w:bottom w:val="none" w:sz="0" w:space="0" w:color="auto"/>
                <w:right w:val="none" w:sz="0" w:space="0" w:color="auto"/>
              </w:divBdr>
            </w:div>
            <w:div w:id="257257878">
              <w:marLeft w:val="0"/>
              <w:marRight w:val="0"/>
              <w:marTop w:val="0"/>
              <w:marBottom w:val="240"/>
              <w:divBdr>
                <w:top w:val="none" w:sz="0" w:space="0" w:color="auto"/>
                <w:left w:val="none" w:sz="0" w:space="0" w:color="auto"/>
                <w:bottom w:val="none" w:sz="0" w:space="0" w:color="auto"/>
                <w:right w:val="none" w:sz="0" w:space="0" w:color="auto"/>
              </w:divBdr>
            </w:div>
            <w:div w:id="868252549">
              <w:marLeft w:val="0"/>
              <w:marRight w:val="0"/>
              <w:marTop w:val="0"/>
              <w:marBottom w:val="240"/>
              <w:divBdr>
                <w:top w:val="none" w:sz="0" w:space="0" w:color="auto"/>
                <w:left w:val="none" w:sz="0" w:space="0" w:color="auto"/>
                <w:bottom w:val="none" w:sz="0" w:space="0" w:color="auto"/>
                <w:right w:val="none" w:sz="0" w:space="0" w:color="auto"/>
              </w:divBdr>
            </w:div>
            <w:div w:id="924219625">
              <w:marLeft w:val="0"/>
              <w:marRight w:val="0"/>
              <w:marTop w:val="0"/>
              <w:marBottom w:val="240"/>
              <w:divBdr>
                <w:top w:val="none" w:sz="0" w:space="0" w:color="auto"/>
                <w:left w:val="none" w:sz="0" w:space="0" w:color="auto"/>
                <w:bottom w:val="none" w:sz="0" w:space="0" w:color="auto"/>
                <w:right w:val="none" w:sz="0" w:space="0" w:color="auto"/>
              </w:divBdr>
            </w:div>
            <w:div w:id="553202032">
              <w:marLeft w:val="0"/>
              <w:marRight w:val="0"/>
              <w:marTop w:val="0"/>
              <w:marBottom w:val="240"/>
              <w:divBdr>
                <w:top w:val="none" w:sz="0" w:space="0" w:color="auto"/>
                <w:left w:val="none" w:sz="0" w:space="0" w:color="auto"/>
                <w:bottom w:val="none" w:sz="0" w:space="0" w:color="auto"/>
                <w:right w:val="none" w:sz="0" w:space="0" w:color="auto"/>
              </w:divBdr>
            </w:div>
            <w:div w:id="767392218">
              <w:marLeft w:val="0"/>
              <w:marRight w:val="0"/>
              <w:marTop w:val="0"/>
              <w:marBottom w:val="240"/>
              <w:divBdr>
                <w:top w:val="none" w:sz="0" w:space="0" w:color="auto"/>
                <w:left w:val="none" w:sz="0" w:space="0" w:color="auto"/>
                <w:bottom w:val="none" w:sz="0" w:space="0" w:color="auto"/>
                <w:right w:val="none" w:sz="0" w:space="0" w:color="auto"/>
              </w:divBdr>
            </w:div>
            <w:div w:id="1316640458">
              <w:marLeft w:val="0"/>
              <w:marRight w:val="0"/>
              <w:marTop w:val="0"/>
              <w:marBottom w:val="240"/>
              <w:divBdr>
                <w:top w:val="none" w:sz="0" w:space="0" w:color="auto"/>
                <w:left w:val="none" w:sz="0" w:space="0" w:color="auto"/>
                <w:bottom w:val="none" w:sz="0" w:space="0" w:color="auto"/>
                <w:right w:val="none" w:sz="0" w:space="0" w:color="auto"/>
              </w:divBdr>
            </w:div>
            <w:div w:id="889877417">
              <w:marLeft w:val="0"/>
              <w:marRight w:val="0"/>
              <w:marTop w:val="0"/>
              <w:marBottom w:val="240"/>
              <w:divBdr>
                <w:top w:val="none" w:sz="0" w:space="0" w:color="auto"/>
                <w:left w:val="none" w:sz="0" w:space="0" w:color="auto"/>
                <w:bottom w:val="none" w:sz="0" w:space="0" w:color="auto"/>
                <w:right w:val="none" w:sz="0" w:space="0" w:color="auto"/>
              </w:divBdr>
            </w:div>
            <w:div w:id="1105271726">
              <w:marLeft w:val="0"/>
              <w:marRight w:val="0"/>
              <w:marTop w:val="0"/>
              <w:marBottom w:val="240"/>
              <w:divBdr>
                <w:top w:val="none" w:sz="0" w:space="0" w:color="auto"/>
                <w:left w:val="none" w:sz="0" w:space="0" w:color="auto"/>
                <w:bottom w:val="none" w:sz="0" w:space="0" w:color="auto"/>
                <w:right w:val="none" w:sz="0" w:space="0" w:color="auto"/>
              </w:divBdr>
            </w:div>
            <w:div w:id="1889216471">
              <w:marLeft w:val="0"/>
              <w:marRight w:val="0"/>
              <w:marTop w:val="0"/>
              <w:marBottom w:val="240"/>
              <w:divBdr>
                <w:top w:val="none" w:sz="0" w:space="0" w:color="auto"/>
                <w:left w:val="none" w:sz="0" w:space="0" w:color="auto"/>
                <w:bottom w:val="none" w:sz="0" w:space="0" w:color="auto"/>
                <w:right w:val="none" w:sz="0" w:space="0" w:color="auto"/>
              </w:divBdr>
            </w:div>
            <w:div w:id="2059470206">
              <w:marLeft w:val="0"/>
              <w:marRight w:val="0"/>
              <w:marTop w:val="0"/>
              <w:marBottom w:val="240"/>
              <w:divBdr>
                <w:top w:val="none" w:sz="0" w:space="0" w:color="auto"/>
                <w:left w:val="none" w:sz="0" w:space="0" w:color="auto"/>
                <w:bottom w:val="none" w:sz="0" w:space="0" w:color="auto"/>
                <w:right w:val="none" w:sz="0" w:space="0" w:color="auto"/>
              </w:divBdr>
            </w:div>
            <w:div w:id="797533693">
              <w:marLeft w:val="0"/>
              <w:marRight w:val="0"/>
              <w:marTop w:val="0"/>
              <w:marBottom w:val="240"/>
              <w:divBdr>
                <w:top w:val="none" w:sz="0" w:space="0" w:color="auto"/>
                <w:left w:val="none" w:sz="0" w:space="0" w:color="auto"/>
                <w:bottom w:val="none" w:sz="0" w:space="0" w:color="auto"/>
                <w:right w:val="none" w:sz="0" w:space="0" w:color="auto"/>
              </w:divBdr>
            </w:div>
            <w:div w:id="785202135">
              <w:marLeft w:val="0"/>
              <w:marRight w:val="0"/>
              <w:marTop w:val="0"/>
              <w:marBottom w:val="240"/>
              <w:divBdr>
                <w:top w:val="none" w:sz="0" w:space="0" w:color="auto"/>
                <w:left w:val="none" w:sz="0" w:space="0" w:color="auto"/>
                <w:bottom w:val="none" w:sz="0" w:space="0" w:color="auto"/>
                <w:right w:val="none" w:sz="0" w:space="0" w:color="auto"/>
              </w:divBdr>
            </w:div>
            <w:div w:id="1012412931">
              <w:marLeft w:val="0"/>
              <w:marRight w:val="0"/>
              <w:marTop w:val="0"/>
              <w:marBottom w:val="240"/>
              <w:divBdr>
                <w:top w:val="none" w:sz="0" w:space="0" w:color="auto"/>
                <w:left w:val="none" w:sz="0" w:space="0" w:color="auto"/>
                <w:bottom w:val="none" w:sz="0" w:space="0" w:color="auto"/>
                <w:right w:val="none" w:sz="0" w:space="0" w:color="auto"/>
              </w:divBdr>
            </w:div>
            <w:div w:id="1057358577">
              <w:marLeft w:val="0"/>
              <w:marRight w:val="0"/>
              <w:marTop w:val="0"/>
              <w:marBottom w:val="240"/>
              <w:divBdr>
                <w:top w:val="none" w:sz="0" w:space="0" w:color="auto"/>
                <w:left w:val="none" w:sz="0" w:space="0" w:color="auto"/>
                <w:bottom w:val="none" w:sz="0" w:space="0" w:color="auto"/>
                <w:right w:val="none" w:sz="0" w:space="0" w:color="auto"/>
              </w:divBdr>
            </w:div>
            <w:div w:id="1457675255">
              <w:marLeft w:val="0"/>
              <w:marRight w:val="0"/>
              <w:marTop w:val="0"/>
              <w:marBottom w:val="240"/>
              <w:divBdr>
                <w:top w:val="none" w:sz="0" w:space="0" w:color="auto"/>
                <w:left w:val="none" w:sz="0" w:space="0" w:color="auto"/>
                <w:bottom w:val="none" w:sz="0" w:space="0" w:color="auto"/>
                <w:right w:val="none" w:sz="0" w:space="0" w:color="auto"/>
              </w:divBdr>
            </w:div>
            <w:div w:id="1166634126">
              <w:marLeft w:val="0"/>
              <w:marRight w:val="0"/>
              <w:marTop w:val="0"/>
              <w:marBottom w:val="240"/>
              <w:divBdr>
                <w:top w:val="none" w:sz="0" w:space="0" w:color="auto"/>
                <w:left w:val="none" w:sz="0" w:space="0" w:color="auto"/>
                <w:bottom w:val="none" w:sz="0" w:space="0" w:color="auto"/>
                <w:right w:val="none" w:sz="0" w:space="0" w:color="auto"/>
              </w:divBdr>
            </w:div>
            <w:div w:id="937325196">
              <w:marLeft w:val="0"/>
              <w:marRight w:val="0"/>
              <w:marTop w:val="0"/>
              <w:marBottom w:val="240"/>
              <w:divBdr>
                <w:top w:val="none" w:sz="0" w:space="0" w:color="auto"/>
                <w:left w:val="none" w:sz="0" w:space="0" w:color="auto"/>
                <w:bottom w:val="none" w:sz="0" w:space="0" w:color="auto"/>
                <w:right w:val="none" w:sz="0" w:space="0" w:color="auto"/>
              </w:divBdr>
            </w:div>
            <w:div w:id="295646052">
              <w:marLeft w:val="0"/>
              <w:marRight w:val="0"/>
              <w:marTop w:val="0"/>
              <w:marBottom w:val="240"/>
              <w:divBdr>
                <w:top w:val="none" w:sz="0" w:space="0" w:color="auto"/>
                <w:left w:val="none" w:sz="0" w:space="0" w:color="auto"/>
                <w:bottom w:val="none" w:sz="0" w:space="0" w:color="auto"/>
                <w:right w:val="none" w:sz="0" w:space="0" w:color="auto"/>
              </w:divBdr>
            </w:div>
            <w:div w:id="197476334">
              <w:marLeft w:val="0"/>
              <w:marRight w:val="0"/>
              <w:marTop w:val="0"/>
              <w:marBottom w:val="240"/>
              <w:divBdr>
                <w:top w:val="none" w:sz="0" w:space="0" w:color="auto"/>
                <w:left w:val="none" w:sz="0" w:space="0" w:color="auto"/>
                <w:bottom w:val="none" w:sz="0" w:space="0" w:color="auto"/>
                <w:right w:val="none" w:sz="0" w:space="0" w:color="auto"/>
              </w:divBdr>
            </w:div>
            <w:div w:id="631905076">
              <w:marLeft w:val="0"/>
              <w:marRight w:val="0"/>
              <w:marTop w:val="0"/>
              <w:marBottom w:val="240"/>
              <w:divBdr>
                <w:top w:val="none" w:sz="0" w:space="0" w:color="auto"/>
                <w:left w:val="none" w:sz="0" w:space="0" w:color="auto"/>
                <w:bottom w:val="none" w:sz="0" w:space="0" w:color="auto"/>
                <w:right w:val="none" w:sz="0" w:space="0" w:color="auto"/>
              </w:divBdr>
            </w:div>
            <w:div w:id="743989956">
              <w:marLeft w:val="0"/>
              <w:marRight w:val="0"/>
              <w:marTop w:val="0"/>
              <w:marBottom w:val="240"/>
              <w:divBdr>
                <w:top w:val="none" w:sz="0" w:space="0" w:color="auto"/>
                <w:left w:val="none" w:sz="0" w:space="0" w:color="auto"/>
                <w:bottom w:val="none" w:sz="0" w:space="0" w:color="auto"/>
                <w:right w:val="none" w:sz="0" w:space="0" w:color="auto"/>
              </w:divBdr>
            </w:div>
            <w:div w:id="278804080">
              <w:marLeft w:val="0"/>
              <w:marRight w:val="0"/>
              <w:marTop w:val="0"/>
              <w:marBottom w:val="240"/>
              <w:divBdr>
                <w:top w:val="none" w:sz="0" w:space="0" w:color="auto"/>
                <w:left w:val="none" w:sz="0" w:space="0" w:color="auto"/>
                <w:bottom w:val="none" w:sz="0" w:space="0" w:color="auto"/>
                <w:right w:val="none" w:sz="0" w:space="0" w:color="auto"/>
              </w:divBdr>
            </w:div>
            <w:div w:id="1880778686">
              <w:marLeft w:val="0"/>
              <w:marRight w:val="0"/>
              <w:marTop w:val="0"/>
              <w:marBottom w:val="240"/>
              <w:divBdr>
                <w:top w:val="none" w:sz="0" w:space="0" w:color="auto"/>
                <w:left w:val="none" w:sz="0" w:space="0" w:color="auto"/>
                <w:bottom w:val="none" w:sz="0" w:space="0" w:color="auto"/>
                <w:right w:val="none" w:sz="0" w:space="0" w:color="auto"/>
              </w:divBdr>
            </w:div>
            <w:div w:id="62416770">
              <w:marLeft w:val="0"/>
              <w:marRight w:val="0"/>
              <w:marTop w:val="0"/>
              <w:marBottom w:val="240"/>
              <w:divBdr>
                <w:top w:val="none" w:sz="0" w:space="0" w:color="auto"/>
                <w:left w:val="none" w:sz="0" w:space="0" w:color="auto"/>
                <w:bottom w:val="none" w:sz="0" w:space="0" w:color="auto"/>
                <w:right w:val="none" w:sz="0" w:space="0" w:color="auto"/>
              </w:divBdr>
            </w:div>
            <w:div w:id="405691080">
              <w:marLeft w:val="0"/>
              <w:marRight w:val="0"/>
              <w:marTop w:val="0"/>
              <w:marBottom w:val="240"/>
              <w:divBdr>
                <w:top w:val="none" w:sz="0" w:space="0" w:color="auto"/>
                <w:left w:val="none" w:sz="0" w:space="0" w:color="auto"/>
                <w:bottom w:val="none" w:sz="0" w:space="0" w:color="auto"/>
                <w:right w:val="none" w:sz="0" w:space="0" w:color="auto"/>
              </w:divBdr>
            </w:div>
            <w:div w:id="1186675420">
              <w:marLeft w:val="0"/>
              <w:marRight w:val="0"/>
              <w:marTop w:val="0"/>
              <w:marBottom w:val="240"/>
              <w:divBdr>
                <w:top w:val="none" w:sz="0" w:space="0" w:color="auto"/>
                <w:left w:val="none" w:sz="0" w:space="0" w:color="auto"/>
                <w:bottom w:val="none" w:sz="0" w:space="0" w:color="auto"/>
                <w:right w:val="none" w:sz="0" w:space="0" w:color="auto"/>
              </w:divBdr>
            </w:div>
            <w:div w:id="413165221">
              <w:marLeft w:val="0"/>
              <w:marRight w:val="0"/>
              <w:marTop w:val="0"/>
              <w:marBottom w:val="240"/>
              <w:divBdr>
                <w:top w:val="none" w:sz="0" w:space="0" w:color="auto"/>
                <w:left w:val="none" w:sz="0" w:space="0" w:color="auto"/>
                <w:bottom w:val="none" w:sz="0" w:space="0" w:color="auto"/>
                <w:right w:val="none" w:sz="0" w:space="0" w:color="auto"/>
              </w:divBdr>
            </w:div>
            <w:div w:id="1878423578">
              <w:marLeft w:val="0"/>
              <w:marRight w:val="0"/>
              <w:marTop w:val="0"/>
              <w:marBottom w:val="240"/>
              <w:divBdr>
                <w:top w:val="none" w:sz="0" w:space="0" w:color="auto"/>
                <w:left w:val="none" w:sz="0" w:space="0" w:color="auto"/>
                <w:bottom w:val="none" w:sz="0" w:space="0" w:color="auto"/>
                <w:right w:val="none" w:sz="0" w:space="0" w:color="auto"/>
              </w:divBdr>
            </w:div>
            <w:div w:id="441917449">
              <w:marLeft w:val="0"/>
              <w:marRight w:val="0"/>
              <w:marTop w:val="0"/>
              <w:marBottom w:val="240"/>
              <w:divBdr>
                <w:top w:val="none" w:sz="0" w:space="0" w:color="auto"/>
                <w:left w:val="none" w:sz="0" w:space="0" w:color="auto"/>
                <w:bottom w:val="none" w:sz="0" w:space="0" w:color="auto"/>
                <w:right w:val="none" w:sz="0" w:space="0" w:color="auto"/>
              </w:divBdr>
            </w:div>
            <w:div w:id="354693842">
              <w:marLeft w:val="0"/>
              <w:marRight w:val="0"/>
              <w:marTop w:val="0"/>
              <w:marBottom w:val="240"/>
              <w:divBdr>
                <w:top w:val="none" w:sz="0" w:space="0" w:color="auto"/>
                <w:left w:val="none" w:sz="0" w:space="0" w:color="auto"/>
                <w:bottom w:val="none" w:sz="0" w:space="0" w:color="auto"/>
                <w:right w:val="none" w:sz="0" w:space="0" w:color="auto"/>
              </w:divBdr>
            </w:div>
            <w:div w:id="1018048107">
              <w:marLeft w:val="0"/>
              <w:marRight w:val="0"/>
              <w:marTop w:val="0"/>
              <w:marBottom w:val="240"/>
              <w:divBdr>
                <w:top w:val="none" w:sz="0" w:space="0" w:color="auto"/>
                <w:left w:val="none" w:sz="0" w:space="0" w:color="auto"/>
                <w:bottom w:val="none" w:sz="0" w:space="0" w:color="auto"/>
                <w:right w:val="none" w:sz="0" w:space="0" w:color="auto"/>
              </w:divBdr>
            </w:div>
            <w:div w:id="1723864815">
              <w:marLeft w:val="0"/>
              <w:marRight w:val="0"/>
              <w:marTop w:val="0"/>
              <w:marBottom w:val="240"/>
              <w:divBdr>
                <w:top w:val="none" w:sz="0" w:space="0" w:color="auto"/>
                <w:left w:val="none" w:sz="0" w:space="0" w:color="auto"/>
                <w:bottom w:val="none" w:sz="0" w:space="0" w:color="auto"/>
                <w:right w:val="none" w:sz="0" w:space="0" w:color="auto"/>
              </w:divBdr>
            </w:div>
            <w:div w:id="1624117094">
              <w:marLeft w:val="0"/>
              <w:marRight w:val="0"/>
              <w:marTop w:val="0"/>
              <w:marBottom w:val="240"/>
              <w:divBdr>
                <w:top w:val="none" w:sz="0" w:space="0" w:color="auto"/>
                <w:left w:val="none" w:sz="0" w:space="0" w:color="auto"/>
                <w:bottom w:val="none" w:sz="0" w:space="0" w:color="auto"/>
                <w:right w:val="none" w:sz="0" w:space="0" w:color="auto"/>
              </w:divBdr>
            </w:div>
            <w:div w:id="1359282308">
              <w:marLeft w:val="0"/>
              <w:marRight w:val="0"/>
              <w:marTop w:val="0"/>
              <w:marBottom w:val="240"/>
              <w:divBdr>
                <w:top w:val="none" w:sz="0" w:space="0" w:color="auto"/>
                <w:left w:val="none" w:sz="0" w:space="0" w:color="auto"/>
                <w:bottom w:val="none" w:sz="0" w:space="0" w:color="auto"/>
                <w:right w:val="none" w:sz="0" w:space="0" w:color="auto"/>
              </w:divBdr>
            </w:div>
            <w:div w:id="1525751311">
              <w:marLeft w:val="0"/>
              <w:marRight w:val="0"/>
              <w:marTop w:val="0"/>
              <w:marBottom w:val="240"/>
              <w:divBdr>
                <w:top w:val="none" w:sz="0" w:space="0" w:color="auto"/>
                <w:left w:val="none" w:sz="0" w:space="0" w:color="auto"/>
                <w:bottom w:val="none" w:sz="0" w:space="0" w:color="auto"/>
                <w:right w:val="none" w:sz="0" w:space="0" w:color="auto"/>
              </w:divBdr>
            </w:div>
            <w:div w:id="1163861593">
              <w:marLeft w:val="0"/>
              <w:marRight w:val="0"/>
              <w:marTop w:val="0"/>
              <w:marBottom w:val="240"/>
              <w:divBdr>
                <w:top w:val="none" w:sz="0" w:space="0" w:color="auto"/>
                <w:left w:val="none" w:sz="0" w:space="0" w:color="auto"/>
                <w:bottom w:val="none" w:sz="0" w:space="0" w:color="auto"/>
                <w:right w:val="none" w:sz="0" w:space="0" w:color="auto"/>
              </w:divBdr>
            </w:div>
            <w:div w:id="1386758379">
              <w:marLeft w:val="0"/>
              <w:marRight w:val="0"/>
              <w:marTop w:val="0"/>
              <w:marBottom w:val="240"/>
              <w:divBdr>
                <w:top w:val="none" w:sz="0" w:space="0" w:color="auto"/>
                <w:left w:val="none" w:sz="0" w:space="0" w:color="auto"/>
                <w:bottom w:val="none" w:sz="0" w:space="0" w:color="auto"/>
                <w:right w:val="none" w:sz="0" w:space="0" w:color="auto"/>
              </w:divBdr>
            </w:div>
            <w:div w:id="122431622">
              <w:marLeft w:val="0"/>
              <w:marRight w:val="0"/>
              <w:marTop w:val="0"/>
              <w:marBottom w:val="240"/>
              <w:divBdr>
                <w:top w:val="none" w:sz="0" w:space="0" w:color="auto"/>
                <w:left w:val="none" w:sz="0" w:space="0" w:color="auto"/>
                <w:bottom w:val="none" w:sz="0" w:space="0" w:color="auto"/>
                <w:right w:val="none" w:sz="0" w:space="0" w:color="auto"/>
              </w:divBdr>
            </w:div>
            <w:div w:id="522477592">
              <w:marLeft w:val="0"/>
              <w:marRight w:val="0"/>
              <w:marTop w:val="0"/>
              <w:marBottom w:val="240"/>
              <w:divBdr>
                <w:top w:val="none" w:sz="0" w:space="0" w:color="auto"/>
                <w:left w:val="none" w:sz="0" w:space="0" w:color="auto"/>
                <w:bottom w:val="none" w:sz="0" w:space="0" w:color="auto"/>
                <w:right w:val="none" w:sz="0" w:space="0" w:color="auto"/>
              </w:divBdr>
            </w:div>
            <w:div w:id="782266999">
              <w:marLeft w:val="0"/>
              <w:marRight w:val="0"/>
              <w:marTop w:val="0"/>
              <w:marBottom w:val="240"/>
              <w:divBdr>
                <w:top w:val="none" w:sz="0" w:space="0" w:color="auto"/>
                <w:left w:val="none" w:sz="0" w:space="0" w:color="auto"/>
                <w:bottom w:val="none" w:sz="0" w:space="0" w:color="auto"/>
                <w:right w:val="none" w:sz="0" w:space="0" w:color="auto"/>
              </w:divBdr>
            </w:div>
            <w:div w:id="1918394111">
              <w:marLeft w:val="0"/>
              <w:marRight w:val="0"/>
              <w:marTop w:val="0"/>
              <w:marBottom w:val="240"/>
              <w:divBdr>
                <w:top w:val="none" w:sz="0" w:space="0" w:color="auto"/>
                <w:left w:val="none" w:sz="0" w:space="0" w:color="auto"/>
                <w:bottom w:val="none" w:sz="0" w:space="0" w:color="auto"/>
                <w:right w:val="none" w:sz="0" w:space="0" w:color="auto"/>
              </w:divBdr>
            </w:div>
            <w:div w:id="81535687">
              <w:marLeft w:val="0"/>
              <w:marRight w:val="0"/>
              <w:marTop w:val="0"/>
              <w:marBottom w:val="240"/>
              <w:divBdr>
                <w:top w:val="none" w:sz="0" w:space="0" w:color="auto"/>
                <w:left w:val="none" w:sz="0" w:space="0" w:color="auto"/>
                <w:bottom w:val="none" w:sz="0" w:space="0" w:color="auto"/>
                <w:right w:val="none" w:sz="0" w:space="0" w:color="auto"/>
              </w:divBdr>
            </w:div>
            <w:div w:id="1232738457">
              <w:marLeft w:val="0"/>
              <w:marRight w:val="0"/>
              <w:marTop w:val="0"/>
              <w:marBottom w:val="240"/>
              <w:divBdr>
                <w:top w:val="none" w:sz="0" w:space="0" w:color="auto"/>
                <w:left w:val="none" w:sz="0" w:space="0" w:color="auto"/>
                <w:bottom w:val="none" w:sz="0" w:space="0" w:color="auto"/>
                <w:right w:val="none" w:sz="0" w:space="0" w:color="auto"/>
              </w:divBdr>
            </w:div>
            <w:div w:id="794559982">
              <w:marLeft w:val="0"/>
              <w:marRight w:val="0"/>
              <w:marTop w:val="0"/>
              <w:marBottom w:val="240"/>
              <w:divBdr>
                <w:top w:val="none" w:sz="0" w:space="0" w:color="auto"/>
                <w:left w:val="none" w:sz="0" w:space="0" w:color="auto"/>
                <w:bottom w:val="none" w:sz="0" w:space="0" w:color="auto"/>
                <w:right w:val="none" w:sz="0" w:space="0" w:color="auto"/>
              </w:divBdr>
            </w:div>
            <w:div w:id="96946965">
              <w:marLeft w:val="0"/>
              <w:marRight w:val="0"/>
              <w:marTop w:val="0"/>
              <w:marBottom w:val="240"/>
              <w:divBdr>
                <w:top w:val="none" w:sz="0" w:space="0" w:color="auto"/>
                <w:left w:val="none" w:sz="0" w:space="0" w:color="auto"/>
                <w:bottom w:val="none" w:sz="0" w:space="0" w:color="auto"/>
                <w:right w:val="none" w:sz="0" w:space="0" w:color="auto"/>
              </w:divBdr>
            </w:div>
            <w:div w:id="125704133">
              <w:marLeft w:val="0"/>
              <w:marRight w:val="0"/>
              <w:marTop w:val="0"/>
              <w:marBottom w:val="240"/>
              <w:divBdr>
                <w:top w:val="none" w:sz="0" w:space="0" w:color="auto"/>
                <w:left w:val="none" w:sz="0" w:space="0" w:color="auto"/>
                <w:bottom w:val="none" w:sz="0" w:space="0" w:color="auto"/>
                <w:right w:val="none" w:sz="0" w:space="0" w:color="auto"/>
              </w:divBdr>
            </w:div>
            <w:div w:id="1851792640">
              <w:marLeft w:val="0"/>
              <w:marRight w:val="0"/>
              <w:marTop w:val="0"/>
              <w:marBottom w:val="240"/>
              <w:divBdr>
                <w:top w:val="none" w:sz="0" w:space="0" w:color="auto"/>
                <w:left w:val="none" w:sz="0" w:space="0" w:color="auto"/>
                <w:bottom w:val="none" w:sz="0" w:space="0" w:color="auto"/>
                <w:right w:val="none" w:sz="0" w:space="0" w:color="auto"/>
              </w:divBdr>
            </w:div>
            <w:div w:id="211624604">
              <w:marLeft w:val="0"/>
              <w:marRight w:val="0"/>
              <w:marTop w:val="0"/>
              <w:marBottom w:val="240"/>
              <w:divBdr>
                <w:top w:val="none" w:sz="0" w:space="0" w:color="auto"/>
                <w:left w:val="none" w:sz="0" w:space="0" w:color="auto"/>
                <w:bottom w:val="none" w:sz="0" w:space="0" w:color="auto"/>
                <w:right w:val="none" w:sz="0" w:space="0" w:color="auto"/>
              </w:divBdr>
            </w:div>
            <w:div w:id="1400519571">
              <w:marLeft w:val="0"/>
              <w:marRight w:val="0"/>
              <w:marTop w:val="0"/>
              <w:marBottom w:val="240"/>
              <w:divBdr>
                <w:top w:val="none" w:sz="0" w:space="0" w:color="auto"/>
                <w:left w:val="none" w:sz="0" w:space="0" w:color="auto"/>
                <w:bottom w:val="none" w:sz="0" w:space="0" w:color="auto"/>
                <w:right w:val="none" w:sz="0" w:space="0" w:color="auto"/>
              </w:divBdr>
            </w:div>
            <w:div w:id="33190062">
              <w:marLeft w:val="0"/>
              <w:marRight w:val="0"/>
              <w:marTop w:val="0"/>
              <w:marBottom w:val="240"/>
              <w:divBdr>
                <w:top w:val="none" w:sz="0" w:space="0" w:color="auto"/>
                <w:left w:val="none" w:sz="0" w:space="0" w:color="auto"/>
                <w:bottom w:val="none" w:sz="0" w:space="0" w:color="auto"/>
                <w:right w:val="none" w:sz="0" w:space="0" w:color="auto"/>
              </w:divBdr>
            </w:div>
            <w:div w:id="1854873684">
              <w:marLeft w:val="0"/>
              <w:marRight w:val="0"/>
              <w:marTop w:val="0"/>
              <w:marBottom w:val="240"/>
              <w:divBdr>
                <w:top w:val="none" w:sz="0" w:space="0" w:color="auto"/>
                <w:left w:val="none" w:sz="0" w:space="0" w:color="auto"/>
                <w:bottom w:val="none" w:sz="0" w:space="0" w:color="auto"/>
                <w:right w:val="none" w:sz="0" w:space="0" w:color="auto"/>
              </w:divBdr>
            </w:div>
            <w:div w:id="1111583248">
              <w:marLeft w:val="0"/>
              <w:marRight w:val="0"/>
              <w:marTop w:val="0"/>
              <w:marBottom w:val="240"/>
              <w:divBdr>
                <w:top w:val="none" w:sz="0" w:space="0" w:color="auto"/>
                <w:left w:val="none" w:sz="0" w:space="0" w:color="auto"/>
                <w:bottom w:val="none" w:sz="0" w:space="0" w:color="auto"/>
                <w:right w:val="none" w:sz="0" w:space="0" w:color="auto"/>
              </w:divBdr>
            </w:div>
            <w:div w:id="345178732">
              <w:marLeft w:val="0"/>
              <w:marRight w:val="0"/>
              <w:marTop w:val="0"/>
              <w:marBottom w:val="240"/>
              <w:divBdr>
                <w:top w:val="none" w:sz="0" w:space="0" w:color="auto"/>
                <w:left w:val="none" w:sz="0" w:space="0" w:color="auto"/>
                <w:bottom w:val="none" w:sz="0" w:space="0" w:color="auto"/>
                <w:right w:val="none" w:sz="0" w:space="0" w:color="auto"/>
              </w:divBdr>
            </w:div>
            <w:div w:id="1860049844">
              <w:marLeft w:val="0"/>
              <w:marRight w:val="0"/>
              <w:marTop w:val="0"/>
              <w:marBottom w:val="240"/>
              <w:divBdr>
                <w:top w:val="none" w:sz="0" w:space="0" w:color="auto"/>
                <w:left w:val="none" w:sz="0" w:space="0" w:color="auto"/>
                <w:bottom w:val="none" w:sz="0" w:space="0" w:color="auto"/>
                <w:right w:val="none" w:sz="0" w:space="0" w:color="auto"/>
              </w:divBdr>
            </w:div>
            <w:div w:id="1408110972">
              <w:marLeft w:val="0"/>
              <w:marRight w:val="0"/>
              <w:marTop w:val="0"/>
              <w:marBottom w:val="240"/>
              <w:divBdr>
                <w:top w:val="none" w:sz="0" w:space="0" w:color="auto"/>
                <w:left w:val="none" w:sz="0" w:space="0" w:color="auto"/>
                <w:bottom w:val="none" w:sz="0" w:space="0" w:color="auto"/>
                <w:right w:val="none" w:sz="0" w:space="0" w:color="auto"/>
              </w:divBdr>
            </w:div>
            <w:div w:id="1321735008">
              <w:marLeft w:val="0"/>
              <w:marRight w:val="0"/>
              <w:marTop w:val="0"/>
              <w:marBottom w:val="240"/>
              <w:divBdr>
                <w:top w:val="none" w:sz="0" w:space="0" w:color="auto"/>
                <w:left w:val="none" w:sz="0" w:space="0" w:color="auto"/>
                <w:bottom w:val="none" w:sz="0" w:space="0" w:color="auto"/>
                <w:right w:val="none" w:sz="0" w:space="0" w:color="auto"/>
              </w:divBdr>
            </w:div>
            <w:div w:id="1700279960">
              <w:marLeft w:val="0"/>
              <w:marRight w:val="0"/>
              <w:marTop w:val="0"/>
              <w:marBottom w:val="240"/>
              <w:divBdr>
                <w:top w:val="none" w:sz="0" w:space="0" w:color="auto"/>
                <w:left w:val="none" w:sz="0" w:space="0" w:color="auto"/>
                <w:bottom w:val="none" w:sz="0" w:space="0" w:color="auto"/>
                <w:right w:val="none" w:sz="0" w:space="0" w:color="auto"/>
              </w:divBdr>
            </w:div>
            <w:div w:id="1859848161">
              <w:marLeft w:val="0"/>
              <w:marRight w:val="0"/>
              <w:marTop w:val="0"/>
              <w:marBottom w:val="240"/>
              <w:divBdr>
                <w:top w:val="none" w:sz="0" w:space="0" w:color="auto"/>
                <w:left w:val="none" w:sz="0" w:space="0" w:color="auto"/>
                <w:bottom w:val="none" w:sz="0" w:space="0" w:color="auto"/>
                <w:right w:val="none" w:sz="0" w:space="0" w:color="auto"/>
              </w:divBdr>
            </w:div>
            <w:div w:id="1202287480">
              <w:marLeft w:val="0"/>
              <w:marRight w:val="0"/>
              <w:marTop w:val="0"/>
              <w:marBottom w:val="240"/>
              <w:divBdr>
                <w:top w:val="none" w:sz="0" w:space="0" w:color="auto"/>
                <w:left w:val="none" w:sz="0" w:space="0" w:color="auto"/>
                <w:bottom w:val="none" w:sz="0" w:space="0" w:color="auto"/>
                <w:right w:val="none" w:sz="0" w:space="0" w:color="auto"/>
              </w:divBdr>
            </w:div>
            <w:div w:id="1742097249">
              <w:marLeft w:val="0"/>
              <w:marRight w:val="0"/>
              <w:marTop w:val="0"/>
              <w:marBottom w:val="240"/>
              <w:divBdr>
                <w:top w:val="none" w:sz="0" w:space="0" w:color="auto"/>
                <w:left w:val="none" w:sz="0" w:space="0" w:color="auto"/>
                <w:bottom w:val="none" w:sz="0" w:space="0" w:color="auto"/>
                <w:right w:val="none" w:sz="0" w:space="0" w:color="auto"/>
              </w:divBdr>
            </w:div>
            <w:div w:id="1936355433">
              <w:marLeft w:val="0"/>
              <w:marRight w:val="0"/>
              <w:marTop w:val="0"/>
              <w:marBottom w:val="240"/>
              <w:divBdr>
                <w:top w:val="none" w:sz="0" w:space="0" w:color="auto"/>
                <w:left w:val="none" w:sz="0" w:space="0" w:color="auto"/>
                <w:bottom w:val="none" w:sz="0" w:space="0" w:color="auto"/>
                <w:right w:val="none" w:sz="0" w:space="0" w:color="auto"/>
              </w:divBdr>
            </w:div>
            <w:div w:id="189076451">
              <w:marLeft w:val="0"/>
              <w:marRight w:val="0"/>
              <w:marTop w:val="0"/>
              <w:marBottom w:val="240"/>
              <w:divBdr>
                <w:top w:val="none" w:sz="0" w:space="0" w:color="auto"/>
                <w:left w:val="none" w:sz="0" w:space="0" w:color="auto"/>
                <w:bottom w:val="none" w:sz="0" w:space="0" w:color="auto"/>
                <w:right w:val="none" w:sz="0" w:space="0" w:color="auto"/>
              </w:divBdr>
            </w:div>
            <w:div w:id="3630336">
              <w:marLeft w:val="0"/>
              <w:marRight w:val="0"/>
              <w:marTop w:val="0"/>
              <w:marBottom w:val="240"/>
              <w:divBdr>
                <w:top w:val="none" w:sz="0" w:space="0" w:color="auto"/>
                <w:left w:val="none" w:sz="0" w:space="0" w:color="auto"/>
                <w:bottom w:val="none" w:sz="0" w:space="0" w:color="auto"/>
                <w:right w:val="none" w:sz="0" w:space="0" w:color="auto"/>
              </w:divBdr>
            </w:div>
            <w:div w:id="1423795286">
              <w:marLeft w:val="0"/>
              <w:marRight w:val="0"/>
              <w:marTop w:val="0"/>
              <w:marBottom w:val="240"/>
              <w:divBdr>
                <w:top w:val="none" w:sz="0" w:space="0" w:color="auto"/>
                <w:left w:val="none" w:sz="0" w:space="0" w:color="auto"/>
                <w:bottom w:val="none" w:sz="0" w:space="0" w:color="auto"/>
                <w:right w:val="none" w:sz="0" w:space="0" w:color="auto"/>
              </w:divBdr>
            </w:div>
            <w:div w:id="1344554182">
              <w:marLeft w:val="0"/>
              <w:marRight w:val="0"/>
              <w:marTop w:val="0"/>
              <w:marBottom w:val="240"/>
              <w:divBdr>
                <w:top w:val="none" w:sz="0" w:space="0" w:color="auto"/>
                <w:left w:val="none" w:sz="0" w:space="0" w:color="auto"/>
                <w:bottom w:val="none" w:sz="0" w:space="0" w:color="auto"/>
                <w:right w:val="none" w:sz="0" w:space="0" w:color="auto"/>
              </w:divBdr>
            </w:div>
            <w:div w:id="1994213774">
              <w:marLeft w:val="0"/>
              <w:marRight w:val="0"/>
              <w:marTop w:val="0"/>
              <w:marBottom w:val="240"/>
              <w:divBdr>
                <w:top w:val="none" w:sz="0" w:space="0" w:color="auto"/>
                <w:left w:val="none" w:sz="0" w:space="0" w:color="auto"/>
                <w:bottom w:val="none" w:sz="0" w:space="0" w:color="auto"/>
                <w:right w:val="none" w:sz="0" w:space="0" w:color="auto"/>
              </w:divBdr>
            </w:div>
            <w:div w:id="1692098797">
              <w:marLeft w:val="0"/>
              <w:marRight w:val="0"/>
              <w:marTop w:val="0"/>
              <w:marBottom w:val="240"/>
              <w:divBdr>
                <w:top w:val="none" w:sz="0" w:space="0" w:color="auto"/>
                <w:left w:val="none" w:sz="0" w:space="0" w:color="auto"/>
                <w:bottom w:val="none" w:sz="0" w:space="0" w:color="auto"/>
                <w:right w:val="none" w:sz="0" w:space="0" w:color="auto"/>
              </w:divBdr>
            </w:div>
            <w:div w:id="29192093">
              <w:marLeft w:val="0"/>
              <w:marRight w:val="0"/>
              <w:marTop w:val="0"/>
              <w:marBottom w:val="240"/>
              <w:divBdr>
                <w:top w:val="none" w:sz="0" w:space="0" w:color="auto"/>
                <w:left w:val="none" w:sz="0" w:space="0" w:color="auto"/>
                <w:bottom w:val="none" w:sz="0" w:space="0" w:color="auto"/>
                <w:right w:val="none" w:sz="0" w:space="0" w:color="auto"/>
              </w:divBdr>
            </w:div>
            <w:div w:id="53478676">
              <w:marLeft w:val="0"/>
              <w:marRight w:val="0"/>
              <w:marTop w:val="0"/>
              <w:marBottom w:val="240"/>
              <w:divBdr>
                <w:top w:val="none" w:sz="0" w:space="0" w:color="auto"/>
                <w:left w:val="none" w:sz="0" w:space="0" w:color="auto"/>
                <w:bottom w:val="none" w:sz="0" w:space="0" w:color="auto"/>
                <w:right w:val="none" w:sz="0" w:space="0" w:color="auto"/>
              </w:divBdr>
            </w:div>
            <w:div w:id="1702828259">
              <w:marLeft w:val="0"/>
              <w:marRight w:val="0"/>
              <w:marTop w:val="0"/>
              <w:marBottom w:val="240"/>
              <w:divBdr>
                <w:top w:val="none" w:sz="0" w:space="0" w:color="auto"/>
                <w:left w:val="none" w:sz="0" w:space="0" w:color="auto"/>
                <w:bottom w:val="none" w:sz="0" w:space="0" w:color="auto"/>
                <w:right w:val="none" w:sz="0" w:space="0" w:color="auto"/>
              </w:divBdr>
            </w:div>
            <w:div w:id="1288002207">
              <w:marLeft w:val="0"/>
              <w:marRight w:val="0"/>
              <w:marTop w:val="0"/>
              <w:marBottom w:val="240"/>
              <w:divBdr>
                <w:top w:val="none" w:sz="0" w:space="0" w:color="auto"/>
                <w:left w:val="none" w:sz="0" w:space="0" w:color="auto"/>
                <w:bottom w:val="none" w:sz="0" w:space="0" w:color="auto"/>
                <w:right w:val="none" w:sz="0" w:space="0" w:color="auto"/>
              </w:divBdr>
            </w:div>
            <w:div w:id="695934421">
              <w:marLeft w:val="0"/>
              <w:marRight w:val="0"/>
              <w:marTop w:val="0"/>
              <w:marBottom w:val="240"/>
              <w:divBdr>
                <w:top w:val="none" w:sz="0" w:space="0" w:color="auto"/>
                <w:left w:val="none" w:sz="0" w:space="0" w:color="auto"/>
                <w:bottom w:val="none" w:sz="0" w:space="0" w:color="auto"/>
                <w:right w:val="none" w:sz="0" w:space="0" w:color="auto"/>
              </w:divBdr>
            </w:div>
            <w:div w:id="265501655">
              <w:marLeft w:val="0"/>
              <w:marRight w:val="0"/>
              <w:marTop w:val="0"/>
              <w:marBottom w:val="240"/>
              <w:divBdr>
                <w:top w:val="none" w:sz="0" w:space="0" w:color="auto"/>
                <w:left w:val="none" w:sz="0" w:space="0" w:color="auto"/>
                <w:bottom w:val="none" w:sz="0" w:space="0" w:color="auto"/>
                <w:right w:val="none" w:sz="0" w:space="0" w:color="auto"/>
              </w:divBdr>
            </w:div>
            <w:div w:id="1017459795">
              <w:marLeft w:val="0"/>
              <w:marRight w:val="0"/>
              <w:marTop w:val="0"/>
              <w:marBottom w:val="240"/>
              <w:divBdr>
                <w:top w:val="none" w:sz="0" w:space="0" w:color="auto"/>
                <w:left w:val="none" w:sz="0" w:space="0" w:color="auto"/>
                <w:bottom w:val="none" w:sz="0" w:space="0" w:color="auto"/>
                <w:right w:val="none" w:sz="0" w:space="0" w:color="auto"/>
              </w:divBdr>
            </w:div>
            <w:div w:id="1944453855">
              <w:marLeft w:val="0"/>
              <w:marRight w:val="0"/>
              <w:marTop w:val="0"/>
              <w:marBottom w:val="240"/>
              <w:divBdr>
                <w:top w:val="none" w:sz="0" w:space="0" w:color="auto"/>
                <w:left w:val="none" w:sz="0" w:space="0" w:color="auto"/>
                <w:bottom w:val="none" w:sz="0" w:space="0" w:color="auto"/>
                <w:right w:val="none" w:sz="0" w:space="0" w:color="auto"/>
              </w:divBdr>
            </w:div>
            <w:div w:id="984624194">
              <w:marLeft w:val="0"/>
              <w:marRight w:val="0"/>
              <w:marTop w:val="0"/>
              <w:marBottom w:val="240"/>
              <w:divBdr>
                <w:top w:val="none" w:sz="0" w:space="0" w:color="auto"/>
                <w:left w:val="none" w:sz="0" w:space="0" w:color="auto"/>
                <w:bottom w:val="none" w:sz="0" w:space="0" w:color="auto"/>
                <w:right w:val="none" w:sz="0" w:space="0" w:color="auto"/>
              </w:divBdr>
            </w:div>
            <w:div w:id="1855194031">
              <w:marLeft w:val="0"/>
              <w:marRight w:val="0"/>
              <w:marTop w:val="0"/>
              <w:marBottom w:val="240"/>
              <w:divBdr>
                <w:top w:val="none" w:sz="0" w:space="0" w:color="auto"/>
                <w:left w:val="none" w:sz="0" w:space="0" w:color="auto"/>
                <w:bottom w:val="none" w:sz="0" w:space="0" w:color="auto"/>
                <w:right w:val="none" w:sz="0" w:space="0" w:color="auto"/>
              </w:divBdr>
            </w:div>
            <w:div w:id="1249997011">
              <w:marLeft w:val="0"/>
              <w:marRight w:val="0"/>
              <w:marTop w:val="0"/>
              <w:marBottom w:val="240"/>
              <w:divBdr>
                <w:top w:val="none" w:sz="0" w:space="0" w:color="auto"/>
                <w:left w:val="none" w:sz="0" w:space="0" w:color="auto"/>
                <w:bottom w:val="none" w:sz="0" w:space="0" w:color="auto"/>
                <w:right w:val="none" w:sz="0" w:space="0" w:color="auto"/>
              </w:divBdr>
            </w:div>
            <w:div w:id="2054228355">
              <w:marLeft w:val="0"/>
              <w:marRight w:val="0"/>
              <w:marTop w:val="0"/>
              <w:marBottom w:val="240"/>
              <w:divBdr>
                <w:top w:val="none" w:sz="0" w:space="0" w:color="auto"/>
                <w:left w:val="none" w:sz="0" w:space="0" w:color="auto"/>
                <w:bottom w:val="none" w:sz="0" w:space="0" w:color="auto"/>
                <w:right w:val="none" w:sz="0" w:space="0" w:color="auto"/>
              </w:divBdr>
            </w:div>
            <w:div w:id="2130009254">
              <w:marLeft w:val="0"/>
              <w:marRight w:val="0"/>
              <w:marTop w:val="0"/>
              <w:marBottom w:val="240"/>
              <w:divBdr>
                <w:top w:val="none" w:sz="0" w:space="0" w:color="auto"/>
                <w:left w:val="none" w:sz="0" w:space="0" w:color="auto"/>
                <w:bottom w:val="none" w:sz="0" w:space="0" w:color="auto"/>
                <w:right w:val="none" w:sz="0" w:space="0" w:color="auto"/>
              </w:divBdr>
            </w:div>
            <w:div w:id="2078622950">
              <w:marLeft w:val="0"/>
              <w:marRight w:val="0"/>
              <w:marTop w:val="0"/>
              <w:marBottom w:val="240"/>
              <w:divBdr>
                <w:top w:val="none" w:sz="0" w:space="0" w:color="auto"/>
                <w:left w:val="none" w:sz="0" w:space="0" w:color="auto"/>
                <w:bottom w:val="none" w:sz="0" w:space="0" w:color="auto"/>
                <w:right w:val="none" w:sz="0" w:space="0" w:color="auto"/>
              </w:divBdr>
            </w:div>
            <w:div w:id="1477531242">
              <w:marLeft w:val="0"/>
              <w:marRight w:val="0"/>
              <w:marTop w:val="0"/>
              <w:marBottom w:val="240"/>
              <w:divBdr>
                <w:top w:val="none" w:sz="0" w:space="0" w:color="auto"/>
                <w:left w:val="none" w:sz="0" w:space="0" w:color="auto"/>
                <w:bottom w:val="none" w:sz="0" w:space="0" w:color="auto"/>
                <w:right w:val="none" w:sz="0" w:space="0" w:color="auto"/>
              </w:divBdr>
            </w:div>
            <w:div w:id="1276446752">
              <w:marLeft w:val="0"/>
              <w:marRight w:val="0"/>
              <w:marTop w:val="0"/>
              <w:marBottom w:val="240"/>
              <w:divBdr>
                <w:top w:val="none" w:sz="0" w:space="0" w:color="auto"/>
                <w:left w:val="none" w:sz="0" w:space="0" w:color="auto"/>
                <w:bottom w:val="none" w:sz="0" w:space="0" w:color="auto"/>
                <w:right w:val="none" w:sz="0" w:space="0" w:color="auto"/>
              </w:divBdr>
            </w:div>
            <w:div w:id="1286501077">
              <w:marLeft w:val="0"/>
              <w:marRight w:val="0"/>
              <w:marTop w:val="0"/>
              <w:marBottom w:val="240"/>
              <w:divBdr>
                <w:top w:val="none" w:sz="0" w:space="0" w:color="auto"/>
                <w:left w:val="none" w:sz="0" w:space="0" w:color="auto"/>
                <w:bottom w:val="none" w:sz="0" w:space="0" w:color="auto"/>
                <w:right w:val="none" w:sz="0" w:space="0" w:color="auto"/>
              </w:divBdr>
            </w:div>
            <w:div w:id="235018595">
              <w:marLeft w:val="0"/>
              <w:marRight w:val="0"/>
              <w:marTop w:val="0"/>
              <w:marBottom w:val="240"/>
              <w:divBdr>
                <w:top w:val="none" w:sz="0" w:space="0" w:color="auto"/>
                <w:left w:val="none" w:sz="0" w:space="0" w:color="auto"/>
                <w:bottom w:val="none" w:sz="0" w:space="0" w:color="auto"/>
                <w:right w:val="none" w:sz="0" w:space="0" w:color="auto"/>
              </w:divBdr>
            </w:div>
            <w:div w:id="26568725">
              <w:marLeft w:val="0"/>
              <w:marRight w:val="0"/>
              <w:marTop w:val="0"/>
              <w:marBottom w:val="240"/>
              <w:divBdr>
                <w:top w:val="none" w:sz="0" w:space="0" w:color="auto"/>
                <w:left w:val="none" w:sz="0" w:space="0" w:color="auto"/>
                <w:bottom w:val="none" w:sz="0" w:space="0" w:color="auto"/>
                <w:right w:val="none" w:sz="0" w:space="0" w:color="auto"/>
              </w:divBdr>
            </w:div>
            <w:div w:id="298265195">
              <w:marLeft w:val="0"/>
              <w:marRight w:val="0"/>
              <w:marTop w:val="0"/>
              <w:marBottom w:val="240"/>
              <w:divBdr>
                <w:top w:val="none" w:sz="0" w:space="0" w:color="auto"/>
                <w:left w:val="none" w:sz="0" w:space="0" w:color="auto"/>
                <w:bottom w:val="none" w:sz="0" w:space="0" w:color="auto"/>
                <w:right w:val="none" w:sz="0" w:space="0" w:color="auto"/>
              </w:divBdr>
            </w:div>
            <w:div w:id="1527405028">
              <w:marLeft w:val="0"/>
              <w:marRight w:val="0"/>
              <w:marTop w:val="0"/>
              <w:marBottom w:val="240"/>
              <w:divBdr>
                <w:top w:val="none" w:sz="0" w:space="0" w:color="auto"/>
                <w:left w:val="none" w:sz="0" w:space="0" w:color="auto"/>
                <w:bottom w:val="none" w:sz="0" w:space="0" w:color="auto"/>
                <w:right w:val="none" w:sz="0" w:space="0" w:color="auto"/>
              </w:divBdr>
            </w:div>
            <w:div w:id="333148705">
              <w:marLeft w:val="0"/>
              <w:marRight w:val="0"/>
              <w:marTop w:val="0"/>
              <w:marBottom w:val="240"/>
              <w:divBdr>
                <w:top w:val="none" w:sz="0" w:space="0" w:color="auto"/>
                <w:left w:val="none" w:sz="0" w:space="0" w:color="auto"/>
                <w:bottom w:val="none" w:sz="0" w:space="0" w:color="auto"/>
                <w:right w:val="none" w:sz="0" w:space="0" w:color="auto"/>
              </w:divBdr>
            </w:div>
            <w:div w:id="2048139778">
              <w:marLeft w:val="0"/>
              <w:marRight w:val="0"/>
              <w:marTop w:val="0"/>
              <w:marBottom w:val="240"/>
              <w:divBdr>
                <w:top w:val="none" w:sz="0" w:space="0" w:color="auto"/>
                <w:left w:val="none" w:sz="0" w:space="0" w:color="auto"/>
                <w:bottom w:val="none" w:sz="0" w:space="0" w:color="auto"/>
                <w:right w:val="none" w:sz="0" w:space="0" w:color="auto"/>
              </w:divBdr>
            </w:div>
            <w:div w:id="861018669">
              <w:marLeft w:val="0"/>
              <w:marRight w:val="0"/>
              <w:marTop w:val="0"/>
              <w:marBottom w:val="240"/>
              <w:divBdr>
                <w:top w:val="none" w:sz="0" w:space="0" w:color="auto"/>
                <w:left w:val="none" w:sz="0" w:space="0" w:color="auto"/>
                <w:bottom w:val="none" w:sz="0" w:space="0" w:color="auto"/>
                <w:right w:val="none" w:sz="0" w:space="0" w:color="auto"/>
              </w:divBdr>
            </w:div>
            <w:div w:id="1063411313">
              <w:marLeft w:val="0"/>
              <w:marRight w:val="0"/>
              <w:marTop w:val="0"/>
              <w:marBottom w:val="240"/>
              <w:divBdr>
                <w:top w:val="none" w:sz="0" w:space="0" w:color="auto"/>
                <w:left w:val="none" w:sz="0" w:space="0" w:color="auto"/>
                <w:bottom w:val="none" w:sz="0" w:space="0" w:color="auto"/>
                <w:right w:val="none" w:sz="0" w:space="0" w:color="auto"/>
              </w:divBdr>
            </w:div>
            <w:div w:id="1179848334">
              <w:marLeft w:val="0"/>
              <w:marRight w:val="0"/>
              <w:marTop w:val="0"/>
              <w:marBottom w:val="240"/>
              <w:divBdr>
                <w:top w:val="none" w:sz="0" w:space="0" w:color="auto"/>
                <w:left w:val="none" w:sz="0" w:space="0" w:color="auto"/>
                <w:bottom w:val="none" w:sz="0" w:space="0" w:color="auto"/>
                <w:right w:val="none" w:sz="0" w:space="0" w:color="auto"/>
              </w:divBdr>
            </w:div>
            <w:div w:id="1518691260">
              <w:marLeft w:val="0"/>
              <w:marRight w:val="0"/>
              <w:marTop w:val="0"/>
              <w:marBottom w:val="240"/>
              <w:divBdr>
                <w:top w:val="none" w:sz="0" w:space="0" w:color="auto"/>
                <w:left w:val="none" w:sz="0" w:space="0" w:color="auto"/>
                <w:bottom w:val="none" w:sz="0" w:space="0" w:color="auto"/>
                <w:right w:val="none" w:sz="0" w:space="0" w:color="auto"/>
              </w:divBdr>
            </w:div>
            <w:div w:id="1509710902">
              <w:marLeft w:val="0"/>
              <w:marRight w:val="0"/>
              <w:marTop w:val="0"/>
              <w:marBottom w:val="240"/>
              <w:divBdr>
                <w:top w:val="none" w:sz="0" w:space="0" w:color="auto"/>
                <w:left w:val="none" w:sz="0" w:space="0" w:color="auto"/>
                <w:bottom w:val="none" w:sz="0" w:space="0" w:color="auto"/>
                <w:right w:val="none" w:sz="0" w:space="0" w:color="auto"/>
              </w:divBdr>
            </w:div>
            <w:div w:id="912667119">
              <w:marLeft w:val="0"/>
              <w:marRight w:val="0"/>
              <w:marTop w:val="0"/>
              <w:marBottom w:val="240"/>
              <w:divBdr>
                <w:top w:val="none" w:sz="0" w:space="0" w:color="auto"/>
                <w:left w:val="none" w:sz="0" w:space="0" w:color="auto"/>
                <w:bottom w:val="none" w:sz="0" w:space="0" w:color="auto"/>
                <w:right w:val="none" w:sz="0" w:space="0" w:color="auto"/>
              </w:divBdr>
            </w:div>
            <w:div w:id="979578001">
              <w:marLeft w:val="0"/>
              <w:marRight w:val="0"/>
              <w:marTop w:val="0"/>
              <w:marBottom w:val="240"/>
              <w:divBdr>
                <w:top w:val="none" w:sz="0" w:space="0" w:color="auto"/>
                <w:left w:val="none" w:sz="0" w:space="0" w:color="auto"/>
                <w:bottom w:val="none" w:sz="0" w:space="0" w:color="auto"/>
                <w:right w:val="none" w:sz="0" w:space="0" w:color="auto"/>
              </w:divBdr>
            </w:div>
            <w:div w:id="1070738259">
              <w:marLeft w:val="0"/>
              <w:marRight w:val="0"/>
              <w:marTop w:val="0"/>
              <w:marBottom w:val="240"/>
              <w:divBdr>
                <w:top w:val="none" w:sz="0" w:space="0" w:color="auto"/>
                <w:left w:val="none" w:sz="0" w:space="0" w:color="auto"/>
                <w:bottom w:val="none" w:sz="0" w:space="0" w:color="auto"/>
                <w:right w:val="none" w:sz="0" w:space="0" w:color="auto"/>
              </w:divBdr>
            </w:div>
            <w:div w:id="509566700">
              <w:marLeft w:val="0"/>
              <w:marRight w:val="0"/>
              <w:marTop w:val="0"/>
              <w:marBottom w:val="240"/>
              <w:divBdr>
                <w:top w:val="none" w:sz="0" w:space="0" w:color="auto"/>
                <w:left w:val="none" w:sz="0" w:space="0" w:color="auto"/>
                <w:bottom w:val="none" w:sz="0" w:space="0" w:color="auto"/>
                <w:right w:val="none" w:sz="0" w:space="0" w:color="auto"/>
              </w:divBdr>
            </w:div>
            <w:div w:id="775056817">
              <w:marLeft w:val="0"/>
              <w:marRight w:val="0"/>
              <w:marTop w:val="0"/>
              <w:marBottom w:val="240"/>
              <w:divBdr>
                <w:top w:val="none" w:sz="0" w:space="0" w:color="auto"/>
                <w:left w:val="none" w:sz="0" w:space="0" w:color="auto"/>
                <w:bottom w:val="none" w:sz="0" w:space="0" w:color="auto"/>
                <w:right w:val="none" w:sz="0" w:space="0" w:color="auto"/>
              </w:divBdr>
            </w:div>
            <w:div w:id="1101335712">
              <w:marLeft w:val="0"/>
              <w:marRight w:val="0"/>
              <w:marTop w:val="0"/>
              <w:marBottom w:val="240"/>
              <w:divBdr>
                <w:top w:val="none" w:sz="0" w:space="0" w:color="auto"/>
                <w:left w:val="none" w:sz="0" w:space="0" w:color="auto"/>
                <w:bottom w:val="none" w:sz="0" w:space="0" w:color="auto"/>
                <w:right w:val="none" w:sz="0" w:space="0" w:color="auto"/>
              </w:divBdr>
            </w:div>
            <w:div w:id="1726028274">
              <w:marLeft w:val="0"/>
              <w:marRight w:val="0"/>
              <w:marTop w:val="0"/>
              <w:marBottom w:val="240"/>
              <w:divBdr>
                <w:top w:val="none" w:sz="0" w:space="0" w:color="auto"/>
                <w:left w:val="none" w:sz="0" w:space="0" w:color="auto"/>
                <w:bottom w:val="none" w:sz="0" w:space="0" w:color="auto"/>
                <w:right w:val="none" w:sz="0" w:space="0" w:color="auto"/>
              </w:divBdr>
            </w:div>
            <w:div w:id="1713846691">
              <w:marLeft w:val="0"/>
              <w:marRight w:val="0"/>
              <w:marTop w:val="0"/>
              <w:marBottom w:val="240"/>
              <w:divBdr>
                <w:top w:val="none" w:sz="0" w:space="0" w:color="auto"/>
                <w:left w:val="none" w:sz="0" w:space="0" w:color="auto"/>
                <w:bottom w:val="none" w:sz="0" w:space="0" w:color="auto"/>
                <w:right w:val="none" w:sz="0" w:space="0" w:color="auto"/>
              </w:divBdr>
            </w:div>
            <w:div w:id="911355390">
              <w:marLeft w:val="0"/>
              <w:marRight w:val="0"/>
              <w:marTop w:val="0"/>
              <w:marBottom w:val="240"/>
              <w:divBdr>
                <w:top w:val="none" w:sz="0" w:space="0" w:color="auto"/>
                <w:left w:val="none" w:sz="0" w:space="0" w:color="auto"/>
                <w:bottom w:val="none" w:sz="0" w:space="0" w:color="auto"/>
                <w:right w:val="none" w:sz="0" w:space="0" w:color="auto"/>
              </w:divBdr>
            </w:div>
            <w:div w:id="2133817852">
              <w:marLeft w:val="0"/>
              <w:marRight w:val="0"/>
              <w:marTop w:val="0"/>
              <w:marBottom w:val="240"/>
              <w:divBdr>
                <w:top w:val="none" w:sz="0" w:space="0" w:color="auto"/>
                <w:left w:val="none" w:sz="0" w:space="0" w:color="auto"/>
                <w:bottom w:val="none" w:sz="0" w:space="0" w:color="auto"/>
                <w:right w:val="none" w:sz="0" w:space="0" w:color="auto"/>
              </w:divBdr>
            </w:div>
            <w:div w:id="2013486780">
              <w:marLeft w:val="0"/>
              <w:marRight w:val="0"/>
              <w:marTop w:val="0"/>
              <w:marBottom w:val="240"/>
              <w:divBdr>
                <w:top w:val="none" w:sz="0" w:space="0" w:color="auto"/>
                <w:left w:val="none" w:sz="0" w:space="0" w:color="auto"/>
                <w:bottom w:val="none" w:sz="0" w:space="0" w:color="auto"/>
                <w:right w:val="none" w:sz="0" w:space="0" w:color="auto"/>
              </w:divBdr>
            </w:div>
            <w:div w:id="1891532092">
              <w:marLeft w:val="0"/>
              <w:marRight w:val="0"/>
              <w:marTop w:val="0"/>
              <w:marBottom w:val="240"/>
              <w:divBdr>
                <w:top w:val="none" w:sz="0" w:space="0" w:color="auto"/>
                <w:left w:val="none" w:sz="0" w:space="0" w:color="auto"/>
                <w:bottom w:val="none" w:sz="0" w:space="0" w:color="auto"/>
                <w:right w:val="none" w:sz="0" w:space="0" w:color="auto"/>
              </w:divBdr>
            </w:div>
            <w:div w:id="610940349">
              <w:marLeft w:val="0"/>
              <w:marRight w:val="0"/>
              <w:marTop w:val="0"/>
              <w:marBottom w:val="240"/>
              <w:divBdr>
                <w:top w:val="none" w:sz="0" w:space="0" w:color="auto"/>
                <w:left w:val="none" w:sz="0" w:space="0" w:color="auto"/>
                <w:bottom w:val="none" w:sz="0" w:space="0" w:color="auto"/>
                <w:right w:val="none" w:sz="0" w:space="0" w:color="auto"/>
              </w:divBdr>
            </w:div>
            <w:div w:id="881986913">
              <w:marLeft w:val="0"/>
              <w:marRight w:val="0"/>
              <w:marTop w:val="0"/>
              <w:marBottom w:val="240"/>
              <w:divBdr>
                <w:top w:val="none" w:sz="0" w:space="0" w:color="auto"/>
                <w:left w:val="none" w:sz="0" w:space="0" w:color="auto"/>
                <w:bottom w:val="none" w:sz="0" w:space="0" w:color="auto"/>
                <w:right w:val="none" w:sz="0" w:space="0" w:color="auto"/>
              </w:divBdr>
            </w:div>
            <w:div w:id="1055003626">
              <w:marLeft w:val="0"/>
              <w:marRight w:val="0"/>
              <w:marTop w:val="0"/>
              <w:marBottom w:val="240"/>
              <w:divBdr>
                <w:top w:val="none" w:sz="0" w:space="0" w:color="auto"/>
                <w:left w:val="none" w:sz="0" w:space="0" w:color="auto"/>
                <w:bottom w:val="none" w:sz="0" w:space="0" w:color="auto"/>
                <w:right w:val="none" w:sz="0" w:space="0" w:color="auto"/>
              </w:divBdr>
            </w:div>
            <w:div w:id="1953172986">
              <w:marLeft w:val="0"/>
              <w:marRight w:val="0"/>
              <w:marTop w:val="0"/>
              <w:marBottom w:val="240"/>
              <w:divBdr>
                <w:top w:val="none" w:sz="0" w:space="0" w:color="auto"/>
                <w:left w:val="none" w:sz="0" w:space="0" w:color="auto"/>
                <w:bottom w:val="none" w:sz="0" w:space="0" w:color="auto"/>
                <w:right w:val="none" w:sz="0" w:space="0" w:color="auto"/>
              </w:divBdr>
            </w:div>
            <w:div w:id="801312877">
              <w:marLeft w:val="0"/>
              <w:marRight w:val="0"/>
              <w:marTop w:val="0"/>
              <w:marBottom w:val="240"/>
              <w:divBdr>
                <w:top w:val="none" w:sz="0" w:space="0" w:color="auto"/>
                <w:left w:val="none" w:sz="0" w:space="0" w:color="auto"/>
                <w:bottom w:val="none" w:sz="0" w:space="0" w:color="auto"/>
                <w:right w:val="none" w:sz="0" w:space="0" w:color="auto"/>
              </w:divBdr>
            </w:div>
            <w:div w:id="1021317463">
              <w:marLeft w:val="0"/>
              <w:marRight w:val="0"/>
              <w:marTop w:val="0"/>
              <w:marBottom w:val="240"/>
              <w:divBdr>
                <w:top w:val="none" w:sz="0" w:space="0" w:color="auto"/>
                <w:left w:val="none" w:sz="0" w:space="0" w:color="auto"/>
                <w:bottom w:val="none" w:sz="0" w:space="0" w:color="auto"/>
                <w:right w:val="none" w:sz="0" w:space="0" w:color="auto"/>
              </w:divBdr>
            </w:div>
            <w:div w:id="921715974">
              <w:marLeft w:val="0"/>
              <w:marRight w:val="0"/>
              <w:marTop w:val="0"/>
              <w:marBottom w:val="240"/>
              <w:divBdr>
                <w:top w:val="none" w:sz="0" w:space="0" w:color="auto"/>
                <w:left w:val="none" w:sz="0" w:space="0" w:color="auto"/>
                <w:bottom w:val="none" w:sz="0" w:space="0" w:color="auto"/>
                <w:right w:val="none" w:sz="0" w:space="0" w:color="auto"/>
              </w:divBdr>
            </w:div>
            <w:div w:id="135731408">
              <w:marLeft w:val="0"/>
              <w:marRight w:val="0"/>
              <w:marTop w:val="0"/>
              <w:marBottom w:val="240"/>
              <w:divBdr>
                <w:top w:val="none" w:sz="0" w:space="0" w:color="auto"/>
                <w:left w:val="none" w:sz="0" w:space="0" w:color="auto"/>
                <w:bottom w:val="none" w:sz="0" w:space="0" w:color="auto"/>
                <w:right w:val="none" w:sz="0" w:space="0" w:color="auto"/>
              </w:divBdr>
            </w:div>
            <w:div w:id="1933510110">
              <w:marLeft w:val="0"/>
              <w:marRight w:val="0"/>
              <w:marTop w:val="0"/>
              <w:marBottom w:val="240"/>
              <w:divBdr>
                <w:top w:val="none" w:sz="0" w:space="0" w:color="auto"/>
                <w:left w:val="none" w:sz="0" w:space="0" w:color="auto"/>
                <w:bottom w:val="none" w:sz="0" w:space="0" w:color="auto"/>
                <w:right w:val="none" w:sz="0" w:space="0" w:color="auto"/>
              </w:divBdr>
            </w:div>
            <w:div w:id="635453897">
              <w:marLeft w:val="0"/>
              <w:marRight w:val="0"/>
              <w:marTop w:val="0"/>
              <w:marBottom w:val="240"/>
              <w:divBdr>
                <w:top w:val="none" w:sz="0" w:space="0" w:color="auto"/>
                <w:left w:val="none" w:sz="0" w:space="0" w:color="auto"/>
                <w:bottom w:val="none" w:sz="0" w:space="0" w:color="auto"/>
                <w:right w:val="none" w:sz="0" w:space="0" w:color="auto"/>
              </w:divBdr>
            </w:div>
            <w:div w:id="1595934922">
              <w:marLeft w:val="0"/>
              <w:marRight w:val="0"/>
              <w:marTop w:val="0"/>
              <w:marBottom w:val="240"/>
              <w:divBdr>
                <w:top w:val="none" w:sz="0" w:space="0" w:color="auto"/>
                <w:left w:val="none" w:sz="0" w:space="0" w:color="auto"/>
                <w:bottom w:val="none" w:sz="0" w:space="0" w:color="auto"/>
                <w:right w:val="none" w:sz="0" w:space="0" w:color="auto"/>
              </w:divBdr>
            </w:div>
            <w:div w:id="868180647">
              <w:marLeft w:val="0"/>
              <w:marRight w:val="0"/>
              <w:marTop w:val="0"/>
              <w:marBottom w:val="240"/>
              <w:divBdr>
                <w:top w:val="none" w:sz="0" w:space="0" w:color="auto"/>
                <w:left w:val="none" w:sz="0" w:space="0" w:color="auto"/>
                <w:bottom w:val="none" w:sz="0" w:space="0" w:color="auto"/>
                <w:right w:val="none" w:sz="0" w:space="0" w:color="auto"/>
              </w:divBdr>
            </w:div>
            <w:div w:id="995262133">
              <w:marLeft w:val="0"/>
              <w:marRight w:val="0"/>
              <w:marTop w:val="0"/>
              <w:marBottom w:val="240"/>
              <w:divBdr>
                <w:top w:val="none" w:sz="0" w:space="0" w:color="auto"/>
                <w:left w:val="none" w:sz="0" w:space="0" w:color="auto"/>
                <w:bottom w:val="none" w:sz="0" w:space="0" w:color="auto"/>
                <w:right w:val="none" w:sz="0" w:space="0" w:color="auto"/>
              </w:divBdr>
            </w:div>
            <w:div w:id="326061489">
              <w:marLeft w:val="0"/>
              <w:marRight w:val="0"/>
              <w:marTop w:val="0"/>
              <w:marBottom w:val="240"/>
              <w:divBdr>
                <w:top w:val="none" w:sz="0" w:space="0" w:color="auto"/>
                <w:left w:val="none" w:sz="0" w:space="0" w:color="auto"/>
                <w:bottom w:val="none" w:sz="0" w:space="0" w:color="auto"/>
                <w:right w:val="none" w:sz="0" w:space="0" w:color="auto"/>
              </w:divBdr>
            </w:div>
            <w:div w:id="430901234">
              <w:marLeft w:val="0"/>
              <w:marRight w:val="0"/>
              <w:marTop w:val="0"/>
              <w:marBottom w:val="240"/>
              <w:divBdr>
                <w:top w:val="none" w:sz="0" w:space="0" w:color="auto"/>
                <w:left w:val="none" w:sz="0" w:space="0" w:color="auto"/>
                <w:bottom w:val="none" w:sz="0" w:space="0" w:color="auto"/>
                <w:right w:val="none" w:sz="0" w:space="0" w:color="auto"/>
              </w:divBdr>
            </w:div>
            <w:div w:id="1789929800">
              <w:marLeft w:val="0"/>
              <w:marRight w:val="0"/>
              <w:marTop w:val="0"/>
              <w:marBottom w:val="240"/>
              <w:divBdr>
                <w:top w:val="none" w:sz="0" w:space="0" w:color="auto"/>
                <w:left w:val="none" w:sz="0" w:space="0" w:color="auto"/>
                <w:bottom w:val="none" w:sz="0" w:space="0" w:color="auto"/>
                <w:right w:val="none" w:sz="0" w:space="0" w:color="auto"/>
              </w:divBdr>
            </w:div>
            <w:div w:id="1042898106">
              <w:marLeft w:val="0"/>
              <w:marRight w:val="0"/>
              <w:marTop w:val="0"/>
              <w:marBottom w:val="240"/>
              <w:divBdr>
                <w:top w:val="none" w:sz="0" w:space="0" w:color="auto"/>
                <w:left w:val="none" w:sz="0" w:space="0" w:color="auto"/>
                <w:bottom w:val="none" w:sz="0" w:space="0" w:color="auto"/>
                <w:right w:val="none" w:sz="0" w:space="0" w:color="auto"/>
              </w:divBdr>
            </w:div>
            <w:div w:id="13387587">
              <w:marLeft w:val="0"/>
              <w:marRight w:val="0"/>
              <w:marTop w:val="0"/>
              <w:marBottom w:val="240"/>
              <w:divBdr>
                <w:top w:val="none" w:sz="0" w:space="0" w:color="auto"/>
                <w:left w:val="none" w:sz="0" w:space="0" w:color="auto"/>
                <w:bottom w:val="none" w:sz="0" w:space="0" w:color="auto"/>
                <w:right w:val="none" w:sz="0" w:space="0" w:color="auto"/>
              </w:divBdr>
            </w:div>
            <w:div w:id="7684565">
              <w:marLeft w:val="0"/>
              <w:marRight w:val="0"/>
              <w:marTop w:val="0"/>
              <w:marBottom w:val="240"/>
              <w:divBdr>
                <w:top w:val="none" w:sz="0" w:space="0" w:color="auto"/>
                <w:left w:val="none" w:sz="0" w:space="0" w:color="auto"/>
                <w:bottom w:val="none" w:sz="0" w:space="0" w:color="auto"/>
                <w:right w:val="none" w:sz="0" w:space="0" w:color="auto"/>
              </w:divBdr>
            </w:div>
            <w:div w:id="531118541">
              <w:marLeft w:val="0"/>
              <w:marRight w:val="0"/>
              <w:marTop w:val="0"/>
              <w:marBottom w:val="240"/>
              <w:divBdr>
                <w:top w:val="none" w:sz="0" w:space="0" w:color="auto"/>
                <w:left w:val="none" w:sz="0" w:space="0" w:color="auto"/>
                <w:bottom w:val="none" w:sz="0" w:space="0" w:color="auto"/>
                <w:right w:val="none" w:sz="0" w:space="0" w:color="auto"/>
              </w:divBdr>
            </w:div>
            <w:div w:id="2044092395">
              <w:marLeft w:val="0"/>
              <w:marRight w:val="0"/>
              <w:marTop w:val="0"/>
              <w:marBottom w:val="240"/>
              <w:divBdr>
                <w:top w:val="none" w:sz="0" w:space="0" w:color="auto"/>
                <w:left w:val="none" w:sz="0" w:space="0" w:color="auto"/>
                <w:bottom w:val="none" w:sz="0" w:space="0" w:color="auto"/>
                <w:right w:val="none" w:sz="0" w:space="0" w:color="auto"/>
              </w:divBdr>
            </w:div>
            <w:div w:id="1713117659">
              <w:marLeft w:val="0"/>
              <w:marRight w:val="0"/>
              <w:marTop w:val="0"/>
              <w:marBottom w:val="240"/>
              <w:divBdr>
                <w:top w:val="none" w:sz="0" w:space="0" w:color="auto"/>
                <w:left w:val="none" w:sz="0" w:space="0" w:color="auto"/>
                <w:bottom w:val="none" w:sz="0" w:space="0" w:color="auto"/>
                <w:right w:val="none" w:sz="0" w:space="0" w:color="auto"/>
              </w:divBdr>
            </w:div>
            <w:div w:id="2073383907">
              <w:marLeft w:val="0"/>
              <w:marRight w:val="0"/>
              <w:marTop w:val="0"/>
              <w:marBottom w:val="240"/>
              <w:divBdr>
                <w:top w:val="none" w:sz="0" w:space="0" w:color="auto"/>
                <w:left w:val="none" w:sz="0" w:space="0" w:color="auto"/>
                <w:bottom w:val="none" w:sz="0" w:space="0" w:color="auto"/>
                <w:right w:val="none" w:sz="0" w:space="0" w:color="auto"/>
              </w:divBdr>
            </w:div>
            <w:div w:id="962468542">
              <w:marLeft w:val="0"/>
              <w:marRight w:val="0"/>
              <w:marTop w:val="0"/>
              <w:marBottom w:val="240"/>
              <w:divBdr>
                <w:top w:val="none" w:sz="0" w:space="0" w:color="auto"/>
                <w:left w:val="none" w:sz="0" w:space="0" w:color="auto"/>
                <w:bottom w:val="none" w:sz="0" w:space="0" w:color="auto"/>
                <w:right w:val="none" w:sz="0" w:space="0" w:color="auto"/>
              </w:divBdr>
            </w:div>
            <w:div w:id="69163326">
              <w:marLeft w:val="0"/>
              <w:marRight w:val="0"/>
              <w:marTop w:val="0"/>
              <w:marBottom w:val="240"/>
              <w:divBdr>
                <w:top w:val="none" w:sz="0" w:space="0" w:color="auto"/>
                <w:left w:val="none" w:sz="0" w:space="0" w:color="auto"/>
                <w:bottom w:val="none" w:sz="0" w:space="0" w:color="auto"/>
                <w:right w:val="none" w:sz="0" w:space="0" w:color="auto"/>
              </w:divBdr>
            </w:div>
            <w:div w:id="789012209">
              <w:marLeft w:val="0"/>
              <w:marRight w:val="0"/>
              <w:marTop w:val="0"/>
              <w:marBottom w:val="240"/>
              <w:divBdr>
                <w:top w:val="none" w:sz="0" w:space="0" w:color="auto"/>
                <w:left w:val="none" w:sz="0" w:space="0" w:color="auto"/>
                <w:bottom w:val="none" w:sz="0" w:space="0" w:color="auto"/>
                <w:right w:val="none" w:sz="0" w:space="0" w:color="auto"/>
              </w:divBdr>
            </w:div>
            <w:div w:id="1921523267">
              <w:marLeft w:val="0"/>
              <w:marRight w:val="0"/>
              <w:marTop w:val="0"/>
              <w:marBottom w:val="240"/>
              <w:divBdr>
                <w:top w:val="none" w:sz="0" w:space="0" w:color="auto"/>
                <w:left w:val="none" w:sz="0" w:space="0" w:color="auto"/>
                <w:bottom w:val="none" w:sz="0" w:space="0" w:color="auto"/>
                <w:right w:val="none" w:sz="0" w:space="0" w:color="auto"/>
              </w:divBdr>
            </w:div>
            <w:div w:id="1903558797">
              <w:marLeft w:val="0"/>
              <w:marRight w:val="0"/>
              <w:marTop w:val="0"/>
              <w:marBottom w:val="240"/>
              <w:divBdr>
                <w:top w:val="none" w:sz="0" w:space="0" w:color="auto"/>
                <w:left w:val="none" w:sz="0" w:space="0" w:color="auto"/>
                <w:bottom w:val="none" w:sz="0" w:space="0" w:color="auto"/>
                <w:right w:val="none" w:sz="0" w:space="0" w:color="auto"/>
              </w:divBdr>
            </w:div>
            <w:div w:id="944727770">
              <w:marLeft w:val="0"/>
              <w:marRight w:val="0"/>
              <w:marTop w:val="0"/>
              <w:marBottom w:val="240"/>
              <w:divBdr>
                <w:top w:val="none" w:sz="0" w:space="0" w:color="auto"/>
                <w:left w:val="none" w:sz="0" w:space="0" w:color="auto"/>
                <w:bottom w:val="none" w:sz="0" w:space="0" w:color="auto"/>
                <w:right w:val="none" w:sz="0" w:space="0" w:color="auto"/>
              </w:divBdr>
            </w:div>
            <w:div w:id="1856646769">
              <w:marLeft w:val="0"/>
              <w:marRight w:val="0"/>
              <w:marTop w:val="0"/>
              <w:marBottom w:val="240"/>
              <w:divBdr>
                <w:top w:val="none" w:sz="0" w:space="0" w:color="auto"/>
                <w:left w:val="none" w:sz="0" w:space="0" w:color="auto"/>
                <w:bottom w:val="none" w:sz="0" w:space="0" w:color="auto"/>
                <w:right w:val="none" w:sz="0" w:space="0" w:color="auto"/>
              </w:divBdr>
            </w:div>
            <w:div w:id="1222401798">
              <w:marLeft w:val="0"/>
              <w:marRight w:val="0"/>
              <w:marTop w:val="0"/>
              <w:marBottom w:val="240"/>
              <w:divBdr>
                <w:top w:val="none" w:sz="0" w:space="0" w:color="auto"/>
                <w:left w:val="none" w:sz="0" w:space="0" w:color="auto"/>
                <w:bottom w:val="none" w:sz="0" w:space="0" w:color="auto"/>
                <w:right w:val="none" w:sz="0" w:space="0" w:color="auto"/>
              </w:divBdr>
            </w:div>
            <w:div w:id="109207079">
              <w:marLeft w:val="0"/>
              <w:marRight w:val="0"/>
              <w:marTop w:val="0"/>
              <w:marBottom w:val="240"/>
              <w:divBdr>
                <w:top w:val="none" w:sz="0" w:space="0" w:color="auto"/>
                <w:left w:val="none" w:sz="0" w:space="0" w:color="auto"/>
                <w:bottom w:val="none" w:sz="0" w:space="0" w:color="auto"/>
                <w:right w:val="none" w:sz="0" w:space="0" w:color="auto"/>
              </w:divBdr>
            </w:div>
            <w:div w:id="869337346">
              <w:marLeft w:val="0"/>
              <w:marRight w:val="0"/>
              <w:marTop w:val="0"/>
              <w:marBottom w:val="240"/>
              <w:divBdr>
                <w:top w:val="none" w:sz="0" w:space="0" w:color="auto"/>
                <w:left w:val="none" w:sz="0" w:space="0" w:color="auto"/>
                <w:bottom w:val="none" w:sz="0" w:space="0" w:color="auto"/>
                <w:right w:val="none" w:sz="0" w:space="0" w:color="auto"/>
              </w:divBdr>
            </w:div>
            <w:div w:id="503202675">
              <w:marLeft w:val="0"/>
              <w:marRight w:val="0"/>
              <w:marTop w:val="0"/>
              <w:marBottom w:val="240"/>
              <w:divBdr>
                <w:top w:val="none" w:sz="0" w:space="0" w:color="auto"/>
                <w:left w:val="none" w:sz="0" w:space="0" w:color="auto"/>
                <w:bottom w:val="none" w:sz="0" w:space="0" w:color="auto"/>
                <w:right w:val="none" w:sz="0" w:space="0" w:color="auto"/>
              </w:divBdr>
            </w:div>
            <w:div w:id="656031274">
              <w:marLeft w:val="0"/>
              <w:marRight w:val="0"/>
              <w:marTop w:val="0"/>
              <w:marBottom w:val="240"/>
              <w:divBdr>
                <w:top w:val="none" w:sz="0" w:space="0" w:color="auto"/>
                <w:left w:val="none" w:sz="0" w:space="0" w:color="auto"/>
                <w:bottom w:val="none" w:sz="0" w:space="0" w:color="auto"/>
                <w:right w:val="none" w:sz="0" w:space="0" w:color="auto"/>
              </w:divBdr>
            </w:div>
            <w:div w:id="1615594724">
              <w:marLeft w:val="0"/>
              <w:marRight w:val="0"/>
              <w:marTop w:val="0"/>
              <w:marBottom w:val="240"/>
              <w:divBdr>
                <w:top w:val="none" w:sz="0" w:space="0" w:color="auto"/>
                <w:left w:val="none" w:sz="0" w:space="0" w:color="auto"/>
                <w:bottom w:val="none" w:sz="0" w:space="0" w:color="auto"/>
                <w:right w:val="none" w:sz="0" w:space="0" w:color="auto"/>
              </w:divBdr>
            </w:div>
            <w:div w:id="860627250">
              <w:marLeft w:val="0"/>
              <w:marRight w:val="0"/>
              <w:marTop w:val="0"/>
              <w:marBottom w:val="240"/>
              <w:divBdr>
                <w:top w:val="none" w:sz="0" w:space="0" w:color="auto"/>
                <w:left w:val="none" w:sz="0" w:space="0" w:color="auto"/>
                <w:bottom w:val="none" w:sz="0" w:space="0" w:color="auto"/>
                <w:right w:val="none" w:sz="0" w:space="0" w:color="auto"/>
              </w:divBdr>
            </w:div>
            <w:div w:id="325137537">
              <w:marLeft w:val="0"/>
              <w:marRight w:val="0"/>
              <w:marTop w:val="0"/>
              <w:marBottom w:val="240"/>
              <w:divBdr>
                <w:top w:val="none" w:sz="0" w:space="0" w:color="auto"/>
                <w:left w:val="none" w:sz="0" w:space="0" w:color="auto"/>
                <w:bottom w:val="none" w:sz="0" w:space="0" w:color="auto"/>
                <w:right w:val="none" w:sz="0" w:space="0" w:color="auto"/>
              </w:divBdr>
            </w:div>
            <w:div w:id="1299149296">
              <w:marLeft w:val="0"/>
              <w:marRight w:val="0"/>
              <w:marTop w:val="0"/>
              <w:marBottom w:val="240"/>
              <w:divBdr>
                <w:top w:val="none" w:sz="0" w:space="0" w:color="auto"/>
                <w:left w:val="none" w:sz="0" w:space="0" w:color="auto"/>
                <w:bottom w:val="none" w:sz="0" w:space="0" w:color="auto"/>
                <w:right w:val="none" w:sz="0" w:space="0" w:color="auto"/>
              </w:divBdr>
            </w:div>
            <w:div w:id="594439569">
              <w:marLeft w:val="0"/>
              <w:marRight w:val="0"/>
              <w:marTop w:val="0"/>
              <w:marBottom w:val="240"/>
              <w:divBdr>
                <w:top w:val="none" w:sz="0" w:space="0" w:color="auto"/>
                <w:left w:val="none" w:sz="0" w:space="0" w:color="auto"/>
                <w:bottom w:val="none" w:sz="0" w:space="0" w:color="auto"/>
                <w:right w:val="none" w:sz="0" w:space="0" w:color="auto"/>
              </w:divBdr>
            </w:div>
            <w:div w:id="160974461">
              <w:marLeft w:val="0"/>
              <w:marRight w:val="0"/>
              <w:marTop w:val="0"/>
              <w:marBottom w:val="240"/>
              <w:divBdr>
                <w:top w:val="none" w:sz="0" w:space="0" w:color="auto"/>
                <w:left w:val="none" w:sz="0" w:space="0" w:color="auto"/>
                <w:bottom w:val="none" w:sz="0" w:space="0" w:color="auto"/>
                <w:right w:val="none" w:sz="0" w:space="0" w:color="auto"/>
              </w:divBdr>
            </w:div>
            <w:div w:id="1430467715">
              <w:marLeft w:val="0"/>
              <w:marRight w:val="0"/>
              <w:marTop w:val="0"/>
              <w:marBottom w:val="240"/>
              <w:divBdr>
                <w:top w:val="none" w:sz="0" w:space="0" w:color="auto"/>
                <w:left w:val="none" w:sz="0" w:space="0" w:color="auto"/>
                <w:bottom w:val="none" w:sz="0" w:space="0" w:color="auto"/>
                <w:right w:val="none" w:sz="0" w:space="0" w:color="auto"/>
              </w:divBdr>
            </w:div>
            <w:div w:id="648632781">
              <w:marLeft w:val="0"/>
              <w:marRight w:val="0"/>
              <w:marTop w:val="0"/>
              <w:marBottom w:val="240"/>
              <w:divBdr>
                <w:top w:val="none" w:sz="0" w:space="0" w:color="auto"/>
                <w:left w:val="none" w:sz="0" w:space="0" w:color="auto"/>
                <w:bottom w:val="none" w:sz="0" w:space="0" w:color="auto"/>
                <w:right w:val="none" w:sz="0" w:space="0" w:color="auto"/>
              </w:divBdr>
            </w:div>
            <w:div w:id="942614153">
              <w:marLeft w:val="0"/>
              <w:marRight w:val="0"/>
              <w:marTop w:val="0"/>
              <w:marBottom w:val="240"/>
              <w:divBdr>
                <w:top w:val="none" w:sz="0" w:space="0" w:color="auto"/>
                <w:left w:val="none" w:sz="0" w:space="0" w:color="auto"/>
                <w:bottom w:val="none" w:sz="0" w:space="0" w:color="auto"/>
                <w:right w:val="none" w:sz="0" w:space="0" w:color="auto"/>
              </w:divBdr>
            </w:div>
            <w:div w:id="1831361795">
              <w:marLeft w:val="0"/>
              <w:marRight w:val="0"/>
              <w:marTop w:val="0"/>
              <w:marBottom w:val="240"/>
              <w:divBdr>
                <w:top w:val="none" w:sz="0" w:space="0" w:color="auto"/>
                <w:left w:val="none" w:sz="0" w:space="0" w:color="auto"/>
                <w:bottom w:val="none" w:sz="0" w:space="0" w:color="auto"/>
                <w:right w:val="none" w:sz="0" w:space="0" w:color="auto"/>
              </w:divBdr>
            </w:div>
            <w:div w:id="1502160781">
              <w:marLeft w:val="0"/>
              <w:marRight w:val="0"/>
              <w:marTop w:val="0"/>
              <w:marBottom w:val="240"/>
              <w:divBdr>
                <w:top w:val="none" w:sz="0" w:space="0" w:color="auto"/>
                <w:left w:val="none" w:sz="0" w:space="0" w:color="auto"/>
                <w:bottom w:val="none" w:sz="0" w:space="0" w:color="auto"/>
                <w:right w:val="none" w:sz="0" w:space="0" w:color="auto"/>
              </w:divBdr>
            </w:div>
            <w:div w:id="1365983792">
              <w:marLeft w:val="0"/>
              <w:marRight w:val="0"/>
              <w:marTop w:val="0"/>
              <w:marBottom w:val="240"/>
              <w:divBdr>
                <w:top w:val="none" w:sz="0" w:space="0" w:color="auto"/>
                <w:left w:val="none" w:sz="0" w:space="0" w:color="auto"/>
                <w:bottom w:val="none" w:sz="0" w:space="0" w:color="auto"/>
                <w:right w:val="none" w:sz="0" w:space="0" w:color="auto"/>
              </w:divBdr>
            </w:div>
            <w:div w:id="1240627760">
              <w:marLeft w:val="0"/>
              <w:marRight w:val="0"/>
              <w:marTop w:val="0"/>
              <w:marBottom w:val="240"/>
              <w:divBdr>
                <w:top w:val="none" w:sz="0" w:space="0" w:color="auto"/>
                <w:left w:val="none" w:sz="0" w:space="0" w:color="auto"/>
                <w:bottom w:val="none" w:sz="0" w:space="0" w:color="auto"/>
                <w:right w:val="none" w:sz="0" w:space="0" w:color="auto"/>
              </w:divBdr>
            </w:div>
            <w:div w:id="902250913">
              <w:marLeft w:val="0"/>
              <w:marRight w:val="0"/>
              <w:marTop w:val="0"/>
              <w:marBottom w:val="240"/>
              <w:divBdr>
                <w:top w:val="none" w:sz="0" w:space="0" w:color="auto"/>
                <w:left w:val="none" w:sz="0" w:space="0" w:color="auto"/>
                <w:bottom w:val="none" w:sz="0" w:space="0" w:color="auto"/>
                <w:right w:val="none" w:sz="0" w:space="0" w:color="auto"/>
              </w:divBdr>
            </w:div>
            <w:div w:id="1235354978">
              <w:marLeft w:val="0"/>
              <w:marRight w:val="0"/>
              <w:marTop w:val="0"/>
              <w:marBottom w:val="240"/>
              <w:divBdr>
                <w:top w:val="none" w:sz="0" w:space="0" w:color="auto"/>
                <w:left w:val="none" w:sz="0" w:space="0" w:color="auto"/>
                <w:bottom w:val="none" w:sz="0" w:space="0" w:color="auto"/>
                <w:right w:val="none" w:sz="0" w:space="0" w:color="auto"/>
              </w:divBdr>
            </w:div>
            <w:div w:id="473303715">
              <w:marLeft w:val="0"/>
              <w:marRight w:val="0"/>
              <w:marTop w:val="0"/>
              <w:marBottom w:val="240"/>
              <w:divBdr>
                <w:top w:val="none" w:sz="0" w:space="0" w:color="auto"/>
                <w:left w:val="none" w:sz="0" w:space="0" w:color="auto"/>
                <w:bottom w:val="none" w:sz="0" w:space="0" w:color="auto"/>
                <w:right w:val="none" w:sz="0" w:space="0" w:color="auto"/>
              </w:divBdr>
            </w:div>
            <w:div w:id="671957565">
              <w:marLeft w:val="0"/>
              <w:marRight w:val="0"/>
              <w:marTop w:val="0"/>
              <w:marBottom w:val="240"/>
              <w:divBdr>
                <w:top w:val="none" w:sz="0" w:space="0" w:color="auto"/>
                <w:left w:val="none" w:sz="0" w:space="0" w:color="auto"/>
                <w:bottom w:val="none" w:sz="0" w:space="0" w:color="auto"/>
                <w:right w:val="none" w:sz="0" w:space="0" w:color="auto"/>
              </w:divBdr>
            </w:div>
            <w:div w:id="1041326728">
              <w:marLeft w:val="0"/>
              <w:marRight w:val="0"/>
              <w:marTop w:val="0"/>
              <w:marBottom w:val="240"/>
              <w:divBdr>
                <w:top w:val="none" w:sz="0" w:space="0" w:color="auto"/>
                <w:left w:val="none" w:sz="0" w:space="0" w:color="auto"/>
                <w:bottom w:val="none" w:sz="0" w:space="0" w:color="auto"/>
                <w:right w:val="none" w:sz="0" w:space="0" w:color="auto"/>
              </w:divBdr>
            </w:div>
            <w:div w:id="651833046">
              <w:marLeft w:val="0"/>
              <w:marRight w:val="0"/>
              <w:marTop w:val="0"/>
              <w:marBottom w:val="240"/>
              <w:divBdr>
                <w:top w:val="none" w:sz="0" w:space="0" w:color="auto"/>
                <w:left w:val="none" w:sz="0" w:space="0" w:color="auto"/>
                <w:bottom w:val="none" w:sz="0" w:space="0" w:color="auto"/>
                <w:right w:val="none" w:sz="0" w:space="0" w:color="auto"/>
              </w:divBdr>
            </w:div>
            <w:div w:id="1521747159">
              <w:marLeft w:val="0"/>
              <w:marRight w:val="0"/>
              <w:marTop w:val="0"/>
              <w:marBottom w:val="240"/>
              <w:divBdr>
                <w:top w:val="none" w:sz="0" w:space="0" w:color="auto"/>
                <w:left w:val="none" w:sz="0" w:space="0" w:color="auto"/>
                <w:bottom w:val="none" w:sz="0" w:space="0" w:color="auto"/>
                <w:right w:val="none" w:sz="0" w:space="0" w:color="auto"/>
              </w:divBdr>
            </w:div>
            <w:div w:id="850680471">
              <w:marLeft w:val="0"/>
              <w:marRight w:val="0"/>
              <w:marTop w:val="0"/>
              <w:marBottom w:val="240"/>
              <w:divBdr>
                <w:top w:val="none" w:sz="0" w:space="0" w:color="auto"/>
                <w:left w:val="none" w:sz="0" w:space="0" w:color="auto"/>
                <w:bottom w:val="none" w:sz="0" w:space="0" w:color="auto"/>
                <w:right w:val="none" w:sz="0" w:space="0" w:color="auto"/>
              </w:divBdr>
            </w:div>
            <w:div w:id="39399921">
              <w:marLeft w:val="0"/>
              <w:marRight w:val="0"/>
              <w:marTop w:val="0"/>
              <w:marBottom w:val="240"/>
              <w:divBdr>
                <w:top w:val="none" w:sz="0" w:space="0" w:color="auto"/>
                <w:left w:val="none" w:sz="0" w:space="0" w:color="auto"/>
                <w:bottom w:val="none" w:sz="0" w:space="0" w:color="auto"/>
                <w:right w:val="none" w:sz="0" w:space="0" w:color="auto"/>
              </w:divBdr>
            </w:div>
            <w:div w:id="2118676014">
              <w:marLeft w:val="0"/>
              <w:marRight w:val="0"/>
              <w:marTop w:val="0"/>
              <w:marBottom w:val="240"/>
              <w:divBdr>
                <w:top w:val="none" w:sz="0" w:space="0" w:color="auto"/>
                <w:left w:val="none" w:sz="0" w:space="0" w:color="auto"/>
                <w:bottom w:val="none" w:sz="0" w:space="0" w:color="auto"/>
                <w:right w:val="none" w:sz="0" w:space="0" w:color="auto"/>
              </w:divBdr>
            </w:div>
            <w:div w:id="201329685">
              <w:marLeft w:val="0"/>
              <w:marRight w:val="0"/>
              <w:marTop w:val="0"/>
              <w:marBottom w:val="240"/>
              <w:divBdr>
                <w:top w:val="none" w:sz="0" w:space="0" w:color="auto"/>
                <w:left w:val="none" w:sz="0" w:space="0" w:color="auto"/>
                <w:bottom w:val="none" w:sz="0" w:space="0" w:color="auto"/>
                <w:right w:val="none" w:sz="0" w:space="0" w:color="auto"/>
              </w:divBdr>
            </w:div>
            <w:div w:id="208038344">
              <w:marLeft w:val="0"/>
              <w:marRight w:val="0"/>
              <w:marTop w:val="0"/>
              <w:marBottom w:val="240"/>
              <w:divBdr>
                <w:top w:val="none" w:sz="0" w:space="0" w:color="auto"/>
                <w:left w:val="none" w:sz="0" w:space="0" w:color="auto"/>
                <w:bottom w:val="none" w:sz="0" w:space="0" w:color="auto"/>
                <w:right w:val="none" w:sz="0" w:space="0" w:color="auto"/>
              </w:divBdr>
            </w:div>
            <w:div w:id="1473475612">
              <w:marLeft w:val="0"/>
              <w:marRight w:val="0"/>
              <w:marTop w:val="0"/>
              <w:marBottom w:val="240"/>
              <w:divBdr>
                <w:top w:val="none" w:sz="0" w:space="0" w:color="auto"/>
                <w:left w:val="none" w:sz="0" w:space="0" w:color="auto"/>
                <w:bottom w:val="none" w:sz="0" w:space="0" w:color="auto"/>
                <w:right w:val="none" w:sz="0" w:space="0" w:color="auto"/>
              </w:divBdr>
            </w:div>
            <w:div w:id="264458231">
              <w:marLeft w:val="0"/>
              <w:marRight w:val="0"/>
              <w:marTop w:val="0"/>
              <w:marBottom w:val="240"/>
              <w:divBdr>
                <w:top w:val="none" w:sz="0" w:space="0" w:color="auto"/>
                <w:left w:val="none" w:sz="0" w:space="0" w:color="auto"/>
                <w:bottom w:val="none" w:sz="0" w:space="0" w:color="auto"/>
                <w:right w:val="none" w:sz="0" w:space="0" w:color="auto"/>
              </w:divBdr>
            </w:div>
            <w:div w:id="1371229294">
              <w:marLeft w:val="0"/>
              <w:marRight w:val="0"/>
              <w:marTop w:val="0"/>
              <w:marBottom w:val="240"/>
              <w:divBdr>
                <w:top w:val="none" w:sz="0" w:space="0" w:color="auto"/>
                <w:left w:val="none" w:sz="0" w:space="0" w:color="auto"/>
                <w:bottom w:val="none" w:sz="0" w:space="0" w:color="auto"/>
                <w:right w:val="none" w:sz="0" w:space="0" w:color="auto"/>
              </w:divBdr>
            </w:div>
            <w:div w:id="1091514336">
              <w:marLeft w:val="0"/>
              <w:marRight w:val="0"/>
              <w:marTop w:val="0"/>
              <w:marBottom w:val="240"/>
              <w:divBdr>
                <w:top w:val="none" w:sz="0" w:space="0" w:color="auto"/>
                <w:left w:val="none" w:sz="0" w:space="0" w:color="auto"/>
                <w:bottom w:val="none" w:sz="0" w:space="0" w:color="auto"/>
                <w:right w:val="none" w:sz="0" w:space="0" w:color="auto"/>
              </w:divBdr>
            </w:div>
            <w:div w:id="1239359809">
              <w:marLeft w:val="0"/>
              <w:marRight w:val="0"/>
              <w:marTop w:val="0"/>
              <w:marBottom w:val="240"/>
              <w:divBdr>
                <w:top w:val="none" w:sz="0" w:space="0" w:color="auto"/>
                <w:left w:val="none" w:sz="0" w:space="0" w:color="auto"/>
                <w:bottom w:val="none" w:sz="0" w:space="0" w:color="auto"/>
                <w:right w:val="none" w:sz="0" w:space="0" w:color="auto"/>
              </w:divBdr>
            </w:div>
            <w:div w:id="1390806811">
              <w:marLeft w:val="0"/>
              <w:marRight w:val="0"/>
              <w:marTop w:val="0"/>
              <w:marBottom w:val="240"/>
              <w:divBdr>
                <w:top w:val="none" w:sz="0" w:space="0" w:color="auto"/>
                <w:left w:val="none" w:sz="0" w:space="0" w:color="auto"/>
                <w:bottom w:val="none" w:sz="0" w:space="0" w:color="auto"/>
                <w:right w:val="none" w:sz="0" w:space="0" w:color="auto"/>
              </w:divBdr>
            </w:div>
            <w:div w:id="244731122">
              <w:marLeft w:val="0"/>
              <w:marRight w:val="0"/>
              <w:marTop w:val="0"/>
              <w:marBottom w:val="240"/>
              <w:divBdr>
                <w:top w:val="none" w:sz="0" w:space="0" w:color="auto"/>
                <w:left w:val="none" w:sz="0" w:space="0" w:color="auto"/>
                <w:bottom w:val="none" w:sz="0" w:space="0" w:color="auto"/>
                <w:right w:val="none" w:sz="0" w:space="0" w:color="auto"/>
              </w:divBdr>
            </w:div>
            <w:div w:id="2045405917">
              <w:marLeft w:val="0"/>
              <w:marRight w:val="0"/>
              <w:marTop w:val="0"/>
              <w:marBottom w:val="240"/>
              <w:divBdr>
                <w:top w:val="none" w:sz="0" w:space="0" w:color="auto"/>
                <w:left w:val="none" w:sz="0" w:space="0" w:color="auto"/>
                <w:bottom w:val="none" w:sz="0" w:space="0" w:color="auto"/>
                <w:right w:val="none" w:sz="0" w:space="0" w:color="auto"/>
              </w:divBdr>
            </w:div>
            <w:div w:id="1291547998">
              <w:marLeft w:val="0"/>
              <w:marRight w:val="0"/>
              <w:marTop w:val="0"/>
              <w:marBottom w:val="240"/>
              <w:divBdr>
                <w:top w:val="none" w:sz="0" w:space="0" w:color="auto"/>
                <w:left w:val="none" w:sz="0" w:space="0" w:color="auto"/>
                <w:bottom w:val="none" w:sz="0" w:space="0" w:color="auto"/>
                <w:right w:val="none" w:sz="0" w:space="0" w:color="auto"/>
              </w:divBdr>
            </w:div>
            <w:div w:id="1036276042">
              <w:marLeft w:val="0"/>
              <w:marRight w:val="0"/>
              <w:marTop w:val="0"/>
              <w:marBottom w:val="240"/>
              <w:divBdr>
                <w:top w:val="none" w:sz="0" w:space="0" w:color="auto"/>
                <w:left w:val="none" w:sz="0" w:space="0" w:color="auto"/>
                <w:bottom w:val="none" w:sz="0" w:space="0" w:color="auto"/>
                <w:right w:val="none" w:sz="0" w:space="0" w:color="auto"/>
              </w:divBdr>
            </w:div>
            <w:div w:id="837647265">
              <w:marLeft w:val="0"/>
              <w:marRight w:val="0"/>
              <w:marTop w:val="0"/>
              <w:marBottom w:val="240"/>
              <w:divBdr>
                <w:top w:val="none" w:sz="0" w:space="0" w:color="auto"/>
                <w:left w:val="none" w:sz="0" w:space="0" w:color="auto"/>
                <w:bottom w:val="none" w:sz="0" w:space="0" w:color="auto"/>
                <w:right w:val="none" w:sz="0" w:space="0" w:color="auto"/>
              </w:divBdr>
            </w:div>
            <w:div w:id="1949655678">
              <w:marLeft w:val="0"/>
              <w:marRight w:val="0"/>
              <w:marTop w:val="0"/>
              <w:marBottom w:val="240"/>
              <w:divBdr>
                <w:top w:val="none" w:sz="0" w:space="0" w:color="auto"/>
                <w:left w:val="none" w:sz="0" w:space="0" w:color="auto"/>
                <w:bottom w:val="none" w:sz="0" w:space="0" w:color="auto"/>
                <w:right w:val="none" w:sz="0" w:space="0" w:color="auto"/>
              </w:divBdr>
            </w:div>
            <w:div w:id="634868115">
              <w:marLeft w:val="0"/>
              <w:marRight w:val="0"/>
              <w:marTop w:val="0"/>
              <w:marBottom w:val="240"/>
              <w:divBdr>
                <w:top w:val="none" w:sz="0" w:space="0" w:color="auto"/>
                <w:left w:val="none" w:sz="0" w:space="0" w:color="auto"/>
                <w:bottom w:val="none" w:sz="0" w:space="0" w:color="auto"/>
                <w:right w:val="none" w:sz="0" w:space="0" w:color="auto"/>
              </w:divBdr>
            </w:div>
            <w:div w:id="119763192">
              <w:marLeft w:val="0"/>
              <w:marRight w:val="0"/>
              <w:marTop w:val="0"/>
              <w:marBottom w:val="240"/>
              <w:divBdr>
                <w:top w:val="none" w:sz="0" w:space="0" w:color="auto"/>
                <w:left w:val="none" w:sz="0" w:space="0" w:color="auto"/>
                <w:bottom w:val="none" w:sz="0" w:space="0" w:color="auto"/>
                <w:right w:val="none" w:sz="0" w:space="0" w:color="auto"/>
              </w:divBdr>
            </w:div>
            <w:div w:id="1938174525">
              <w:marLeft w:val="0"/>
              <w:marRight w:val="0"/>
              <w:marTop w:val="0"/>
              <w:marBottom w:val="240"/>
              <w:divBdr>
                <w:top w:val="none" w:sz="0" w:space="0" w:color="auto"/>
                <w:left w:val="none" w:sz="0" w:space="0" w:color="auto"/>
                <w:bottom w:val="none" w:sz="0" w:space="0" w:color="auto"/>
                <w:right w:val="none" w:sz="0" w:space="0" w:color="auto"/>
              </w:divBdr>
            </w:div>
            <w:div w:id="1909218618">
              <w:marLeft w:val="0"/>
              <w:marRight w:val="0"/>
              <w:marTop w:val="0"/>
              <w:marBottom w:val="240"/>
              <w:divBdr>
                <w:top w:val="none" w:sz="0" w:space="0" w:color="auto"/>
                <w:left w:val="none" w:sz="0" w:space="0" w:color="auto"/>
                <w:bottom w:val="none" w:sz="0" w:space="0" w:color="auto"/>
                <w:right w:val="none" w:sz="0" w:space="0" w:color="auto"/>
              </w:divBdr>
            </w:div>
            <w:div w:id="545795661">
              <w:marLeft w:val="0"/>
              <w:marRight w:val="0"/>
              <w:marTop w:val="0"/>
              <w:marBottom w:val="240"/>
              <w:divBdr>
                <w:top w:val="none" w:sz="0" w:space="0" w:color="auto"/>
                <w:left w:val="none" w:sz="0" w:space="0" w:color="auto"/>
                <w:bottom w:val="none" w:sz="0" w:space="0" w:color="auto"/>
                <w:right w:val="none" w:sz="0" w:space="0" w:color="auto"/>
              </w:divBdr>
            </w:div>
            <w:div w:id="1319725258">
              <w:marLeft w:val="0"/>
              <w:marRight w:val="0"/>
              <w:marTop w:val="0"/>
              <w:marBottom w:val="240"/>
              <w:divBdr>
                <w:top w:val="none" w:sz="0" w:space="0" w:color="auto"/>
                <w:left w:val="none" w:sz="0" w:space="0" w:color="auto"/>
                <w:bottom w:val="none" w:sz="0" w:space="0" w:color="auto"/>
                <w:right w:val="none" w:sz="0" w:space="0" w:color="auto"/>
              </w:divBdr>
            </w:div>
            <w:div w:id="680204057">
              <w:marLeft w:val="0"/>
              <w:marRight w:val="0"/>
              <w:marTop w:val="0"/>
              <w:marBottom w:val="240"/>
              <w:divBdr>
                <w:top w:val="none" w:sz="0" w:space="0" w:color="auto"/>
                <w:left w:val="none" w:sz="0" w:space="0" w:color="auto"/>
                <w:bottom w:val="none" w:sz="0" w:space="0" w:color="auto"/>
                <w:right w:val="none" w:sz="0" w:space="0" w:color="auto"/>
              </w:divBdr>
            </w:div>
            <w:div w:id="804853184">
              <w:marLeft w:val="0"/>
              <w:marRight w:val="0"/>
              <w:marTop w:val="0"/>
              <w:marBottom w:val="240"/>
              <w:divBdr>
                <w:top w:val="none" w:sz="0" w:space="0" w:color="auto"/>
                <w:left w:val="none" w:sz="0" w:space="0" w:color="auto"/>
                <w:bottom w:val="none" w:sz="0" w:space="0" w:color="auto"/>
                <w:right w:val="none" w:sz="0" w:space="0" w:color="auto"/>
              </w:divBdr>
            </w:div>
            <w:div w:id="1763839766">
              <w:marLeft w:val="0"/>
              <w:marRight w:val="0"/>
              <w:marTop w:val="0"/>
              <w:marBottom w:val="240"/>
              <w:divBdr>
                <w:top w:val="none" w:sz="0" w:space="0" w:color="auto"/>
                <w:left w:val="none" w:sz="0" w:space="0" w:color="auto"/>
                <w:bottom w:val="none" w:sz="0" w:space="0" w:color="auto"/>
                <w:right w:val="none" w:sz="0" w:space="0" w:color="auto"/>
              </w:divBdr>
            </w:div>
            <w:div w:id="1068572615">
              <w:marLeft w:val="0"/>
              <w:marRight w:val="0"/>
              <w:marTop w:val="0"/>
              <w:marBottom w:val="240"/>
              <w:divBdr>
                <w:top w:val="none" w:sz="0" w:space="0" w:color="auto"/>
                <w:left w:val="none" w:sz="0" w:space="0" w:color="auto"/>
                <w:bottom w:val="none" w:sz="0" w:space="0" w:color="auto"/>
                <w:right w:val="none" w:sz="0" w:space="0" w:color="auto"/>
              </w:divBdr>
            </w:div>
            <w:div w:id="935480481">
              <w:marLeft w:val="0"/>
              <w:marRight w:val="0"/>
              <w:marTop w:val="0"/>
              <w:marBottom w:val="240"/>
              <w:divBdr>
                <w:top w:val="none" w:sz="0" w:space="0" w:color="auto"/>
                <w:left w:val="none" w:sz="0" w:space="0" w:color="auto"/>
                <w:bottom w:val="none" w:sz="0" w:space="0" w:color="auto"/>
                <w:right w:val="none" w:sz="0" w:space="0" w:color="auto"/>
              </w:divBdr>
            </w:div>
            <w:div w:id="1500466192">
              <w:marLeft w:val="0"/>
              <w:marRight w:val="0"/>
              <w:marTop w:val="0"/>
              <w:marBottom w:val="240"/>
              <w:divBdr>
                <w:top w:val="none" w:sz="0" w:space="0" w:color="auto"/>
                <w:left w:val="none" w:sz="0" w:space="0" w:color="auto"/>
                <w:bottom w:val="none" w:sz="0" w:space="0" w:color="auto"/>
                <w:right w:val="none" w:sz="0" w:space="0" w:color="auto"/>
              </w:divBdr>
            </w:div>
            <w:div w:id="265239690">
              <w:marLeft w:val="0"/>
              <w:marRight w:val="0"/>
              <w:marTop w:val="0"/>
              <w:marBottom w:val="240"/>
              <w:divBdr>
                <w:top w:val="none" w:sz="0" w:space="0" w:color="auto"/>
                <w:left w:val="none" w:sz="0" w:space="0" w:color="auto"/>
                <w:bottom w:val="none" w:sz="0" w:space="0" w:color="auto"/>
                <w:right w:val="none" w:sz="0" w:space="0" w:color="auto"/>
              </w:divBdr>
            </w:div>
            <w:div w:id="53939658">
              <w:marLeft w:val="0"/>
              <w:marRight w:val="0"/>
              <w:marTop w:val="0"/>
              <w:marBottom w:val="240"/>
              <w:divBdr>
                <w:top w:val="none" w:sz="0" w:space="0" w:color="auto"/>
                <w:left w:val="none" w:sz="0" w:space="0" w:color="auto"/>
                <w:bottom w:val="none" w:sz="0" w:space="0" w:color="auto"/>
                <w:right w:val="none" w:sz="0" w:space="0" w:color="auto"/>
              </w:divBdr>
            </w:div>
            <w:div w:id="492645855">
              <w:marLeft w:val="0"/>
              <w:marRight w:val="0"/>
              <w:marTop w:val="0"/>
              <w:marBottom w:val="240"/>
              <w:divBdr>
                <w:top w:val="none" w:sz="0" w:space="0" w:color="auto"/>
                <w:left w:val="none" w:sz="0" w:space="0" w:color="auto"/>
                <w:bottom w:val="none" w:sz="0" w:space="0" w:color="auto"/>
                <w:right w:val="none" w:sz="0" w:space="0" w:color="auto"/>
              </w:divBdr>
            </w:div>
            <w:div w:id="1710691476">
              <w:marLeft w:val="0"/>
              <w:marRight w:val="0"/>
              <w:marTop w:val="0"/>
              <w:marBottom w:val="240"/>
              <w:divBdr>
                <w:top w:val="none" w:sz="0" w:space="0" w:color="auto"/>
                <w:left w:val="none" w:sz="0" w:space="0" w:color="auto"/>
                <w:bottom w:val="none" w:sz="0" w:space="0" w:color="auto"/>
                <w:right w:val="none" w:sz="0" w:space="0" w:color="auto"/>
              </w:divBdr>
            </w:div>
            <w:div w:id="2078623526">
              <w:marLeft w:val="0"/>
              <w:marRight w:val="0"/>
              <w:marTop w:val="0"/>
              <w:marBottom w:val="240"/>
              <w:divBdr>
                <w:top w:val="none" w:sz="0" w:space="0" w:color="auto"/>
                <w:left w:val="none" w:sz="0" w:space="0" w:color="auto"/>
                <w:bottom w:val="none" w:sz="0" w:space="0" w:color="auto"/>
                <w:right w:val="none" w:sz="0" w:space="0" w:color="auto"/>
              </w:divBdr>
            </w:div>
            <w:div w:id="576670852">
              <w:marLeft w:val="0"/>
              <w:marRight w:val="0"/>
              <w:marTop w:val="0"/>
              <w:marBottom w:val="240"/>
              <w:divBdr>
                <w:top w:val="none" w:sz="0" w:space="0" w:color="auto"/>
                <w:left w:val="none" w:sz="0" w:space="0" w:color="auto"/>
                <w:bottom w:val="none" w:sz="0" w:space="0" w:color="auto"/>
                <w:right w:val="none" w:sz="0" w:space="0" w:color="auto"/>
              </w:divBdr>
            </w:div>
            <w:div w:id="157578604">
              <w:marLeft w:val="0"/>
              <w:marRight w:val="0"/>
              <w:marTop w:val="0"/>
              <w:marBottom w:val="240"/>
              <w:divBdr>
                <w:top w:val="none" w:sz="0" w:space="0" w:color="auto"/>
                <w:left w:val="none" w:sz="0" w:space="0" w:color="auto"/>
                <w:bottom w:val="none" w:sz="0" w:space="0" w:color="auto"/>
                <w:right w:val="none" w:sz="0" w:space="0" w:color="auto"/>
              </w:divBdr>
            </w:div>
            <w:div w:id="1304652401">
              <w:marLeft w:val="0"/>
              <w:marRight w:val="0"/>
              <w:marTop w:val="0"/>
              <w:marBottom w:val="240"/>
              <w:divBdr>
                <w:top w:val="none" w:sz="0" w:space="0" w:color="auto"/>
                <w:left w:val="none" w:sz="0" w:space="0" w:color="auto"/>
                <w:bottom w:val="none" w:sz="0" w:space="0" w:color="auto"/>
                <w:right w:val="none" w:sz="0" w:space="0" w:color="auto"/>
              </w:divBdr>
            </w:div>
            <w:div w:id="687365338">
              <w:marLeft w:val="0"/>
              <w:marRight w:val="0"/>
              <w:marTop w:val="0"/>
              <w:marBottom w:val="240"/>
              <w:divBdr>
                <w:top w:val="none" w:sz="0" w:space="0" w:color="auto"/>
                <w:left w:val="none" w:sz="0" w:space="0" w:color="auto"/>
                <w:bottom w:val="none" w:sz="0" w:space="0" w:color="auto"/>
                <w:right w:val="none" w:sz="0" w:space="0" w:color="auto"/>
              </w:divBdr>
            </w:div>
            <w:div w:id="1277833495">
              <w:marLeft w:val="0"/>
              <w:marRight w:val="0"/>
              <w:marTop w:val="0"/>
              <w:marBottom w:val="240"/>
              <w:divBdr>
                <w:top w:val="none" w:sz="0" w:space="0" w:color="auto"/>
                <w:left w:val="none" w:sz="0" w:space="0" w:color="auto"/>
                <w:bottom w:val="none" w:sz="0" w:space="0" w:color="auto"/>
                <w:right w:val="none" w:sz="0" w:space="0" w:color="auto"/>
              </w:divBdr>
            </w:div>
            <w:div w:id="1615944440">
              <w:marLeft w:val="0"/>
              <w:marRight w:val="0"/>
              <w:marTop w:val="0"/>
              <w:marBottom w:val="240"/>
              <w:divBdr>
                <w:top w:val="none" w:sz="0" w:space="0" w:color="auto"/>
                <w:left w:val="none" w:sz="0" w:space="0" w:color="auto"/>
                <w:bottom w:val="none" w:sz="0" w:space="0" w:color="auto"/>
                <w:right w:val="none" w:sz="0" w:space="0" w:color="auto"/>
              </w:divBdr>
            </w:div>
            <w:div w:id="1892886623">
              <w:marLeft w:val="0"/>
              <w:marRight w:val="0"/>
              <w:marTop w:val="0"/>
              <w:marBottom w:val="240"/>
              <w:divBdr>
                <w:top w:val="none" w:sz="0" w:space="0" w:color="auto"/>
                <w:left w:val="none" w:sz="0" w:space="0" w:color="auto"/>
                <w:bottom w:val="none" w:sz="0" w:space="0" w:color="auto"/>
                <w:right w:val="none" w:sz="0" w:space="0" w:color="auto"/>
              </w:divBdr>
            </w:div>
            <w:div w:id="1332180220">
              <w:marLeft w:val="0"/>
              <w:marRight w:val="0"/>
              <w:marTop w:val="0"/>
              <w:marBottom w:val="240"/>
              <w:divBdr>
                <w:top w:val="none" w:sz="0" w:space="0" w:color="auto"/>
                <w:left w:val="none" w:sz="0" w:space="0" w:color="auto"/>
                <w:bottom w:val="none" w:sz="0" w:space="0" w:color="auto"/>
                <w:right w:val="none" w:sz="0" w:space="0" w:color="auto"/>
              </w:divBdr>
            </w:div>
            <w:div w:id="241645547">
              <w:marLeft w:val="0"/>
              <w:marRight w:val="0"/>
              <w:marTop w:val="0"/>
              <w:marBottom w:val="240"/>
              <w:divBdr>
                <w:top w:val="none" w:sz="0" w:space="0" w:color="auto"/>
                <w:left w:val="none" w:sz="0" w:space="0" w:color="auto"/>
                <w:bottom w:val="none" w:sz="0" w:space="0" w:color="auto"/>
                <w:right w:val="none" w:sz="0" w:space="0" w:color="auto"/>
              </w:divBdr>
            </w:div>
            <w:div w:id="1363438140">
              <w:marLeft w:val="0"/>
              <w:marRight w:val="0"/>
              <w:marTop w:val="0"/>
              <w:marBottom w:val="240"/>
              <w:divBdr>
                <w:top w:val="none" w:sz="0" w:space="0" w:color="auto"/>
                <w:left w:val="none" w:sz="0" w:space="0" w:color="auto"/>
                <w:bottom w:val="none" w:sz="0" w:space="0" w:color="auto"/>
                <w:right w:val="none" w:sz="0" w:space="0" w:color="auto"/>
              </w:divBdr>
            </w:div>
            <w:div w:id="857279210">
              <w:marLeft w:val="0"/>
              <w:marRight w:val="0"/>
              <w:marTop w:val="0"/>
              <w:marBottom w:val="240"/>
              <w:divBdr>
                <w:top w:val="none" w:sz="0" w:space="0" w:color="auto"/>
                <w:left w:val="none" w:sz="0" w:space="0" w:color="auto"/>
                <w:bottom w:val="none" w:sz="0" w:space="0" w:color="auto"/>
                <w:right w:val="none" w:sz="0" w:space="0" w:color="auto"/>
              </w:divBdr>
            </w:div>
            <w:div w:id="749228612">
              <w:marLeft w:val="0"/>
              <w:marRight w:val="0"/>
              <w:marTop w:val="0"/>
              <w:marBottom w:val="240"/>
              <w:divBdr>
                <w:top w:val="none" w:sz="0" w:space="0" w:color="auto"/>
                <w:left w:val="none" w:sz="0" w:space="0" w:color="auto"/>
                <w:bottom w:val="none" w:sz="0" w:space="0" w:color="auto"/>
                <w:right w:val="none" w:sz="0" w:space="0" w:color="auto"/>
              </w:divBdr>
            </w:div>
            <w:div w:id="420104115">
              <w:marLeft w:val="0"/>
              <w:marRight w:val="0"/>
              <w:marTop w:val="0"/>
              <w:marBottom w:val="240"/>
              <w:divBdr>
                <w:top w:val="none" w:sz="0" w:space="0" w:color="auto"/>
                <w:left w:val="none" w:sz="0" w:space="0" w:color="auto"/>
                <w:bottom w:val="none" w:sz="0" w:space="0" w:color="auto"/>
                <w:right w:val="none" w:sz="0" w:space="0" w:color="auto"/>
              </w:divBdr>
            </w:div>
            <w:div w:id="858079017">
              <w:marLeft w:val="0"/>
              <w:marRight w:val="0"/>
              <w:marTop w:val="0"/>
              <w:marBottom w:val="240"/>
              <w:divBdr>
                <w:top w:val="none" w:sz="0" w:space="0" w:color="auto"/>
                <w:left w:val="none" w:sz="0" w:space="0" w:color="auto"/>
                <w:bottom w:val="none" w:sz="0" w:space="0" w:color="auto"/>
                <w:right w:val="none" w:sz="0" w:space="0" w:color="auto"/>
              </w:divBdr>
            </w:div>
            <w:div w:id="734166525">
              <w:marLeft w:val="0"/>
              <w:marRight w:val="0"/>
              <w:marTop w:val="0"/>
              <w:marBottom w:val="240"/>
              <w:divBdr>
                <w:top w:val="none" w:sz="0" w:space="0" w:color="auto"/>
                <w:left w:val="none" w:sz="0" w:space="0" w:color="auto"/>
                <w:bottom w:val="none" w:sz="0" w:space="0" w:color="auto"/>
                <w:right w:val="none" w:sz="0" w:space="0" w:color="auto"/>
              </w:divBdr>
            </w:div>
            <w:div w:id="287517764">
              <w:marLeft w:val="0"/>
              <w:marRight w:val="0"/>
              <w:marTop w:val="0"/>
              <w:marBottom w:val="240"/>
              <w:divBdr>
                <w:top w:val="none" w:sz="0" w:space="0" w:color="auto"/>
                <w:left w:val="none" w:sz="0" w:space="0" w:color="auto"/>
                <w:bottom w:val="none" w:sz="0" w:space="0" w:color="auto"/>
                <w:right w:val="none" w:sz="0" w:space="0" w:color="auto"/>
              </w:divBdr>
            </w:div>
            <w:div w:id="858546118">
              <w:marLeft w:val="0"/>
              <w:marRight w:val="0"/>
              <w:marTop w:val="0"/>
              <w:marBottom w:val="240"/>
              <w:divBdr>
                <w:top w:val="none" w:sz="0" w:space="0" w:color="auto"/>
                <w:left w:val="none" w:sz="0" w:space="0" w:color="auto"/>
                <w:bottom w:val="none" w:sz="0" w:space="0" w:color="auto"/>
                <w:right w:val="none" w:sz="0" w:space="0" w:color="auto"/>
              </w:divBdr>
            </w:div>
            <w:div w:id="1118449526">
              <w:marLeft w:val="0"/>
              <w:marRight w:val="0"/>
              <w:marTop w:val="0"/>
              <w:marBottom w:val="240"/>
              <w:divBdr>
                <w:top w:val="none" w:sz="0" w:space="0" w:color="auto"/>
                <w:left w:val="none" w:sz="0" w:space="0" w:color="auto"/>
                <w:bottom w:val="none" w:sz="0" w:space="0" w:color="auto"/>
                <w:right w:val="none" w:sz="0" w:space="0" w:color="auto"/>
              </w:divBdr>
            </w:div>
            <w:div w:id="1757089492">
              <w:marLeft w:val="0"/>
              <w:marRight w:val="0"/>
              <w:marTop w:val="0"/>
              <w:marBottom w:val="240"/>
              <w:divBdr>
                <w:top w:val="none" w:sz="0" w:space="0" w:color="auto"/>
                <w:left w:val="none" w:sz="0" w:space="0" w:color="auto"/>
                <w:bottom w:val="none" w:sz="0" w:space="0" w:color="auto"/>
                <w:right w:val="none" w:sz="0" w:space="0" w:color="auto"/>
              </w:divBdr>
            </w:div>
            <w:div w:id="1739742114">
              <w:marLeft w:val="0"/>
              <w:marRight w:val="0"/>
              <w:marTop w:val="0"/>
              <w:marBottom w:val="240"/>
              <w:divBdr>
                <w:top w:val="none" w:sz="0" w:space="0" w:color="auto"/>
                <w:left w:val="none" w:sz="0" w:space="0" w:color="auto"/>
                <w:bottom w:val="none" w:sz="0" w:space="0" w:color="auto"/>
                <w:right w:val="none" w:sz="0" w:space="0" w:color="auto"/>
              </w:divBdr>
            </w:div>
            <w:div w:id="122313677">
              <w:marLeft w:val="0"/>
              <w:marRight w:val="0"/>
              <w:marTop w:val="0"/>
              <w:marBottom w:val="240"/>
              <w:divBdr>
                <w:top w:val="none" w:sz="0" w:space="0" w:color="auto"/>
                <w:left w:val="none" w:sz="0" w:space="0" w:color="auto"/>
                <w:bottom w:val="none" w:sz="0" w:space="0" w:color="auto"/>
                <w:right w:val="none" w:sz="0" w:space="0" w:color="auto"/>
              </w:divBdr>
            </w:div>
            <w:div w:id="1762291663">
              <w:marLeft w:val="0"/>
              <w:marRight w:val="0"/>
              <w:marTop w:val="0"/>
              <w:marBottom w:val="240"/>
              <w:divBdr>
                <w:top w:val="none" w:sz="0" w:space="0" w:color="auto"/>
                <w:left w:val="none" w:sz="0" w:space="0" w:color="auto"/>
                <w:bottom w:val="none" w:sz="0" w:space="0" w:color="auto"/>
                <w:right w:val="none" w:sz="0" w:space="0" w:color="auto"/>
              </w:divBdr>
            </w:div>
            <w:div w:id="341125587">
              <w:marLeft w:val="0"/>
              <w:marRight w:val="0"/>
              <w:marTop w:val="0"/>
              <w:marBottom w:val="240"/>
              <w:divBdr>
                <w:top w:val="none" w:sz="0" w:space="0" w:color="auto"/>
                <w:left w:val="none" w:sz="0" w:space="0" w:color="auto"/>
                <w:bottom w:val="none" w:sz="0" w:space="0" w:color="auto"/>
                <w:right w:val="none" w:sz="0" w:space="0" w:color="auto"/>
              </w:divBdr>
            </w:div>
            <w:div w:id="295648226">
              <w:marLeft w:val="0"/>
              <w:marRight w:val="0"/>
              <w:marTop w:val="0"/>
              <w:marBottom w:val="240"/>
              <w:divBdr>
                <w:top w:val="none" w:sz="0" w:space="0" w:color="auto"/>
                <w:left w:val="none" w:sz="0" w:space="0" w:color="auto"/>
                <w:bottom w:val="none" w:sz="0" w:space="0" w:color="auto"/>
                <w:right w:val="none" w:sz="0" w:space="0" w:color="auto"/>
              </w:divBdr>
            </w:div>
            <w:div w:id="1845976555">
              <w:marLeft w:val="0"/>
              <w:marRight w:val="0"/>
              <w:marTop w:val="0"/>
              <w:marBottom w:val="240"/>
              <w:divBdr>
                <w:top w:val="none" w:sz="0" w:space="0" w:color="auto"/>
                <w:left w:val="none" w:sz="0" w:space="0" w:color="auto"/>
                <w:bottom w:val="none" w:sz="0" w:space="0" w:color="auto"/>
                <w:right w:val="none" w:sz="0" w:space="0" w:color="auto"/>
              </w:divBdr>
            </w:div>
            <w:div w:id="586769542">
              <w:marLeft w:val="0"/>
              <w:marRight w:val="0"/>
              <w:marTop w:val="0"/>
              <w:marBottom w:val="240"/>
              <w:divBdr>
                <w:top w:val="none" w:sz="0" w:space="0" w:color="auto"/>
                <w:left w:val="none" w:sz="0" w:space="0" w:color="auto"/>
                <w:bottom w:val="none" w:sz="0" w:space="0" w:color="auto"/>
                <w:right w:val="none" w:sz="0" w:space="0" w:color="auto"/>
              </w:divBdr>
            </w:div>
            <w:div w:id="2125415261">
              <w:marLeft w:val="0"/>
              <w:marRight w:val="0"/>
              <w:marTop w:val="0"/>
              <w:marBottom w:val="240"/>
              <w:divBdr>
                <w:top w:val="none" w:sz="0" w:space="0" w:color="auto"/>
                <w:left w:val="none" w:sz="0" w:space="0" w:color="auto"/>
                <w:bottom w:val="none" w:sz="0" w:space="0" w:color="auto"/>
                <w:right w:val="none" w:sz="0" w:space="0" w:color="auto"/>
              </w:divBdr>
            </w:div>
            <w:div w:id="1973366972">
              <w:marLeft w:val="0"/>
              <w:marRight w:val="0"/>
              <w:marTop w:val="0"/>
              <w:marBottom w:val="240"/>
              <w:divBdr>
                <w:top w:val="none" w:sz="0" w:space="0" w:color="auto"/>
                <w:left w:val="none" w:sz="0" w:space="0" w:color="auto"/>
                <w:bottom w:val="none" w:sz="0" w:space="0" w:color="auto"/>
                <w:right w:val="none" w:sz="0" w:space="0" w:color="auto"/>
              </w:divBdr>
            </w:div>
            <w:div w:id="945113328">
              <w:marLeft w:val="0"/>
              <w:marRight w:val="0"/>
              <w:marTop w:val="0"/>
              <w:marBottom w:val="240"/>
              <w:divBdr>
                <w:top w:val="none" w:sz="0" w:space="0" w:color="auto"/>
                <w:left w:val="none" w:sz="0" w:space="0" w:color="auto"/>
                <w:bottom w:val="none" w:sz="0" w:space="0" w:color="auto"/>
                <w:right w:val="none" w:sz="0" w:space="0" w:color="auto"/>
              </w:divBdr>
            </w:div>
            <w:div w:id="1322544947">
              <w:marLeft w:val="0"/>
              <w:marRight w:val="0"/>
              <w:marTop w:val="0"/>
              <w:marBottom w:val="240"/>
              <w:divBdr>
                <w:top w:val="none" w:sz="0" w:space="0" w:color="auto"/>
                <w:left w:val="none" w:sz="0" w:space="0" w:color="auto"/>
                <w:bottom w:val="none" w:sz="0" w:space="0" w:color="auto"/>
                <w:right w:val="none" w:sz="0" w:space="0" w:color="auto"/>
              </w:divBdr>
            </w:div>
            <w:div w:id="357465585">
              <w:marLeft w:val="0"/>
              <w:marRight w:val="0"/>
              <w:marTop w:val="0"/>
              <w:marBottom w:val="240"/>
              <w:divBdr>
                <w:top w:val="none" w:sz="0" w:space="0" w:color="auto"/>
                <w:left w:val="none" w:sz="0" w:space="0" w:color="auto"/>
                <w:bottom w:val="none" w:sz="0" w:space="0" w:color="auto"/>
                <w:right w:val="none" w:sz="0" w:space="0" w:color="auto"/>
              </w:divBdr>
            </w:div>
            <w:div w:id="936060884">
              <w:marLeft w:val="0"/>
              <w:marRight w:val="0"/>
              <w:marTop w:val="0"/>
              <w:marBottom w:val="240"/>
              <w:divBdr>
                <w:top w:val="none" w:sz="0" w:space="0" w:color="auto"/>
                <w:left w:val="none" w:sz="0" w:space="0" w:color="auto"/>
                <w:bottom w:val="none" w:sz="0" w:space="0" w:color="auto"/>
                <w:right w:val="none" w:sz="0" w:space="0" w:color="auto"/>
              </w:divBdr>
            </w:div>
            <w:div w:id="280918483">
              <w:marLeft w:val="0"/>
              <w:marRight w:val="0"/>
              <w:marTop w:val="0"/>
              <w:marBottom w:val="240"/>
              <w:divBdr>
                <w:top w:val="none" w:sz="0" w:space="0" w:color="auto"/>
                <w:left w:val="none" w:sz="0" w:space="0" w:color="auto"/>
                <w:bottom w:val="none" w:sz="0" w:space="0" w:color="auto"/>
                <w:right w:val="none" w:sz="0" w:space="0" w:color="auto"/>
              </w:divBdr>
            </w:div>
            <w:div w:id="1355034667">
              <w:marLeft w:val="0"/>
              <w:marRight w:val="0"/>
              <w:marTop w:val="0"/>
              <w:marBottom w:val="240"/>
              <w:divBdr>
                <w:top w:val="none" w:sz="0" w:space="0" w:color="auto"/>
                <w:left w:val="none" w:sz="0" w:space="0" w:color="auto"/>
                <w:bottom w:val="none" w:sz="0" w:space="0" w:color="auto"/>
                <w:right w:val="none" w:sz="0" w:space="0" w:color="auto"/>
              </w:divBdr>
            </w:div>
            <w:div w:id="10382316">
              <w:marLeft w:val="0"/>
              <w:marRight w:val="0"/>
              <w:marTop w:val="0"/>
              <w:marBottom w:val="240"/>
              <w:divBdr>
                <w:top w:val="none" w:sz="0" w:space="0" w:color="auto"/>
                <w:left w:val="none" w:sz="0" w:space="0" w:color="auto"/>
                <w:bottom w:val="none" w:sz="0" w:space="0" w:color="auto"/>
                <w:right w:val="none" w:sz="0" w:space="0" w:color="auto"/>
              </w:divBdr>
            </w:div>
            <w:div w:id="1721586648">
              <w:marLeft w:val="0"/>
              <w:marRight w:val="0"/>
              <w:marTop w:val="0"/>
              <w:marBottom w:val="240"/>
              <w:divBdr>
                <w:top w:val="none" w:sz="0" w:space="0" w:color="auto"/>
                <w:left w:val="none" w:sz="0" w:space="0" w:color="auto"/>
                <w:bottom w:val="none" w:sz="0" w:space="0" w:color="auto"/>
                <w:right w:val="none" w:sz="0" w:space="0" w:color="auto"/>
              </w:divBdr>
            </w:div>
            <w:div w:id="896864523">
              <w:marLeft w:val="0"/>
              <w:marRight w:val="0"/>
              <w:marTop w:val="0"/>
              <w:marBottom w:val="240"/>
              <w:divBdr>
                <w:top w:val="none" w:sz="0" w:space="0" w:color="auto"/>
                <w:left w:val="none" w:sz="0" w:space="0" w:color="auto"/>
                <w:bottom w:val="none" w:sz="0" w:space="0" w:color="auto"/>
                <w:right w:val="none" w:sz="0" w:space="0" w:color="auto"/>
              </w:divBdr>
            </w:div>
            <w:div w:id="1300182958">
              <w:marLeft w:val="0"/>
              <w:marRight w:val="0"/>
              <w:marTop w:val="0"/>
              <w:marBottom w:val="240"/>
              <w:divBdr>
                <w:top w:val="none" w:sz="0" w:space="0" w:color="auto"/>
                <w:left w:val="none" w:sz="0" w:space="0" w:color="auto"/>
                <w:bottom w:val="none" w:sz="0" w:space="0" w:color="auto"/>
                <w:right w:val="none" w:sz="0" w:space="0" w:color="auto"/>
              </w:divBdr>
            </w:div>
            <w:div w:id="512064137">
              <w:marLeft w:val="0"/>
              <w:marRight w:val="0"/>
              <w:marTop w:val="0"/>
              <w:marBottom w:val="240"/>
              <w:divBdr>
                <w:top w:val="none" w:sz="0" w:space="0" w:color="auto"/>
                <w:left w:val="none" w:sz="0" w:space="0" w:color="auto"/>
                <w:bottom w:val="none" w:sz="0" w:space="0" w:color="auto"/>
                <w:right w:val="none" w:sz="0" w:space="0" w:color="auto"/>
              </w:divBdr>
            </w:div>
            <w:div w:id="1942181365">
              <w:marLeft w:val="0"/>
              <w:marRight w:val="0"/>
              <w:marTop w:val="0"/>
              <w:marBottom w:val="240"/>
              <w:divBdr>
                <w:top w:val="none" w:sz="0" w:space="0" w:color="auto"/>
                <w:left w:val="none" w:sz="0" w:space="0" w:color="auto"/>
                <w:bottom w:val="none" w:sz="0" w:space="0" w:color="auto"/>
                <w:right w:val="none" w:sz="0" w:space="0" w:color="auto"/>
              </w:divBdr>
            </w:div>
            <w:div w:id="744380642">
              <w:marLeft w:val="0"/>
              <w:marRight w:val="0"/>
              <w:marTop w:val="0"/>
              <w:marBottom w:val="240"/>
              <w:divBdr>
                <w:top w:val="none" w:sz="0" w:space="0" w:color="auto"/>
                <w:left w:val="none" w:sz="0" w:space="0" w:color="auto"/>
                <w:bottom w:val="none" w:sz="0" w:space="0" w:color="auto"/>
                <w:right w:val="none" w:sz="0" w:space="0" w:color="auto"/>
              </w:divBdr>
            </w:div>
            <w:div w:id="1931431432">
              <w:marLeft w:val="0"/>
              <w:marRight w:val="0"/>
              <w:marTop w:val="0"/>
              <w:marBottom w:val="240"/>
              <w:divBdr>
                <w:top w:val="none" w:sz="0" w:space="0" w:color="auto"/>
                <w:left w:val="none" w:sz="0" w:space="0" w:color="auto"/>
                <w:bottom w:val="none" w:sz="0" w:space="0" w:color="auto"/>
                <w:right w:val="none" w:sz="0" w:space="0" w:color="auto"/>
              </w:divBdr>
            </w:div>
            <w:div w:id="461384136">
              <w:marLeft w:val="0"/>
              <w:marRight w:val="0"/>
              <w:marTop w:val="0"/>
              <w:marBottom w:val="240"/>
              <w:divBdr>
                <w:top w:val="none" w:sz="0" w:space="0" w:color="auto"/>
                <w:left w:val="none" w:sz="0" w:space="0" w:color="auto"/>
                <w:bottom w:val="none" w:sz="0" w:space="0" w:color="auto"/>
                <w:right w:val="none" w:sz="0" w:space="0" w:color="auto"/>
              </w:divBdr>
            </w:div>
            <w:div w:id="1778911937">
              <w:marLeft w:val="0"/>
              <w:marRight w:val="0"/>
              <w:marTop w:val="0"/>
              <w:marBottom w:val="240"/>
              <w:divBdr>
                <w:top w:val="none" w:sz="0" w:space="0" w:color="auto"/>
                <w:left w:val="none" w:sz="0" w:space="0" w:color="auto"/>
                <w:bottom w:val="none" w:sz="0" w:space="0" w:color="auto"/>
                <w:right w:val="none" w:sz="0" w:space="0" w:color="auto"/>
              </w:divBdr>
            </w:div>
            <w:div w:id="228539581">
              <w:marLeft w:val="0"/>
              <w:marRight w:val="0"/>
              <w:marTop w:val="0"/>
              <w:marBottom w:val="240"/>
              <w:divBdr>
                <w:top w:val="none" w:sz="0" w:space="0" w:color="auto"/>
                <w:left w:val="none" w:sz="0" w:space="0" w:color="auto"/>
                <w:bottom w:val="none" w:sz="0" w:space="0" w:color="auto"/>
                <w:right w:val="none" w:sz="0" w:space="0" w:color="auto"/>
              </w:divBdr>
            </w:div>
            <w:div w:id="1073971176">
              <w:marLeft w:val="0"/>
              <w:marRight w:val="0"/>
              <w:marTop w:val="0"/>
              <w:marBottom w:val="240"/>
              <w:divBdr>
                <w:top w:val="none" w:sz="0" w:space="0" w:color="auto"/>
                <w:left w:val="none" w:sz="0" w:space="0" w:color="auto"/>
                <w:bottom w:val="none" w:sz="0" w:space="0" w:color="auto"/>
                <w:right w:val="none" w:sz="0" w:space="0" w:color="auto"/>
              </w:divBdr>
            </w:div>
            <w:div w:id="421024677">
              <w:marLeft w:val="0"/>
              <w:marRight w:val="0"/>
              <w:marTop w:val="0"/>
              <w:marBottom w:val="240"/>
              <w:divBdr>
                <w:top w:val="none" w:sz="0" w:space="0" w:color="auto"/>
                <w:left w:val="none" w:sz="0" w:space="0" w:color="auto"/>
                <w:bottom w:val="none" w:sz="0" w:space="0" w:color="auto"/>
                <w:right w:val="none" w:sz="0" w:space="0" w:color="auto"/>
              </w:divBdr>
            </w:div>
            <w:div w:id="1918783472">
              <w:marLeft w:val="0"/>
              <w:marRight w:val="0"/>
              <w:marTop w:val="0"/>
              <w:marBottom w:val="240"/>
              <w:divBdr>
                <w:top w:val="none" w:sz="0" w:space="0" w:color="auto"/>
                <w:left w:val="none" w:sz="0" w:space="0" w:color="auto"/>
                <w:bottom w:val="none" w:sz="0" w:space="0" w:color="auto"/>
                <w:right w:val="none" w:sz="0" w:space="0" w:color="auto"/>
              </w:divBdr>
            </w:div>
            <w:div w:id="1301612500">
              <w:marLeft w:val="0"/>
              <w:marRight w:val="0"/>
              <w:marTop w:val="0"/>
              <w:marBottom w:val="240"/>
              <w:divBdr>
                <w:top w:val="none" w:sz="0" w:space="0" w:color="auto"/>
                <w:left w:val="none" w:sz="0" w:space="0" w:color="auto"/>
                <w:bottom w:val="none" w:sz="0" w:space="0" w:color="auto"/>
                <w:right w:val="none" w:sz="0" w:space="0" w:color="auto"/>
              </w:divBdr>
            </w:div>
            <w:div w:id="1289780102">
              <w:marLeft w:val="0"/>
              <w:marRight w:val="0"/>
              <w:marTop w:val="0"/>
              <w:marBottom w:val="240"/>
              <w:divBdr>
                <w:top w:val="none" w:sz="0" w:space="0" w:color="auto"/>
                <w:left w:val="none" w:sz="0" w:space="0" w:color="auto"/>
                <w:bottom w:val="none" w:sz="0" w:space="0" w:color="auto"/>
                <w:right w:val="none" w:sz="0" w:space="0" w:color="auto"/>
              </w:divBdr>
            </w:div>
            <w:div w:id="1609696759">
              <w:marLeft w:val="0"/>
              <w:marRight w:val="0"/>
              <w:marTop w:val="0"/>
              <w:marBottom w:val="240"/>
              <w:divBdr>
                <w:top w:val="none" w:sz="0" w:space="0" w:color="auto"/>
                <w:left w:val="none" w:sz="0" w:space="0" w:color="auto"/>
                <w:bottom w:val="none" w:sz="0" w:space="0" w:color="auto"/>
                <w:right w:val="none" w:sz="0" w:space="0" w:color="auto"/>
              </w:divBdr>
            </w:div>
            <w:div w:id="1527138991">
              <w:marLeft w:val="0"/>
              <w:marRight w:val="0"/>
              <w:marTop w:val="0"/>
              <w:marBottom w:val="240"/>
              <w:divBdr>
                <w:top w:val="none" w:sz="0" w:space="0" w:color="auto"/>
                <w:left w:val="none" w:sz="0" w:space="0" w:color="auto"/>
                <w:bottom w:val="none" w:sz="0" w:space="0" w:color="auto"/>
                <w:right w:val="none" w:sz="0" w:space="0" w:color="auto"/>
              </w:divBdr>
            </w:div>
            <w:div w:id="1107653579">
              <w:marLeft w:val="0"/>
              <w:marRight w:val="0"/>
              <w:marTop w:val="0"/>
              <w:marBottom w:val="240"/>
              <w:divBdr>
                <w:top w:val="none" w:sz="0" w:space="0" w:color="auto"/>
                <w:left w:val="none" w:sz="0" w:space="0" w:color="auto"/>
                <w:bottom w:val="none" w:sz="0" w:space="0" w:color="auto"/>
                <w:right w:val="none" w:sz="0" w:space="0" w:color="auto"/>
              </w:divBdr>
            </w:div>
            <w:div w:id="1702972102">
              <w:marLeft w:val="0"/>
              <w:marRight w:val="0"/>
              <w:marTop w:val="0"/>
              <w:marBottom w:val="240"/>
              <w:divBdr>
                <w:top w:val="none" w:sz="0" w:space="0" w:color="auto"/>
                <w:left w:val="none" w:sz="0" w:space="0" w:color="auto"/>
                <w:bottom w:val="none" w:sz="0" w:space="0" w:color="auto"/>
                <w:right w:val="none" w:sz="0" w:space="0" w:color="auto"/>
              </w:divBdr>
            </w:div>
            <w:div w:id="1034382820">
              <w:marLeft w:val="0"/>
              <w:marRight w:val="0"/>
              <w:marTop w:val="0"/>
              <w:marBottom w:val="240"/>
              <w:divBdr>
                <w:top w:val="none" w:sz="0" w:space="0" w:color="auto"/>
                <w:left w:val="none" w:sz="0" w:space="0" w:color="auto"/>
                <w:bottom w:val="none" w:sz="0" w:space="0" w:color="auto"/>
                <w:right w:val="none" w:sz="0" w:space="0" w:color="auto"/>
              </w:divBdr>
            </w:div>
            <w:div w:id="2034647005">
              <w:marLeft w:val="0"/>
              <w:marRight w:val="0"/>
              <w:marTop w:val="0"/>
              <w:marBottom w:val="240"/>
              <w:divBdr>
                <w:top w:val="none" w:sz="0" w:space="0" w:color="auto"/>
                <w:left w:val="none" w:sz="0" w:space="0" w:color="auto"/>
                <w:bottom w:val="none" w:sz="0" w:space="0" w:color="auto"/>
                <w:right w:val="none" w:sz="0" w:space="0" w:color="auto"/>
              </w:divBdr>
            </w:div>
            <w:div w:id="585266909">
              <w:marLeft w:val="0"/>
              <w:marRight w:val="0"/>
              <w:marTop w:val="0"/>
              <w:marBottom w:val="240"/>
              <w:divBdr>
                <w:top w:val="none" w:sz="0" w:space="0" w:color="auto"/>
                <w:left w:val="none" w:sz="0" w:space="0" w:color="auto"/>
                <w:bottom w:val="none" w:sz="0" w:space="0" w:color="auto"/>
                <w:right w:val="none" w:sz="0" w:space="0" w:color="auto"/>
              </w:divBdr>
            </w:div>
            <w:div w:id="544681504">
              <w:marLeft w:val="0"/>
              <w:marRight w:val="0"/>
              <w:marTop w:val="0"/>
              <w:marBottom w:val="240"/>
              <w:divBdr>
                <w:top w:val="none" w:sz="0" w:space="0" w:color="auto"/>
                <w:left w:val="none" w:sz="0" w:space="0" w:color="auto"/>
                <w:bottom w:val="none" w:sz="0" w:space="0" w:color="auto"/>
                <w:right w:val="none" w:sz="0" w:space="0" w:color="auto"/>
              </w:divBdr>
            </w:div>
            <w:div w:id="75323332">
              <w:marLeft w:val="0"/>
              <w:marRight w:val="0"/>
              <w:marTop w:val="0"/>
              <w:marBottom w:val="240"/>
              <w:divBdr>
                <w:top w:val="none" w:sz="0" w:space="0" w:color="auto"/>
                <w:left w:val="none" w:sz="0" w:space="0" w:color="auto"/>
                <w:bottom w:val="none" w:sz="0" w:space="0" w:color="auto"/>
                <w:right w:val="none" w:sz="0" w:space="0" w:color="auto"/>
              </w:divBdr>
            </w:div>
            <w:div w:id="518929483">
              <w:marLeft w:val="0"/>
              <w:marRight w:val="0"/>
              <w:marTop w:val="0"/>
              <w:marBottom w:val="240"/>
              <w:divBdr>
                <w:top w:val="none" w:sz="0" w:space="0" w:color="auto"/>
                <w:left w:val="none" w:sz="0" w:space="0" w:color="auto"/>
                <w:bottom w:val="none" w:sz="0" w:space="0" w:color="auto"/>
                <w:right w:val="none" w:sz="0" w:space="0" w:color="auto"/>
              </w:divBdr>
            </w:div>
            <w:div w:id="732779315">
              <w:marLeft w:val="0"/>
              <w:marRight w:val="0"/>
              <w:marTop w:val="0"/>
              <w:marBottom w:val="240"/>
              <w:divBdr>
                <w:top w:val="none" w:sz="0" w:space="0" w:color="auto"/>
                <w:left w:val="none" w:sz="0" w:space="0" w:color="auto"/>
                <w:bottom w:val="none" w:sz="0" w:space="0" w:color="auto"/>
                <w:right w:val="none" w:sz="0" w:space="0" w:color="auto"/>
              </w:divBdr>
            </w:div>
            <w:div w:id="2100326963">
              <w:marLeft w:val="0"/>
              <w:marRight w:val="0"/>
              <w:marTop w:val="0"/>
              <w:marBottom w:val="240"/>
              <w:divBdr>
                <w:top w:val="none" w:sz="0" w:space="0" w:color="auto"/>
                <w:left w:val="none" w:sz="0" w:space="0" w:color="auto"/>
                <w:bottom w:val="none" w:sz="0" w:space="0" w:color="auto"/>
                <w:right w:val="none" w:sz="0" w:space="0" w:color="auto"/>
              </w:divBdr>
            </w:div>
            <w:div w:id="662509081">
              <w:marLeft w:val="0"/>
              <w:marRight w:val="0"/>
              <w:marTop w:val="0"/>
              <w:marBottom w:val="240"/>
              <w:divBdr>
                <w:top w:val="none" w:sz="0" w:space="0" w:color="auto"/>
                <w:left w:val="none" w:sz="0" w:space="0" w:color="auto"/>
                <w:bottom w:val="none" w:sz="0" w:space="0" w:color="auto"/>
                <w:right w:val="none" w:sz="0" w:space="0" w:color="auto"/>
              </w:divBdr>
            </w:div>
            <w:div w:id="1377075006">
              <w:marLeft w:val="0"/>
              <w:marRight w:val="0"/>
              <w:marTop w:val="0"/>
              <w:marBottom w:val="240"/>
              <w:divBdr>
                <w:top w:val="none" w:sz="0" w:space="0" w:color="auto"/>
                <w:left w:val="none" w:sz="0" w:space="0" w:color="auto"/>
                <w:bottom w:val="none" w:sz="0" w:space="0" w:color="auto"/>
                <w:right w:val="none" w:sz="0" w:space="0" w:color="auto"/>
              </w:divBdr>
            </w:div>
            <w:div w:id="510141456">
              <w:marLeft w:val="0"/>
              <w:marRight w:val="0"/>
              <w:marTop w:val="0"/>
              <w:marBottom w:val="240"/>
              <w:divBdr>
                <w:top w:val="none" w:sz="0" w:space="0" w:color="auto"/>
                <w:left w:val="none" w:sz="0" w:space="0" w:color="auto"/>
                <w:bottom w:val="none" w:sz="0" w:space="0" w:color="auto"/>
                <w:right w:val="none" w:sz="0" w:space="0" w:color="auto"/>
              </w:divBdr>
            </w:div>
            <w:div w:id="385615281">
              <w:marLeft w:val="0"/>
              <w:marRight w:val="0"/>
              <w:marTop w:val="0"/>
              <w:marBottom w:val="240"/>
              <w:divBdr>
                <w:top w:val="none" w:sz="0" w:space="0" w:color="auto"/>
                <w:left w:val="none" w:sz="0" w:space="0" w:color="auto"/>
                <w:bottom w:val="none" w:sz="0" w:space="0" w:color="auto"/>
                <w:right w:val="none" w:sz="0" w:space="0" w:color="auto"/>
              </w:divBdr>
            </w:div>
            <w:div w:id="1708406200">
              <w:marLeft w:val="0"/>
              <w:marRight w:val="0"/>
              <w:marTop w:val="0"/>
              <w:marBottom w:val="240"/>
              <w:divBdr>
                <w:top w:val="none" w:sz="0" w:space="0" w:color="auto"/>
                <w:left w:val="none" w:sz="0" w:space="0" w:color="auto"/>
                <w:bottom w:val="none" w:sz="0" w:space="0" w:color="auto"/>
                <w:right w:val="none" w:sz="0" w:space="0" w:color="auto"/>
              </w:divBdr>
            </w:div>
            <w:div w:id="2104842011">
              <w:marLeft w:val="0"/>
              <w:marRight w:val="0"/>
              <w:marTop w:val="0"/>
              <w:marBottom w:val="240"/>
              <w:divBdr>
                <w:top w:val="none" w:sz="0" w:space="0" w:color="auto"/>
                <w:left w:val="none" w:sz="0" w:space="0" w:color="auto"/>
                <w:bottom w:val="none" w:sz="0" w:space="0" w:color="auto"/>
                <w:right w:val="none" w:sz="0" w:space="0" w:color="auto"/>
              </w:divBdr>
            </w:div>
            <w:div w:id="1345088813">
              <w:marLeft w:val="0"/>
              <w:marRight w:val="0"/>
              <w:marTop w:val="0"/>
              <w:marBottom w:val="240"/>
              <w:divBdr>
                <w:top w:val="none" w:sz="0" w:space="0" w:color="auto"/>
                <w:left w:val="none" w:sz="0" w:space="0" w:color="auto"/>
                <w:bottom w:val="none" w:sz="0" w:space="0" w:color="auto"/>
                <w:right w:val="none" w:sz="0" w:space="0" w:color="auto"/>
              </w:divBdr>
            </w:div>
            <w:div w:id="1867792767">
              <w:marLeft w:val="0"/>
              <w:marRight w:val="0"/>
              <w:marTop w:val="0"/>
              <w:marBottom w:val="240"/>
              <w:divBdr>
                <w:top w:val="none" w:sz="0" w:space="0" w:color="auto"/>
                <w:left w:val="none" w:sz="0" w:space="0" w:color="auto"/>
                <w:bottom w:val="none" w:sz="0" w:space="0" w:color="auto"/>
                <w:right w:val="none" w:sz="0" w:space="0" w:color="auto"/>
              </w:divBdr>
            </w:div>
            <w:div w:id="1401291659">
              <w:marLeft w:val="0"/>
              <w:marRight w:val="0"/>
              <w:marTop w:val="0"/>
              <w:marBottom w:val="240"/>
              <w:divBdr>
                <w:top w:val="none" w:sz="0" w:space="0" w:color="auto"/>
                <w:left w:val="none" w:sz="0" w:space="0" w:color="auto"/>
                <w:bottom w:val="none" w:sz="0" w:space="0" w:color="auto"/>
                <w:right w:val="none" w:sz="0" w:space="0" w:color="auto"/>
              </w:divBdr>
            </w:div>
            <w:div w:id="58290452">
              <w:marLeft w:val="0"/>
              <w:marRight w:val="0"/>
              <w:marTop w:val="0"/>
              <w:marBottom w:val="240"/>
              <w:divBdr>
                <w:top w:val="none" w:sz="0" w:space="0" w:color="auto"/>
                <w:left w:val="none" w:sz="0" w:space="0" w:color="auto"/>
                <w:bottom w:val="none" w:sz="0" w:space="0" w:color="auto"/>
                <w:right w:val="none" w:sz="0" w:space="0" w:color="auto"/>
              </w:divBdr>
            </w:div>
            <w:div w:id="925505457">
              <w:marLeft w:val="0"/>
              <w:marRight w:val="0"/>
              <w:marTop w:val="0"/>
              <w:marBottom w:val="240"/>
              <w:divBdr>
                <w:top w:val="none" w:sz="0" w:space="0" w:color="auto"/>
                <w:left w:val="none" w:sz="0" w:space="0" w:color="auto"/>
                <w:bottom w:val="none" w:sz="0" w:space="0" w:color="auto"/>
                <w:right w:val="none" w:sz="0" w:space="0" w:color="auto"/>
              </w:divBdr>
            </w:div>
            <w:div w:id="1637954149">
              <w:marLeft w:val="0"/>
              <w:marRight w:val="0"/>
              <w:marTop w:val="0"/>
              <w:marBottom w:val="240"/>
              <w:divBdr>
                <w:top w:val="none" w:sz="0" w:space="0" w:color="auto"/>
                <w:left w:val="none" w:sz="0" w:space="0" w:color="auto"/>
                <w:bottom w:val="none" w:sz="0" w:space="0" w:color="auto"/>
                <w:right w:val="none" w:sz="0" w:space="0" w:color="auto"/>
              </w:divBdr>
            </w:div>
            <w:div w:id="1849099010">
              <w:marLeft w:val="0"/>
              <w:marRight w:val="0"/>
              <w:marTop w:val="0"/>
              <w:marBottom w:val="240"/>
              <w:divBdr>
                <w:top w:val="none" w:sz="0" w:space="0" w:color="auto"/>
                <w:left w:val="none" w:sz="0" w:space="0" w:color="auto"/>
                <w:bottom w:val="none" w:sz="0" w:space="0" w:color="auto"/>
                <w:right w:val="none" w:sz="0" w:space="0" w:color="auto"/>
              </w:divBdr>
            </w:div>
            <w:div w:id="1917861563">
              <w:marLeft w:val="0"/>
              <w:marRight w:val="0"/>
              <w:marTop w:val="0"/>
              <w:marBottom w:val="240"/>
              <w:divBdr>
                <w:top w:val="none" w:sz="0" w:space="0" w:color="auto"/>
                <w:left w:val="none" w:sz="0" w:space="0" w:color="auto"/>
                <w:bottom w:val="none" w:sz="0" w:space="0" w:color="auto"/>
                <w:right w:val="none" w:sz="0" w:space="0" w:color="auto"/>
              </w:divBdr>
            </w:div>
            <w:div w:id="355893018">
              <w:marLeft w:val="0"/>
              <w:marRight w:val="0"/>
              <w:marTop w:val="0"/>
              <w:marBottom w:val="240"/>
              <w:divBdr>
                <w:top w:val="none" w:sz="0" w:space="0" w:color="auto"/>
                <w:left w:val="none" w:sz="0" w:space="0" w:color="auto"/>
                <w:bottom w:val="none" w:sz="0" w:space="0" w:color="auto"/>
                <w:right w:val="none" w:sz="0" w:space="0" w:color="auto"/>
              </w:divBdr>
            </w:div>
            <w:div w:id="716125741">
              <w:marLeft w:val="0"/>
              <w:marRight w:val="0"/>
              <w:marTop w:val="0"/>
              <w:marBottom w:val="240"/>
              <w:divBdr>
                <w:top w:val="none" w:sz="0" w:space="0" w:color="auto"/>
                <w:left w:val="none" w:sz="0" w:space="0" w:color="auto"/>
                <w:bottom w:val="none" w:sz="0" w:space="0" w:color="auto"/>
                <w:right w:val="none" w:sz="0" w:space="0" w:color="auto"/>
              </w:divBdr>
            </w:div>
            <w:div w:id="88817975">
              <w:marLeft w:val="0"/>
              <w:marRight w:val="0"/>
              <w:marTop w:val="0"/>
              <w:marBottom w:val="240"/>
              <w:divBdr>
                <w:top w:val="none" w:sz="0" w:space="0" w:color="auto"/>
                <w:left w:val="none" w:sz="0" w:space="0" w:color="auto"/>
                <w:bottom w:val="none" w:sz="0" w:space="0" w:color="auto"/>
                <w:right w:val="none" w:sz="0" w:space="0" w:color="auto"/>
              </w:divBdr>
            </w:div>
            <w:div w:id="23554717">
              <w:marLeft w:val="0"/>
              <w:marRight w:val="0"/>
              <w:marTop w:val="0"/>
              <w:marBottom w:val="240"/>
              <w:divBdr>
                <w:top w:val="none" w:sz="0" w:space="0" w:color="auto"/>
                <w:left w:val="none" w:sz="0" w:space="0" w:color="auto"/>
                <w:bottom w:val="none" w:sz="0" w:space="0" w:color="auto"/>
                <w:right w:val="none" w:sz="0" w:space="0" w:color="auto"/>
              </w:divBdr>
            </w:div>
            <w:div w:id="588664137">
              <w:marLeft w:val="0"/>
              <w:marRight w:val="0"/>
              <w:marTop w:val="0"/>
              <w:marBottom w:val="240"/>
              <w:divBdr>
                <w:top w:val="none" w:sz="0" w:space="0" w:color="auto"/>
                <w:left w:val="none" w:sz="0" w:space="0" w:color="auto"/>
                <w:bottom w:val="none" w:sz="0" w:space="0" w:color="auto"/>
                <w:right w:val="none" w:sz="0" w:space="0" w:color="auto"/>
              </w:divBdr>
            </w:div>
            <w:div w:id="84353050">
              <w:marLeft w:val="0"/>
              <w:marRight w:val="0"/>
              <w:marTop w:val="0"/>
              <w:marBottom w:val="240"/>
              <w:divBdr>
                <w:top w:val="none" w:sz="0" w:space="0" w:color="auto"/>
                <w:left w:val="none" w:sz="0" w:space="0" w:color="auto"/>
                <w:bottom w:val="none" w:sz="0" w:space="0" w:color="auto"/>
                <w:right w:val="none" w:sz="0" w:space="0" w:color="auto"/>
              </w:divBdr>
            </w:div>
            <w:div w:id="316037317">
              <w:marLeft w:val="0"/>
              <w:marRight w:val="0"/>
              <w:marTop w:val="0"/>
              <w:marBottom w:val="240"/>
              <w:divBdr>
                <w:top w:val="none" w:sz="0" w:space="0" w:color="auto"/>
                <w:left w:val="none" w:sz="0" w:space="0" w:color="auto"/>
                <w:bottom w:val="none" w:sz="0" w:space="0" w:color="auto"/>
                <w:right w:val="none" w:sz="0" w:space="0" w:color="auto"/>
              </w:divBdr>
            </w:div>
            <w:div w:id="663893201">
              <w:marLeft w:val="0"/>
              <w:marRight w:val="0"/>
              <w:marTop w:val="0"/>
              <w:marBottom w:val="240"/>
              <w:divBdr>
                <w:top w:val="none" w:sz="0" w:space="0" w:color="auto"/>
                <w:left w:val="none" w:sz="0" w:space="0" w:color="auto"/>
                <w:bottom w:val="none" w:sz="0" w:space="0" w:color="auto"/>
                <w:right w:val="none" w:sz="0" w:space="0" w:color="auto"/>
              </w:divBdr>
            </w:div>
            <w:div w:id="1445537897">
              <w:marLeft w:val="0"/>
              <w:marRight w:val="0"/>
              <w:marTop w:val="0"/>
              <w:marBottom w:val="240"/>
              <w:divBdr>
                <w:top w:val="none" w:sz="0" w:space="0" w:color="auto"/>
                <w:left w:val="none" w:sz="0" w:space="0" w:color="auto"/>
                <w:bottom w:val="none" w:sz="0" w:space="0" w:color="auto"/>
                <w:right w:val="none" w:sz="0" w:space="0" w:color="auto"/>
              </w:divBdr>
            </w:div>
            <w:div w:id="1794325904">
              <w:marLeft w:val="0"/>
              <w:marRight w:val="0"/>
              <w:marTop w:val="0"/>
              <w:marBottom w:val="240"/>
              <w:divBdr>
                <w:top w:val="none" w:sz="0" w:space="0" w:color="auto"/>
                <w:left w:val="none" w:sz="0" w:space="0" w:color="auto"/>
                <w:bottom w:val="none" w:sz="0" w:space="0" w:color="auto"/>
                <w:right w:val="none" w:sz="0" w:space="0" w:color="auto"/>
              </w:divBdr>
            </w:div>
            <w:div w:id="1741712891">
              <w:marLeft w:val="0"/>
              <w:marRight w:val="0"/>
              <w:marTop w:val="0"/>
              <w:marBottom w:val="240"/>
              <w:divBdr>
                <w:top w:val="none" w:sz="0" w:space="0" w:color="auto"/>
                <w:left w:val="none" w:sz="0" w:space="0" w:color="auto"/>
                <w:bottom w:val="none" w:sz="0" w:space="0" w:color="auto"/>
                <w:right w:val="none" w:sz="0" w:space="0" w:color="auto"/>
              </w:divBdr>
            </w:div>
            <w:div w:id="1417822950">
              <w:marLeft w:val="0"/>
              <w:marRight w:val="0"/>
              <w:marTop w:val="0"/>
              <w:marBottom w:val="240"/>
              <w:divBdr>
                <w:top w:val="none" w:sz="0" w:space="0" w:color="auto"/>
                <w:left w:val="none" w:sz="0" w:space="0" w:color="auto"/>
                <w:bottom w:val="none" w:sz="0" w:space="0" w:color="auto"/>
                <w:right w:val="none" w:sz="0" w:space="0" w:color="auto"/>
              </w:divBdr>
            </w:div>
            <w:div w:id="2134667062">
              <w:marLeft w:val="0"/>
              <w:marRight w:val="0"/>
              <w:marTop w:val="0"/>
              <w:marBottom w:val="240"/>
              <w:divBdr>
                <w:top w:val="none" w:sz="0" w:space="0" w:color="auto"/>
                <w:left w:val="none" w:sz="0" w:space="0" w:color="auto"/>
                <w:bottom w:val="none" w:sz="0" w:space="0" w:color="auto"/>
                <w:right w:val="none" w:sz="0" w:space="0" w:color="auto"/>
              </w:divBdr>
            </w:div>
            <w:div w:id="583492058">
              <w:marLeft w:val="0"/>
              <w:marRight w:val="0"/>
              <w:marTop w:val="0"/>
              <w:marBottom w:val="240"/>
              <w:divBdr>
                <w:top w:val="none" w:sz="0" w:space="0" w:color="auto"/>
                <w:left w:val="none" w:sz="0" w:space="0" w:color="auto"/>
                <w:bottom w:val="none" w:sz="0" w:space="0" w:color="auto"/>
                <w:right w:val="none" w:sz="0" w:space="0" w:color="auto"/>
              </w:divBdr>
            </w:div>
            <w:div w:id="249705712">
              <w:marLeft w:val="0"/>
              <w:marRight w:val="0"/>
              <w:marTop w:val="0"/>
              <w:marBottom w:val="240"/>
              <w:divBdr>
                <w:top w:val="none" w:sz="0" w:space="0" w:color="auto"/>
                <w:left w:val="none" w:sz="0" w:space="0" w:color="auto"/>
                <w:bottom w:val="none" w:sz="0" w:space="0" w:color="auto"/>
                <w:right w:val="none" w:sz="0" w:space="0" w:color="auto"/>
              </w:divBdr>
            </w:div>
            <w:div w:id="27879933">
              <w:marLeft w:val="0"/>
              <w:marRight w:val="0"/>
              <w:marTop w:val="0"/>
              <w:marBottom w:val="240"/>
              <w:divBdr>
                <w:top w:val="none" w:sz="0" w:space="0" w:color="auto"/>
                <w:left w:val="none" w:sz="0" w:space="0" w:color="auto"/>
                <w:bottom w:val="none" w:sz="0" w:space="0" w:color="auto"/>
                <w:right w:val="none" w:sz="0" w:space="0" w:color="auto"/>
              </w:divBdr>
            </w:div>
            <w:div w:id="899243529">
              <w:marLeft w:val="0"/>
              <w:marRight w:val="0"/>
              <w:marTop w:val="0"/>
              <w:marBottom w:val="240"/>
              <w:divBdr>
                <w:top w:val="none" w:sz="0" w:space="0" w:color="auto"/>
                <w:left w:val="none" w:sz="0" w:space="0" w:color="auto"/>
                <w:bottom w:val="none" w:sz="0" w:space="0" w:color="auto"/>
                <w:right w:val="none" w:sz="0" w:space="0" w:color="auto"/>
              </w:divBdr>
            </w:div>
            <w:div w:id="843520561">
              <w:marLeft w:val="0"/>
              <w:marRight w:val="0"/>
              <w:marTop w:val="0"/>
              <w:marBottom w:val="240"/>
              <w:divBdr>
                <w:top w:val="none" w:sz="0" w:space="0" w:color="auto"/>
                <w:left w:val="none" w:sz="0" w:space="0" w:color="auto"/>
                <w:bottom w:val="none" w:sz="0" w:space="0" w:color="auto"/>
                <w:right w:val="none" w:sz="0" w:space="0" w:color="auto"/>
              </w:divBdr>
            </w:div>
            <w:div w:id="1443185977">
              <w:marLeft w:val="0"/>
              <w:marRight w:val="0"/>
              <w:marTop w:val="0"/>
              <w:marBottom w:val="240"/>
              <w:divBdr>
                <w:top w:val="none" w:sz="0" w:space="0" w:color="auto"/>
                <w:left w:val="none" w:sz="0" w:space="0" w:color="auto"/>
                <w:bottom w:val="none" w:sz="0" w:space="0" w:color="auto"/>
                <w:right w:val="none" w:sz="0" w:space="0" w:color="auto"/>
              </w:divBdr>
            </w:div>
            <w:div w:id="739443900">
              <w:marLeft w:val="0"/>
              <w:marRight w:val="0"/>
              <w:marTop w:val="0"/>
              <w:marBottom w:val="240"/>
              <w:divBdr>
                <w:top w:val="none" w:sz="0" w:space="0" w:color="auto"/>
                <w:left w:val="none" w:sz="0" w:space="0" w:color="auto"/>
                <w:bottom w:val="none" w:sz="0" w:space="0" w:color="auto"/>
                <w:right w:val="none" w:sz="0" w:space="0" w:color="auto"/>
              </w:divBdr>
            </w:div>
            <w:div w:id="690034912">
              <w:marLeft w:val="0"/>
              <w:marRight w:val="0"/>
              <w:marTop w:val="0"/>
              <w:marBottom w:val="240"/>
              <w:divBdr>
                <w:top w:val="none" w:sz="0" w:space="0" w:color="auto"/>
                <w:left w:val="none" w:sz="0" w:space="0" w:color="auto"/>
                <w:bottom w:val="none" w:sz="0" w:space="0" w:color="auto"/>
                <w:right w:val="none" w:sz="0" w:space="0" w:color="auto"/>
              </w:divBdr>
            </w:div>
            <w:div w:id="1625429166">
              <w:marLeft w:val="0"/>
              <w:marRight w:val="0"/>
              <w:marTop w:val="0"/>
              <w:marBottom w:val="240"/>
              <w:divBdr>
                <w:top w:val="none" w:sz="0" w:space="0" w:color="auto"/>
                <w:left w:val="none" w:sz="0" w:space="0" w:color="auto"/>
                <w:bottom w:val="none" w:sz="0" w:space="0" w:color="auto"/>
                <w:right w:val="none" w:sz="0" w:space="0" w:color="auto"/>
              </w:divBdr>
            </w:div>
            <w:div w:id="1377969000">
              <w:marLeft w:val="0"/>
              <w:marRight w:val="0"/>
              <w:marTop w:val="0"/>
              <w:marBottom w:val="240"/>
              <w:divBdr>
                <w:top w:val="none" w:sz="0" w:space="0" w:color="auto"/>
                <w:left w:val="none" w:sz="0" w:space="0" w:color="auto"/>
                <w:bottom w:val="none" w:sz="0" w:space="0" w:color="auto"/>
                <w:right w:val="none" w:sz="0" w:space="0" w:color="auto"/>
              </w:divBdr>
            </w:div>
            <w:div w:id="1558275583">
              <w:marLeft w:val="0"/>
              <w:marRight w:val="0"/>
              <w:marTop w:val="0"/>
              <w:marBottom w:val="240"/>
              <w:divBdr>
                <w:top w:val="none" w:sz="0" w:space="0" w:color="auto"/>
                <w:left w:val="none" w:sz="0" w:space="0" w:color="auto"/>
                <w:bottom w:val="none" w:sz="0" w:space="0" w:color="auto"/>
                <w:right w:val="none" w:sz="0" w:space="0" w:color="auto"/>
              </w:divBdr>
            </w:div>
            <w:div w:id="553346080">
              <w:marLeft w:val="0"/>
              <w:marRight w:val="0"/>
              <w:marTop w:val="0"/>
              <w:marBottom w:val="240"/>
              <w:divBdr>
                <w:top w:val="none" w:sz="0" w:space="0" w:color="auto"/>
                <w:left w:val="none" w:sz="0" w:space="0" w:color="auto"/>
                <w:bottom w:val="none" w:sz="0" w:space="0" w:color="auto"/>
                <w:right w:val="none" w:sz="0" w:space="0" w:color="auto"/>
              </w:divBdr>
            </w:div>
            <w:div w:id="974220404">
              <w:marLeft w:val="0"/>
              <w:marRight w:val="0"/>
              <w:marTop w:val="0"/>
              <w:marBottom w:val="240"/>
              <w:divBdr>
                <w:top w:val="none" w:sz="0" w:space="0" w:color="auto"/>
                <w:left w:val="none" w:sz="0" w:space="0" w:color="auto"/>
                <w:bottom w:val="none" w:sz="0" w:space="0" w:color="auto"/>
                <w:right w:val="none" w:sz="0" w:space="0" w:color="auto"/>
              </w:divBdr>
            </w:div>
            <w:div w:id="1161191482">
              <w:marLeft w:val="0"/>
              <w:marRight w:val="0"/>
              <w:marTop w:val="0"/>
              <w:marBottom w:val="240"/>
              <w:divBdr>
                <w:top w:val="none" w:sz="0" w:space="0" w:color="auto"/>
                <w:left w:val="none" w:sz="0" w:space="0" w:color="auto"/>
                <w:bottom w:val="none" w:sz="0" w:space="0" w:color="auto"/>
                <w:right w:val="none" w:sz="0" w:space="0" w:color="auto"/>
              </w:divBdr>
            </w:div>
            <w:div w:id="702022523">
              <w:marLeft w:val="0"/>
              <w:marRight w:val="0"/>
              <w:marTop w:val="0"/>
              <w:marBottom w:val="240"/>
              <w:divBdr>
                <w:top w:val="none" w:sz="0" w:space="0" w:color="auto"/>
                <w:left w:val="none" w:sz="0" w:space="0" w:color="auto"/>
                <w:bottom w:val="none" w:sz="0" w:space="0" w:color="auto"/>
                <w:right w:val="none" w:sz="0" w:space="0" w:color="auto"/>
              </w:divBdr>
            </w:div>
            <w:div w:id="439952080">
              <w:marLeft w:val="0"/>
              <w:marRight w:val="0"/>
              <w:marTop w:val="0"/>
              <w:marBottom w:val="240"/>
              <w:divBdr>
                <w:top w:val="none" w:sz="0" w:space="0" w:color="auto"/>
                <w:left w:val="none" w:sz="0" w:space="0" w:color="auto"/>
                <w:bottom w:val="none" w:sz="0" w:space="0" w:color="auto"/>
                <w:right w:val="none" w:sz="0" w:space="0" w:color="auto"/>
              </w:divBdr>
            </w:div>
            <w:div w:id="369963763">
              <w:marLeft w:val="0"/>
              <w:marRight w:val="0"/>
              <w:marTop w:val="0"/>
              <w:marBottom w:val="240"/>
              <w:divBdr>
                <w:top w:val="none" w:sz="0" w:space="0" w:color="auto"/>
                <w:left w:val="none" w:sz="0" w:space="0" w:color="auto"/>
                <w:bottom w:val="none" w:sz="0" w:space="0" w:color="auto"/>
                <w:right w:val="none" w:sz="0" w:space="0" w:color="auto"/>
              </w:divBdr>
            </w:div>
            <w:div w:id="836919954">
              <w:marLeft w:val="0"/>
              <w:marRight w:val="0"/>
              <w:marTop w:val="0"/>
              <w:marBottom w:val="240"/>
              <w:divBdr>
                <w:top w:val="none" w:sz="0" w:space="0" w:color="auto"/>
                <w:left w:val="none" w:sz="0" w:space="0" w:color="auto"/>
                <w:bottom w:val="none" w:sz="0" w:space="0" w:color="auto"/>
                <w:right w:val="none" w:sz="0" w:space="0" w:color="auto"/>
              </w:divBdr>
            </w:div>
            <w:div w:id="633340768">
              <w:marLeft w:val="0"/>
              <w:marRight w:val="0"/>
              <w:marTop w:val="0"/>
              <w:marBottom w:val="240"/>
              <w:divBdr>
                <w:top w:val="none" w:sz="0" w:space="0" w:color="auto"/>
                <w:left w:val="none" w:sz="0" w:space="0" w:color="auto"/>
                <w:bottom w:val="none" w:sz="0" w:space="0" w:color="auto"/>
                <w:right w:val="none" w:sz="0" w:space="0" w:color="auto"/>
              </w:divBdr>
            </w:div>
            <w:div w:id="24333336">
              <w:marLeft w:val="0"/>
              <w:marRight w:val="0"/>
              <w:marTop w:val="0"/>
              <w:marBottom w:val="240"/>
              <w:divBdr>
                <w:top w:val="none" w:sz="0" w:space="0" w:color="auto"/>
                <w:left w:val="none" w:sz="0" w:space="0" w:color="auto"/>
                <w:bottom w:val="none" w:sz="0" w:space="0" w:color="auto"/>
                <w:right w:val="none" w:sz="0" w:space="0" w:color="auto"/>
              </w:divBdr>
            </w:div>
            <w:div w:id="1150900412">
              <w:marLeft w:val="0"/>
              <w:marRight w:val="0"/>
              <w:marTop w:val="0"/>
              <w:marBottom w:val="240"/>
              <w:divBdr>
                <w:top w:val="none" w:sz="0" w:space="0" w:color="auto"/>
                <w:left w:val="none" w:sz="0" w:space="0" w:color="auto"/>
                <w:bottom w:val="none" w:sz="0" w:space="0" w:color="auto"/>
                <w:right w:val="none" w:sz="0" w:space="0" w:color="auto"/>
              </w:divBdr>
            </w:div>
            <w:div w:id="975840469">
              <w:marLeft w:val="0"/>
              <w:marRight w:val="0"/>
              <w:marTop w:val="0"/>
              <w:marBottom w:val="240"/>
              <w:divBdr>
                <w:top w:val="none" w:sz="0" w:space="0" w:color="auto"/>
                <w:left w:val="none" w:sz="0" w:space="0" w:color="auto"/>
                <w:bottom w:val="none" w:sz="0" w:space="0" w:color="auto"/>
                <w:right w:val="none" w:sz="0" w:space="0" w:color="auto"/>
              </w:divBdr>
            </w:div>
            <w:div w:id="607784020">
              <w:marLeft w:val="0"/>
              <w:marRight w:val="0"/>
              <w:marTop w:val="0"/>
              <w:marBottom w:val="240"/>
              <w:divBdr>
                <w:top w:val="none" w:sz="0" w:space="0" w:color="auto"/>
                <w:left w:val="none" w:sz="0" w:space="0" w:color="auto"/>
                <w:bottom w:val="none" w:sz="0" w:space="0" w:color="auto"/>
                <w:right w:val="none" w:sz="0" w:space="0" w:color="auto"/>
              </w:divBdr>
            </w:div>
            <w:div w:id="116724012">
              <w:marLeft w:val="0"/>
              <w:marRight w:val="0"/>
              <w:marTop w:val="0"/>
              <w:marBottom w:val="240"/>
              <w:divBdr>
                <w:top w:val="none" w:sz="0" w:space="0" w:color="auto"/>
                <w:left w:val="none" w:sz="0" w:space="0" w:color="auto"/>
                <w:bottom w:val="none" w:sz="0" w:space="0" w:color="auto"/>
                <w:right w:val="none" w:sz="0" w:space="0" w:color="auto"/>
              </w:divBdr>
            </w:div>
            <w:div w:id="1596212473">
              <w:marLeft w:val="0"/>
              <w:marRight w:val="0"/>
              <w:marTop w:val="0"/>
              <w:marBottom w:val="240"/>
              <w:divBdr>
                <w:top w:val="none" w:sz="0" w:space="0" w:color="auto"/>
                <w:left w:val="none" w:sz="0" w:space="0" w:color="auto"/>
                <w:bottom w:val="none" w:sz="0" w:space="0" w:color="auto"/>
                <w:right w:val="none" w:sz="0" w:space="0" w:color="auto"/>
              </w:divBdr>
            </w:div>
            <w:div w:id="788203451">
              <w:marLeft w:val="0"/>
              <w:marRight w:val="0"/>
              <w:marTop w:val="0"/>
              <w:marBottom w:val="240"/>
              <w:divBdr>
                <w:top w:val="none" w:sz="0" w:space="0" w:color="auto"/>
                <w:left w:val="none" w:sz="0" w:space="0" w:color="auto"/>
                <w:bottom w:val="none" w:sz="0" w:space="0" w:color="auto"/>
                <w:right w:val="none" w:sz="0" w:space="0" w:color="auto"/>
              </w:divBdr>
            </w:div>
            <w:div w:id="769009088">
              <w:marLeft w:val="0"/>
              <w:marRight w:val="0"/>
              <w:marTop w:val="0"/>
              <w:marBottom w:val="240"/>
              <w:divBdr>
                <w:top w:val="none" w:sz="0" w:space="0" w:color="auto"/>
                <w:left w:val="none" w:sz="0" w:space="0" w:color="auto"/>
                <w:bottom w:val="none" w:sz="0" w:space="0" w:color="auto"/>
                <w:right w:val="none" w:sz="0" w:space="0" w:color="auto"/>
              </w:divBdr>
            </w:div>
            <w:div w:id="1406680671">
              <w:marLeft w:val="0"/>
              <w:marRight w:val="0"/>
              <w:marTop w:val="0"/>
              <w:marBottom w:val="240"/>
              <w:divBdr>
                <w:top w:val="none" w:sz="0" w:space="0" w:color="auto"/>
                <w:left w:val="none" w:sz="0" w:space="0" w:color="auto"/>
                <w:bottom w:val="none" w:sz="0" w:space="0" w:color="auto"/>
                <w:right w:val="none" w:sz="0" w:space="0" w:color="auto"/>
              </w:divBdr>
            </w:div>
            <w:div w:id="1778330451">
              <w:marLeft w:val="0"/>
              <w:marRight w:val="0"/>
              <w:marTop w:val="0"/>
              <w:marBottom w:val="240"/>
              <w:divBdr>
                <w:top w:val="none" w:sz="0" w:space="0" w:color="auto"/>
                <w:left w:val="none" w:sz="0" w:space="0" w:color="auto"/>
                <w:bottom w:val="none" w:sz="0" w:space="0" w:color="auto"/>
                <w:right w:val="none" w:sz="0" w:space="0" w:color="auto"/>
              </w:divBdr>
            </w:div>
            <w:div w:id="644704677">
              <w:marLeft w:val="0"/>
              <w:marRight w:val="0"/>
              <w:marTop w:val="0"/>
              <w:marBottom w:val="240"/>
              <w:divBdr>
                <w:top w:val="none" w:sz="0" w:space="0" w:color="auto"/>
                <w:left w:val="none" w:sz="0" w:space="0" w:color="auto"/>
                <w:bottom w:val="none" w:sz="0" w:space="0" w:color="auto"/>
                <w:right w:val="none" w:sz="0" w:space="0" w:color="auto"/>
              </w:divBdr>
            </w:div>
            <w:div w:id="2024669294">
              <w:marLeft w:val="0"/>
              <w:marRight w:val="0"/>
              <w:marTop w:val="0"/>
              <w:marBottom w:val="240"/>
              <w:divBdr>
                <w:top w:val="none" w:sz="0" w:space="0" w:color="auto"/>
                <w:left w:val="none" w:sz="0" w:space="0" w:color="auto"/>
                <w:bottom w:val="none" w:sz="0" w:space="0" w:color="auto"/>
                <w:right w:val="none" w:sz="0" w:space="0" w:color="auto"/>
              </w:divBdr>
            </w:div>
            <w:div w:id="341202911">
              <w:marLeft w:val="0"/>
              <w:marRight w:val="0"/>
              <w:marTop w:val="0"/>
              <w:marBottom w:val="240"/>
              <w:divBdr>
                <w:top w:val="none" w:sz="0" w:space="0" w:color="auto"/>
                <w:left w:val="none" w:sz="0" w:space="0" w:color="auto"/>
                <w:bottom w:val="none" w:sz="0" w:space="0" w:color="auto"/>
                <w:right w:val="none" w:sz="0" w:space="0" w:color="auto"/>
              </w:divBdr>
            </w:div>
            <w:div w:id="843513920">
              <w:marLeft w:val="0"/>
              <w:marRight w:val="0"/>
              <w:marTop w:val="0"/>
              <w:marBottom w:val="240"/>
              <w:divBdr>
                <w:top w:val="none" w:sz="0" w:space="0" w:color="auto"/>
                <w:left w:val="none" w:sz="0" w:space="0" w:color="auto"/>
                <w:bottom w:val="none" w:sz="0" w:space="0" w:color="auto"/>
                <w:right w:val="none" w:sz="0" w:space="0" w:color="auto"/>
              </w:divBdr>
            </w:div>
            <w:div w:id="625812917">
              <w:marLeft w:val="0"/>
              <w:marRight w:val="0"/>
              <w:marTop w:val="0"/>
              <w:marBottom w:val="240"/>
              <w:divBdr>
                <w:top w:val="none" w:sz="0" w:space="0" w:color="auto"/>
                <w:left w:val="none" w:sz="0" w:space="0" w:color="auto"/>
                <w:bottom w:val="none" w:sz="0" w:space="0" w:color="auto"/>
                <w:right w:val="none" w:sz="0" w:space="0" w:color="auto"/>
              </w:divBdr>
            </w:div>
            <w:div w:id="425809441">
              <w:marLeft w:val="0"/>
              <w:marRight w:val="0"/>
              <w:marTop w:val="0"/>
              <w:marBottom w:val="240"/>
              <w:divBdr>
                <w:top w:val="none" w:sz="0" w:space="0" w:color="auto"/>
                <w:left w:val="none" w:sz="0" w:space="0" w:color="auto"/>
                <w:bottom w:val="none" w:sz="0" w:space="0" w:color="auto"/>
                <w:right w:val="none" w:sz="0" w:space="0" w:color="auto"/>
              </w:divBdr>
            </w:div>
            <w:div w:id="1313756140">
              <w:marLeft w:val="0"/>
              <w:marRight w:val="0"/>
              <w:marTop w:val="0"/>
              <w:marBottom w:val="240"/>
              <w:divBdr>
                <w:top w:val="none" w:sz="0" w:space="0" w:color="auto"/>
                <w:left w:val="none" w:sz="0" w:space="0" w:color="auto"/>
                <w:bottom w:val="none" w:sz="0" w:space="0" w:color="auto"/>
                <w:right w:val="none" w:sz="0" w:space="0" w:color="auto"/>
              </w:divBdr>
            </w:div>
            <w:div w:id="795224646">
              <w:marLeft w:val="0"/>
              <w:marRight w:val="0"/>
              <w:marTop w:val="0"/>
              <w:marBottom w:val="240"/>
              <w:divBdr>
                <w:top w:val="none" w:sz="0" w:space="0" w:color="auto"/>
                <w:left w:val="none" w:sz="0" w:space="0" w:color="auto"/>
                <w:bottom w:val="none" w:sz="0" w:space="0" w:color="auto"/>
                <w:right w:val="none" w:sz="0" w:space="0" w:color="auto"/>
              </w:divBdr>
            </w:div>
            <w:div w:id="1683631654">
              <w:marLeft w:val="0"/>
              <w:marRight w:val="0"/>
              <w:marTop w:val="0"/>
              <w:marBottom w:val="240"/>
              <w:divBdr>
                <w:top w:val="none" w:sz="0" w:space="0" w:color="auto"/>
                <w:left w:val="none" w:sz="0" w:space="0" w:color="auto"/>
                <w:bottom w:val="none" w:sz="0" w:space="0" w:color="auto"/>
                <w:right w:val="none" w:sz="0" w:space="0" w:color="auto"/>
              </w:divBdr>
            </w:div>
            <w:div w:id="1896235482">
              <w:marLeft w:val="0"/>
              <w:marRight w:val="0"/>
              <w:marTop w:val="0"/>
              <w:marBottom w:val="240"/>
              <w:divBdr>
                <w:top w:val="none" w:sz="0" w:space="0" w:color="auto"/>
                <w:left w:val="none" w:sz="0" w:space="0" w:color="auto"/>
                <w:bottom w:val="none" w:sz="0" w:space="0" w:color="auto"/>
                <w:right w:val="none" w:sz="0" w:space="0" w:color="auto"/>
              </w:divBdr>
            </w:div>
            <w:div w:id="1477795221">
              <w:marLeft w:val="0"/>
              <w:marRight w:val="0"/>
              <w:marTop w:val="0"/>
              <w:marBottom w:val="240"/>
              <w:divBdr>
                <w:top w:val="none" w:sz="0" w:space="0" w:color="auto"/>
                <w:left w:val="none" w:sz="0" w:space="0" w:color="auto"/>
                <w:bottom w:val="none" w:sz="0" w:space="0" w:color="auto"/>
                <w:right w:val="none" w:sz="0" w:space="0" w:color="auto"/>
              </w:divBdr>
            </w:div>
            <w:div w:id="844173249">
              <w:marLeft w:val="0"/>
              <w:marRight w:val="0"/>
              <w:marTop w:val="0"/>
              <w:marBottom w:val="240"/>
              <w:divBdr>
                <w:top w:val="none" w:sz="0" w:space="0" w:color="auto"/>
                <w:left w:val="none" w:sz="0" w:space="0" w:color="auto"/>
                <w:bottom w:val="none" w:sz="0" w:space="0" w:color="auto"/>
                <w:right w:val="none" w:sz="0" w:space="0" w:color="auto"/>
              </w:divBdr>
            </w:div>
            <w:div w:id="1608540370">
              <w:marLeft w:val="0"/>
              <w:marRight w:val="0"/>
              <w:marTop w:val="0"/>
              <w:marBottom w:val="240"/>
              <w:divBdr>
                <w:top w:val="none" w:sz="0" w:space="0" w:color="auto"/>
                <w:left w:val="none" w:sz="0" w:space="0" w:color="auto"/>
                <w:bottom w:val="none" w:sz="0" w:space="0" w:color="auto"/>
                <w:right w:val="none" w:sz="0" w:space="0" w:color="auto"/>
              </w:divBdr>
            </w:div>
            <w:div w:id="1831411248">
              <w:marLeft w:val="0"/>
              <w:marRight w:val="0"/>
              <w:marTop w:val="0"/>
              <w:marBottom w:val="240"/>
              <w:divBdr>
                <w:top w:val="none" w:sz="0" w:space="0" w:color="auto"/>
                <w:left w:val="none" w:sz="0" w:space="0" w:color="auto"/>
                <w:bottom w:val="none" w:sz="0" w:space="0" w:color="auto"/>
                <w:right w:val="none" w:sz="0" w:space="0" w:color="auto"/>
              </w:divBdr>
            </w:div>
            <w:div w:id="378672869">
              <w:marLeft w:val="0"/>
              <w:marRight w:val="0"/>
              <w:marTop w:val="0"/>
              <w:marBottom w:val="240"/>
              <w:divBdr>
                <w:top w:val="none" w:sz="0" w:space="0" w:color="auto"/>
                <w:left w:val="none" w:sz="0" w:space="0" w:color="auto"/>
                <w:bottom w:val="none" w:sz="0" w:space="0" w:color="auto"/>
                <w:right w:val="none" w:sz="0" w:space="0" w:color="auto"/>
              </w:divBdr>
            </w:div>
            <w:div w:id="1785885997">
              <w:marLeft w:val="0"/>
              <w:marRight w:val="0"/>
              <w:marTop w:val="0"/>
              <w:marBottom w:val="240"/>
              <w:divBdr>
                <w:top w:val="none" w:sz="0" w:space="0" w:color="auto"/>
                <w:left w:val="none" w:sz="0" w:space="0" w:color="auto"/>
                <w:bottom w:val="none" w:sz="0" w:space="0" w:color="auto"/>
                <w:right w:val="none" w:sz="0" w:space="0" w:color="auto"/>
              </w:divBdr>
            </w:div>
            <w:div w:id="1908954609">
              <w:marLeft w:val="0"/>
              <w:marRight w:val="0"/>
              <w:marTop w:val="0"/>
              <w:marBottom w:val="240"/>
              <w:divBdr>
                <w:top w:val="none" w:sz="0" w:space="0" w:color="auto"/>
                <w:left w:val="none" w:sz="0" w:space="0" w:color="auto"/>
                <w:bottom w:val="none" w:sz="0" w:space="0" w:color="auto"/>
                <w:right w:val="none" w:sz="0" w:space="0" w:color="auto"/>
              </w:divBdr>
            </w:div>
            <w:div w:id="371659751">
              <w:marLeft w:val="0"/>
              <w:marRight w:val="0"/>
              <w:marTop w:val="0"/>
              <w:marBottom w:val="240"/>
              <w:divBdr>
                <w:top w:val="none" w:sz="0" w:space="0" w:color="auto"/>
                <w:left w:val="none" w:sz="0" w:space="0" w:color="auto"/>
                <w:bottom w:val="none" w:sz="0" w:space="0" w:color="auto"/>
                <w:right w:val="none" w:sz="0" w:space="0" w:color="auto"/>
              </w:divBdr>
            </w:div>
            <w:div w:id="282999653">
              <w:marLeft w:val="0"/>
              <w:marRight w:val="0"/>
              <w:marTop w:val="0"/>
              <w:marBottom w:val="240"/>
              <w:divBdr>
                <w:top w:val="none" w:sz="0" w:space="0" w:color="auto"/>
                <w:left w:val="none" w:sz="0" w:space="0" w:color="auto"/>
                <w:bottom w:val="none" w:sz="0" w:space="0" w:color="auto"/>
                <w:right w:val="none" w:sz="0" w:space="0" w:color="auto"/>
              </w:divBdr>
            </w:div>
            <w:div w:id="772897753">
              <w:marLeft w:val="0"/>
              <w:marRight w:val="0"/>
              <w:marTop w:val="0"/>
              <w:marBottom w:val="240"/>
              <w:divBdr>
                <w:top w:val="none" w:sz="0" w:space="0" w:color="auto"/>
                <w:left w:val="none" w:sz="0" w:space="0" w:color="auto"/>
                <w:bottom w:val="none" w:sz="0" w:space="0" w:color="auto"/>
                <w:right w:val="none" w:sz="0" w:space="0" w:color="auto"/>
              </w:divBdr>
            </w:div>
            <w:div w:id="1402406733">
              <w:marLeft w:val="0"/>
              <w:marRight w:val="0"/>
              <w:marTop w:val="0"/>
              <w:marBottom w:val="240"/>
              <w:divBdr>
                <w:top w:val="none" w:sz="0" w:space="0" w:color="auto"/>
                <w:left w:val="none" w:sz="0" w:space="0" w:color="auto"/>
                <w:bottom w:val="none" w:sz="0" w:space="0" w:color="auto"/>
                <w:right w:val="none" w:sz="0" w:space="0" w:color="auto"/>
              </w:divBdr>
            </w:div>
            <w:div w:id="742219537">
              <w:marLeft w:val="0"/>
              <w:marRight w:val="0"/>
              <w:marTop w:val="0"/>
              <w:marBottom w:val="240"/>
              <w:divBdr>
                <w:top w:val="none" w:sz="0" w:space="0" w:color="auto"/>
                <w:left w:val="none" w:sz="0" w:space="0" w:color="auto"/>
                <w:bottom w:val="none" w:sz="0" w:space="0" w:color="auto"/>
                <w:right w:val="none" w:sz="0" w:space="0" w:color="auto"/>
              </w:divBdr>
            </w:div>
            <w:div w:id="942765064">
              <w:marLeft w:val="0"/>
              <w:marRight w:val="0"/>
              <w:marTop w:val="0"/>
              <w:marBottom w:val="240"/>
              <w:divBdr>
                <w:top w:val="none" w:sz="0" w:space="0" w:color="auto"/>
                <w:left w:val="none" w:sz="0" w:space="0" w:color="auto"/>
                <w:bottom w:val="none" w:sz="0" w:space="0" w:color="auto"/>
                <w:right w:val="none" w:sz="0" w:space="0" w:color="auto"/>
              </w:divBdr>
            </w:div>
            <w:div w:id="1880892342">
              <w:marLeft w:val="0"/>
              <w:marRight w:val="0"/>
              <w:marTop w:val="0"/>
              <w:marBottom w:val="240"/>
              <w:divBdr>
                <w:top w:val="none" w:sz="0" w:space="0" w:color="auto"/>
                <w:left w:val="none" w:sz="0" w:space="0" w:color="auto"/>
                <w:bottom w:val="none" w:sz="0" w:space="0" w:color="auto"/>
                <w:right w:val="none" w:sz="0" w:space="0" w:color="auto"/>
              </w:divBdr>
            </w:div>
            <w:div w:id="181553106">
              <w:marLeft w:val="0"/>
              <w:marRight w:val="0"/>
              <w:marTop w:val="0"/>
              <w:marBottom w:val="240"/>
              <w:divBdr>
                <w:top w:val="none" w:sz="0" w:space="0" w:color="auto"/>
                <w:left w:val="none" w:sz="0" w:space="0" w:color="auto"/>
                <w:bottom w:val="none" w:sz="0" w:space="0" w:color="auto"/>
                <w:right w:val="none" w:sz="0" w:space="0" w:color="auto"/>
              </w:divBdr>
            </w:div>
            <w:div w:id="1909226124">
              <w:marLeft w:val="0"/>
              <w:marRight w:val="0"/>
              <w:marTop w:val="0"/>
              <w:marBottom w:val="240"/>
              <w:divBdr>
                <w:top w:val="none" w:sz="0" w:space="0" w:color="auto"/>
                <w:left w:val="none" w:sz="0" w:space="0" w:color="auto"/>
                <w:bottom w:val="none" w:sz="0" w:space="0" w:color="auto"/>
                <w:right w:val="none" w:sz="0" w:space="0" w:color="auto"/>
              </w:divBdr>
            </w:div>
            <w:div w:id="1925675663">
              <w:marLeft w:val="0"/>
              <w:marRight w:val="0"/>
              <w:marTop w:val="0"/>
              <w:marBottom w:val="240"/>
              <w:divBdr>
                <w:top w:val="none" w:sz="0" w:space="0" w:color="auto"/>
                <w:left w:val="none" w:sz="0" w:space="0" w:color="auto"/>
                <w:bottom w:val="none" w:sz="0" w:space="0" w:color="auto"/>
                <w:right w:val="none" w:sz="0" w:space="0" w:color="auto"/>
              </w:divBdr>
            </w:div>
            <w:div w:id="2047828217">
              <w:marLeft w:val="0"/>
              <w:marRight w:val="0"/>
              <w:marTop w:val="0"/>
              <w:marBottom w:val="240"/>
              <w:divBdr>
                <w:top w:val="none" w:sz="0" w:space="0" w:color="auto"/>
                <w:left w:val="none" w:sz="0" w:space="0" w:color="auto"/>
                <w:bottom w:val="none" w:sz="0" w:space="0" w:color="auto"/>
                <w:right w:val="none" w:sz="0" w:space="0" w:color="auto"/>
              </w:divBdr>
            </w:div>
            <w:div w:id="1500736687">
              <w:marLeft w:val="0"/>
              <w:marRight w:val="0"/>
              <w:marTop w:val="0"/>
              <w:marBottom w:val="240"/>
              <w:divBdr>
                <w:top w:val="none" w:sz="0" w:space="0" w:color="auto"/>
                <w:left w:val="none" w:sz="0" w:space="0" w:color="auto"/>
                <w:bottom w:val="none" w:sz="0" w:space="0" w:color="auto"/>
                <w:right w:val="none" w:sz="0" w:space="0" w:color="auto"/>
              </w:divBdr>
            </w:div>
            <w:div w:id="354622152">
              <w:marLeft w:val="0"/>
              <w:marRight w:val="0"/>
              <w:marTop w:val="0"/>
              <w:marBottom w:val="240"/>
              <w:divBdr>
                <w:top w:val="none" w:sz="0" w:space="0" w:color="auto"/>
                <w:left w:val="none" w:sz="0" w:space="0" w:color="auto"/>
                <w:bottom w:val="none" w:sz="0" w:space="0" w:color="auto"/>
                <w:right w:val="none" w:sz="0" w:space="0" w:color="auto"/>
              </w:divBdr>
            </w:div>
            <w:div w:id="30227278">
              <w:marLeft w:val="0"/>
              <w:marRight w:val="0"/>
              <w:marTop w:val="0"/>
              <w:marBottom w:val="240"/>
              <w:divBdr>
                <w:top w:val="none" w:sz="0" w:space="0" w:color="auto"/>
                <w:left w:val="none" w:sz="0" w:space="0" w:color="auto"/>
                <w:bottom w:val="none" w:sz="0" w:space="0" w:color="auto"/>
                <w:right w:val="none" w:sz="0" w:space="0" w:color="auto"/>
              </w:divBdr>
            </w:div>
            <w:div w:id="656543146">
              <w:marLeft w:val="0"/>
              <w:marRight w:val="0"/>
              <w:marTop w:val="0"/>
              <w:marBottom w:val="240"/>
              <w:divBdr>
                <w:top w:val="none" w:sz="0" w:space="0" w:color="auto"/>
                <w:left w:val="none" w:sz="0" w:space="0" w:color="auto"/>
                <w:bottom w:val="none" w:sz="0" w:space="0" w:color="auto"/>
                <w:right w:val="none" w:sz="0" w:space="0" w:color="auto"/>
              </w:divBdr>
            </w:div>
            <w:div w:id="747001993">
              <w:marLeft w:val="0"/>
              <w:marRight w:val="0"/>
              <w:marTop w:val="0"/>
              <w:marBottom w:val="240"/>
              <w:divBdr>
                <w:top w:val="none" w:sz="0" w:space="0" w:color="auto"/>
                <w:left w:val="none" w:sz="0" w:space="0" w:color="auto"/>
                <w:bottom w:val="none" w:sz="0" w:space="0" w:color="auto"/>
                <w:right w:val="none" w:sz="0" w:space="0" w:color="auto"/>
              </w:divBdr>
            </w:div>
            <w:div w:id="323315941">
              <w:marLeft w:val="0"/>
              <w:marRight w:val="0"/>
              <w:marTop w:val="0"/>
              <w:marBottom w:val="240"/>
              <w:divBdr>
                <w:top w:val="none" w:sz="0" w:space="0" w:color="auto"/>
                <w:left w:val="none" w:sz="0" w:space="0" w:color="auto"/>
                <w:bottom w:val="none" w:sz="0" w:space="0" w:color="auto"/>
                <w:right w:val="none" w:sz="0" w:space="0" w:color="auto"/>
              </w:divBdr>
            </w:div>
            <w:div w:id="877739244">
              <w:marLeft w:val="0"/>
              <w:marRight w:val="0"/>
              <w:marTop w:val="0"/>
              <w:marBottom w:val="240"/>
              <w:divBdr>
                <w:top w:val="none" w:sz="0" w:space="0" w:color="auto"/>
                <w:left w:val="none" w:sz="0" w:space="0" w:color="auto"/>
                <w:bottom w:val="none" w:sz="0" w:space="0" w:color="auto"/>
                <w:right w:val="none" w:sz="0" w:space="0" w:color="auto"/>
              </w:divBdr>
            </w:div>
            <w:div w:id="1237059307">
              <w:marLeft w:val="0"/>
              <w:marRight w:val="0"/>
              <w:marTop w:val="0"/>
              <w:marBottom w:val="240"/>
              <w:divBdr>
                <w:top w:val="none" w:sz="0" w:space="0" w:color="auto"/>
                <w:left w:val="none" w:sz="0" w:space="0" w:color="auto"/>
                <w:bottom w:val="none" w:sz="0" w:space="0" w:color="auto"/>
                <w:right w:val="none" w:sz="0" w:space="0" w:color="auto"/>
              </w:divBdr>
            </w:div>
            <w:div w:id="1763062021">
              <w:marLeft w:val="0"/>
              <w:marRight w:val="0"/>
              <w:marTop w:val="0"/>
              <w:marBottom w:val="240"/>
              <w:divBdr>
                <w:top w:val="none" w:sz="0" w:space="0" w:color="auto"/>
                <w:left w:val="none" w:sz="0" w:space="0" w:color="auto"/>
                <w:bottom w:val="none" w:sz="0" w:space="0" w:color="auto"/>
                <w:right w:val="none" w:sz="0" w:space="0" w:color="auto"/>
              </w:divBdr>
            </w:div>
            <w:div w:id="697972241">
              <w:marLeft w:val="0"/>
              <w:marRight w:val="0"/>
              <w:marTop w:val="0"/>
              <w:marBottom w:val="240"/>
              <w:divBdr>
                <w:top w:val="none" w:sz="0" w:space="0" w:color="auto"/>
                <w:left w:val="none" w:sz="0" w:space="0" w:color="auto"/>
                <w:bottom w:val="none" w:sz="0" w:space="0" w:color="auto"/>
                <w:right w:val="none" w:sz="0" w:space="0" w:color="auto"/>
              </w:divBdr>
            </w:div>
            <w:div w:id="831989069">
              <w:marLeft w:val="0"/>
              <w:marRight w:val="0"/>
              <w:marTop w:val="0"/>
              <w:marBottom w:val="240"/>
              <w:divBdr>
                <w:top w:val="none" w:sz="0" w:space="0" w:color="auto"/>
                <w:left w:val="none" w:sz="0" w:space="0" w:color="auto"/>
                <w:bottom w:val="none" w:sz="0" w:space="0" w:color="auto"/>
                <w:right w:val="none" w:sz="0" w:space="0" w:color="auto"/>
              </w:divBdr>
            </w:div>
            <w:div w:id="2139717365">
              <w:marLeft w:val="0"/>
              <w:marRight w:val="0"/>
              <w:marTop w:val="0"/>
              <w:marBottom w:val="240"/>
              <w:divBdr>
                <w:top w:val="none" w:sz="0" w:space="0" w:color="auto"/>
                <w:left w:val="none" w:sz="0" w:space="0" w:color="auto"/>
                <w:bottom w:val="none" w:sz="0" w:space="0" w:color="auto"/>
                <w:right w:val="none" w:sz="0" w:space="0" w:color="auto"/>
              </w:divBdr>
            </w:div>
            <w:div w:id="948778625">
              <w:marLeft w:val="0"/>
              <w:marRight w:val="0"/>
              <w:marTop w:val="0"/>
              <w:marBottom w:val="240"/>
              <w:divBdr>
                <w:top w:val="none" w:sz="0" w:space="0" w:color="auto"/>
                <w:left w:val="none" w:sz="0" w:space="0" w:color="auto"/>
                <w:bottom w:val="none" w:sz="0" w:space="0" w:color="auto"/>
                <w:right w:val="none" w:sz="0" w:space="0" w:color="auto"/>
              </w:divBdr>
            </w:div>
            <w:div w:id="2070759382">
              <w:marLeft w:val="0"/>
              <w:marRight w:val="0"/>
              <w:marTop w:val="0"/>
              <w:marBottom w:val="240"/>
              <w:divBdr>
                <w:top w:val="none" w:sz="0" w:space="0" w:color="auto"/>
                <w:left w:val="none" w:sz="0" w:space="0" w:color="auto"/>
                <w:bottom w:val="none" w:sz="0" w:space="0" w:color="auto"/>
                <w:right w:val="none" w:sz="0" w:space="0" w:color="auto"/>
              </w:divBdr>
            </w:div>
            <w:div w:id="2051956477">
              <w:marLeft w:val="0"/>
              <w:marRight w:val="0"/>
              <w:marTop w:val="0"/>
              <w:marBottom w:val="240"/>
              <w:divBdr>
                <w:top w:val="none" w:sz="0" w:space="0" w:color="auto"/>
                <w:left w:val="none" w:sz="0" w:space="0" w:color="auto"/>
                <w:bottom w:val="none" w:sz="0" w:space="0" w:color="auto"/>
                <w:right w:val="none" w:sz="0" w:space="0" w:color="auto"/>
              </w:divBdr>
            </w:div>
            <w:div w:id="1104568461">
              <w:marLeft w:val="0"/>
              <w:marRight w:val="0"/>
              <w:marTop w:val="0"/>
              <w:marBottom w:val="240"/>
              <w:divBdr>
                <w:top w:val="none" w:sz="0" w:space="0" w:color="auto"/>
                <w:left w:val="none" w:sz="0" w:space="0" w:color="auto"/>
                <w:bottom w:val="none" w:sz="0" w:space="0" w:color="auto"/>
                <w:right w:val="none" w:sz="0" w:space="0" w:color="auto"/>
              </w:divBdr>
            </w:div>
            <w:div w:id="899290220">
              <w:marLeft w:val="0"/>
              <w:marRight w:val="0"/>
              <w:marTop w:val="0"/>
              <w:marBottom w:val="240"/>
              <w:divBdr>
                <w:top w:val="none" w:sz="0" w:space="0" w:color="auto"/>
                <w:left w:val="none" w:sz="0" w:space="0" w:color="auto"/>
                <w:bottom w:val="none" w:sz="0" w:space="0" w:color="auto"/>
                <w:right w:val="none" w:sz="0" w:space="0" w:color="auto"/>
              </w:divBdr>
            </w:div>
            <w:div w:id="156269568">
              <w:marLeft w:val="0"/>
              <w:marRight w:val="0"/>
              <w:marTop w:val="0"/>
              <w:marBottom w:val="240"/>
              <w:divBdr>
                <w:top w:val="none" w:sz="0" w:space="0" w:color="auto"/>
                <w:left w:val="none" w:sz="0" w:space="0" w:color="auto"/>
                <w:bottom w:val="none" w:sz="0" w:space="0" w:color="auto"/>
                <w:right w:val="none" w:sz="0" w:space="0" w:color="auto"/>
              </w:divBdr>
            </w:div>
            <w:div w:id="922376488">
              <w:marLeft w:val="0"/>
              <w:marRight w:val="0"/>
              <w:marTop w:val="0"/>
              <w:marBottom w:val="240"/>
              <w:divBdr>
                <w:top w:val="none" w:sz="0" w:space="0" w:color="auto"/>
                <w:left w:val="none" w:sz="0" w:space="0" w:color="auto"/>
                <w:bottom w:val="none" w:sz="0" w:space="0" w:color="auto"/>
                <w:right w:val="none" w:sz="0" w:space="0" w:color="auto"/>
              </w:divBdr>
            </w:div>
            <w:div w:id="108552491">
              <w:marLeft w:val="0"/>
              <w:marRight w:val="0"/>
              <w:marTop w:val="0"/>
              <w:marBottom w:val="240"/>
              <w:divBdr>
                <w:top w:val="none" w:sz="0" w:space="0" w:color="auto"/>
                <w:left w:val="none" w:sz="0" w:space="0" w:color="auto"/>
                <w:bottom w:val="none" w:sz="0" w:space="0" w:color="auto"/>
                <w:right w:val="none" w:sz="0" w:space="0" w:color="auto"/>
              </w:divBdr>
            </w:div>
            <w:div w:id="1714229780">
              <w:marLeft w:val="0"/>
              <w:marRight w:val="0"/>
              <w:marTop w:val="0"/>
              <w:marBottom w:val="240"/>
              <w:divBdr>
                <w:top w:val="none" w:sz="0" w:space="0" w:color="auto"/>
                <w:left w:val="none" w:sz="0" w:space="0" w:color="auto"/>
                <w:bottom w:val="none" w:sz="0" w:space="0" w:color="auto"/>
                <w:right w:val="none" w:sz="0" w:space="0" w:color="auto"/>
              </w:divBdr>
            </w:div>
            <w:div w:id="435443679">
              <w:marLeft w:val="0"/>
              <w:marRight w:val="0"/>
              <w:marTop w:val="0"/>
              <w:marBottom w:val="240"/>
              <w:divBdr>
                <w:top w:val="none" w:sz="0" w:space="0" w:color="auto"/>
                <w:left w:val="none" w:sz="0" w:space="0" w:color="auto"/>
                <w:bottom w:val="none" w:sz="0" w:space="0" w:color="auto"/>
                <w:right w:val="none" w:sz="0" w:space="0" w:color="auto"/>
              </w:divBdr>
            </w:div>
            <w:div w:id="561452319">
              <w:marLeft w:val="0"/>
              <w:marRight w:val="0"/>
              <w:marTop w:val="0"/>
              <w:marBottom w:val="240"/>
              <w:divBdr>
                <w:top w:val="none" w:sz="0" w:space="0" w:color="auto"/>
                <w:left w:val="none" w:sz="0" w:space="0" w:color="auto"/>
                <w:bottom w:val="none" w:sz="0" w:space="0" w:color="auto"/>
                <w:right w:val="none" w:sz="0" w:space="0" w:color="auto"/>
              </w:divBdr>
            </w:div>
            <w:div w:id="1097169975">
              <w:marLeft w:val="0"/>
              <w:marRight w:val="0"/>
              <w:marTop w:val="0"/>
              <w:marBottom w:val="240"/>
              <w:divBdr>
                <w:top w:val="none" w:sz="0" w:space="0" w:color="auto"/>
                <w:left w:val="none" w:sz="0" w:space="0" w:color="auto"/>
                <w:bottom w:val="none" w:sz="0" w:space="0" w:color="auto"/>
                <w:right w:val="none" w:sz="0" w:space="0" w:color="auto"/>
              </w:divBdr>
            </w:div>
            <w:div w:id="1752657447">
              <w:marLeft w:val="0"/>
              <w:marRight w:val="0"/>
              <w:marTop w:val="0"/>
              <w:marBottom w:val="240"/>
              <w:divBdr>
                <w:top w:val="none" w:sz="0" w:space="0" w:color="auto"/>
                <w:left w:val="none" w:sz="0" w:space="0" w:color="auto"/>
                <w:bottom w:val="none" w:sz="0" w:space="0" w:color="auto"/>
                <w:right w:val="none" w:sz="0" w:space="0" w:color="auto"/>
              </w:divBdr>
            </w:div>
            <w:div w:id="45614390">
              <w:marLeft w:val="0"/>
              <w:marRight w:val="0"/>
              <w:marTop w:val="0"/>
              <w:marBottom w:val="240"/>
              <w:divBdr>
                <w:top w:val="none" w:sz="0" w:space="0" w:color="auto"/>
                <w:left w:val="none" w:sz="0" w:space="0" w:color="auto"/>
                <w:bottom w:val="none" w:sz="0" w:space="0" w:color="auto"/>
                <w:right w:val="none" w:sz="0" w:space="0" w:color="auto"/>
              </w:divBdr>
            </w:div>
            <w:div w:id="1644002502">
              <w:marLeft w:val="0"/>
              <w:marRight w:val="0"/>
              <w:marTop w:val="0"/>
              <w:marBottom w:val="240"/>
              <w:divBdr>
                <w:top w:val="none" w:sz="0" w:space="0" w:color="auto"/>
                <w:left w:val="none" w:sz="0" w:space="0" w:color="auto"/>
                <w:bottom w:val="none" w:sz="0" w:space="0" w:color="auto"/>
                <w:right w:val="none" w:sz="0" w:space="0" w:color="auto"/>
              </w:divBdr>
            </w:div>
            <w:div w:id="1529374933">
              <w:marLeft w:val="0"/>
              <w:marRight w:val="0"/>
              <w:marTop w:val="0"/>
              <w:marBottom w:val="240"/>
              <w:divBdr>
                <w:top w:val="none" w:sz="0" w:space="0" w:color="auto"/>
                <w:left w:val="none" w:sz="0" w:space="0" w:color="auto"/>
                <w:bottom w:val="none" w:sz="0" w:space="0" w:color="auto"/>
                <w:right w:val="none" w:sz="0" w:space="0" w:color="auto"/>
              </w:divBdr>
            </w:div>
            <w:div w:id="1453674317">
              <w:marLeft w:val="0"/>
              <w:marRight w:val="0"/>
              <w:marTop w:val="0"/>
              <w:marBottom w:val="240"/>
              <w:divBdr>
                <w:top w:val="none" w:sz="0" w:space="0" w:color="auto"/>
                <w:left w:val="none" w:sz="0" w:space="0" w:color="auto"/>
                <w:bottom w:val="none" w:sz="0" w:space="0" w:color="auto"/>
                <w:right w:val="none" w:sz="0" w:space="0" w:color="auto"/>
              </w:divBdr>
            </w:div>
            <w:div w:id="1641760636">
              <w:marLeft w:val="0"/>
              <w:marRight w:val="0"/>
              <w:marTop w:val="0"/>
              <w:marBottom w:val="240"/>
              <w:divBdr>
                <w:top w:val="none" w:sz="0" w:space="0" w:color="auto"/>
                <w:left w:val="none" w:sz="0" w:space="0" w:color="auto"/>
                <w:bottom w:val="none" w:sz="0" w:space="0" w:color="auto"/>
                <w:right w:val="none" w:sz="0" w:space="0" w:color="auto"/>
              </w:divBdr>
            </w:div>
            <w:div w:id="1945188866">
              <w:marLeft w:val="0"/>
              <w:marRight w:val="0"/>
              <w:marTop w:val="0"/>
              <w:marBottom w:val="240"/>
              <w:divBdr>
                <w:top w:val="none" w:sz="0" w:space="0" w:color="auto"/>
                <w:left w:val="none" w:sz="0" w:space="0" w:color="auto"/>
                <w:bottom w:val="none" w:sz="0" w:space="0" w:color="auto"/>
                <w:right w:val="none" w:sz="0" w:space="0" w:color="auto"/>
              </w:divBdr>
            </w:div>
            <w:div w:id="1807233009">
              <w:marLeft w:val="0"/>
              <w:marRight w:val="0"/>
              <w:marTop w:val="0"/>
              <w:marBottom w:val="240"/>
              <w:divBdr>
                <w:top w:val="none" w:sz="0" w:space="0" w:color="auto"/>
                <w:left w:val="none" w:sz="0" w:space="0" w:color="auto"/>
                <w:bottom w:val="none" w:sz="0" w:space="0" w:color="auto"/>
                <w:right w:val="none" w:sz="0" w:space="0" w:color="auto"/>
              </w:divBdr>
            </w:div>
            <w:div w:id="1360476211">
              <w:marLeft w:val="0"/>
              <w:marRight w:val="0"/>
              <w:marTop w:val="0"/>
              <w:marBottom w:val="240"/>
              <w:divBdr>
                <w:top w:val="none" w:sz="0" w:space="0" w:color="auto"/>
                <w:left w:val="none" w:sz="0" w:space="0" w:color="auto"/>
                <w:bottom w:val="none" w:sz="0" w:space="0" w:color="auto"/>
                <w:right w:val="none" w:sz="0" w:space="0" w:color="auto"/>
              </w:divBdr>
            </w:div>
            <w:div w:id="272833935">
              <w:marLeft w:val="0"/>
              <w:marRight w:val="0"/>
              <w:marTop w:val="0"/>
              <w:marBottom w:val="240"/>
              <w:divBdr>
                <w:top w:val="none" w:sz="0" w:space="0" w:color="auto"/>
                <w:left w:val="none" w:sz="0" w:space="0" w:color="auto"/>
                <w:bottom w:val="none" w:sz="0" w:space="0" w:color="auto"/>
                <w:right w:val="none" w:sz="0" w:space="0" w:color="auto"/>
              </w:divBdr>
            </w:div>
            <w:div w:id="2027829566">
              <w:marLeft w:val="0"/>
              <w:marRight w:val="0"/>
              <w:marTop w:val="0"/>
              <w:marBottom w:val="240"/>
              <w:divBdr>
                <w:top w:val="none" w:sz="0" w:space="0" w:color="auto"/>
                <w:left w:val="none" w:sz="0" w:space="0" w:color="auto"/>
                <w:bottom w:val="none" w:sz="0" w:space="0" w:color="auto"/>
                <w:right w:val="none" w:sz="0" w:space="0" w:color="auto"/>
              </w:divBdr>
            </w:div>
            <w:div w:id="586039690">
              <w:marLeft w:val="0"/>
              <w:marRight w:val="0"/>
              <w:marTop w:val="0"/>
              <w:marBottom w:val="240"/>
              <w:divBdr>
                <w:top w:val="none" w:sz="0" w:space="0" w:color="auto"/>
                <w:left w:val="none" w:sz="0" w:space="0" w:color="auto"/>
                <w:bottom w:val="none" w:sz="0" w:space="0" w:color="auto"/>
                <w:right w:val="none" w:sz="0" w:space="0" w:color="auto"/>
              </w:divBdr>
            </w:div>
            <w:div w:id="1828789994">
              <w:marLeft w:val="0"/>
              <w:marRight w:val="0"/>
              <w:marTop w:val="0"/>
              <w:marBottom w:val="240"/>
              <w:divBdr>
                <w:top w:val="none" w:sz="0" w:space="0" w:color="auto"/>
                <w:left w:val="none" w:sz="0" w:space="0" w:color="auto"/>
                <w:bottom w:val="none" w:sz="0" w:space="0" w:color="auto"/>
                <w:right w:val="none" w:sz="0" w:space="0" w:color="auto"/>
              </w:divBdr>
            </w:div>
            <w:div w:id="105542070">
              <w:marLeft w:val="0"/>
              <w:marRight w:val="0"/>
              <w:marTop w:val="0"/>
              <w:marBottom w:val="240"/>
              <w:divBdr>
                <w:top w:val="none" w:sz="0" w:space="0" w:color="auto"/>
                <w:left w:val="none" w:sz="0" w:space="0" w:color="auto"/>
                <w:bottom w:val="none" w:sz="0" w:space="0" w:color="auto"/>
                <w:right w:val="none" w:sz="0" w:space="0" w:color="auto"/>
              </w:divBdr>
            </w:div>
            <w:div w:id="175075603">
              <w:marLeft w:val="0"/>
              <w:marRight w:val="0"/>
              <w:marTop w:val="0"/>
              <w:marBottom w:val="240"/>
              <w:divBdr>
                <w:top w:val="none" w:sz="0" w:space="0" w:color="auto"/>
                <w:left w:val="none" w:sz="0" w:space="0" w:color="auto"/>
                <w:bottom w:val="none" w:sz="0" w:space="0" w:color="auto"/>
                <w:right w:val="none" w:sz="0" w:space="0" w:color="auto"/>
              </w:divBdr>
            </w:div>
            <w:div w:id="508102398">
              <w:marLeft w:val="0"/>
              <w:marRight w:val="0"/>
              <w:marTop w:val="0"/>
              <w:marBottom w:val="240"/>
              <w:divBdr>
                <w:top w:val="none" w:sz="0" w:space="0" w:color="auto"/>
                <w:left w:val="none" w:sz="0" w:space="0" w:color="auto"/>
                <w:bottom w:val="none" w:sz="0" w:space="0" w:color="auto"/>
                <w:right w:val="none" w:sz="0" w:space="0" w:color="auto"/>
              </w:divBdr>
            </w:div>
            <w:div w:id="1193104537">
              <w:marLeft w:val="0"/>
              <w:marRight w:val="0"/>
              <w:marTop w:val="0"/>
              <w:marBottom w:val="240"/>
              <w:divBdr>
                <w:top w:val="none" w:sz="0" w:space="0" w:color="auto"/>
                <w:left w:val="none" w:sz="0" w:space="0" w:color="auto"/>
                <w:bottom w:val="none" w:sz="0" w:space="0" w:color="auto"/>
                <w:right w:val="none" w:sz="0" w:space="0" w:color="auto"/>
              </w:divBdr>
            </w:div>
            <w:div w:id="429274603">
              <w:marLeft w:val="0"/>
              <w:marRight w:val="0"/>
              <w:marTop w:val="0"/>
              <w:marBottom w:val="240"/>
              <w:divBdr>
                <w:top w:val="none" w:sz="0" w:space="0" w:color="auto"/>
                <w:left w:val="none" w:sz="0" w:space="0" w:color="auto"/>
                <w:bottom w:val="none" w:sz="0" w:space="0" w:color="auto"/>
                <w:right w:val="none" w:sz="0" w:space="0" w:color="auto"/>
              </w:divBdr>
            </w:div>
            <w:div w:id="52774646">
              <w:marLeft w:val="0"/>
              <w:marRight w:val="0"/>
              <w:marTop w:val="0"/>
              <w:marBottom w:val="240"/>
              <w:divBdr>
                <w:top w:val="none" w:sz="0" w:space="0" w:color="auto"/>
                <w:left w:val="none" w:sz="0" w:space="0" w:color="auto"/>
                <w:bottom w:val="none" w:sz="0" w:space="0" w:color="auto"/>
                <w:right w:val="none" w:sz="0" w:space="0" w:color="auto"/>
              </w:divBdr>
            </w:div>
            <w:div w:id="1740326191">
              <w:marLeft w:val="0"/>
              <w:marRight w:val="0"/>
              <w:marTop w:val="0"/>
              <w:marBottom w:val="240"/>
              <w:divBdr>
                <w:top w:val="none" w:sz="0" w:space="0" w:color="auto"/>
                <w:left w:val="none" w:sz="0" w:space="0" w:color="auto"/>
                <w:bottom w:val="none" w:sz="0" w:space="0" w:color="auto"/>
                <w:right w:val="none" w:sz="0" w:space="0" w:color="auto"/>
              </w:divBdr>
            </w:div>
            <w:div w:id="648052533">
              <w:marLeft w:val="0"/>
              <w:marRight w:val="0"/>
              <w:marTop w:val="0"/>
              <w:marBottom w:val="240"/>
              <w:divBdr>
                <w:top w:val="none" w:sz="0" w:space="0" w:color="auto"/>
                <w:left w:val="none" w:sz="0" w:space="0" w:color="auto"/>
                <w:bottom w:val="none" w:sz="0" w:space="0" w:color="auto"/>
                <w:right w:val="none" w:sz="0" w:space="0" w:color="auto"/>
              </w:divBdr>
            </w:div>
            <w:div w:id="926117864">
              <w:marLeft w:val="0"/>
              <w:marRight w:val="0"/>
              <w:marTop w:val="0"/>
              <w:marBottom w:val="240"/>
              <w:divBdr>
                <w:top w:val="none" w:sz="0" w:space="0" w:color="auto"/>
                <w:left w:val="none" w:sz="0" w:space="0" w:color="auto"/>
                <w:bottom w:val="none" w:sz="0" w:space="0" w:color="auto"/>
                <w:right w:val="none" w:sz="0" w:space="0" w:color="auto"/>
              </w:divBdr>
            </w:div>
            <w:div w:id="829831183">
              <w:marLeft w:val="0"/>
              <w:marRight w:val="0"/>
              <w:marTop w:val="0"/>
              <w:marBottom w:val="240"/>
              <w:divBdr>
                <w:top w:val="none" w:sz="0" w:space="0" w:color="auto"/>
                <w:left w:val="none" w:sz="0" w:space="0" w:color="auto"/>
                <w:bottom w:val="none" w:sz="0" w:space="0" w:color="auto"/>
                <w:right w:val="none" w:sz="0" w:space="0" w:color="auto"/>
              </w:divBdr>
            </w:div>
            <w:div w:id="940143469">
              <w:marLeft w:val="0"/>
              <w:marRight w:val="0"/>
              <w:marTop w:val="0"/>
              <w:marBottom w:val="240"/>
              <w:divBdr>
                <w:top w:val="none" w:sz="0" w:space="0" w:color="auto"/>
                <w:left w:val="none" w:sz="0" w:space="0" w:color="auto"/>
                <w:bottom w:val="none" w:sz="0" w:space="0" w:color="auto"/>
                <w:right w:val="none" w:sz="0" w:space="0" w:color="auto"/>
              </w:divBdr>
            </w:div>
            <w:div w:id="1411808420">
              <w:marLeft w:val="0"/>
              <w:marRight w:val="0"/>
              <w:marTop w:val="0"/>
              <w:marBottom w:val="240"/>
              <w:divBdr>
                <w:top w:val="none" w:sz="0" w:space="0" w:color="auto"/>
                <w:left w:val="none" w:sz="0" w:space="0" w:color="auto"/>
                <w:bottom w:val="none" w:sz="0" w:space="0" w:color="auto"/>
                <w:right w:val="none" w:sz="0" w:space="0" w:color="auto"/>
              </w:divBdr>
            </w:div>
            <w:div w:id="1084034730">
              <w:marLeft w:val="0"/>
              <w:marRight w:val="0"/>
              <w:marTop w:val="0"/>
              <w:marBottom w:val="240"/>
              <w:divBdr>
                <w:top w:val="none" w:sz="0" w:space="0" w:color="auto"/>
                <w:left w:val="none" w:sz="0" w:space="0" w:color="auto"/>
                <w:bottom w:val="none" w:sz="0" w:space="0" w:color="auto"/>
                <w:right w:val="none" w:sz="0" w:space="0" w:color="auto"/>
              </w:divBdr>
            </w:div>
            <w:div w:id="401636533">
              <w:marLeft w:val="0"/>
              <w:marRight w:val="0"/>
              <w:marTop w:val="0"/>
              <w:marBottom w:val="240"/>
              <w:divBdr>
                <w:top w:val="none" w:sz="0" w:space="0" w:color="auto"/>
                <w:left w:val="none" w:sz="0" w:space="0" w:color="auto"/>
                <w:bottom w:val="none" w:sz="0" w:space="0" w:color="auto"/>
                <w:right w:val="none" w:sz="0" w:space="0" w:color="auto"/>
              </w:divBdr>
            </w:div>
            <w:div w:id="1718966223">
              <w:marLeft w:val="0"/>
              <w:marRight w:val="0"/>
              <w:marTop w:val="0"/>
              <w:marBottom w:val="240"/>
              <w:divBdr>
                <w:top w:val="none" w:sz="0" w:space="0" w:color="auto"/>
                <w:left w:val="none" w:sz="0" w:space="0" w:color="auto"/>
                <w:bottom w:val="none" w:sz="0" w:space="0" w:color="auto"/>
                <w:right w:val="none" w:sz="0" w:space="0" w:color="auto"/>
              </w:divBdr>
            </w:div>
            <w:div w:id="1332954263">
              <w:marLeft w:val="0"/>
              <w:marRight w:val="0"/>
              <w:marTop w:val="0"/>
              <w:marBottom w:val="240"/>
              <w:divBdr>
                <w:top w:val="none" w:sz="0" w:space="0" w:color="auto"/>
                <w:left w:val="none" w:sz="0" w:space="0" w:color="auto"/>
                <w:bottom w:val="none" w:sz="0" w:space="0" w:color="auto"/>
                <w:right w:val="none" w:sz="0" w:space="0" w:color="auto"/>
              </w:divBdr>
            </w:div>
            <w:div w:id="1859587275">
              <w:marLeft w:val="0"/>
              <w:marRight w:val="0"/>
              <w:marTop w:val="0"/>
              <w:marBottom w:val="240"/>
              <w:divBdr>
                <w:top w:val="none" w:sz="0" w:space="0" w:color="auto"/>
                <w:left w:val="none" w:sz="0" w:space="0" w:color="auto"/>
                <w:bottom w:val="none" w:sz="0" w:space="0" w:color="auto"/>
                <w:right w:val="none" w:sz="0" w:space="0" w:color="auto"/>
              </w:divBdr>
            </w:div>
            <w:div w:id="1426808909">
              <w:marLeft w:val="0"/>
              <w:marRight w:val="0"/>
              <w:marTop w:val="0"/>
              <w:marBottom w:val="240"/>
              <w:divBdr>
                <w:top w:val="none" w:sz="0" w:space="0" w:color="auto"/>
                <w:left w:val="none" w:sz="0" w:space="0" w:color="auto"/>
                <w:bottom w:val="none" w:sz="0" w:space="0" w:color="auto"/>
                <w:right w:val="none" w:sz="0" w:space="0" w:color="auto"/>
              </w:divBdr>
            </w:div>
            <w:div w:id="432747374">
              <w:marLeft w:val="0"/>
              <w:marRight w:val="0"/>
              <w:marTop w:val="0"/>
              <w:marBottom w:val="240"/>
              <w:divBdr>
                <w:top w:val="none" w:sz="0" w:space="0" w:color="auto"/>
                <w:left w:val="none" w:sz="0" w:space="0" w:color="auto"/>
                <w:bottom w:val="none" w:sz="0" w:space="0" w:color="auto"/>
                <w:right w:val="none" w:sz="0" w:space="0" w:color="auto"/>
              </w:divBdr>
            </w:div>
            <w:div w:id="299192510">
              <w:marLeft w:val="0"/>
              <w:marRight w:val="0"/>
              <w:marTop w:val="0"/>
              <w:marBottom w:val="240"/>
              <w:divBdr>
                <w:top w:val="none" w:sz="0" w:space="0" w:color="auto"/>
                <w:left w:val="none" w:sz="0" w:space="0" w:color="auto"/>
                <w:bottom w:val="none" w:sz="0" w:space="0" w:color="auto"/>
                <w:right w:val="none" w:sz="0" w:space="0" w:color="auto"/>
              </w:divBdr>
            </w:div>
            <w:div w:id="571426338">
              <w:marLeft w:val="0"/>
              <w:marRight w:val="0"/>
              <w:marTop w:val="0"/>
              <w:marBottom w:val="240"/>
              <w:divBdr>
                <w:top w:val="none" w:sz="0" w:space="0" w:color="auto"/>
                <w:left w:val="none" w:sz="0" w:space="0" w:color="auto"/>
                <w:bottom w:val="none" w:sz="0" w:space="0" w:color="auto"/>
                <w:right w:val="none" w:sz="0" w:space="0" w:color="auto"/>
              </w:divBdr>
            </w:div>
            <w:div w:id="678235377">
              <w:marLeft w:val="0"/>
              <w:marRight w:val="0"/>
              <w:marTop w:val="0"/>
              <w:marBottom w:val="240"/>
              <w:divBdr>
                <w:top w:val="none" w:sz="0" w:space="0" w:color="auto"/>
                <w:left w:val="none" w:sz="0" w:space="0" w:color="auto"/>
                <w:bottom w:val="none" w:sz="0" w:space="0" w:color="auto"/>
                <w:right w:val="none" w:sz="0" w:space="0" w:color="auto"/>
              </w:divBdr>
            </w:div>
            <w:div w:id="255748402">
              <w:marLeft w:val="0"/>
              <w:marRight w:val="0"/>
              <w:marTop w:val="0"/>
              <w:marBottom w:val="240"/>
              <w:divBdr>
                <w:top w:val="none" w:sz="0" w:space="0" w:color="auto"/>
                <w:left w:val="none" w:sz="0" w:space="0" w:color="auto"/>
                <w:bottom w:val="none" w:sz="0" w:space="0" w:color="auto"/>
                <w:right w:val="none" w:sz="0" w:space="0" w:color="auto"/>
              </w:divBdr>
            </w:div>
            <w:div w:id="1160002055">
              <w:marLeft w:val="0"/>
              <w:marRight w:val="0"/>
              <w:marTop w:val="0"/>
              <w:marBottom w:val="240"/>
              <w:divBdr>
                <w:top w:val="none" w:sz="0" w:space="0" w:color="auto"/>
                <w:left w:val="none" w:sz="0" w:space="0" w:color="auto"/>
                <w:bottom w:val="none" w:sz="0" w:space="0" w:color="auto"/>
                <w:right w:val="none" w:sz="0" w:space="0" w:color="auto"/>
              </w:divBdr>
            </w:div>
            <w:div w:id="697971241">
              <w:marLeft w:val="0"/>
              <w:marRight w:val="0"/>
              <w:marTop w:val="0"/>
              <w:marBottom w:val="240"/>
              <w:divBdr>
                <w:top w:val="none" w:sz="0" w:space="0" w:color="auto"/>
                <w:left w:val="none" w:sz="0" w:space="0" w:color="auto"/>
                <w:bottom w:val="none" w:sz="0" w:space="0" w:color="auto"/>
                <w:right w:val="none" w:sz="0" w:space="0" w:color="auto"/>
              </w:divBdr>
            </w:div>
            <w:div w:id="1925798874">
              <w:marLeft w:val="0"/>
              <w:marRight w:val="0"/>
              <w:marTop w:val="0"/>
              <w:marBottom w:val="240"/>
              <w:divBdr>
                <w:top w:val="none" w:sz="0" w:space="0" w:color="auto"/>
                <w:left w:val="none" w:sz="0" w:space="0" w:color="auto"/>
                <w:bottom w:val="none" w:sz="0" w:space="0" w:color="auto"/>
                <w:right w:val="none" w:sz="0" w:space="0" w:color="auto"/>
              </w:divBdr>
            </w:div>
            <w:div w:id="1865051506">
              <w:marLeft w:val="0"/>
              <w:marRight w:val="0"/>
              <w:marTop w:val="0"/>
              <w:marBottom w:val="240"/>
              <w:divBdr>
                <w:top w:val="none" w:sz="0" w:space="0" w:color="auto"/>
                <w:left w:val="none" w:sz="0" w:space="0" w:color="auto"/>
                <w:bottom w:val="none" w:sz="0" w:space="0" w:color="auto"/>
                <w:right w:val="none" w:sz="0" w:space="0" w:color="auto"/>
              </w:divBdr>
            </w:div>
            <w:div w:id="1418014511">
              <w:marLeft w:val="0"/>
              <w:marRight w:val="0"/>
              <w:marTop w:val="0"/>
              <w:marBottom w:val="240"/>
              <w:divBdr>
                <w:top w:val="none" w:sz="0" w:space="0" w:color="auto"/>
                <w:left w:val="none" w:sz="0" w:space="0" w:color="auto"/>
                <w:bottom w:val="none" w:sz="0" w:space="0" w:color="auto"/>
                <w:right w:val="none" w:sz="0" w:space="0" w:color="auto"/>
              </w:divBdr>
            </w:div>
            <w:div w:id="974482120">
              <w:marLeft w:val="0"/>
              <w:marRight w:val="0"/>
              <w:marTop w:val="0"/>
              <w:marBottom w:val="240"/>
              <w:divBdr>
                <w:top w:val="none" w:sz="0" w:space="0" w:color="auto"/>
                <w:left w:val="none" w:sz="0" w:space="0" w:color="auto"/>
                <w:bottom w:val="none" w:sz="0" w:space="0" w:color="auto"/>
                <w:right w:val="none" w:sz="0" w:space="0" w:color="auto"/>
              </w:divBdr>
            </w:div>
            <w:div w:id="547375004">
              <w:marLeft w:val="0"/>
              <w:marRight w:val="0"/>
              <w:marTop w:val="0"/>
              <w:marBottom w:val="240"/>
              <w:divBdr>
                <w:top w:val="none" w:sz="0" w:space="0" w:color="auto"/>
                <w:left w:val="none" w:sz="0" w:space="0" w:color="auto"/>
                <w:bottom w:val="none" w:sz="0" w:space="0" w:color="auto"/>
                <w:right w:val="none" w:sz="0" w:space="0" w:color="auto"/>
              </w:divBdr>
            </w:div>
            <w:div w:id="1187523935">
              <w:marLeft w:val="0"/>
              <w:marRight w:val="0"/>
              <w:marTop w:val="0"/>
              <w:marBottom w:val="240"/>
              <w:divBdr>
                <w:top w:val="none" w:sz="0" w:space="0" w:color="auto"/>
                <w:left w:val="none" w:sz="0" w:space="0" w:color="auto"/>
                <w:bottom w:val="none" w:sz="0" w:space="0" w:color="auto"/>
                <w:right w:val="none" w:sz="0" w:space="0" w:color="auto"/>
              </w:divBdr>
            </w:div>
            <w:div w:id="739715964">
              <w:marLeft w:val="0"/>
              <w:marRight w:val="0"/>
              <w:marTop w:val="0"/>
              <w:marBottom w:val="240"/>
              <w:divBdr>
                <w:top w:val="none" w:sz="0" w:space="0" w:color="auto"/>
                <w:left w:val="none" w:sz="0" w:space="0" w:color="auto"/>
                <w:bottom w:val="none" w:sz="0" w:space="0" w:color="auto"/>
                <w:right w:val="none" w:sz="0" w:space="0" w:color="auto"/>
              </w:divBdr>
            </w:div>
            <w:div w:id="1468090947">
              <w:marLeft w:val="0"/>
              <w:marRight w:val="0"/>
              <w:marTop w:val="0"/>
              <w:marBottom w:val="240"/>
              <w:divBdr>
                <w:top w:val="none" w:sz="0" w:space="0" w:color="auto"/>
                <w:left w:val="none" w:sz="0" w:space="0" w:color="auto"/>
                <w:bottom w:val="none" w:sz="0" w:space="0" w:color="auto"/>
                <w:right w:val="none" w:sz="0" w:space="0" w:color="auto"/>
              </w:divBdr>
            </w:div>
            <w:div w:id="153497913">
              <w:marLeft w:val="0"/>
              <w:marRight w:val="0"/>
              <w:marTop w:val="0"/>
              <w:marBottom w:val="240"/>
              <w:divBdr>
                <w:top w:val="none" w:sz="0" w:space="0" w:color="auto"/>
                <w:left w:val="none" w:sz="0" w:space="0" w:color="auto"/>
                <w:bottom w:val="none" w:sz="0" w:space="0" w:color="auto"/>
                <w:right w:val="none" w:sz="0" w:space="0" w:color="auto"/>
              </w:divBdr>
            </w:div>
            <w:div w:id="1847210777">
              <w:marLeft w:val="0"/>
              <w:marRight w:val="0"/>
              <w:marTop w:val="0"/>
              <w:marBottom w:val="240"/>
              <w:divBdr>
                <w:top w:val="none" w:sz="0" w:space="0" w:color="auto"/>
                <w:left w:val="none" w:sz="0" w:space="0" w:color="auto"/>
                <w:bottom w:val="none" w:sz="0" w:space="0" w:color="auto"/>
                <w:right w:val="none" w:sz="0" w:space="0" w:color="auto"/>
              </w:divBdr>
            </w:div>
            <w:div w:id="1885555367">
              <w:marLeft w:val="0"/>
              <w:marRight w:val="0"/>
              <w:marTop w:val="0"/>
              <w:marBottom w:val="240"/>
              <w:divBdr>
                <w:top w:val="none" w:sz="0" w:space="0" w:color="auto"/>
                <w:left w:val="none" w:sz="0" w:space="0" w:color="auto"/>
                <w:bottom w:val="none" w:sz="0" w:space="0" w:color="auto"/>
                <w:right w:val="none" w:sz="0" w:space="0" w:color="auto"/>
              </w:divBdr>
            </w:div>
            <w:div w:id="369886029">
              <w:marLeft w:val="0"/>
              <w:marRight w:val="0"/>
              <w:marTop w:val="0"/>
              <w:marBottom w:val="240"/>
              <w:divBdr>
                <w:top w:val="none" w:sz="0" w:space="0" w:color="auto"/>
                <w:left w:val="none" w:sz="0" w:space="0" w:color="auto"/>
                <w:bottom w:val="none" w:sz="0" w:space="0" w:color="auto"/>
                <w:right w:val="none" w:sz="0" w:space="0" w:color="auto"/>
              </w:divBdr>
            </w:div>
            <w:div w:id="619647371">
              <w:marLeft w:val="0"/>
              <w:marRight w:val="0"/>
              <w:marTop w:val="0"/>
              <w:marBottom w:val="240"/>
              <w:divBdr>
                <w:top w:val="none" w:sz="0" w:space="0" w:color="auto"/>
                <w:left w:val="none" w:sz="0" w:space="0" w:color="auto"/>
                <w:bottom w:val="none" w:sz="0" w:space="0" w:color="auto"/>
                <w:right w:val="none" w:sz="0" w:space="0" w:color="auto"/>
              </w:divBdr>
            </w:div>
            <w:div w:id="109713757">
              <w:marLeft w:val="0"/>
              <w:marRight w:val="0"/>
              <w:marTop w:val="0"/>
              <w:marBottom w:val="240"/>
              <w:divBdr>
                <w:top w:val="none" w:sz="0" w:space="0" w:color="auto"/>
                <w:left w:val="none" w:sz="0" w:space="0" w:color="auto"/>
                <w:bottom w:val="none" w:sz="0" w:space="0" w:color="auto"/>
                <w:right w:val="none" w:sz="0" w:space="0" w:color="auto"/>
              </w:divBdr>
            </w:div>
            <w:div w:id="506871332">
              <w:marLeft w:val="0"/>
              <w:marRight w:val="0"/>
              <w:marTop w:val="0"/>
              <w:marBottom w:val="240"/>
              <w:divBdr>
                <w:top w:val="none" w:sz="0" w:space="0" w:color="auto"/>
                <w:left w:val="none" w:sz="0" w:space="0" w:color="auto"/>
                <w:bottom w:val="none" w:sz="0" w:space="0" w:color="auto"/>
                <w:right w:val="none" w:sz="0" w:space="0" w:color="auto"/>
              </w:divBdr>
            </w:div>
            <w:div w:id="306135021">
              <w:marLeft w:val="0"/>
              <w:marRight w:val="0"/>
              <w:marTop w:val="0"/>
              <w:marBottom w:val="240"/>
              <w:divBdr>
                <w:top w:val="none" w:sz="0" w:space="0" w:color="auto"/>
                <w:left w:val="none" w:sz="0" w:space="0" w:color="auto"/>
                <w:bottom w:val="none" w:sz="0" w:space="0" w:color="auto"/>
                <w:right w:val="none" w:sz="0" w:space="0" w:color="auto"/>
              </w:divBdr>
            </w:div>
            <w:div w:id="2062051719">
              <w:marLeft w:val="0"/>
              <w:marRight w:val="0"/>
              <w:marTop w:val="0"/>
              <w:marBottom w:val="240"/>
              <w:divBdr>
                <w:top w:val="none" w:sz="0" w:space="0" w:color="auto"/>
                <w:left w:val="none" w:sz="0" w:space="0" w:color="auto"/>
                <w:bottom w:val="none" w:sz="0" w:space="0" w:color="auto"/>
                <w:right w:val="none" w:sz="0" w:space="0" w:color="auto"/>
              </w:divBdr>
            </w:div>
            <w:div w:id="2036077536">
              <w:marLeft w:val="0"/>
              <w:marRight w:val="0"/>
              <w:marTop w:val="0"/>
              <w:marBottom w:val="240"/>
              <w:divBdr>
                <w:top w:val="none" w:sz="0" w:space="0" w:color="auto"/>
                <w:left w:val="none" w:sz="0" w:space="0" w:color="auto"/>
                <w:bottom w:val="none" w:sz="0" w:space="0" w:color="auto"/>
                <w:right w:val="none" w:sz="0" w:space="0" w:color="auto"/>
              </w:divBdr>
            </w:div>
            <w:div w:id="214704966">
              <w:marLeft w:val="0"/>
              <w:marRight w:val="0"/>
              <w:marTop w:val="0"/>
              <w:marBottom w:val="240"/>
              <w:divBdr>
                <w:top w:val="none" w:sz="0" w:space="0" w:color="auto"/>
                <w:left w:val="none" w:sz="0" w:space="0" w:color="auto"/>
                <w:bottom w:val="none" w:sz="0" w:space="0" w:color="auto"/>
                <w:right w:val="none" w:sz="0" w:space="0" w:color="auto"/>
              </w:divBdr>
            </w:div>
            <w:div w:id="980844192">
              <w:marLeft w:val="0"/>
              <w:marRight w:val="0"/>
              <w:marTop w:val="0"/>
              <w:marBottom w:val="240"/>
              <w:divBdr>
                <w:top w:val="none" w:sz="0" w:space="0" w:color="auto"/>
                <w:left w:val="none" w:sz="0" w:space="0" w:color="auto"/>
                <w:bottom w:val="none" w:sz="0" w:space="0" w:color="auto"/>
                <w:right w:val="none" w:sz="0" w:space="0" w:color="auto"/>
              </w:divBdr>
            </w:div>
            <w:div w:id="1775586412">
              <w:marLeft w:val="0"/>
              <w:marRight w:val="0"/>
              <w:marTop w:val="0"/>
              <w:marBottom w:val="240"/>
              <w:divBdr>
                <w:top w:val="none" w:sz="0" w:space="0" w:color="auto"/>
                <w:left w:val="none" w:sz="0" w:space="0" w:color="auto"/>
                <w:bottom w:val="none" w:sz="0" w:space="0" w:color="auto"/>
                <w:right w:val="none" w:sz="0" w:space="0" w:color="auto"/>
              </w:divBdr>
            </w:div>
            <w:div w:id="1519349782">
              <w:marLeft w:val="0"/>
              <w:marRight w:val="0"/>
              <w:marTop w:val="0"/>
              <w:marBottom w:val="240"/>
              <w:divBdr>
                <w:top w:val="none" w:sz="0" w:space="0" w:color="auto"/>
                <w:left w:val="none" w:sz="0" w:space="0" w:color="auto"/>
                <w:bottom w:val="none" w:sz="0" w:space="0" w:color="auto"/>
                <w:right w:val="none" w:sz="0" w:space="0" w:color="auto"/>
              </w:divBdr>
            </w:div>
            <w:div w:id="571545570">
              <w:marLeft w:val="0"/>
              <w:marRight w:val="0"/>
              <w:marTop w:val="0"/>
              <w:marBottom w:val="240"/>
              <w:divBdr>
                <w:top w:val="none" w:sz="0" w:space="0" w:color="auto"/>
                <w:left w:val="none" w:sz="0" w:space="0" w:color="auto"/>
                <w:bottom w:val="none" w:sz="0" w:space="0" w:color="auto"/>
                <w:right w:val="none" w:sz="0" w:space="0" w:color="auto"/>
              </w:divBdr>
            </w:div>
            <w:div w:id="903294759">
              <w:marLeft w:val="0"/>
              <w:marRight w:val="0"/>
              <w:marTop w:val="0"/>
              <w:marBottom w:val="240"/>
              <w:divBdr>
                <w:top w:val="none" w:sz="0" w:space="0" w:color="auto"/>
                <w:left w:val="none" w:sz="0" w:space="0" w:color="auto"/>
                <w:bottom w:val="none" w:sz="0" w:space="0" w:color="auto"/>
                <w:right w:val="none" w:sz="0" w:space="0" w:color="auto"/>
              </w:divBdr>
            </w:div>
            <w:div w:id="263198602">
              <w:marLeft w:val="0"/>
              <w:marRight w:val="0"/>
              <w:marTop w:val="0"/>
              <w:marBottom w:val="240"/>
              <w:divBdr>
                <w:top w:val="none" w:sz="0" w:space="0" w:color="auto"/>
                <w:left w:val="none" w:sz="0" w:space="0" w:color="auto"/>
                <w:bottom w:val="none" w:sz="0" w:space="0" w:color="auto"/>
                <w:right w:val="none" w:sz="0" w:space="0" w:color="auto"/>
              </w:divBdr>
            </w:div>
            <w:div w:id="482084839">
              <w:marLeft w:val="0"/>
              <w:marRight w:val="0"/>
              <w:marTop w:val="0"/>
              <w:marBottom w:val="240"/>
              <w:divBdr>
                <w:top w:val="none" w:sz="0" w:space="0" w:color="auto"/>
                <w:left w:val="none" w:sz="0" w:space="0" w:color="auto"/>
                <w:bottom w:val="none" w:sz="0" w:space="0" w:color="auto"/>
                <w:right w:val="none" w:sz="0" w:space="0" w:color="auto"/>
              </w:divBdr>
            </w:div>
            <w:div w:id="1002733092">
              <w:marLeft w:val="0"/>
              <w:marRight w:val="0"/>
              <w:marTop w:val="0"/>
              <w:marBottom w:val="240"/>
              <w:divBdr>
                <w:top w:val="none" w:sz="0" w:space="0" w:color="auto"/>
                <w:left w:val="none" w:sz="0" w:space="0" w:color="auto"/>
                <w:bottom w:val="none" w:sz="0" w:space="0" w:color="auto"/>
                <w:right w:val="none" w:sz="0" w:space="0" w:color="auto"/>
              </w:divBdr>
            </w:div>
            <w:div w:id="1587301497">
              <w:marLeft w:val="0"/>
              <w:marRight w:val="0"/>
              <w:marTop w:val="0"/>
              <w:marBottom w:val="240"/>
              <w:divBdr>
                <w:top w:val="none" w:sz="0" w:space="0" w:color="auto"/>
                <w:left w:val="none" w:sz="0" w:space="0" w:color="auto"/>
                <w:bottom w:val="none" w:sz="0" w:space="0" w:color="auto"/>
                <w:right w:val="none" w:sz="0" w:space="0" w:color="auto"/>
              </w:divBdr>
            </w:div>
            <w:div w:id="1494835613">
              <w:marLeft w:val="0"/>
              <w:marRight w:val="0"/>
              <w:marTop w:val="0"/>
              <w:marBottom w:val="240"/>
              <w:divBdr>
                <w:top w:val="none" w:sz="0" w:space="0" w:color="auto"/>
                <w:left w:val="none" w:sz="0" w:space="0" w:color="auto"/>
                <w:bottom w:val="none" w:sz="0" w:space="0" w:color="auto"/>
                <w:right w:val="none" w:sz="0" w:space="0" w:color="auto"/>
              </w:divBdr>
            </w:div>
            <w:div w:id="1768227787">
              <w:marLeft w:val="0"/>
              <w:marRight w:val="0"/>
              <w:marTop w:val="0"/>
              <w:marBottom w:val="240"/>
              <w:divBdr>
                <w:top w:val="none" w:sz="0" w:space="0" w:color="auto"/>
                <w:left w:val="none" w:sz="0" w:space="0" w:color="auto"/>
                <w:bottom w:val="none" w:sz="0" w:space="0" w:color="auto"/>
                <w:right w:val="none" w:sz="0" w:space="0" w:color="auto"/>
              </w:divBdr>
            </w:div>
            <w:div w:id="242027703">
              <w:marLeft w:val="0"/>
              <w:marRight w:val="0"/>
              <w:marTop w:val="0"/>
              <w:marBottom w:val="240"/>
              <w:divBdr>
                <w:top w:val="none" w:sz="0" w:space="0" w:color="auto"/>
                <w:left w:val="none" w:sz="0" w:space="0" w:color="auto"/>
                <w:bottom w:val="none" w:sz="0" w:space="0" w:color="auto"/>
                <w:right w:val="none" w:sz="0" w:space="0" w:color="auto"/>
              </w:divBdr>
            </w:div>
            <w:div w:id="1191408394">
              <w:marLeft w:val="0"/>
              <w:marRight w:val="0"/>
              <w:marTop w:val="0"/>
              <w:marBottom w:val="240"/>
              <w:divBdr>
                <w:top w:val="none" w:sz="0" w:space="0" w:color="auto"/>
                <w:left w:val="none" w:sz="0" w:space="0" w:color="auto"/>
                <w:bottom w:val="none" w:sz="0" w:space="0" w:color="auto"/>
                <w:right w:val="none" w:sz="0" w:space="0" w:color="auto"/>
              </w:divBdr>
            </w:div>
            <w:div w:id="15473079">
              <w:marLeft w:val="0"/>
              <w:marRight w:val="0"/>
              <w:marTop w:val="0"/>
              <w:marBottom w:val="240"/>
              <w:divBdr>
                <w:top w:val="none" w:sz="0" w:space="0" w:color="auto"/>
                <w:left w:val="none" w:sz="0" w:space="0" w:color="auto"/>
                <w:bottom w:val="none" w:sz="0" w:space="0" w:color="auto"/>
                <w:right w:val="none" w:sz="0" w:space="0" w:color="auto"/>
              </w:divBdr>
            </w:div>
            <w:div w:id="460852423">
              <w:marLeft w:val="0"/>
              <w:marRight w:val="0"/>
              <w:marTop w:val="0"/>
              <w:marBottom w:val="240"/>
              <w:divBdr>
                <w:top w:val="none" w:sz="0" w:space="0" w:color="auto"/>
                <w:left w:val="none" w:sz="0" w:space="0" w:color="auto"/>
                <w:bottom w:val="none" w:sz="0" w:space="0" w:color="auto"/>
                <w:right w:val="none" w:sz="0" w:space="0" w:color="auto"/>
              </w:divBdr>
            </w:div>
            <w:div w:id="904146526">
              <w:marLeft w:val="0"/>
              <w:marRight w:val="0"/>
              <w:marTop w:val="0"/>
              <w:marBottom w:val="240"/>
              <w:divBdr>
                <w:top w:val="none" w:sz="0" w:space="0" w:color="auto"/>
                <w:left w:val="none" w:sz="0" w:space="0" w:color="auto"/>
                <w:bottom w:val="none" w:sz="0" w:space="0" w:color="auto"/>
                <w:right w:val="none" w:sz="0" w:space="0" w:color="auto"/>
              </w:divBdr>
            </w:div>
            <w:div w:id="1879656557">
              <w:marLeft w:val="0"/>
              <w:marRight w:val="0"/>
              <w:marTop w:val="0"/>
              <w:marBottom w:val="240"/>
              <w:divBdr>
                <w:top w:val="none" w:sz="0" w:space="0" w:color="auto"/>
                <w:left w:val="none" w:sz="0" w:space="0" w:color="auto"/>
                <w:bottom w:val="none" w:sz="0" w:space="0" w:color="auto"/>
                <w:right w:val="none" w:sz="0" w:space="0" w:color="auto"/>
              </w:divBdr>
            </w:div>
            <w:div w:id="678629333">
              <w:marLeft w:val="0"/>
              <w:marRight w:val="0"/>
              <w:marTop w:val="0"/>
              <w:marBottom w:val="240"/>
              <w:divBdr>
                <w:top w:val="none" w:sz="0" w:space="0" w:color="auto"/>
                <w:left w:val="none" w:sz="0" w:space="0" w:color="auto"/>
                <w:bottom w:val="none" w:sz="0" w:space="0" w:color="auto"/>
                <w:right w:val="none" w:sz="0" w:space="0" w:color="auto"/>
              </w:divBdr>
            </w:div>
            <w:div w:id="2041709629">
              <w:marLeft w:val="0"/>
              <w:marRight w:val="0"/>
              <w:marTop w:val="0"/>
              <w:marBottom w:val="240"/>
              <w:divBdr>
                <w:top w:val="none" w:sz="0" w:space="0" w:color="auto"/>
                <w:left w:val="none" w:sz="0" w:space="0" w:color="auto"/>
                <w:bottom w:val="none" w:sz="0" w:space="0" w:color="auto"/>
                <w:right w:val="none" w:sz="0" w:space="0" w:color="auto"/>
              </w:divBdr>
            </w:div>
            <w:div w:id="876702555">
              <w:marLeft w:val="0"/>
              <w:marRight w:val="0"/>
              <w:marTop w:val="0"/>
              <w:marBottom w:val="240"/>
              <w:divBdr>
                <w:top w:val="none" w:sz="0" w:space="0" w:color="auto"/>
                <w:left w:val="none" w:sz="0" w:space="0" w:color="auto"/>
                <w:bottom w:val="none" w:sz="0" w:space="0" w:color="auto"/>
                <w:right w:val="none" w:sz="0" w:space="0" w:color="auto"/>
              </w:divBdr>
            </w:div>
            <w:div w:id="598680425">
              <w:marLeft w:val="0"/>
              <w:marRight w:val="0"/>
              <w:marTop w:val="0"/>
              <w:marBottom w:val="240"/>
              <w:divBdr>
                <w:top w:val="none" w:sz="0" w:space="0" w:color="auto"/>
                <w:left w:val="none" w:sz="0" w:space="0" w:color="auto"/>
                <w:bottom w:val="none" w:sz="0" w:space="0" w:color="auto"/>
                <w:right w:val="none" w:sz="0" w:space="0" w:color="auto"/>
              </w:divBdr>
            </w:div>
            <w:div w:id="201408260">
              <w:marLeft w:val="0"/>
              <w:marRight w:val="0"/>
              <w:marTop w:val="0"/>
              <w:marBottom w:val="240"/>
              <w:divBdr>
                <w:top w:val="none" w:sz="0" w:space="0" w:color="auto"/>
                <w:left w:val="none" w:sz="0" w:space="0" w:color="auto"/>
                <w:bottom w:val="none" w:sz="0" w:space="0" w:color="auto"/>
                <w:right w:val="none" w:sz="0" w:space="0" w:color="auto"/>
              </w:divBdr>
            </w:div>
            <w:div w:id="239560869">
              <w:marLeft w:val="0"/>
              <w:marRight w:val="0"/>
              <w:marTop w:val="0"/>
              <w:marBottom w:val="240"/>
              <w:divBdr>
                <w:top w:val="none" w:sz="0" w:space="0" w:color="auto"/>
                <w:left w:val="none" w:sz="0" w:space="0" w:color="auto"/>
                <w:bottom w:val="none" w:sz="0" w:space="0" w:color="auto"/>
                <w:right w:val="none" w:sz="0" w:space="0" w:color="auto"/>
              </w:divBdr>
            </w:div>
            <w:div w:id="903369828">
              <w:marLeft w:val="0"/>
              <w:marRight w:val="0"/>
              <w:marTop w:val="0"/>
              <w:marBottom w:val="240"/>
              <w:divBdr>
                <w:top w:val="none" w:sz="0" w:space="0" w:color="auto"/>
                <w:left w:val="none" w:sz="0" w:space="0" w:color="auto"/>
                <w:bottom w:val="none" w:sz="0" w:space="0" w:color="auto"/>
                <w:right w:val="none" w:sz="0" w:space="0" w:color="auto"/>
              </w:divBdr>
            </w:div>
            <w:div w:id="807934298">
              <w:marLeft w:val="0"/>
              <w:marRight w:val="0"/>
              <w:marTop w:val="0"/>
              <w:marBottom w:val="240"/>
              <w:divBdr>
                <w:top w:val="none" w:sz="0" w:space="0" w:color="auto"/>
                <w:left w:val="none" w:sz="0" w:space="0" w:color="auto"/>
                <w:bottom w:val="none" w:sz="0" w:space="0" w:color="auto"/>
                <w:right w:val="none" w:sz="0" w:space="0" w:color="auto"/>
              </w:divBdr>
            </w:div>
            <w:div w:id="724523970">
              <w:marLeft w:val="0"/>
              <w:marRight w:val="0"/>
              <w:marTop w:val="0"/>
              <w:marBottom w:val="240"/>
              <w:divBdr>
                <w:top w:val="none" w:sz="0" w:space="0" w:color="auto"/>
                <w:left w:val="none" w:sz="0" w:space="0" w:color="auto"/>
                <w:bottom w:val="none" w:sz="0" w:space="0" w:color="auto"/>
                <w:right w:val="none" w:sz="0" w:space="0" w:color="auto"/>
              </w:divBdr>
            </w:div>
            <w:div w:id="1252083266">
              <w:marLeft w:val="0"/>
              <w:marRight w:val="0"/>
              <w:marTop w:val="0"/>
              <w:marBottom w:val="240"/>
              <w:divBdr>
                <w:top w:val="none" w:sz="0" w:space="0" w:color="auto"/>
                <w:left w:val="none" w:sz="0" w:space="0" w:color="auto"/>
                <w:bottom w:val="none" w:sz="0" w:space="0" w:color="auto"/>
                <w:right w:val="none" w:sz="0" w:space="0" w:color="auto"/>
              </w:divBdr>
            </w:div>
            <w:div w:id="1869559282">
              <w:marLeft w:val="0"/>
              <w:marRight w:val="0"/>
              <w:marTop w:val="0"/>
              <w:marBottom w:val="240"/>
              <w:divBdr>
                <w:top w:val="none" w:sz="0" w:space="0" w:color="auto"/>
                <w:left w:val="none" w:sz="0" w:space="0" w:color="auto"/>
                <w:bottom w:val="none" w:sz="0" w:space="0" w:color="auto"/>
                <w:right w:val="none" w:sz="0" w:space="0" w:color="auto"/>
              </w:divBdr>
            </w:div>
            <w:div w:id="268856413">
              <w:marLeft w:val="0"/>
              <w:marRight w:val="0"/>
              <w:marTop w:val="0"/>
              <w:marBottom w:val="240"/>
              <w:divBdr>
                <w:top w:val="none" w:sz="0" w:space="0" w:color="auto"/>
                <w:left w:val="none" w:sz="0" w:space="0" w:color="auto"/>
                <w:bottom w:val="none" w:sz="0" w:space="0" w:color="auto"/>
                <w:right w:val="none" w:sz="0" w:space="0" w:color="auto"/>
              </w:divBdr>
            </w:div>
            <w:div w:id="1625379220">
              <w:marLeft w:val="0"/>
              <w:marRight w:val="0"/>
              <w:marTop w:val="0"/>
              <w:marBottom w:val="240"/>
              <w:divBdr>
                <w:top w:val="none" w:sz="0" w:space="0" w:color="auto"/>
                <w:left w:val="none" w:sz="0" w:space="0" w:color="auto"/>
                <w:bottom w:val="none" w:sz="0" w:space="0" w:color="auto"/>
                <w:right w:val="none" w:sz="0" w:space="0" w:color="auto"/>
              </w:divBdr>
            </w:div>
            <w:div w:id="1074812963">
              <w:marLeft w:val="0"/>
              <w:marRight w:val="0"/>
              <w:marTop w:val="0"/>
              <w:marBottom w:val="240"/>
              <w:divBdr>
                <w:top w:val="none" w:sz="0" w:space="0" w:color="auto"/>
                <w:left w:val="none" w:sz="0" w:space="0" w:color="auto"/>
                <w:bottom w:val="none" w:sz="0" w:space="0" w:color="auto"/>
                <w:right w:val="none" w:sz="0" w:space="0" w:color="auto"/>
              </w:divBdr>
            </w:div>
            <w:div w:id="1793284902">
              <w:marLeft w:val="0"/>
              <w:marRight w:val="0"/>
              <w:marTop w:val="0"/>
              <w:marBottom w:val="240"/>
              <w:divBdr>
                <w:top w:val="none" w:sz="0" w:space="0" w:color="auto"/>
                <w:left w:val="none" w:sz="0" w:space="0" w:color="auto"/>
                <w:bottom w:val="none" w:sz="0" w:space="0" w:color="auto"/>
                <w:right w:val="none" w:sz="0" w:space="0" w:color="auto"/>
              </w:divBdr>
            </w:div>
            <w:div w:id="1714186714">
              <w:marLeft w:val="0"/>
              <w:marRight w:val="0"/>
              <w:marTop w:val="0"/>
              <w:marBottom w:val="240"/>
              <w:divBdr>
                <w:top w:val="none" w:sz="0" w:space="0" w:color="auto"/>
                <w:left w:val="none" w:sz="0" w:space="0" w:color="auto"/>
                <w:bottom w:val="none" w:sz="0" w:space="0" w:color="auto"/>
                <w:right w:val="none" w:sz="0" w:space="0" w:color="auto"/>
              </w:divBdr>
            </w:div>
            <w:div w:id="1910462145">
              <w:marLeft w:val="0"/>
              <w:marRight w:val="0"/>
              <w:marTop w:val="0"/>
              <w:marBottom w:val="240"/>
              <w:divBdr>
                <w:top w:val="none" w:sz="0" w:space="0" w:color="auto"/>
                <w:left w:val="none" w:sz="0" w:space="0" w:color="auto"/>
                <w:bottom w:val="none" w:sz="0" w:space="0" w:color="auto"/>
                <w:right w:val="none" w:sz="0" w:space="0" w:color="auto"/>
              </w:divBdr>
            </w:div>
            <w:div w:id="1018316638">
              <w:marLeft w:val="0"/>
              <w:marRight w:val="0"/>
              <w:marTop w:val="0"/>
              <w:marBottom w:val="240"/>
              <w:divBdr>
                <w:top w:val="none" w:sz="0" w:space="0" w:color="auto"/>
                <w:left w:val="none" w:sz="0" w:space="0" w:color="auto"/>
                <w:bottom w:val="none" w:sz="0" w:space="0" w:color="auto"/>
                <w:right w:val="none" w:sz="0" w:space="0" w:color="auto"/>
              </w:divBdr>
            </w:div>
            <w:div w:id="95030079">
              <w:marLeft w:val="0"/>
              <w:marRight w:val="0"/>
              <w:marTop w:val="0"/>
              <w:marBottom w:val="240"/>
              <w:divBdr>
                <w:top w:val="none" w:sz="0" w:space="0" w:color="auto"/>
                <w:left w:val="none" w:sz="0" w:space="0" w:color="auto"/>
                <w:bottom w:val="none" w:sz="0" w:space="0" w:color="auto"/>
                <w:right w:val="none" w:sz="0" w:space="0" w:color="auto"/>
              </w:divBdr>
            </w:div>
            <w:div w:id="2068263193">
              <w:marLeft w:val="0"/>
              <w:marRight w:val="0"/>
              <w:marTop w:val="0"/>
              <w:marBottom w:val="240"/>
              <w:divBdr>
                <w:top w:val="none" w:sz="0" w:space="0" w:color="auto"/>
                <w:left w:val="none" w:sz="0" w:space="0" w:color="auto"/>
                <w:bottom w:val="none" w:sz="0" w:space="0" w:color="auto"/>
                <w:right w:val="none" w:sz="0" w:space="0" w:color="auto"/>
              </w:divBdr>
            </w:div>
            <w:div w:id="400567395">
              <w:marLeft w:val="0"/>
              <w:marRight w:val="0"/>
              <w:marTop w:val="0"/>
              <w:marBottom w:val="240"/>
              <w:divBdr>
                <w:top w:val="none" w:sz="0" w:space="0" w:color="auto"/>
                <w:left w:val="none" w:sz="0" w:space="0" w:color="auto"/>
                <w:bottom w:val="none" w:sz="0" w:space="0" w:color="auto"/>
                <w:right w:val="none" w:sz="0" w:space="0" w:color="auto"/>
              </w:divBdr>
            </w:div>
            <w:div w:id="1627930884">
              <w:marLeft w:val="0"/>
              <w:marRight w:val="0"/>
              <w:marTop w:val="0"/>
              <w:marBottom w:val="240"/>
              <w:divBdr>
                <w:top w:val="none" w:sz="0" w:space="0" w:color="auto"/>
                <w:left w:val="none" w:sz="0" w:space="0" w:color="auto"/>
                <w:bottom w:val="none" w:sz="0" w:space="0" w:color="auto"/>
                <w:right w:val="none" w:sz="0" w:space="0" w:color="auto"/>
              </w:divBdr>
            </w:div>
            <w:div w:id="1550341217">
              <w:marLeft w:val="0"/>
              <w:marRight w:val="0"/>
              <w:marTop w:val="0"/>
              <w:marBottom w:val="240"/>
              <w:divBdr>
                <w:top w:val="none" w:sz="0" w:space="0" w:color="auto"/>
                <w:left w:val="none" w:sz="0" w:space="0" w:color="auto"/>
                <w:bottom w:val="none" w:sz="0" w:space="0" w:color="auto"/>
                <w:right w:val="none" w:sz="0" w:space="0" w:color="auto"/>
              </w:divBdr>
            </w:div>
            <w:div w:id="908147905">
              <w:marLeft w:val="0"/>
              <w:marRight w:val="0"/>
              <w:marTop w:val="0"/>
              <w:marBottom w:val="240"/>
              <w:divBdr>
                <w:top w:val="none" w:sz="0" w:space="0" w:color="auto"/>
                <w:left w:val="none" w:sz="0" w:space="0" w:color="auto"/>
                <w:bottom w:val="none" w:sz="0" w:space="0" w:color="auto"/>
                <w:right w:val="none" w:sz="0" w:space="0" w:color="auto"/>
              </w:divBdr>
            </w:div>
            <w:div w:id="1307976847">
              <w:marLeft w:val="0"/>
              <w:marRight w:val="0"/>
              <w:marTop w:val="0"/>
              <w:marBottom w:val="240"/>
              <w:divBdr>
                <w:top w:val="none" w:sz="0" w:space="0" w:color="auto"/>
                <w:left w:val="none" w:sz="0" w:space="0" w:color="auto"/>
                <w:bottom w:val="none" w:sz="0" w:space="0" w:color="auto"/>
                <w:right w:val="none" w:sz="0" w:space="0" w:color="auto"/>
              </w:divBdr>
            </w:div>
            <w:div w:id="60373137">
              <w:marLeft w:val="0"/>
              <w:marRight w:val="0"/>
              <w:marTop w:val="0"/>
              <w:marBottom w:val="240"/>
              <w:divBdr>
                <w:top w:val="none" w:sz="0" w:space="0" w:color="auto"/>
                <w:left w:val="none" w:sz="0" w:space="0" w:color="auto"/>
                <w:bottom w:val="none" w:sz="0" w:space="0" w:color="auto"/>
                <w:right w:val="none" w:sz="0" w:space="0" w:color="auto"/>
              </w:divBdr>
            </w:div>
            <w:div w:id="1017198846">
              <w:marLeft w:val="0"/>
              <w:marRight w:val="0"/>
              <w:marTop w:val="0"/>
              <w:marBottom w:val="240"/>
              <w:divBdr>
                <w:top w:val="none" w:sz="0" w:space="0" w:color="auto"/>
                <w:left w:val="none" w:sz="0" w:space="0" w:color="auto"/>
                <w:bottom w:val="none" w:sz="0" w:space="0" w:color="auto"/>
                <w:right w:val="none" w:sz="0" w:space="0" w:color="auto"/>
              </w:divBdr>
            </w:div>
            <w:div w:id="194656295">
              <w:marLeft w:val="0"/>
              <w:marRight w:val="0"/>
              <w:marTop w:val="0"/>
              <w:marBottom w:val="240"/>
              <w:divBdr>
                <w:top w:val="none" w:sz="0" w:space="0" w:color="auto"/>
                <w:left w:val="none" w:sz="0" w:space="0" w:color="auto"/>
                <w:bottom w:val="none" w:sz="0" w:space="0" w:color="auto"/>
                <w:right w:val="none" w:sz="0" w:space="0" w:color="auto"/>
              </w:divBdr>
            </w:div>
            <w:div w:id="1276014903">
              <w:marLeft w:val="0"/>
              <w:marRight w:val="0"/>
              <w:marTop w:val="0"/>
              <w:marBottom w:val="240"/>
              <w:divBdr>
                <w:top w:val="none" w:sz="0" w:space="0" w:color="auto"/>
                <w:left w:val="none" w:sz="0" w:space="0" w:color="auto"/>
                <w:bottom w:val="none" w:sz="0" w:space="0" w:color="auto"/>
                <w:right w:val="none" w:sz="0" w:space="0" w:color="auto"/>
              </w:divBdr>
            </w:div>
            <w:div w:id="54471276">
              <w:marLeft w:val="0"/>
              <w:marRight w:val="0"/>
              <w:marTop w:val="0"/>
              <w:marBottom w:val="240"/>
              <w:divBdr>
                <w:top w:val="none" w:sz="0" w:space="0" w:color="auto"/>
                <w:left w:val="none" w:sz="0" w:space="0" w:color="auto"/>
                <w:bottom w:val="none" w:sz="0" w:space="0" w:color="auto"/>
                <w:right w:val="none" w:sz="0" w:space="0" w:color="auto"/>
              </w:divBdr>
            </w:div>
            <w:div w:id="403988171">
              <w:marLeft w:val="0"/>
              <w:marRight w:val="0"/>
              <w:marTop w:val="0"/>
              <w:marBottom w:val="240"/>
              <w:divBdr>
                <w:top w:val="none" w:sz="0" w:space="0" w:color="auto"/>
                <w:left w:val="none" w:sz="0" w:space="0" w:color="auto"/>
                <w:bottom w:val="none" w:sz="0" w:space="0" w:color="auto"/>
                <w:right w:val="none" w:sz="0" w:space="0" w:color="auto"/>
              </w:divBdr>
            </w:div>
            <w:div w:id="903759638">
              <w:marLeft w:val="0"/>
              <w:marRight w:val="0"/>
              <w:marTop w:val="0"/>
              <w:marBottom w:val="240"/>
              <w:divBdr>
                <w:top w:val="none" w:sz="0" w:space="0" w:color="auto"/>
                <w:left w:val="none" w:sz="0" w:space="0" w:color="auto"/>
                <w:bottom w:val="none" w:sz="0" w:space="0" w:color="auto"/>
                <w:right w:val="none" w:sz="0" w:space="0" w:color="auto"/>
              </w:divBdr>
            </w:div>
            <w:div w:id="758911587">
              <w:marLeft w:val="0"/>
              <w:marRight w:val="0"/>
              <w:marTop w:val="0"/>
              <w:marBottom w:val="240"/>
              <w:divBdr>
                <w:top w:val="none" w:sz="0" w:space="0" w:color="auto"/>
                <w:left w:val="none" w:sz="0" w:space="0" w:color="auto"/>
                <w:bottom w:val="none" w:sz="0" w:space="0" w:color="auto"/>
                <w:right w:val="none" w:sz="0" w:space="0" w:color="auto"/>
              </w:divBdr>
            </w:div>
            <w:div w:id="1644966925">
              <w:marLeft w:val="0"/>
              <w:marRight w:val="0"/>
              <w:marTop w:val="0"/>
              <w:marBottom w:val="240"/>
              <w:divBdr>
                <w:top w:val="none" w:sz="0" w:space="0" w:color="auto"/>
                <w:left w:val="none" w:sz="0" w:space="0" w:color="auto"/>
                <w:bottom w:val="none" w:sz="0" w:space="0" w:color="auto"/>
                <w:right w:val="none" w:sz="0" w:space="0" w:color="auto"/>
              </w:divBdr>
            </w:div>
            <w:div w:id="2003044686">
              <w:marLeft w:val="0"/>
              <w:marRight w:val="0"/>
              <w:marTop w:val="0"/>
              <w:marBottom w:val="240"/>
              <w:divBdr>
                <w:top w:val="none" w:sz="0" w:space="0" w:color="auto"/>
                <w:left w:val="none" w:sz="0" w:space="0" w:color="auto"/>
                <w:bottom w:val="none" w:sz="0" w:space="0" w:color="auto"/>
                <w:right w:val="none" w:sz="0" w:space="0" w:color="auto"/>
              </w:divBdr>
            </w:div>
            <w:div w:id="1882089483">
              <w:marLeft w:val="0"/>
              <w:marRight w:val="0"/>
              <w:marTop w:val="0"/>
              <w:marBottom w:val="240"/>
              <w:divBdr>
                <w:top w:val="none" w:sz="0" w:space="0" w:color="auto"/>
                <w:left w:val="none" w:sz="0" w:space="0" w:color="auto"/>
                <w:bottom w:val="none" w:sz="0" w:space="0" w:color="auto"/>
                <w:right w:val="none" w:sz="0" w:space="0" w:color="auto"/>
              </w:divBdr>
            </w:div>
            <w:div w:id="416948292">
              <w:marLeft w:val="0"/>
              <w:marRight w:val="0"/>
              <w:marTop w:val="0"/>
              <w:marBottom w:val="240"/>
              <w:divBdr>
                <w:top w:val="none" w:sz="0" w:space="0" w:color="auto"/>
                <w:left w:val="none" w:sz="0" w:space="0" w:color="auto"/>
                <w:bottom w:val="none" w:sz="0" w:space="0" w:color="auto"/>
                <w:right w:val="none" w:sz="0" w:space="0" w:color="auto"/>
              </w:divBdr>
            </w:div>
            <w:div w:id="1618098399">
              <w:marLeft w:val="0"/>
              <w:marRight w:val="0"/>
              <w:marTop w:val="0"/>
              <w:marBottom w:val="240"/>
              <w:divBdr>
                <w:top w:val="none" w:sz="0" w:space="0" w:color="auto"/>
                <w:left w:val="none" w:sz="0" w:space="0" w:color="auto"/>
                <w:bottom w:val="none" w:sz="0" w:space="0" w:color="auto"/>
                <w:right w:val="none" w:sz="0" w:space="0" w:color="auto"/>
              </w:divBdr>
            </w:div>
            <w:div w:id="1771975024">
              <w:marLeft w:val="0"/>
              <w:marRight w:val="0"/>
              <w:marTop w:val="0"/>
              <w:marBottom w:val="240"/>
              <w:divBdr>
                <w:top w:val="none" w:sz="0" w:space="0" w:color="auto"/>
                <w:left w:val="none" w:sz="0" w:space="0" w:color="auto"/>
                <w:bottom w:val="none" w:sz="0" w:space="0" w:color="auto"/>
                <w:right w:val="none" w:sz="0" w:space="0" w:color="auto"/>
              </w:divBdr>
            </w:div>
            <w:div w:id="534463659">
              <w:marLeft w:val="0"/>
              <w:marRight w:val="0"/>
              <w:marTop w:val="0"/>
              <w:marBottom w:val="240"/>
              <w:divBdr>
                <w:top w:val="none" w:sz="0" w:space="0" w:color="auto"/>
                <w:left w:val="none" w:sz="0" w:space="0" w:color="auto"/>
                <w:bottom w:val="none" w:sz="0" w:space="0" w:color="auto"/>
                <w:right w:val="none" w:sz="0" w:space="0" w:color="auto"/>
              </w:divBdr>
            </w:div>
            <w:div w:id="1650938708">
              <w:marLeft w:val="0"/>
              <w:marRight w:val="0"/>
              <w:marTop w:val="0"/>
              <w:marBottom w:val="240"/>
              <w:divBdr>
                <w:top w:val="none" w:sz="0" w:space="0" w:color="auto"/>
                <w:left w:val="none" w:sz="0" w:space="0" w:color="auto"/>
                <w:bottom w:val="none" w:sz="0" w:space="0" w:color="auto"/>
                <w:right w:val="none" w:sz="0" w:space="0" w:color="auto"/>
              </w:divBdr>
            </w:div>
            <w:div w:id="1346403995">
              <w:marLeft w:val="0"/>
              <w:marRight w:val="0"/>
              <w:marTop w:val="0"/>
              <w:marBottom w:val="240"/>
              <w:divBdr>
                <w:top w:val="none" w:sz="0" w:space="0" w:color="auto"/>
                <w:left w:val="none" w:sz="0" w:space="0" w:color="auto"/>
                <w:bottom w:val="none" w:sz="0" w:space="0" w:color="auto"/>
                <w:right w:val="none" w:sz="0" w:space="0" w:color="auto"/>
              </w:divBdr>
            </w:div>
            <w:div w:id="648050908">
              <w:marLeft w:val="0"/>
              <w:marRight w:val="0"/>
              <w:marTop w:val="0"/>
              <w:marBottom w:val="240"/>
              <w:divBdr>
                <w:top w:val="none" w:sz="0" w:space="0" w:color="auto"/>
                <w:left w:val="none" w:sz="0" w:space="0" w:color="auto"/>
                <w:bottom w:val="none" w:sz="0" w:space="0" w:color="auto"/>
                <w:right w:val="none" w:sz="0" w:space="0" w:color="auto"/>
              </w:divBdr>
            </w:div>
            <w:div w:id="957179992">
              <w:marLeft w:val="0"/>
              <w:marRight w:val="0"/>
              <w:marTop w:val="0"/>
              <w:marBottom w:val="240"/>
              <w:divBdr>
                <w:top w:val="none" w:sz="0" w:space="0" w:color="auto"/>
                <w:left w:val="none" w:sz="0" w:space="0" w:color="auto"/>
                <w:bottom w:val="none" w:sz="0" w:space="0" w:color="auto"/>
                <w:right w:val="none" w:sz="0" w:space="0" w:color="auto"/>
              </w:divBdr>
            </w:div>
            <w:div w:id="358356027">
              <w:marLeft w:val="0"/>
              <w:marRight w:val="0"/>
              <w:marTop w:val="0"/>
              <w:marBottom w:val="240"/>
              <w:divBdr>
                <w:top w:val="none" w:sz="0" w:space="0" w:color="auto"/>
                <w:left w:val="none" w:sz="0" w:space="0" w:color="auto"/>
                <w:bottom w:val="none" w:sz="0" w:space="0" w:color="auto"/>
                <w:right w:val="none" w:sz="0" w:space="0" w:color="auto"/>
              </w:divBdr>
            </w:div>
            <w:div w:id="401024104">
              <w:marLeft w:val="0"/>
              <w:marRight w:val="0"/>
              <w:marTop w:val="0"/>
              <w:marBottom w:val="240"/>
              <w:divBdr>
                <w:top w:val="none" w:sz="0" w:space="0" w:color="auto"/>
                <w:left w:val="none" w:sz="0" w:space="0" w:color="auto"/>
                <w:bottom w:val="none" w:sz="0" w:space="0" w:color="auto"/>
                <w:right w:val="none" w:sz="0" w:space="0" w:color="auto"/>
              </w:divBdr>
            </w:div>
            <w:div w:id="875242851">
              <w:marLeft w:val="0"/>
              <w:marRight w:val="0"/>
              <w:marTop w:val="0"/>
              <w:marBottom w:val="240"/>
              <w:divBdr>
                <w:top w:val="none" w:sz="0" w:space="0" w:color="auto"/>
                <w:left w:val="none" w:sz="0" w:space="0" w:color="auto"/>
                <w:bottom w:val="none" w:sz="0" w:space="0" w:color="auto"/>
                <w:right w:val="none" w:sz="0" w:space="0" w:color="auto"/>
              </w:divBdr>
            </w:div>
            <w:div w:id="1620064865">
              <w:marLeft w:val="0"/>
              <w:marRight w:val="0"/>
              <w:marTop w:val="0"/>
              <w:marBottom w:val="240"/>
              <w:divBdr>
                <w:top w:val="none" w:sz="0" w:space="0" w:color="auto"/>
                <w:left w:val="none" w:sz="0" w:space="0" w:color="auto"/>
                <w:bottom w:val="none" w:sz="0" w:space="0" w:color="auto"/>
                <w:right w:val="none" w:sz="0" w:space="0" w:color="auto"/>
              </w:divBdr>
            </w:div>
            <w:div w:id="989795143">
              <w:marLeft w:val="0"/>
              <w:marRight w:val="0"/>
              <w:marTop w:val="0"/>
              <w:marBottom w:val="240"/>
              <w:divBdr>
                <w:top w:val="none" w:sz="0" w:space="0" w:color="auto"/>
                <w:left w:val="none" w:sz="0" w:space="0" w:color="auto"/>
                <w:bottom w:val="none" w:sz="0" w:space="0" w:color="auto"/>
                <w:right w:val="none" w:sz="0" w:space="0" w:color="auto"/>
              </w:divBdr>
            </w:div>
            <w:div w:id="488443400">
              <w:marLeft w:val="0"/>
              <w:marRight w:val="0"/>
              <w:marTop w:val="0"/>
              <w:marBottom w:val="240"/>
              <w:divBdr>
                <w:top w:val="none" w:sz="0" w:space="0" w:color="auto"/>
                <w:left w:val="none" w:sz="0" w:space="0" w:color="auto"/>
                <w:bottom w:val="none" w:sz="0" w:space="0" w:color="auto"/>
                <w:right w:val="none" w:sz="0" w:space="0" w:color="auto"/>
              </w:divBdr>
            </w:div>
            <w:div w:id="1228111601">
              <w:marLeft w:val="0"/>
              <w:marRight w:val="0"/>
              <w:marTop w:val="0"/>
              <w:marBottom w:val="240"/>
              <w:divBdr>
                <w:top w:val="none" w:sz="0" w:space="0" w:color="auto"/>
                <w:left w:val="none" w:sz="0" w:space="0" w:color="auto"/>
                <w:bottom w:val="none" w:sz="0" w:space="0" w:color="auto"/>
                <w:right w:val="none" w:sz="0" w:space="0" w:color="auto"/>
              </w:divBdr>
            </w:div>
            <w:div w:id="414060598">
              <w:marLeft w:val="0"/>
              <w:marRight w:val="0"/>
              <w:marTop w:val="0"/>
              <w:marBottom w:val="240"/>
              <w:divBdr>
                <w:top w:val="none" w:sz="0" w:space="0" w:color="auto"/>
                <w:left w:val="none" w:sz="0" w:space="0" w:color="auto"/>
                <w:bottom w:val="none" w:sz="0" w:space="0" w:color="auto"/>
                <w:right w:val="none" w:sz="0" w:space="0" w:color="auto"/>
              </w:divBdr>
            </w:div>
            <w:div w:id="1777603646">
              <w:marLeft w:val="0"/>
              <w:marRight w:val="0"/>
              <w:marTop w:val="0"/>
              <w:marBottom w:val="240"/>
              <w:divBdr>
                <w:top w:val="none" w:sz="0" w:space="0" w:color="auto"/>
                <w:left w:val="none" w:sz="0" w:space="0" w:color="auto"/>
                <w:bottom w:val="none" w:sz="0" w:space="0" w:color="auto"/>
                <w:right w:val="none" w:sz="0" w:space="0" w:color="auto"/>
              </w:divBdr>
            </w:div>
            <w:div w:id="743187708">
              <w:marLeft w:val="0"/>
              <w:marRight w:val="0"/>
              <w:marTop w:val="0"/>
              <w:marBottom w:val="240"/>
              <w:divBdr>
                <w:top w:val="none" w:sz="0" w:space="0" w:color="auto"/>
                <w:left w:val="none" w:sz="0" w:space="0" w:color="auto"/>
                <w:bottom w:val="none" w:sz="0" w:space="0" w:color="auto"/>
                <w:right w:val="none" w:sz="0" w:space="0" w:color="auto"/>
              </w:divBdr>
            </w:div>
            <w:div w:id="1642613385">
              <w:marLeft w:val="0"/>
              <w:marRight w:val="0"/>
              <w:marTop w:val="0"/>
              <w:marBottom w:val="240"/>
              <w:divBdr>
                <w:top w:val="none" w:sz="0" w:space="0" w:color="auto"/>
                <w:left w:val="none" w:sz="0" w:space="0" w:color="auto"/>
                <w:bottom w:val="none" w:sz="0" w:space="0" w:color="auto"/>
                <w:right w:val="none" w:sz="0" w:space="0" w:color="auto"/>
              </w:divBdr>
            </w:div>
            <w:div w:id="297806075">
              <w:marLeft w:val="0"/>
              <w:marRight w:val="0"/>
              <w:marTop w:val="0"/>
              <w:marBottom w:val="240"/>
              <w:divBdr>
                <w:top w:val="none" w:sz="0" w:space="0" w:color="auto"/>
                <w:left w:val="none" w:sz="0" w:space="0" w:color="auto"/>
                <w:bottom w:val="none" w:sz="0" w:space="0" w:color="auto"/>
                <w:right w:val="none" w:sz="0" w:space="0" w:color="auto"/>
              </w:divBdr>
            </w:div>
            <w:div w:id="897788057">
              <w:marLeft w:val="0"/>
              <w:marRight w:val="0"/>
              <w:marTop w:val="0"/>
              <w:marBottom w:val="240"/>
              <w:divBdr>
                <w:top w:val="none" w:sz="0" w:space="0" w:color="auto"/>
                <w:left w:val="none" w:sz="0" w:space="0" w:color="auto"/>
                <w:bottom w:val="none" w:sz="0" w:space="0" w:color="auto"/>
                <w:right w:val="none" w:sz="0" w:space="0" w:color="auto"/>
              </w:divBdr>
            </w:div>
            <w:div w:id="61759272">
              <w:marLeft w:val="0"/>
              <w:marRight w:val="0"/>
              <w:marTop w:val="0"/>
              <w:marBottom w:val="240"/>
              <w:divBdr>
                <w:top w:val="none" w:sz="0" w:space="0" w:color="auto"/>
                <w:left w:val="none" w:sz="0" w:space="0" w:color="auto"/>
                <w:bottom w:val="none" w:sz="0" w:space="0" w:color="auto"/>
                <w:right w:val="none" w:sz="0" w:space="0" w:color="auto"/>
              </w:divBdr>
            </w:div>
            <w:div w:id="944996263">
              <w:marLeft w:val="0"/>
              <w:marRight w:val="0"/>
              <w:marTop w:val="0"/>
              <w:marBottom w:val="240"/>
              <w:divBdr>
                <w:top w:val="none" w:sz="0" w:space="0" w:color="auto"/>
                <w:left w:val="none" w:sz="0" w:space="0" w:color="auto"/>
                <w:bottom w:val="none" w:sz="0" w:space="0" w:color="auto"/>
                <w:right w:val="none" w:sz="0" w:space="0" w:color="auto"/>
              </w:divBdr>
            </w:div>
            <w:div w:id="1757243464">
              <w:marLeft w:val="0"/>
              <w:marRight w:val="0"/>
              <w:marTop w:val="0"/>
              <w:marBottom w:val="240"/>
              <w:divBdr>
                <w:top w:val="none" w:sz="0" w:space="0" w:color="auto"/>
                <w:left w:val="none" w:sz="0" w:space="0" w:color="auto"/>
                <w:bottom w:val="none" w:sz="0" w:space="0" w:color="auto"/>
                <w:right w:val="none" w:sz="0" w:space="0" w:color="auto"/>
              </w:divBdr>
            </w:div>
            <w:div w:id="957833917">
              <w:marLeft w:val="0"/>
              <w:marRight w:val="0"/>
              <w:marTop w:val="0"/>
              <w:marBottom w:val="240"/>
              <w:divBdr>
                <w:top w:val="none" w:sz="0" w:space="0" w:color="auto"/>
                <w:left w:val="none" w:sz="0" w:space="0" w:color="auto"/>
                <w:bottom w:val="none" w:sz="0" w:space="0" w:color="auto"/>
                <w:right w:val="none" w:sz="0" w:space="0" w:color="auto"/>
              </w:divBdr>
            </w:div>
            <w:div w:id="4208510">
              <w:marLeft w:val="0"/>
              <w:marRight w:val="0"/>
              <w:marTop w:val="0"/>
              <w:marBottom w:val="240"/>
              <w:divBdr>
                <w:top w:val="none" w:sz="0" w:space="0" w:color="auto"/>
                <w:left w:val="none" w:sz="0" w:space="0" w:color="auto"/>
                <w:bottom w:val="none" w:sz="0" w:space="0" w:color="auto"/>
                <w:right w:val="none" w:sz="0" w:space="0" w:color="auto"/>
              </w:divBdr>
            </w:div>
            <w:div w:id="1949383288">
              <w:marLeft w:val="0"/>
              <w:marRight w:val="0"/>
              <w:marTop w:val="0"/>
              <w:marBottom w:val="240"/>
              <w:divBdr>
                <w:top w:val="none" w:sz="0" w:space="0" w:color="auto"/>
                <w:left w:val="none" w:sz="0" w:space="0" w:color="auto"/>
                <w:bottom w:val="none" w:sz="0" w:space="0" w:color="auto"/>
                <w:right w:val="none" w:sz="0" w:space="0" w:color="auto"/>
              </w:divBdr>
            </w:div>
            <w:div w:id="596449374">
              <w:marLeft w:val="0"/>
              <w:marRight w:val="0"/>
              <w:marTop w:val="0"/>
              <w:marBottom w:val="240"/>
              <w:divBdr>
                <w:top w:val="none" w:sz="0" w:space="0" w:color="auto"/>
                <w:left w:val="none" w:sz="0" w:space="0" w:color="auto"/>
                <w:bottom w:val="none" w:sz="0" w:space="0" w:color="auto"/>
                <w:right w:val="none" w:sz="0" w:space="0" w:color="auto"/>
              </w:divBdr>
            </w:div>
            <w:div w:id="1695307435">
              <w:marLeft w:val="0"/>
              <w:marRight w:val="0"/>
              <w:marTop w:val="0"/>
              <w:marBottom w:val="240"/>
              <w:divBdr>
                <w:top w:val="none" w:sz="0" w:space="0" w:color="auto"/>
                <w:left w:val="none" w:sz="0" w:space="0" w:color="auto"/>
                <w:bottom w:val="none" w:sz="0" w:space="0" w:color="auto"/>
                <w:right w:val="none" w:sz="0" w:space="0" w:color="auto"/>
              </w:divBdr>
            </w:div>
            <w:div w:id="236089940">
              <w:marLeft w:val="0"/>
              <w:marRight w:val="0"/>
              <w:marTop w:val="0"/>
              <w:marBottom w:val="240"/>
              <w:divBdr>
                <w:top w:val="none" w:sz="0" w:space="0" w:color="auto"/>
                <w:left w:val="none" w:sz="0" w:space="0" w:color="auto"/>
                <w:bottom w:val="none" w:sz="0" w:space="0" w:color="auto"/>
                <w:right w:val="none" w:sz="0" w:space="0" w:color="auto"/>
              </w:divBdr>
            </w:div>
            <w:div w:id="864558959">
              <w:marLeft w:val="0"/>
              <w:marRight w:val="0"/>
              <w:marTop w:val="0"/>
              <w:marBottom w:val="240"/>
              <w:divBdr>
                <w:top w:val="none" w:sz="0" w:space="0" w:color="auto"/>
                <w:left w:val="none" w:sz="0" w:space="0" w:color="auto"/>
                <w:bottom w:val="none" w:sz="0" w:space="0" w:color="auto"/>
                <w:right w:val="none" w:sz="0" w:space="0" w:color="auto"/>
              </w:divBdr>
            </w:div>
            <w:div w:id="2072147290">
              <w:marLeft w:val="0"/>
              <w:marRight w:val="0"/>
              <w:marTop w:val="0"/>
              <w:marBottom w:val="240"/>
              <w:divBdr>
                <w:top w:val="none" w:sz="0" w:space="0" w:color="auto"/>
                <w:left w:val="none" w:sz="0" w:space="0" w:color="auto"/>
                <w:bottom w:val="none" w:sz="0" w:space="0" w:color="auto"/>
                <w:right w:val="none" w:sz="0" w:space="0" w:color="auto"/>
              </w:divBdr>
            </w:div>
            <w:div w:id="843134983">
              <w:marLeft w:val="0"/>
              <w:marRight w:val="0"/>
              <w:marTop w:val="0"/>
              <w:marBottom w:val="240"/>
              <w:divBdr>
                <w:top w:val="none" w:sz="0" w:space="0" w:color="auto"/>
                <w:left w:val="none" w:sz="0" w:space="0" w:color="auto"/>
                <w:bottom w:val="none" w:sz="0" w:space="0" w:color="auto"/>
                <w:right w:val="none" w:sz="0" w:space="0" w:color="auto"/>
              </w:divBdr>
            </w:div>
            <w:div w:id="1955861651">
              <w:marLeft w:val="0"/>
              <w:marRight w:val="0"/>
              <w:marTop w:val="0"/>
              <w:marBottom w:val="240"/>
              <w:divBdr>
                <w:top w:val="none" w:sz="0" w:space="0" w:color="auto"/>
                <w:left w:val="none" w:sz="0" w:space="0" w:color="auto"/>
                <w:bottom w:val="none" w:sz="0" w:space="0" w:color="auto"/>
                <w:right w:val="none" w:sz="0" w:space="0" w:color="auto"/>
              </w:divBdr>
            </w:div>
            <w:div w:id="1400901295">
              <w:marLeft w:val="0"/>
              <w:marRight w:val="0"/>
              <w:marTop w:val="0"/>
              <w:marBottom w:val="240"/>
              <w:divBdr>
                <w:top w:val="none" w:sz="0" w:space="0" w:color="auto"/>
                <w:left w:val="none" w:sz="0" w:space="0" w:color="auto"/>
                <w:bottom w:val="none" w:sz="0" w:space="0" w:color="auto"/>
                <w:right w:val="none" w:sz="0" w:space="0" w:color="auto"/>
              </w:divBdr>
            </w:div>
            <w:div w:id="1651401231">
              <w:marLeft w:val="0"/>
              <w:marRight w:val="0"/>
              <w:marTop w:val="0"/>
              <w:marBottom w:val="240"/>
              <w:divBdr>
                <w:top w:val="none" w:sz="0" w:space="0" w:color="auto"/>
                <w:left w:val="none" w:sz="0" w:space="0" w:color="auto"/>
                <w:bottom w:val="none" w:sz="0" w:space="0" w:color="auto"/>
                <w:right w:val="none" w:sz="0" w:space="0" w:color="auto"/>
              </w:divBdr>
            </w:div>
            <w:div w:id="2143888716">
              <w:marLeft w:val="0"/>
              <w:marRight w:val="0"/>
              <w:marTop w:val="0"/>
              <w:marBottom w:val="240"/>
              <w:divBdr>
                <w:top w:val="none" w:sz="0" w:space="0" w:color="auto"/>
                <w:left w:val="none" w:sz="0" w:space="0" w:color="auto"/>
                <w:bottom w:val="none" w:sz="0" w:space="0" w:color="auto"/>
                <w:right w:val="none" w:sz="0" w:space="0" w:color="auto"/>
              </w:divBdr>
            </w:div>
            <w:div w:id="1527671285">
              <w:marLeft w:val="0"/>
              <w:marRight w:val="0"/>
              <w:marTop w:val="0"/>
              <w:marBottom w:val="240"/>
              <w:divBdr>
                <w:top w:val="none" w:sz="0" w:space="0" w:color="auto"/>
                <w:left w:val="none" w:sz="0" w:space="0" w:color="auto"/>
                <w:bottom w:val="none" w:sz="0" w:space="0" w:color="auto"/>
                <w:right w:val="none" w:sz="0" w:space="0" w:color="auto"/>
              </w:divBdr>
            </w:div>
            <w:div w:id="166288354">
              <w:marLeft w:val="0"/>
              <w:marRight w:val="0"/>
              <w:marTop w:val="0"/>
              <w:marBottom w:val="240"/>
              <w:divBdr>
                <w:top w:val="none" w:sz="0" w:space="0" w:color="auto"/>
                <w:left w:val="none" w:sz="0" w:space="0" w:color="auto"/>
                <w:bottom w:val="none" w:sz="0" w:space="0" w:color="auto"/>
                <w:right w:val="none" w:sz="0" w:space="0" w:color="auto"/>
              </w:divBdr>
            </w:div>
            <w:div w:id="272052853">
              <w:marLeft w:val="0"/>
              <w:marRight w:val="0"/>
              <w:marTop w:val="0"/>
              <w:marBottom w:val="240"/>
              <w:divBdr>
                <w:top w:val="none" w:sz="0" w:space="0" w:color="auto"/>
                <w:left w:val="none" w:sz="0" w:space="0" w:color="auto"/>
                <w:bottom w:val="none" w:sz="0" w:space="0" w:color="auto"/>
                <w:right w:val="none" w:sz="0" w:space="0" w:color="auto"/>
              </w:divBdr>
            </w:div>
            <w:div w:id="1451976535">
              <w:marLeft w:val="0"/>
              <w:marRight w:val="0"/>
              <w:marTop w:val="0"/>
              <w:marBottom w:val="240"/>
              <w:divBdr>
                <w:top w:val="none" w:sz="0" w:space="0" w:color="auto"/>
                <w:left w:val="none" w:sz="0" w:space="0" w:color="auto"/>
                <w:bottom w:val="none" w:sz="0" w:space="0" w:color="auto"/>
                <w:right w:val="none" w:sz="0" w:space="0" w:color="auto"/>
              </w:divBdr>
            </w:div>
            <w:div w:id="743649612">
              <w:marLeft w:val="0"/>
              <w:marRight w:val="0"/>
              <w:marTop w:val="0"/>
              <w:marBottom w:val="240"/>
              <w:divBdr>
                <w:top w:val="none" w:sz="0" w:space="0" w:color="auto"/>
                <w:left w:val="none" w:sz="0" w:space="0" w:color="auto"/>
                <w:bottom w:val="none" w:sz="0" w:space="0" w:color="auto"/>
                <w:right w:val="none" w:sz="0" w:space="0" w:color="auto"/>
              </w:divBdr>
            </w:div>
            <w:div w:id="1037311379">
              <w:marLeft w:val="0"/>
              <w:marRight w:val="0"/>
              <w:marTop w:val="0"/>
              <w:marBottom w:val="240"/>
              <w:divBdr>
                <w:top w:val="none" w:sz="0" w:space="0" w:color="auto"/>
                <w:left w:val="none" w:sz="0" w:space="0" w:color="auto"/>
                <w:bottom w:val="none" w:sz="0" w:space="0" w:color="auto"/>
                <w:right w:val="none" w:sz="0" w:space="0" w:color="auto"/>
              </w:divBdr>
            </w:div>
            <w:div w:id="850996154">
              <w:marLeft w:val="0"/>
              <w:marRight w:val="0"/>
              <w:marTop w:val="0"/>
              <w:marBottom w:val="240"/>
              <w:divBdr>
                <w:top w:val="none" w:sz="0" w:space="0" w:color="auto"/>
                <w:left w:val="none" w:sz="0" w:space="0" w:color="auto"/>
                <w:bottom w:val="none" w:sz="0" w:space="0" w:color="auto"/>
                <w:right w:val="none" w:sz="0" w:space="0" w:color="auto"/>
              </w:divBdr>
            </w:div>
            <w:div w:id="423310429">
              <w:marLeft w:val="0"/>
              <w:marRight w:val="0"/>
              <w:marTop w:val="0"/>
              <w:marBottom w:val="240"/>
              <w:divBdr>
                <w:top w:val="none" w:sz="0" w:space="0" w:color="auto"/>
                <w:left w:val="none" w:sz="0" w:space="0" w:color="auto"/>
                <w:bottom w:val="none" w:sz="0" w:space="0" w:color="auto"/>
                <w:right w:val="none" w:sz="0" w:space="0" w:color="auto"/>
              </w:divBdr>
            </w:div>
            <w:div w:id="1501196664">
              <w:marLeft w:val="0"/>
              <w:marRight w:val="0"/>
              <w:marTop w:val="0"/>
              <w:marBottom w:val="240"/>
              <w:divBdr>
                <w:top w:val="none" w:sz="0" w:space="0" w:color="auto"/>
                <w:left w:val="none" w:sz="0" w:space="0" w:color="auto"/>
                <w:bottom w:val="none" w:sz="0" w:space="0" w:color="auto"/>
                <w:right w:val="none" w:sz="0" w:space="0" w:color="auto"/>
              </w:divBdr>
            </w:div>
            <w:div w:id="1104035207">
              <w:marLeft w:val="0"/>
              <w:marRight w:val="0"/>
              <w:marTop w:val="0"/>
              <w:marBottom w:val="240"/>
              <w:divBdr>
                <w:top w:val="none" w:sz="0" w:space="0" w:color="auto"/>
                <w:left w:val="none" w:sz="0" w:space="0" w:color="auto"/>
                <w:bottom w:val="none" w:sz="0" w:space="0" w:color="auto"/>
                <w:right w:val="none" w:sz="0" w:space="0" w:color="auto"/>
              </w:divBdr>
            </w:div>
            <w:div w:id="123012925">
              <w:marLeft w:val="0"/>
              <w:marRight w:val="0"/>
              <w:marTop w:val="0"/>
              <w:marBottom w:val="240"/>
              <w:divBdr>
                <w:top w:val="none" w:sz="0" w:space="0" w:color="auto"/>
                <w:left w:val="none" w:sz="0" w:space="0" w:color="auto"/>
                <w:bottom w:val="none" w:sz="0" w:space="0" w:color="auto"/>
                <w:right w:val="none" w:sz="0" w:space="0" w:color="auto"/>
              </w:divBdr>
            </w:div>
            <w:div w:id="1071389311">
              <w:marLeft w:val="0"/>
              <w:marRight w:val="0"/>
              <w:marTop w:val="0"/>
              <w:marBottom w:val="240"/>
              <w:divBdr>
                <w:top w:val="none" w:sz="0" w:space="0" w:color="auto"/>
                <w:left w:val="none" w:sz="0" w:space="0" w:color="auto"/>
                <w:bottom w:val="none" w:sz="0" w:space="0" w:color="auto"/>
                <w:right w:val="none" w:sz="0" w:space="0" w:color="auto"/>
              </w:divBdr>
            </w:div>
            <w:div w:id="22287935">
              <w:marLeft w:val="0"/>
              <w:marRight w:val="0"/>
              <w:marTop w:val="0"/>
              <w:marBottom w:val="240"/>
              <w:divBdr>
                <w:top w:val="none" w:sz="0" w:space="0" w:color="auto"/>
                <w:left w:val="none" w:sz="0" w:space="0" w:color="auto"/>
                <w:bottom w:val="none" w:sz="0" w:space="0" w:color="auto"/>
                <w:right w:val="none" w:sz="0" w:space="0" w:color="auto"/>
              </w:divBdr>
            </w:div>
            <w:div w:id="2058356282">
              <w:marLeft w:val="0"/>
              <w:marRight w:val="0"/>
              <w:marTop w:val="0"/>
              <w:marBottom w:val="240"/>
              <w:divBdr>
                <w:top w:val="none" w:sz="0" w:space="0" w:color="auto"/>
                <w:left w:val="none" w:sz="0" w:space="0" w:color="auto"/>
                <w:bottom w:val="none" w:sz="0" w:space="0" w:color="auto"/>
                <w:right w:val="none" w:sz="0" w:space="0" w:color="auto"/>
              </w:divBdr>
            </w:div>
            <w:div w:id="1722747534">
              <w:marLeft w:val="0"/>
              <w:marRight w:val="0"/>
              <w:marTop w:val="0"/>
              <w:marBottom w:val="240"/>
              <w:divBdr>
                <w:top w:val="none" w:sz="0" w:space="0" w:color="auto"/>
                <w:left w:val="none" w:sz="0" w:space="0" w:color="auto"/>
                <w:bottom w:val="none" w:sz="0" w:space="0" w:color="auto"/>
                <w:right w:val="none" w:sz="0" w:space="0" w:color="auto"/>
              </w:divBdr>
            </w:div>
            <w:div w:id="1980106343">
              <w:marLeft w:val="0"/>
              <w:marRight w:val="0"/>
              <w:marTop w:val="0"/>
              <w:marBottom w:val="240"/>
              <w:divBdr>
                <w:top w:val="none" w:sz="0" w:space="0" w:color="auto"/>
                <w:left w:val="none" w:sz="0" w:space="0" w:color="auto"/>
                <w:bottom w:val="none" w:sz="0" w:space="0" w:color="auto"/>
                <w:right w:val="none" w:sz="0" w:space="0" w:color="auto"/>
              </w:divBdr>
            </w:div>
            <w:div w:id="817965364">
              <w:marLeft w:val="0"/>
              <w:marRight w:val="0"/>
              <w:marTop w:val="0"/>
              <w:marBottom w:val="240"/>
              <w:divBdr>
                <w:top w:val="none" w:sz="0" w:space="0" w:color="auto"/>
                <w:left w:val="none" w:sz="0" w:space="0" w:color="auto"/>
                <w:bottom w:val="none" w:sz="0" w:space="0" w:color="auto"/>
                <w:right w:val="none" w:sz="0" w:space="0" w:color="auto"/>
              </w:divBdr>
            </w:div>
            <w:div w:id="1065688162">
              <w:marLeft w:val="0"/>
              <w:marRight w:val="0"/>
              <w:marTop w:val="0"/>
              <w:marBottom w:val="240"/>
              <w:divBdr>
                <w:top w:val="none" w:sz="0" w:space="0" w:color="auto"/>
                <w:left w:val="none" w:sz="0" w:space="0" w:color="auto"/>
                <w:bottom w:val="none" w:sz="0" w:space="0" w:color="auto"/>
                <w:right w:val="none" w:sz="0" w:space="0" w:color="auto"/>
              </w:divBdr>
            </w:div>
            <w:div w:id="1677151042">
              <w:marLeft w:val="0"/>
              <w:marRight w:val="0"/>
              <w:marTop w:val="0"/>
              <w:marBottom w:val="240"/>
              <w:divBdr>
                <w:top w:val="none" w:sz="0" w:space="0" w:color="auto"/>
                <w:left w:val="none" w:sz="0" w:space="0" w:color="auto"/>
                <w:bottom w:val="none" w:sz="0" w:space="0" w:color="auto"/>
                <w:right w:val="none" w:sz="0" w:space="0" w:color="auto"/>
              </w:divBdr>
            </w:div>
            <w:div w:id="1277786060">
              <w:marLeft w:val="0"/>
              <w:marRight w:val="0"/>
              <w:marTop w:val="0"/>
              <w:marBottom w:val="240"/>
              <w:divBdr>
                <w:top w:val="none" w:sz="0" w:space="0" w:color="auto"/>
                <w:left w:val="none" w:sz="0" w:space="0" w:color="auto"/>
                <w:bottom w:val="none" w:sz="0" w:space="0" w:color="auto"/>
                <w:right w:val="none" w:sz="0" w:space="0" w:color="auto"/>
              </w:divBdr>
            </w:div>
            <w:div w:id="2042633410">
              <w:marLeft w:val="0"/>
              <w:marRight w:val="0"/>
              <w:marTop w:val="0"/>
              <w:marBottom w:val="240"/>
              <w:divBdr>
                <w:top w:val="none" w:sz="0" w:space="0" w:color="auto"/>
                <w:left w:val="none" w:sz="0" w:space="0" w:color="auto"/>
                <w:bottom w:val="none" w:sz="0" w:space="0" w:color="auto"/>
                <w:right w:val="none" w:sz="0" w:space="0" w:color="auto"/>
              </w:divBdr>
            </w:div>
            <w:div w:id="1349989058">
              <w:marLeft w:val="0"/>
              <w:marRight w:val="0"/>
              <w:marTop w:val="0"/>
              <w:marBottom w:val="240"/>
              <w:divBdr>
                <w:top w:val="none" w:sz="0" w:space="0" w:color="auto"/>
                <w:left w:val="none" w:sz="0" w:space="0" w:color="auto"/>
                <w:bottom w:val="none" w:sz="0" w:space="0" w:color="auto"/>
                <w:right w:val="none" w:sz="0" w:space="0" w:color="auto"/>
              </w:divBdr>
            </w:div>
            <w:div w:id="1565602867">
              <w:marLeft w:val="0"/>
              <w:marRight w:val="0"/>
              <w:marTop w:val="0"/>
              <w:marBottom w:val="240"/>
              <w:divBdr>
                <w:top w:val="none" w:sz="0" w:space="0" w:color="auto"/>
                <w:left w:val="none" w:sz="0" w:space="0" w:color="auto"/>
                <w:bottom w:val="none" w:sz="0" w:space="0" w:color="auto"/>
                <w:right w:val="none" w:sz="0" w:space="0" w:color="auto"/>
              </w:divBdr>
            </w:div>
            <w:div w:id="549074255">
              <w:marLeft w:val="0"/>
              <w:marRight w:val="0"/>
              <w:marTop w:val="0"/>
              <w:marBottom w:val="240"/>
              <w:divBdr>
                <w:top w:val="none" w:sz="0" w:space="0" w:color="auto"/>
                <w:left w:val="none" w:sz="0" w:space="0" w:color="auto"/>
                <w:bottom w:val="none" w:sz="0" w:space="0" w:color="auto"/>
                <w:right w:val="none" w:sz="0" w:space="0" w:color="auto"/>
              </w:divBdr>
            </w:div>
            <w:div w:id="1101603123">
              <w:marLeft w:val="0"/>
              <w:marRight w:val="0"/>
              <w:marTop w:val="0"/>
              <w:marBottom w:val="240"/>
              <w:divBdr>
                <w:top w:val="none" w:sz="0" w:space="0" w:color="auto"/>
                <w:left w:val="none" w:sz="0" w:space="0" w:color="auto"/>
                <w:bottom w:val="none" w:sz="0" w:space="0" w:color="auto"/>
                <w:right w:val="none" w:sz="0" w:space="0" w:color="auto"/>
              </w:divBdr>
            </w:div>
            <w:div w:id="540098757">
              <w:marLeft w:val="0"/>
              <w:marRight w:val="0"/>
              <w:marTop w:val="0"/>
              <w:marBottom w:val="240"/>
              <w:divBdr>
                <w:top w:val="none" w:sz="0" w:space="0" w:color="auto"/>
                <w:left w:val="none" w:sz="0" w:space="0" w:color="auto"/>
                <w:bottom w:val="none" w:sz="0" w:space="0" w:color="auto"/>
                <w:right w:val="none" w:sz="0" w:space="0" w:color="auto"/>
              </w:divBdr>
            </w:div>
            <w:div w:id="1527594959">
              <w:marLeft w:val="0"/>
              <w:marRight w:val="0"/>
              <w:marTop w:val="0"/>
              <w:marBottom w:val="240"/>
              <w:divBdr>
                <w:top w:val="none" w:sz="0" w:space="0" w:color="auto"/>
                <w:left w:val="none" w:sz="0" w:space="0" w:color="auto"/>
                <w:bottom w:val="none" w:sz="0" w:space="0" w:color="auto"/>
                <w:right w:val="none" w:sz="0" w:space="0" w:color="auto"/>
              </w:divBdr>
            </w:div>
            <w:div w:id="2092503874">
              <w:marLeft w:val="0"/>
              <w:marRight w:val="0"/>
              <w:marTop w:val="0"/>
              <w:marBottom w:val="240"/>
              <w:divBdr>
                <w:top w:val="none" w:sz="0" w:space="0" w:color="auto"/>
                <w:left w:val="none" w:sz="0" w:space="0" w:color="auto"/>
                <w:bottom w:val="none" w:sz="0" w:space="0" w:color="auto"/>
                <w:right w:val="none" w:sz="0" w:space="0" w:color="auto"/>
              </w:divBdr>
            </w:div>
            <w:div w:id="1361904402">
              <w:marLeft w:val="0"/>
              <w:marRight w:val="0"/>
              <w:marTop w:val="0"/>
              <w:marBottom w:val="240"/>
              <w:divBdr>
                <w:top w:val="none" w:sz="0" w:space="0" w:color="auto"/>
                <w:left w:val="none" w:sz="0" w:space="0" w:color="auto"/>
                <w:bottom w:val="none" w:sz="0" w:space="0" w:color="auto"/>
                <w:right w:val="none" w:sz="0" w:space="0" w:color="auto"/>
              </w:divBdr>
            </w:div>
            <w:div w:id="1524244287">
              <w:marLeft w:val="0"/>
              <w:marRight w:val="0"/>
              <w:marTop w:val="0"/>
              <w:marBottom w:val="240"/>
              <w:divBdr>
                <w:top w:val="none" w:sz="0" w:space="0" w:color="auto"/>
                <w:left w:val="none" w:sz="0" w:space="0" w:color="auto"/>
                <w:bottom w:val="none" w:sz="0" w:space="0" w:color="auto"/>
                <w:right w:val="none" w:sz="0" w:space="0" w:color="auto"/>
              </w:divBdr>
            </w:div>
            <w:div w:id="1333681779">
              <w:marLeft w:val="0"/>
              <w:marRight w:val="0"/>
              <w:marTop w:val="0"/>
              <w:marBottom w:val="240"/>
              <w:divBdr>
                <w:top w:val="none" w:sz="0" w:space="0" w:color="auto"/>
                <w:left w:val="none" w:sz="0" w:space="0" w:color="auto"/>
                <w:bottom w:val="none" w:sz="0" w:space="0" w:color="auto"/>
                <w:right w:val="none" w:sz="0" w:space="0" w:color="auto"/>
              </w:divBdr>
            </w:div>
            <w:div w:id="2125615798">
              <w:marLeft w:val="0"/>
              <w:marRight w:val="0"/>
              <w:marTop w:val="0"/>
              <w:marBottom w:val="240"/>
              <w:divBdr>
                <w:top w:val="none" w:sz="0" w:space="0" w:color="auto"/>
                <w:left w:val="none" w:sz="0" w:space="0" w:color="auto"/>
                <w:bottom w:val="none" w:sz="0" w:space="0" w:color="auto"/>
                <w:right w:val="none" w:sz="0" w:space="0" w:color="auto"/>
              </w:divBdr>
            </w:div>
            <w:div w:id="632759001">
              <w:marLeft w:val="0"/>
              <w:marRight w:val="0"/>
              <w:marTop w:val="0"/>
              <w:marBottom w:val="240"/>
              <w:divBdr>
                <w:top w:val="none" w:sz="0" w:space="0" w:color="auto"/>
                <w:left w:val="none" w:sz="0" w:space="0" w:color="auto"/>
                <w:bottom w:val="none" w:sz="0" w:space="0" w:color="auto"/>
                <w:right w:val="none" w:sz="0" w:space="0" w:color="auto"/>
              </w:divBdr>
            </w:div>
            <w:div w:id="25102184">
              <w:marLeft w:val="0"/>
              <w:marRight w:val="0"/>
              <w:marTop w:val="0"/>
              <w:marBottom w:val="240"/>
              <w:divBdr>
                <w:top w:val="none" w:sz="0" w:space="0" w:color="auto"/>
                <w:left w:val="none" w:sz="0" w:space="0" w:color="auto"/>
                <w:bottom w:val="none" w:sz="0" w:space="0" w:color="auto"/>
                <w:right w:val="none" w:sz="0" w:space="0" w:color="auto"/>
              </w:divBdr>
            </w:div>
            <w:div w:id="407388562">
              <w:marLeft w:val="0"/>
              <w:marRight w:val="0"/>
              <w:marTop w:val="0"/>
              <w:marBottom w:val="240"/>
              <w:divBdr>
                <w:top w:val="none" w:sz="0" w:space="0" w:color="auto"/>
                <w:left w:val="none" w:sz="0" w:space="0" w:color="auto"/>
                <w:bottom w:val="none" w:sz="0" w:space="0" w:color="auto"/>
                <w:right w:val="none" w:sz="0" w:space="0" w:color="auto"/>
              </w:divBdr>
            </w:div>
            <w:div w:id="295532835">
              <w:marLeft w:val="0"/>
              <w:marRight w:val="0"/>
              <w:marTop w:val="0"/>
              <w:marBottom w:val="240"/>
              <w:divBdr>
                <w:top w:val="none" w:sz="0" w:space="0" w:color="auto"/>
                <w:left w:val="none" w:sz="0" w:space="0" w:color="auto"/>
                <w:bottom w:val="none" w:sz="0" w:space="0" w:color="auto"/>
                <w:right w:val="none" w:sz="0" w:space="0" w:color="auto"/>
              </w:divBdr>
            </w:div>
            <w:div w:id="1700203185">
              <w:marLeft w:val="0"/>
              <w:marRight w:val="0"/>
              <w:marTop w:val="0"/>
              <w:marBottom w:val="240"/>
              <w:divBdr>
                <w:top w:val="none" w:sz="0" w:space="0" w:color="auto"/>
                <w:left w:val="none" w:sz="0" w:space="0" w:color="auto"/>
                <w:bottom w:val="none" w:sz="0" w:space="0" w:color="auto"/>
                <w:right w:val="none" w:sz="0" w:space="0" w:color="auto"/>
              </w:divBdr>
            </w:div>
            <w:div w:id="1097865257">
              <w:marLeft w:val="0"/>
              <w:marRight w:val="0"/>
              <w:marTop w:val="0"/>
              <w:marBottom w:val="240"/>
              <w:divBdr>
                <w:top w:val="none" w:sz="0" w:space="0" w:color="auto"/>
                <w:left w:val="none" w:sz="0" w:space="0" w:color="auto"/>
                <w:bottom w:val="none" w:sz="0" w:space="0" w:color="auto"/>
                <w:right w:val="none" w:sz="0" w:space="0" w:color="auto"/>
              </w:divBdr>
            </w:div>
            <w:div w:id="1801073808">
              <w:marLeft w:val="0"/>
              <w:marRight w:val="0"/>
              <w:marTop w:val="0"/>
              <w:marBottom w:val="240"/>
              <w:divBdr>
                <w:top w:val="none" w:sz="0" w:space="0" w:color="auto"/>
                <w:left w:val="none" w:sz="0" w:space="0" w:color="auto"/>
                <w:bottom w:val="none" w:sz="0" w:space="0" w:color="auto"/>
                <w:right w:val="none" w:sz="0" w:space="0" w:color="auto"/>
              </w:divBdr>
            </w:div>
            <w:div w:id="45302873">
              <w:marLeft w:val="0"/>
              <w:marRight w:val="0"/>
              <w:marTop w:val="0"/>
              <w:marBottom w:val="240"/>
              <w:divBdr>
                <w:top w:val="none" w:sz="0" w:space="0" w:color="auto"/>
                <w:left w:val="none" w:sz="0" w:space="0" w:color="auto"/>
                <w:bottom w:val="none" w:sz="0" w:space="0" w:color="auto"/>
                <w:right w:val="none" w:sz="0" w:space="0" w:color="auto"/>
              </w:divBdr>
            </w:div>
            <w:div w:id="747534099">
              <w:marLeft w:val="0"/>
              <w:marRight w:val="0"/>
              <w:marTop w:val="0"/>
              <w:marBottom w:val="240"/>
              <w:divBdr>
                <w:top w:val="none" w:sz="0" w:space="0" w:color="auto"/>
                <w:left w:val="none" w:sz="0" w:space="0" w:color="auto"/>
                <w:bottom w:val="none" w:sz="0" w:space="0" w:color="auto"/>
                <w:right w:val="none" w:sz="0" w:space="0" w:color="auto"/>
              </w:divBdr>
            </w:div>
            <w:div w:id="900872193">
              <w:marLeft w:val="0"/>
              <w:marRight w:val="0"/>
              <w:marTop w:val="0"/>
              <w:marBottom w:val="240"/>
              <w:divBdr>
                <w:top w:val="none" w:sz="0" w:space="0" w:color="auto"/>
                <w:left w:val="none" w:sz="0" w:space="0" w:color="auto"/>
                <w:bottom w:val="none" w:sz="0" w:space="0" w:color="auto"/>
                <w:right w:val="none" w:sz="0" w:space="0" w:color="auto"/>
              </w:divBdr>
            </w:div>
            <w:div w:id="292755908">
              <w:marLeft w:val="0"/>
              <w:marRight w:val="0"/>
              <w:marTop w:val="0"/>
              <w:marBottom w:val="240"/>
              <w:divBdr>
                <w:top w:val="none" w:sz="0" w:space="0" w:color="auto"/>
                <w:left w:val="none" w:sz="0" w:space="0" w:color="auto"/>
                <w:bottom w:val="none" w:sz="0" w:space="0" w:color="auto"/>
                <w:right w:val="none" w:sz="0" w:space="0" w:color="auto"/>
              </w:divBdr>
            </w:div>
            <w:div w:id="291520790">
              <w:marLeft w:val="0"/>
              <w:marRight w:val="0"/>
              <w:marTop w:val="0"/>
              <w:marBottom w:val="240"/>
              <w:divBdr>
                <w:top w:val="none" w:sz="0" w:space="0" w:color="auto"/>
                <w:left w:val="none" w:sz="0" w:space="0" w:color="auto"/>
                <w:bottom w:val="none" w:sz="0" w:space="0" w:color="auto"/>
                <w:right w:val="none" w:sz="0" w:space="0" w:color="auto"/>
              </w:divBdr>
            </w:div>
            <w:div w:id="245039381">
              <w:marLeft w:val="0"/>
              <w:marRight w:val="0"/>
              <w:marTop w:val="0"/>
              <w:marBottom w:val="240"/>
              <w:divBdr>
                <w:top w:val="none" w:sz="0" w:space="0" w:color="auto"/>
                <w:left w:val="none" w:sz="0" w:space="0" w:color="auto"/>
                <w:bottom w:val="none" w:sz="0" w:space="0" w:color="auto"/>
                <w:right w:val="none" w:sz="0" w:space="0" w:color="auto"/>
              </w:divBdr>
            </w:div>
            <w:div w:id="2110735411">
              <w:marLeft w:val="0"/>
              <w:marRight w:val="0"/>
              <w:marTop w:val="0"/>
              <w:marBottom w:val="240"/>
              <w:divBdr>
                <w:top w:val="none" w:sz="0" w:space="0" w:color="auto"/>
                <w:left w:val="none" w:sz="0" w:space="0" w:color="auto"/>
                <w:bottom w:val="none" w:sz="0" w:space="0" w:color="auto"/>
                <w:right w:val="none" w:sz="0" w:space="0" w:color="auto"/>
              </w:divBdr>
            </w:div>
            <w:div w:id="1766226910">
              <w:marLeft w:val="0"/>
              <w:marRight w:val="0"/>
              <w:marTop w:val="0"/>
              <w:marBottom w:val="240"/>
              <w:divBdr>
                <w:top w:val="none" w:sz="0" w:space="0" w:color="auto"/>
                <w:left w:val="none" w:sz="0" w:space="0" w:color="auto"/>
                <w:bottom w:val="none" w:sz="0" w:space="0" w:color="auto"/>
                <w:right w:val="none" w:sz="0" w:space="0" w:color="auto"/>
              </w:divBdr>
            </w:div>
            <w:div w:id="717436583">
              <w:marLeft w:val="0"/>
              <w:marRight w:val="0"/>
              <w:marTop w:val="0"/>
              <w:marBottom w:val="240"/>
              <w:divBdr>
                <w:top w:val="none" w:sz="0" w:space="0" w:color="auto"/>
                <w:left w:val="none" w:sz="0" w:space="0" w:color="auto"/>
                <w:bottom w:val="none" w:sz="0" w:space="0" w:color="auto"/>
                <w:right w:val="none" w:sz="0" w:space="0" w:color="auto"/>
              </w:divBdr>
            </w:div>
            <w:div w:id="1126191685">
              <w:marLeft w:val="0"/>
              <w:marRight w:val="0"/>
              <w:marTop w:val="0"/>
              <w:marBottom w:val="240"/>
              <w:divBdr>
                <w:top w:val="none" w:sz="0" w:space="0" w:color="auto"/>
                <w:left w:val="none" w:sz="0" w:space="0" w:color="auto"/>
                <w:bottom w:val="none" w:sz="0" w:space="0" w:color="auto"/>
                <w:right w:val="none" w:sz="0" w:space="0" w:color="auto"/>
              </w:divBdr>
            </w:div>
            <w:div w:id="1165173043">
              <w:marLeft w:val="0"/>
              <w:marRight w:val="0"/>
              <w:marTop w:val="0"/>
              <w:marBottom w:val="240"/>
              <w:divBdr>
                <w:top w:val="none" w:sz="0" w:space="0" w:color="auto"/>
                <w:left w:val="none" w:sz="0" w:space="0" w:color="auto"/>
                <w:bottom w:val="none" w:sz="0" w:space="0" w:color="auto"/>
                <w:right w:val="none" w:sz="0" w:space="0" w:color="auto"/>
              </w:divBdr>
            </w:div>
            <w:div w:id="1018779254">
              <w:marLeft w:val="0"/>
              <w:marRight w:val="0"/>
              <w:marTop w:val="0"/>
              <w:marBottom w:val="240"/>
              <w:divBdr>
                <w:top w:val="none" w:sz="0" w:space="0" w:color="auto"/>
                <w:left w:val="none" w:sz="0" w:space="0" w:color="auto"/>
                <w:bottom w:val="none" w:sz="0" w:space="0" w:color="auto"/>
                <w:right w:val="none" w:sz="0" w:space="0" w:color="auto"/>
              </w:divBdr>
            </w:div>
            <w:div w:id="414320454">
              <w:marLeft w:val="0"/>
              <w:marRight w:val="0"/>
              <w:marTop w:val="0"/>
              <w:marBottom w:val="240"/>
              <w:divBdr>
                <w:top w:val="none" w:sz="0" w:space="0" w:color="auto"/>
                <w:left w:val="none" w:sz="0" w:space="0" w:color="auto"/>
                <w:bottom w:val="none" w:sz="0" w:space="0" w:color="auto"/>
                <w:right w:val="none" w:sz="0" w:space="0" w:color="auto"/>
              </w:divBdr>
            </w:div>
            <w:div w:id="593902180">
              <w:marLeft w:val="0"/>
              <w:marRight w:val="0"/>
              <w:marTop w:val="0"/>
              <w:marBottom w:val="240"/>
              <w:divBdr>
                <w:top w:val="none" w:sz="0" w:space="0" w:color="auto"/>
                <w:left w:val="none" w:sz="0" w:space="0" w:color="auto"/>
                <w:bottom w:val="none" w:sz="0" w:space="0" w:color="auto"/>
                <w:right w:val="none" w:sz="0" w:space="0" w:color="auto"/>
              </w:divBdr>
            </w:div>
            <w:div w:id="743259447">
              <w:marLeft w:val="0"/>
              <w:marRight w:val="0"/>
              <w:marTop w:val="0"/>
              <w:marBottom w:val="240"/>
              <w:divBdr>
                <w:top w:val="none" w:sz="0" w:space="0" w:color="auto"/>
                <w:left w:val="none" w:sz="0" w:space="0" w:color="auto"/>
                <w:bottom w:val="none" w:sz="0" w:space="0" w:color="auto"/>
                <w:right w:val="none" w:sz="0" w:space="0" w:color="auto"/>
              </w:divBdr>
            </w:div>
            <w:div w:id="1972395283">
              <w:marLeft w:val="0"/>
              <w:marRight w:val="0"/>
              <w:marTop w:val="0"/>
              <w:marBottom w:val="240"/>
              <w:divBdr>
                <w:top w:val="none" w:sz="0" w:space="0" w:color="auto"/>
                <w:left w:val="none" w:sz="0" w:space="0" w:color="auto"/>
                <w:bottom w:val="none" w:sz="0" w:space="0" w:color="auto"/>
                <w:right w:val="none" w:sz="0" w:space="0" w:color="auto"/>
              </w:divBdr>
            </w:div>
            <w:div w:id="1089081399">
              <w:marLeft w:val="0"/>
              <w:marRight w:val="0"/>
              <w:marTop w:val="0"/>
              <w:marBottom w:val="240"/>
              <w:divBdr>
                <w:top w:val="none" w:sz="0" w:space="0" w:color="auto"/>
                <w:left w:val="none" w:sz="0" w:space="0" w:color="auto"/>
                <w:bottom w:val="none" w:sz="0" w:space="0" w:color="auto"/>
                <w:right w:val="none" w:sz="0" w:space="0" w:color="auto"/>
              </w:divBdr>
            </w:div>
            <w:div w:id="416099905">
              <w:marLeft w:val="0"/>
              <w:marRight w:val="0"/>
              <w:marTop w:val="0"/>
              <w:marBottom w:val="240"/>
              <w:divBdr>
                <w:top w:val="none" w:sz="0" w:space="0" w:color="auto"/>
                <w:left w:val="none" w:sz="0" w:space="0" w:color="auto"/>
                <w:bottom w:val="none" w:sz="0" w:space="0" w:color="auto"/>
                <w:right w:val="none" w:sz="0" w:space="0" w:color="auto"/>
              </w:divBdr>
            </w:div>
            <w:div w:id="285163700">
              <w:marLeft w:val="0"/>
              <w:marRight w:val="0"/>
              <w:marTop w:val="0"/>
              <w:marBottom w:val="240"/>
              <w:divBdr>
                <w:top w:val="none" w:sz="0" w:space="0" w:color="auto"/>
                <w:left w:val="none" w:sz="0" w:space="0" w:color="auto"/>
                <w:bottom w:val="none" w:sz="0" w:space="0" w:color="auto"/>
                <w:right w:val="none" w:sz="0" w:space="0" w:color="auto"/>
              </w:divBdr>
            </w:div>
            <w:div w:id="1447695966">
              <w:marLeft w:val="0"/>
              <w:marRight w:val="0"/>
              <w:marTop w:val="0"/>
              <w:marBottom w:val="240"/>
              <w:divBdr>
                <w:top w:val="none" w:sz="0" w:space="0" w:color="auto"/>
                <w:left w:val="none" w:sz="0" w:space="0" w:color="auto"/>
                <w:bottom w:val="none" w:sz="0" w:space="0" w:color="auto"/>
                <w:right w:val="none" w:sz="0" w:space="0" w:color="auto"/>
              </w:divBdr>
            </w:div>
            <w:div w:id="462313998">
              <w:marLeft w:val="0"/>
              <w:marRight w:val="0"/>
              <w:marTop w:val="0"/>
              <w:marBottom w:val="240"/>
              <w:divBdr>
                <w:top w:val="none" w:sz="0" w:space="0" w:color="auto"/>
                <w:left w:val="none" w:sz="0" w:space="0" w:color="auto"/>
                <w:bottom w:val="none" w:sz="0" w:space="0" w:color="auto"/>
                <w:right w:val="none" w:sz="0" w:space="0" w:color="auto"/>
              </w:divBdr>
            </w:div>
            <w:div w:id="2083478829">
              <w:marLeft w:val="0"/>
              <w:marRight w:val="0"/>
              <w:marTop w:val="0"/>
              <w:marBottom w:val="240"/>
              <w:divBdr>
                <w:top w:val="none" w:sz="0" w:space="0" w:color="auto"/>
                <w:left w:val="none" w:sz="0" w:space="0" w:color="auto"/>
                <w:bottom w:val="none" w:sz="0" w:space="0" w:color="auto"/>
                <w:right w:val="none" w:sz="0" w:space="0" w:color="auto"/>
              </w:divBdr>
            </w:div>
            <w:div w:id="1000743006">
              <w:marLeft w:val="0"/>
              <w:marRight w:val="0"/>
              <w:marTop w:val="0"/>
              <w:marBottom w:val="240"/>
              <w:divBdr>
                <w:top w:val="none" w:sz="0" w:space="0" w:color="auto"/>
                <w:left w:val="none" w:sz="0" w:space="0" w:color="auto"/>
                <w:bottom w:val="none" w:sz="0" w:space="0" w:color="auto"/>
                <w:right w:val="none" w:sz="0" w:space="0" w:color="auto"/>
              </w:divBdr>
            </w:div>
            <w:div w:id="943419843">
              <w:marLeft w:val="0"/>
              <w:marRight w:val="0"/>
              <w:marTop w:val="0"/>
              <w:marBottom w:val="240"/>
              <w:divBdr>
                <w:top w:val="none" w:sz="0" w:space="0" w:color="auto"/>
                <w:left w:val="none" w:sz="0" w:space="0" w:color="auto"/>
                <w:bottom w:val="none" w:sz="0" w:space="0" w:color="auto"/>
                <w:right w:val="none" w:sz="0" w:space="0" w:color="auto"/>
              </w:divBdr>
            </w:div>
            <w:div w:id="1727096459">
              <w:marLeft w:val="0"/>
              <w:marRight w:val="0"/>
              <w:marTop w:val="0"/>
              <w:marBottom w:val="240"/>
              <w:divBdr>
                <w:top w:val="none" w:sz="0" w:space="0" w:color="auto"/>
                <w:left w:val="none" w:sz="0" w:space="0" w:color="auto"/>
                <w:bottom w:val="none" w:sz="0" w:space="0" w:color="auto"/>
                <w:right w:val="none" w:sz="0" w:space="0" w:color="auto"/>
              </w:divBdr>
            </w:div>
            <w:div w:id="29192078">
              <w:marLeft w:val="0"/>
              <w:marRight w:val="0"/>
              <w:marTop w:val="0"/>
              <w:marBottom w:val="240"/>
              <w:divBdr>
                <w:top w:val="none" w:sz="0" w:space="0" w:color="auto"/>
                <w:left w:val="none" w:sz="0" w:space="0" w:color="auto"/>
                <w:bottom w:val="none" w:sz="0" w:space="0" w:color="auto"/>
                <w:right w:val="none" w:sz="0" w:space="0" w:color="auto"/>
              </w:divBdr>
            </w:div>
            <w:div w:id="1277786409">
              <w:marLeft w:val="0"/>
              <w:marRight w:val="0"/>
              <w:marTop w:val="0"/>
              <w:marBottom w:val="240"/>
              <w:divBdr>
                <w:top w:val="none" w:sz="0" w:space="0" w:color="auto"/>
                <w:left w:val="none" w:sz="0" w:space="0" w:color="auto"/>
                <w:bottom w:val="none" w:sz="0" w:space="0" w:color="auto"/>
                <w:right w:val="none" w:sz="0" w:space="0" w:color="auto"/>
              </w:divBdr>
            </w:div>
            <w:div w:id="1322386773">
              <w:marLeft w:val="0"/>
              <w:marRight w:val="0"/>
              <w:marTop w:val="0"/>
              <w:marBottom w:val="240"/>
              <w:divBdr>
                <w:top w:val="none" w:sz="0" w:space="0" w:color="auto"/>
                <w:left w:val="none" w:sz="0" w:space="0" w:color="auto"/>
                <w:bottom w:val="none" w:sz="0" w:space="0" w:color="auto"/>
                <w:right w:val="none" w:sz="0" w:space="0" w:color="auto"/>
              </w:divBdr>
            </w:div>
            <w:div w:id="677732057">
              <w:marLeft w:val="0"/>
              <w:marRight w:val="0"/>
              <w:marTop w:val="0"/>
              <w:marBottom w:val="240"/>
              <w:divBdr>
                <w:top w:val="none" w:sz="0" w:space="0" w:color="auto"/>
                <w:left w:val="none" w:sz="0" w:space="0" w:color="auto"/>
                <w:bottom w:val="none" w:sz="0" w:space="0" w:color="auto"/>
                <w:right w:val="none" w:sz="0" w:space="0" w:color="auto"/>
              </w:divBdr>
            </w:div>
            <w:div w:id="1217275956">
              <w:marLeft w:val="0"/>
              <w:marRight w:val="0"/>
              <w:marTop w:val="0"/>
              <w:marBottom w:val="240"/>
              <w:divBdr>
                <w:top w:val="none" w:sz="0" w:space="0" w:color="auto"/>
                <w:left w:val="none" w:sz="0" w:space="0" w:color="auto"/>
                <w:bottom w:val="none" w:sz="0" w:space="0" w:color="auto"/>
                <w:right w:val="none" w:sz="0" w:space="0" w:color="auto"/>
              </w:divBdr>
            </w:div>
            <w:div w:id="1572156693">
              <w:marLeft w:val="0"/>
              <w:marRight w:val="0"/>
              <w:marTop w:val="0"/>
              <w:marBottom w:val="240"/>
              <w:divBdr>
                <w:top w:val="none" w:sz="0" w:space="0" w:color="auto"/>
                <w:left w:val="none" w:sz="0" w:space="0" w:color="auto"/>
                <w:bottom w:val="none" w:sz="0" w:space="0" w:color="auto"/>
                <w:right w:val="none" w:sz="0" w:space="0" w:color="auto"/>
              </w:divBdr>
            </w:div>
            <w:div w:id="193809916">
              <w:marLeft w:val="0"/>
              <w:marRight w:val="0"/>
              <w:marTop w:val="0"/>
              <w:marBottom w:val="240"/>
              <w:divBdr>
                <w:top w:val="none" w:sz="0" w:space="0" w:color="auto"/>
                <w:left w:val="none" w:sz="0" w:space="0" w:color="auto"/>
                <w:bottom w:val="none" w:sz="0" w:space="0" w:color="auto"/>
                <w:right w:val="none" w:sz="0" w:space="0" w:color="auto"/>
              </w:divBdr>
            </w:div>
            <w:div w:id="1827284690">
              <w:marLeft w:val="0"/>
              <w:marRight w:val="0"/>
              <w:marTop w:val="0"/>
              <w:marBottom w:val="240"/>
              <w:divBdr>
                <w:top w:val="none" w:sz="0" w:space="0" w:color="auto"/>
                <w:left w:val="none" w:sz="0" w:space="0" w:color="auto"/>
                <w:bottom w:val="none" w:sz="0" w:space="0" w:color="auto"/>
                <w:right w:val="none" w:sz="0" w:space="0" w:color="auto"/>
              </w:divBdr>
            </w:div>
            <w:div w:id="1734542159">
              <w:marLeft w:val="0"/>
              <w:marRight w:val="0"/>
              <w:marTop w:val="0"/>
              <w:marBottom w:val="240"/>
              <w:divBdr>
                <w:top w:val="none" w:sz="0" w:space="0" w:color="auto"/>
                <w:left w:val="none" w:sz="0" w:space="0" w:color="auto"/>
                <w:bottom w:val="none" w:sz="0" w:space="0" w:color="auto"/>
                <w:right w:val="none" w:sz="0" w:space="0" w:color="auto"/>
              </w:divBdr>
            </w:div>
            <w:div w:id="2136098350">
              <w:marLeft w:val="0"/>
              <w:marRight w:val="0"/>
              <w:marTop w:val="0"/>
              <w:marBottom w:val="240"/>
              <w:divBdr>
                <w:top w:val="none" w:sz="0" w:space="0" w:color="auto"/>
                <w:left w:val="none" w:sz="0" w:space="0" w:color="auto"/>
                <w:bottom w:val="none" w:sz="0" w:space="0" w:color="auto"/>
                <w:right w:val="none" w:sz="0" w:space="0" w:color="auto"/>
              </w:divBdr>
            </w:div>
            <w:div w:id="1751921959">
              <w:marLeft w:val="0"/>
              <w:marRight w:val="0"/>
              <w:marTop w:val="0"/>
              <w:marBottom w:val="240"/>
              <w:divBdr>
                <w:top w:val="none" w:sz="0" w:space="0" w:color="auto"/>
                <w:left w:val="none" w:sz="0" w:space="0" w:color="auto"/>
                <w:bottom w:val="none" w:sz="0" w:space="0" w:color="auto"/>
                <w:right w:val="none" w:sz="0" w:space="0" w:color="auto"/>
              </w:divBdr>
            </w:div>
            <w:div w:id="1023870121">
              <w:marLeft w:val="0"/>
              <w:marRight w:val="0"/>
              <w:marTop w:val="0"/>
              <w:marBottom w:val="240"/>
              <w:divBdr>
                <w:top w:val="none" w:sz="0" w:space="0" w:color="auto"/>
                <w:left w:val="none" w:sz="0" w:space="0" w:color="auto"/>
                <w:bottom w:val="none" w:sz="0" w:space="0" w:color="auto"/>
                <w:right w:val="none" w:sz="0" w:space="0" w:color="auto"/>
              </w:divBdr>
            </w:div>
            <w:div w:id="1426926128">
              <w:marLeft w:val="0"/>
              <w:marRight w:val="0"/>
              <w:marTop w:val="0"/>
              <w:marBottom w:val="240"/>
              <w:divBdr>
                <w:top w:val="none" w:sz="0" w:space="0" w:color="auto"/>
                <w:left w:val="none" w:sz="0" w:space="0" w:color="auto"/>
                <w:bottom w:val="none" w:sz="0" w:space="0" w:color="auto"/>
                <w:right w:val="none" w:sz="0" w:space="0" w:color="auto"/>
              </w:divBdr>
            </w:div>
            <w:div w:id="3483841">
              <w:marLeft w:val="0"/>
              <w:marRight w:val="0"/>
              <w:marTop w:val="0"/>
              <w:marBottom w:val="240"/>
              <w:divBdr>
                <w:top w:val="none" w:sz="0" w:space="0" w:color="auto"/>
                <w:left w:val="none" w:sz="0" w:space="0" w:color="auto"/>
                <w:bottom w:val="none" w:sz="0" w:space="0" w:color="auto"/>
                <w:right w:val="none" w:sz="0" w:space="0" w:color="auto"/>
              </w:divBdr>
            </w:div>
            <w:div w:id="2126268652">
              <w:marLeft w:val="0"/>
              <w:marRight w:val="0"/>
              <w:marTop w:val="0"/>
              <w:marBottom w:val="240"/>
              <w:divBdr>
                <w:top w:val="none" w:sz="0" w:space="0" w:color="auto"/>
                <w:left w:val="none" w:sz="0" w:space="0" w:color="auto"/>
                <w:bottom w:val="none" w:sz="0" w:space="0" w:color="auto"/>
                <w:right w:val="none" w:sz="0" w:space="0" w:color="auto"/>
              </w:divBdr>
            </w:div>
            <w:div w:id="727067405">
              <w:marLeft w:val="0"/>
              <w:marRight w:val="0"/>
              <w:marTop w:val="0"/>
              <w:marBottom w:val="240"/>
              <w:divBdr>
                <w:top w:val="none" w:sz="0" w:space="0" w:color="auto"/>
                <w:left w:val="none" w:sz="0" w:space="0" w:color="auto"/>
                <w:bottom w:val="none" w:sz="0" w:space="0" w:color="auto"/>
                <w:right w:val="none" w:sz="0" w:space="0" w:color="auto"/>
              </w:divBdr>
            </w:div>
            <w:div w:id="481235980">
              <w:marLeft w:val="0"/>
              <w:marRight w:val="0"/>
              <w:marTop w:val="0"/>
              <w:marBottom w:val="240"/>
              <w:divBdr>
                <w:top w:val="none" w:sz="0" w:space="0" w:color="auto"/>
                <w:left w:val="none" w:sz="0" w:space="0" w:color="auto"/>
                <w:bottom w:val="none" w:sz="0" w:space="0" w:color="auto"/>
                <w:right w:val="none" w:sz="0" w:space="0" w:color="auto"/>
              </w:divBdr>
            </w:div>
            <w:div w:id="318852189">
              <w:marLeft w:val="0"/>
              <w:marRight w:val="0"/>
              <w:marTop w:val="0"/>
              <w:marBottom w:val="240"/>
              <w:divBdr>
                <w:top w:val="none" w:sz="0" w:space="0" w:color="auto"/>
                <w:left w:val="none" w:sz="0" w:space="0" w:color="auto"/>
                <w:bottom w:val="none" w:sz="0" w:space="0" w:color="auto"/>
                <w:right w:val="none" w:sz="0" w:space="0" w:color="auto"/>
              </w:divBdr>
            </w:div>
            <w:div w:id="660697341">
              <w:marLeft w:val="0"/>
              <w:marRight w:val="0"/>
              <w:marTop w:val="0"/>
              <w:marBottom w:val="240"/>
              <w:divBdr>
                <w:top w:val="none" w:sz="0" w:space="0" w:color="auto"/>
                <w:left w:val="none" w:sz="0" w:space="0" w:color="auto"/>
                <w:bottom w:val="none" w:sz="0" w:space="0" w:color="auto"/>
                <w:right w:val="none" w:sz="0" w:space="0" w:color="auto"/>
              </w:divBdr>
            </w:div>
            <w:div w:id="845633684">
              <w:marLeft w:val="0"/>
              <w:marRight w:val="0"/>
              <w:marTop w:val="0"/>
              <w:marBottom w:val="240"/>
              <w:divBdr>
                <w:top w:val="none" w:sz="0" w:space="0" w:color="auto"/>
                <w:left w:val="none" w:sz="0" w:space="0" w:color="auto"/>
                <w:bottom w:val="none" w:sz="0" w:space="0" w:color="auto"/>
                <w:right w:val="none" w:sz="0" w:space="0" w:color="auto"/>
              </w:divBdr>
            </w:div>
            <w:div w:id="1097336529">
              <w:marLeft w:val="0"/>
              <w:marRight w:val="0"/>
              <w:marTop w:val="0"/>
              <w:marBottom w:val="240"/>
              <w:divBdr>
                <w:top w:val="none" w:sz="0" w:space="0" w:color="auto"/>
                <w:left w:val="none" w:sz="0" w:space="0" w:color="auto"/>
                <w:bottom w:val="none" w:sz="0" w:space="0" w:color="auto"/>
                <w:right w:val="none" w:sz="0" w:space="0" w:color="auto"/>
              </w:divBdr>
            </w:div>
            <w:div w:id="484007293">
              <w:marLeft w:val="0"/>
              <w:marRight w:val="0"/>
              <w:marTop w:val="0"/>
              <w:marBottom w:val="240"/>
              <w:divBdr>
                <w:top w:val="none" w:sz="0" w:space="0" w:color="auto"/>
                <w:left w:val="none" w:sz="0" w:space="0" w:color="auto"/>
                <w:bottom w:val="none" w:sz="0" w:space="0" w:color="auto"/>
                <w:right w:val="none" w:sz="0" w:space="0" w:color="auto"/>
              </w:divBdr>
            </w:div>
            <w:div w:id="813529032">
              <w:marLeft w:val="0"/>
              <w:marRight w:val="0"/>
              <w:marTop w:val="0"/>
              <w:marBottom w:val="240"/>
              <w:divBdr>
                <w:top w:val="none" w:sz="0" w:space="0" w:color="auto"/>
                <w:left w:val="none" w:sz="0" w:space="0" w:color="auto"/>
                <w:bottom w:val="none" w:sz="0" w:space="0" w:color="auto"/>
                <w:right w:val="none" w:sz="0" w:space="0" w:color="auto"/>
              </w:divBdr>
            </w:div>
            <w:div w:id="1902986730">
              <w:marLeft w:val="0"/>
              <w:marRight w:val="0"/>
              <w:marTop w:val="0"/>
              <w:marBottom w:val="240"/>
              <w:divBdr>
                <w:top w:val="none" w:sz="0" w:space="0" w:color="auto"/>
                <w:left w:val="none" w:sz="0" w:space="0" w:color="auto"/>
                <w:bottom w:val="none" w:sz="0" w:space="0" w:color="auto"/>
                <w:right w:val="none" w:sz="0" w:space="0" w:color="auto"/>
              </w:divBdr>
            </w:div>
            <w:div w:id="760679749">
              <w:marLeft w:val="0"/>
              <w:marRight w:val="0"/>
              <w:marTop w:val="0"/>
              <w:marBottom w:val="240"/>
              <w:divBdr>
                <w:top w:val="none" w:sz="0" w:space="0" w:color="auto"/>
                <w:left w:val="none" w:sz="0" w:space="0" w:color="auto"/>
                <w:bottom w:val="none" w:sz="0" w:space="0" w:color="auto"/>
                <w:right w:val="none" w:sz="0" w:space="0" w:color="auto"/>
              </w:divBdr>
            </w:div>
            <w:div w:id="604659391">
              <w:marLeft w:val="0"/>
              <w:marRight w:val="0"/>
              <w:marTop w:val="0"/>
              <w:marBottom w:val="240"/>
              <w:divBdr>
                <w:top w:val="none" w:sz="0" w:space="0" w:color="auto"/>
                <w:left w:val="none" w:sz="0" w:space="0" w:color="auto"/>
                <w:bottom w:val="none" w:sz="0" w:space="0" w:color="auto"/>
                <w:right w:val="none" w:sz="0" w:space="0" w:color="auto"/>
              </w:divBdr>
            </w:div>
            <w:div w:id="1749155883">
              <w:marLeft w:val="0"/>
              <w:marRight w:val="0"/>
              <w:marTop w:val="0"/>
              <w:marBottom w:val="240"/>
              <w:divBdr>
                <w:top w:val="none" w:sz="0" w:space="0" w:color="auto"/>
                <w:left w:val="none" w:sz="0" w:space="0" w:color="auto"/>
                <w:bottom w:val="none" w:sz="0" w:space="0" w:color="auto"/>
                <w:right w:val="none" w:sz="0" w:space="0" w:color="auto"/>
              </w:divBdr>
            </w:div>
            <w:div w:id="2102287723">
              <w:marLeft w:val="0"/>
              <w:marRight w:val="0"/>
              <w:marTop w:val="0"/>
              <w:marBottom w:val="240"/>
              <w:divBdr>
                <w:top w:val="none" w:sz="0" w:space="0" w:color="auto"/>
                <w:left w:val="none" w:sz="0" w:space="0" w:color="auto"/>
                <w:bottom w:val="none" w:sz="0" w:space="0" w:color="auto"/>
                <w:right w:val="none" w:sz="0" w:space="0" w:color="auto"/>
              </w:divBdr>
            </w:div>
            <w:div w:id="54739829">
              <w:marLeft w:val="0"/>
              <w:marRight w:val="0"/>
              <w:marTop w:val="0"/>
              <w:marBottom w:val="240"/>
              <w:divBdr>
                <w:top w:val="none" w:sz="0" w:space="0" w:color="auto"/>
                <w:left w:val="none" w:sz="0" w:space="0" w:color="auto"/>
                <w:bottom w:val="none" w:sz="0" w:space="0" w:color="auto"/>
                <w:right w:val="none" w:sz="0" w:space="0" w:color="auto"/>
              </w:divBdr>
            </w:div>
            <w:div w:id="1945190704">
              <w:marLeft w:val="0"/>
              <w:marRight w:val="0"/>
              <w:marTop w:val="0"/>
              <w:marBottom w:val="240"/>
              <w:divBdr>
                <w:top w:val="none" w:sz="0" w:space="0" w:color="auto"/>
                <w:left w:val="none" w:sz="0" w:space="0" w:color="auto"/>
                <w:bottom w:val="none" w:sz="0" w:space="0" w:color="auto"/>
                <w:right w:val="none" w:sz="0" w:space="0" w:color="auto"/>
              </w:divBdr>
            </w:div>
            <w:div w:id="1841849512">
              <w:marLeft w:val="0"/>
              <w:marRight w:val="0"/>
              <w:marTop w:val="0"/>
              <w:marBottom w:val="240"/>
              <w:divBdr>
                <w:top w:val="none" w:sz="0" w:space="0" w:color="auto"/>
                <w:left w:val="none" w:sz="0" w:space="0" w:color="auto"/>
                <w:bottom w:val="none" w:sz="0" w:space="0" w:color="auto"/>
                <w:right w:val="none" w:sz="0" w:space="0" w:color="auto"/>
              </w:divBdr>
            </w:div>
            <w:div w:id="617101228">
              <w:marLeft w:val="0"/>
              <w:marRight w:val="0"/>
              <w:marTop w:val="0"/>
              <w:marBottom w:val="240"/>
              <w:divBdr>
                <w:top w:val="none" w:sz="0" w:space="0" w:color="auto"/>
                <w:left w:val="none" w:sz="0" w:space="0" w:color="auto"/>
                <w:bottom w:val="none" w:sz="0" w:space="0" w:color="auto"/>
                <w:right w:val="none" w:sz="0" w:space="0" w:color="auto"/>
              </w:divBdr>
            </w:div>
            <w:div w:id="1296987518">
              <w:marLeft w:val="0"/>
              <w:marRight w:val="0"/>
              <w:marTop w:val="0"/>
              <w:marBottom w:val="240"/>
              <w:divBdr>
                <w:top w:val="none" w:sz="0" w:space="0" w:color="auto"/>
                <w:left w:val="none" w:sz="0" w:space="0" w:color="auto"/>
                <w:bottom w:val="none" w:sz="0" w:space="0" w:color="auto"/>
                <w:right w:val="none" w:sz="0" w:space="0" w:color="auto"/>
              </w:divBdr>
            </w:div>
            <w:div w:id="162550247">
              <w:marLeft w:val="0"/>
              <w:marRight w:val="0"/>
              <w:marTop w:val="0"/>
              <w:marBottom w:val="240"/>
              <w:divBdr>
                <w:top w:val="none" w:sz="0" w:space="0" w:color="auto"/>
                <w:left w:val="none" w:sz="0" w:space="0" w:color="auto"/>
                <w:bottom w:val="none" w:sz="0" w:space="0" w:color="auto"/>
                <w:right w:val="none" w:sz="0" w:space="0" w:color="auto"/>
              </w:divBdr>
            </w:div>
            <w:div w:id="610863277">
              <w:marLeft w:val="0"/>
              <w:marRight w:val="0"/>
              <w:marTop w:val="0"/>
              <w:marBottom w:val="240"/>
              <w:divBdr>
                <w:top w:val="none" w:sz="0" w:space="0" w:color="auto"/>
                <w:left w:val="none" w:sz="0" w:space="0" w:color="auto"/>
                <w:bottom w:val="none" w:sz="0" w:space="0" w:color="auto"/>
                <w:right w:val="none" w:sz="0" w:space="0" w:color="auto"/>
              </w:divBdr>
            </w:div>
            <w:div w:id="1287588485">
              <w:marLeft w:val="0"/>
              <w:marRight w:val="0"/>
              <w:marTop w:val="0"/>
              <w:marBottom w:val="240"/>
              <w:divBdr>
                <w:top w:val="none" w:sz="0" w:space="0" w:color="auto"/>
                <w:left w:val="none" w:sz="0" w:space="0" w:color="auto"/>
                <w:bottom w:val="none" w:sz="0" w:space="0" w:color="auto"/>
                <w:right w:val="none" w:sz="0" w:space="0" w:color="auto"/>
              </w:divBdr>
            </w:div>
            <w:div w:id="326329327">
              <w:marLeft w:val="0"/>
              <w:marRight w:val="0"/>
              <w:marTop w:val="0"/>
              <w:marBottom w:val="240"/>
              <w:divBdr>
                <w:top w:val="none" w:sz="0" w:space="0" w:color="auto"/>
                <w:left w:val="none" w:sz="0" w:space="0" w:color="auto"/>
                <w:bottom w:val="none" w:sz="0" w:space="0" w:color="auto"/>
                <w:right w:val="none" w:sz="0" w:space="0" w:color="auto"/>
              </w:divBdr>
            </w:div>
            <w:div w:id="1525442957">
              <w:marLeft w:val="0"/>
              <w:marRight w:val="0"/>
              <w:marTop w:val="0"/>
              <w:marBottom w:val="240"/>
              <w:divBdr>
                <w:top w:val="none" w:sz="0" w:space="0" w:color="auto"/>
                <w:left w:val="none" w:sz="0" w:space="0" w:color="auto"/>
                <w:bottom w:val="none" w:sz="0" w:space="0" w:color="auto"/>
                <w:right w:val="none" w:sz="0" w:space="0" w:color="auto"/>
              </w:divBdr>
            </w:div>
            <w:div w:id="1818838475">
              <w:marLeft w:val="0"/>
              <w:marRight w:val="0"/>
              <w:marTop w:val="0"/>
              <w:marBottom w:val="240"/>
              <w:divBdr>
                <w:top w:val="none" w:sz="0" w:space="0" w:color="auto"/>
                <w:left w:val="none" w:sz="0" w:space="0" w:color="auto"/>
                <w:bottom w:val="none" w:sz="0" w:space="0" w:color="auto"/>
                <w:right w:val="none" w:sz="0" w:space="0" w:color="auto"/>
              </w:divBdr>
            </w:div>
            <w:div w:id="173229622">
              <w:marLeft w:val="0"/>
              <w:marRight w:val="0"/>
              <w:marTop w:val="0"/>
              <w:marBottom w:val="240"/>
              <w:divBdr>
                <w:top w:val="none" w:sz="0" w:space="0" w:color="auto"/>
                <w:left w:val="none" w:sz="0" w:space="0" w:color="auto"/>
                <w:bottom w:val="none" w:sz="0" w:space="0" w:color="auto"/>
                <w:right w:val="none" w:sz="0" w:space="0" w:color="auto"/>
              </w:divBdr>
            </w:div>
            <w:div w:id="673920115">
              <w:marLeft w:val="0"/>
              <w:marRight w:val="0"/>
              <w:marTop w:val="0"/>
              <w:marBottom w:val="240"/>
              <w:divBdr>
                <w:top w:val="none" w:sz="0" w:space="0" w:color="auto"/>
                <w:left w:val="none" w:sz="0" w:space="0" w:color="auto"/>
                <w:bottom w:val="none" w:sz="0" w:space="0" w:color="auto"/>
                <w:right w:val="none" w:sz="0" w:space="0" w:color="auto"/>
              </w:divBdr>
            </w:div>
            <w:div w:id="840318339">
              <w:marLeft w:val="0"/>
              <w:marRight w:val="0"/>
              <w:marTop w:val="0"/>
              <w:marBottom w:val="240"/>
              <w:divBdr>
                <w:top w:val="none" w:sz="0" w:space="0" w:color="auto"/>
                <w:left w:val="none" w:sz="0" w:space="0" w:color="auto"/>
                <w:bottom w:val="none" w:sz="0" w:space="0" w:color="auto"/>
                <w:right w:val="none" w:sz="0" w:space="0" w:color="auto"/>
              </w:divBdr>
            </w:div>
            <w:div w:id="1473330401">
              <w:marLeft w:val="0"/>
              <w:marRight w:val="0"/>
              <w:marTop w:val="0"/>
              <w:marBottom w:val="240"/>
              <w:divBdr>
                <w:top w:val="none" w:sz="0" w:space="0" w:color="auto"/>
                <w:left w:val="none" w:sz="0" w:space="0" w:color="auto"/>
                <w:bottom w:val="none" w:sz="0" w:space="0" w:color="auto"/>
                <w:right w:val="none" w:sz="0" w:space="0" w:color="auto"/>
              </w:divBdr>
            </w:div>
            <w:div w:id="214202509">
              <w:marLeft w:val="0"/>
              <w:marRight w:val="0"/>
              <w:marTop w:val="0"/>
              <w:marBottom w:val="240"/>
              <w:divBdr>
                <w:top w:val="none" w:sz="0" w:space="0" w:color="auto"/>
                <w:left w:val="none" w:sz="0" w:space="0" w:color="auto"/>
                <w:bottom w:val="none" w:sz="0" w:space="0" w:color="auto"/>
                <w:right w:val="none" w:sz="0" w:space="0" w:color="auto"/>
              </w:divBdr>
            </w:div>
            <w:div w:id="1775595435">
              <w:marLeft w:val="0"/>
              <w:marRight w:val="0"/>
              <w:marTop w:val="0"/>
              <w:marBottom w:val="240"/>
              <w:divBdr>
                <w:top w:val="none" w:sz="0" w:space="0" w:color="auto"/>
                <w:left w:val="none" w:sz="0" w:space="0" w:color="auto"/>
                <w:bottom w:val="none" w:sz="0" w:space="0" w:color="auto"/>
                <w:right w:val="none" w:sz="0" w:space="0" w:color="auto"/>
              </w:divBdr>
            </w:div>
            <w:div w:id="414669668">
              <w:marLeft w:val="0"/>
              <w:marRight w:val="0"/>
              <w:marTop w:val="0"/>
              <w:marBottom w:val="240"/>
              <w:divBdr>
                <w:top w:val="none" w:sz="0" w:space="0" w:color="auto"/>
                <w:left w:val="none" w:sz="0" w:space="0" w:color="auto"/>
                <w:bottom w:val="none" w:sz="0" w:space="0" w:color="auto"/>
                <w:right w:val="none" w:sz="0" w:space="0" w:color="auto"/>
              </w:divBdr>
            </w:div>
            <w:div w:id="980816392">
              <w:marLeft w:val="0"/>
              <w:marRight w:val="0"/>
              <w:marTop w:val="0"/>
              <w:marBottom w:val="240"/>
              <w:divBdr>
                <w:top w:val="none" w:sz="0" w:space="0" w:color="auto"/>
                <w:left w:val="none" w:sz="0" w:space="0" w:color="auto"/>
                <w:bottom w:val="none" w:sz="0" w:space="0" w:color="auto"/>
                <w:right w:val="none" w:sz="0" w:space="0" w:color="auto"/>
              </w:divBdr>
            </w:div>
            <w:div w:id="1450776190">
              <w:marLeft w:val="0"/>
              <w:marRight w:val="0"/>
              <w:marTop w:val="0"/>
              <w:marBottom w:val="240"/>
              <w:divBdr>
                <w:top w:val="none" w:sz="0" w:space="0" w:color="auto"/>
                <w:left w:val="none" w:sz="0" w:space="0" w:color="auto"/>
                <w:bottom w:val="none" w:sz="0" w:space="0" w:color="auto"/>
                <w:right w:val="none" w:sz="0" w:space="0" w:color="auto"/>
              </w:divBdr>
            </w:div>
            <w:div w:id="2143958215">
              <w:marLeft w:val="0"/>
              <w:marRight w:val="0"/>
              <w:marTop w:val="0"/>
              <w:marBottom w:val="240"/>
              <w:divBdr>
                <w:top w:val="none" w:sz="0" w:space="0" w:color="auto"/>
                <w:left w:val="none" w:sz="0" w:space="0" w:color="auto"/>
                <w:bottom w:val="none" w:sz="0" w:space="0" w:color="auto"/>
                <w:right w:val="none" w:sz="0" w:space="0" w:color="auto"/>
              </w:divBdr>
            </w:div>
            <w:div w:id="1543441231">
              <w:marLeft w:val="0"/>
              <w:marRight w:val="0"/>
              <w:marTop w:val="0"/>
              <w:marBottom w:val="240"/>
              <w:divBdr>
                <w:top w:val="none" w:sz="0" w:space="0" w:color="auto"/>
                <w:left w:val="none" w:sz="0" w:space="0" w:color="auto"/>
                <w:bottom w:val="none" w:sz="0" w:space="0" w:color="auto"/>
                <w:right w:val="none" w:sz="0" w:space="0" w:color="auto"/>
              </w:divBdr>
            </w:div>
            <w:div w:id="1348488106">
              <w:marLeft w:val="0"/>
              <w:marRight w:val="0"/>
              <w:marTop w:val="0"/>
              <w:marBottom w:val="240"/>
              <w:divBdr>
                <w:top w:val="none" w:sz="0" w:space="0" w:color="auto"/>
                <w:left w:val="none" w:sz="0" w:space="0" w:color="auto"/>
                <w:bottom w:val="none" w:sz="0" w:space="0" w:color="auto"/>
                <w:right w:val="none" w:sz="0" w:space="0" w:color="auto"/>
              </w:divBdr>
            </w:div>
            <w:div w:id="1331639308">
              <w:marLeft w:val="0"/>
              <w:marRight w:val="0"/>
              <w:marTop w:val="0"/>
              <w:marBottom w:val="240"/>
              <w:divBdr>
                <w:top w:val="none" w:sz="0" w:space="0" w:color="auto"/>
                <w:left w:val="none" w:sz="0" w:space="0" w:color="auto"/>
                <w:bottom w:val="none" w:sz="0" w:space="0" w:color="auto"/>
                <w:right w:val="none" w:sz="0" w:space="0" w:color="auto"/>
              </w:divBdr>
            </w:div>
            <w:div w:id="1411274874">
              <w:marLeft w:val="0"/>
              <w:marRight w:val="0"/>
              <w:marTop w:val="0"/>
              <w:marBottom w:val="240"/>
              <w:divBdr>
                <w:top w:val="none" w:sz="0" w:space="0" w:color="auto"/>
                <w:left w:val="none" w:sz="0" w:space="0" w:color="auto"/>
                <w:bottom w:val="none" w:sz="0" w:space="0" w:color="auto"/>
                <w:right w:val="none" w:sz="0" w:space="0" w:color="auto"/>
              </w:divBdr>
            </w:div>
            <w:div w:id="1684824354">
              <w:marLeft w:val="0"/>
              <w:marRight w:val="0"/>
              <w:marTop w:val="0"/>
              <w:marBottom w:val="240"/>
              <w:divBdr>
                <w:top w:val="none" w:sz="0" w:space="0" w:color="auto"/>
                <w:left w:val="none" w:sz="0" w:space="0" w:color="auto"/>
                <w:bottom w:val="none" w:sz="0" w:space="0" w:color="auto"/>
                <w:right w:val="none" w:sz="0" w:space="0" w:color="auto"/>
              </w:divBdr>
            </w:div>
            <w:div w:id="204367491">
              <w:marLeft w:val="0"/>
              <w:marRight w:val="0"/>
              <w:marTop w:val="0"/>
              <w:marBottom w:val="240"/>
              <w:divBdr>
                <w:top w:val="none" w:sz="0" w:space="0" w:color="auto"/>
                <w:left w:val="none" w:sz="0" w:space="0" w:color="auto"/>
                <w:bottom w:val="none" w:sz="0" w:space="0" w:color="auto"/>
                <w:right w:val="none" w:sz="0" w:space="0" w:color="auto"/>
              </w:divBdr>
            </w:div>
            <w:div w:id="1623225042">
              <w:marLeft w:val="0"/>
              <w:marRight w:val="0"/>
              <w:marTop w:val="0"/>
              <w:marBottom w:val="240"/>
              <w:divBdr>
                <w:top w:val="none" w:sz="0" w:space="0" w:color="auto"/>
                <w:left w:val="none" w:sz="0" w:space="0" w:color="auto"/>
                <w:bottom w:val="none" w:sz="0" w:space="0" w:color="auto"/>
                <w:right w:val="none" w:sz="0" w:space="0" w:color="auto"/>
              </w:divBdr>
            </w:div>
            <w:div w:id="2089230734">
              <w:marLeft w:val="0"/>
              <w:marRight w:val="0"/>
              <w:marTop w:val="0"/>
              <w:marBottom w:val="240"/>
              <w:divBdr>
                <w:top w:val="none" w:sz="0" w:space="0" w:color="auto"/>
                <w:left w:val="none" w:sz="0" w:space="0" w:color="auto"/>
                <w:bottom w:val="none" w:sz="0" w:space="0" w:color="auto"/>
                <w:right w:val="none" w:sz="0" w:space="0" w:color="auto"/>
              </w:divBdr>
            </w:div>
            <w:div w:id="1131484502">
              <w:marLeft w:val="0"/>
              <w:marRight w:val="0"/>
              <w:marTop w:val="0"/>
              <w:marBottom w:val="240"/>
              <w:divBdr>
                <w:top w:val="none" w:sz="0" w:space="0" w:color="auto"/>
                <w:left w:val="none" w:sz="0" w:space="0" w:color="auto"/>
                <w:bottom w:val="none" w:sz="0" w:space="0" w:color="auto"/>
                <w:right w:val="none" w:sz="0" w:space="0" w:color="auto"/>
              </w:divBdr>
            </w:div>
            <w:div w:id="523057291">
              <w:marLeft w:val="0"/>
              <w:marRight w:val="0"/>
              <w:marTop w:val="0"/>
              <w:marBottom w:val="240"/>
              <w:divBdr>
                <w:top w:val="none" w:sz="0" w:space="0" w:color="auto"/>
                <w:left w:val="none" w:sz="0" w:space="0" w:color="auto"/>
                <w:bottom w:val="none" w:sz="0" w:space="0" w:color="auto"/>
                <w:right w:val="none" w:sz="0" w:space="0" w:color="auto"/>
              </w:divBdr>
            </w:div>
            <w:div w:id="1442604945">
              <w:marLeft w:val="0"/>
              <w:marRight w:val="0"/>
              <w:marTop w:val="0"/>
              <w:marBottom w:val="240"/>
              <w:divBdr>
                <w:top w:val="none" w:sz="0" w:space="0" w:color="auto"/>
                <w:left w:val="none" w:sz="0" w:space="0" w:color="auto"/>
                <w:bottom w:val="none" w:sz="0" w:space="0" w:color="auto"/>
                <w:right w:val="none" w:sz="0" w:space="0" w:color="auto"/>
              </w:divBdr>
            </w:div>
            <w:div w:id="1430809047">
              <w:marLeft w:val="0"/>
              <w:marRight w:val="0"/>
              <w:marTop w:val="0"/>
              <w:marBottom w:val="240"/>
              <w:divBdr>
                <w:top w:val="none" w:sz="0" w:space="0" w:color="auto"/>
                <w:left w:val="none" w:sz="0" w:space="0" w:color="auto"/>
                <w:bottom w:val="none" w:sz="0" w:space="0" w:color="auto"/>
                <w:right w:val="none" w:sz="0" w:space="0" w:color="auto"/>
              </w:divBdr>
            </w:div>
            <w:div w:id="236746057">
              <w:marLeft w:val="0"/>
              <w:marRight w:val="0"/>
              <w:marTop w:val="0"/>
              <w:marBottom w:val="240"/>
              <w:divBdr>
                <w:top w:val="none" w:sz="0" w:space="0" w:color="auto"/>
                <w:left w:val="none" w:sz="0" w:space="0" w:color="auto"/>
                <w:bottom w:val="none" w:sz="0" w:space="0" w:color="auto"/>
                <w:right w:val="none" w:sz="0" w:space="0" w:color="auto"/>
              </w:divBdr>
            </w:div>
            <w:div w:id="343822174">
              <w:marLeft w:val="0"/>
              <w:marRight w:val="0"/>
              <w:marTop w:val="0"/>
              <w:marBottom w:val="240"/>
              <w:divBdr>
                <w:top w:val="none" w:sz="0" w:space="0" w:color="auto"/>
                <w:left w:val="none" w:sz="0" w:space="0" w:color="auto"/>
                <w:bottom w:val="none" w:sz="0" w:space="0" w:color="auto"/>
                <w:right w:val="none" w:sz="0" w:space="0" w:color="auto"/>
              </w:divBdr>
            </w:div>
            <w:div w:id="1610434582">
              <w:marLeft w:val="0"/>
              <w:marRight w:val="0"/>
              <w:marTop w:val="0"/>
              <w:marBottom w:val="240"/>
              <w:divBdr>
                <w:top w:val="none" w:sz="0" w:space="0" w:color="auto"/>
                <w:left w:val="none" w:sz="0" w:space="0" w:color="auto"/>
                <w:bottom w:val="none" w:sz="0" w:space="0" w:color="auto"/>
                <w:right w:val="none" w:sz="0" w:space="0" w:color="auto"/>
              </w:divBdr>
            </w:div>
            <w:div w:id="75906189">
              <w:marLeft w:val="0"/>
              <w:marRight w:val="0"/>
              <w:marTop w:val="0"/>
              <w:marBottom w:val="240"/>
              <w:divBdr>
                <w:top w:val="none" w:sz="0" w:space="0" w:color="auto"/>
                <w:left w:val="none" w:sz="0" w:space="0" w:color="auto"/>
                <w:bottom w:val="none" w:sz="0" w:space="0" w:color="auto"/>
                <w:right w:val="none" w:sz="0" w:space="0" w:color="auto"/>
              </w:divBdr>
            </w:div>
            <w:div w:id="2110271718">
              <w:marLeft w:val="0"/>
              <w:marRight w:val="0"/>
              <w:marTop w:val="0"/>
              <w:marBottom w:val="240"/>
              <w:divBdr>
                <w:top w:val="none" w:sz="0" w:space="0" w:color="auto"/>
                <w:left w:val="none" w:sz="0" w:space="0" w:color="auto"/>
                <w:bottom w:val="none" w:sz="0" w:space="0" w:color="auto"/>
                <w:right w:val="none" w:sz="0" w:space="0" w:color="auto"/>
              </w:divBdr>
            </w:div>
            <w:div w:id="148712745">
              <w:marLeft w:val="0"/>
              <w:marRight w:val="0"/>
              <w:marTop w:val="0"/>
              <w:marBottom w:val="240"/>
              <w:divBdr>
                <w:top w:val="none" w:sz="0" w:space="0" w:color="auto"/>
                <w:left w:val="none" w:sz="0" w:space="0" w:color="auto"/>
                <w:bottom w:val="none" w:sz="0" w:space="0" w:color="auto"/>
                <w:right w:val="none" w:sz="0" w:space="0" w:color="auto"/>
              </w:divBdr>
            </w:div>
            <w:div w:id="120156004">
              <w:marLeft w:val="0"/>
              <w:marRight w:val="0"/>
              <w:marTop w:val="0"/>
              <w:marBottom w:val="240"/>
              <w:divBdr>
                <w:top w:val="none" w:sz="0" w:space="0" w:color="auto"/>
                <w:left w:val="none" w:sz="0" w:space="0" w:color="auto"/>
                <w:bottom w:val="none" w:sz="0" w:space="0" w:color="auto"/>
                <w:right w:val="none" w:sz="0" w:space="0" w:color="auto"/>
              </w:divBdr>
            </w:div>
            <w:div w:id="74714894">
              <w:marLeft w:val="0"/>
              <w:marRight w:val="0"/>
              <w:marTop w:val="0"/>
              <w:marBottom w:val="240"/>
              <w:divBdr>
                <w:top w:val="none" w:sz="0" w:space="0" w:color="auto"/>
                <w:left w:val="none" w:sz="0" w:space="0" w:color="auto"/>
                <w:bottom w:val="none" w:sz="0" w:space="0" w:color="auto"/>
                <w:right w:val="none" w:sz="0" w:space="0" w:color="auto"/>
              </w:divBdr>
            </w:div>
            <w:div w:id="174535436">
              <w:marLeft w:val="0"/>
              <w:marRight w:val="0"/>
              <w:marTop w:val="0"/>
              <w:marBottom w:val="240"/>
              <w:divBdr>
                <w:top w:val="none" w:sz="0" w:space="0" w:color="auto"/>
                <w:left w:val="none" w:sz="0" w:space="0" w:color="auto"/>
                <w:bottom w:val="none" w:sz="0" w:space="0" w:color="auto"/>
                <w:right w:val="none" w:sz="0" w:space="0" w:color="auto"/>
              </w:divBdr>
            </w:div>
            <w:div w:id="1764453395">
              <w:marLeft w:val="0"/>
              <w:marRight w:val="0"/>
              <w:marTop w:val="0"/>
              <w:marBottom w:val="240"/>
              <w:divBdr>
                <w:top w:val="none" w:sz="0" w:space="0" w:color="auto"/>
                <w:left w:val="none" w:sz="0" w:space="0" w:color="auto"/>
                <w:bottom w:val="none" w:sz="0" w:space="0" w:color="auto"/>
                <w:right w:val="none" w:sz="0" w:space="0" w:color="auto"/>
              </w:divBdr>
            </w:div>
            <w:div w:id="898442195">
              <w:marLeft w:val="0"/>
              <w:marRight w:val="0"/>
              <w:marTop w:val="0"/>
              <w:marBottom w:val="240"/>
              <w:divBdr>
                <w:top w:val="none" w:sz="0" w:space="0" w:color="auto"/>
                <w:left w:val="none" w:sz="0" w:space="0" w:color="auto"/>
                <w:bottom w:val="none" w:sz="0" w:space="0" w:color="auto"/>
                <w:right w:val="none" w:sz="0" w:space="0" w:color="auto"/>
              </w:divBdr>
            </w:div>
            <w:div w:id="1989086572">
              <w:marLeft w:val="0"/>
              <w:marRight w:val="0"/>
              <w:marTop w:val="0"/>
              <w:marBottom w:val="240"/>
              <w:divBdr>
                <w:top w:val="none" w:sz="0" w:space="0" w:color="auto"/>
                <w:left w:val="none" w:sz="0" w:space="0" w:color="auto"/>
                <w:bottom w:val="none" w:sz="0" w:space="0" w:color="auto"/>
                <w:right w:val="none" w:sz="0" w:space="0" w:color="auto"/>
              </w:divBdr>
            </w:div>
            <w:div w:id="2036689188">
              <w:marLeft w:val="0"/>
              <w:marRight w:val="0"/>
              <w:marTop w:val="0"/>
              <w:marBottom w:val="240"/>
              <w:divBdr>
                <w:top w:val="none" w:sz="0" w:space="0" w:color="auto"/>
                <w:left w:val="none" w:sz="0" w:space="0" w:color="auto"/>
                <w:bottom w:val="none" w:sz="0" w:space="0" w:color="auto"/>
                <w:right w:val="none" w:sz="0" w:space="0" w:color="auto"/>
              </w:divBdr>
            </w:div>
            <w:div w:id="710150247">
              <w:marLeft w:val="0"/>
              <w:marRight w:val="0"/>
              <w:marTop w:val="0"/>
              <w:marBottom w:val="240"/>
              <w:divBdr>
                <w:top w:val="none" w:sz="0" w:space="0" w:color="auto"/>
                <w:left w:val="none" w:sz="0" w:space="0" w:color="auto"/>
                <w:bottom w:val="none" w:sz="0" w:space="0" w:color="auto"/>
                <w:right w:val="none" w:sz="0" w:space="0" w:color="auto"/>
              </w:divBdr>
            </w:div>
            <w:div w:id="1840388610">
              <w:marLeft w:val="0"/>
              <w:marRight w:val="0"/>
              <w:marTop w:val="0"/>
              <w:marBottom w:val="240"/>
              <w:divBdr>
                <w:top w:val="none" w:sz="0" w:space="0" w:color="auto"/>
                <w:left w:val="none" w:sz="0" w:space="0" w:color="auto"/>
                <w:bottom w:val="none" w:sz="0" w:space="0" w:color="auto"/>
                <w:right w:val="none" w:sz="0" w:space="0" w:color="auto"/>
              </w:divBdr>
            </w:div>
            <w:div w:id="1153182651">
              <w:marLeft w:val="0"/>
              <w:marRight w:val="0"/>
              <w:marTop w:val="0"/>
              <w:marBottom w:val="240"/>
              <w:divBdr>
                <w:top w:val="none" w:sz="0" w:space="0" w:color="auto"/>
                <w:left w:val="none" w:sz="0" w:space="0" w:color="auto"/>
                <w:bottom w:val="none" w:sz="0" w:space="0" w:color="auto"/>
                <w:right w:val="none" w:sz="0" w:space="0" w:color="auto"/>
              </w:divBdr>
            </w:div>
            <w:div w:id="669873654">
              <w:marLeft w:val="0"/>
              <w:marRight w:val="0"/>
              <w:marTop w:val="0"/>
              <w:marBottom w:val="240"/>
              <w:divBdr>
                <w:top w:val="none" w:sz="0" w:space="0" w:color="auto"/>
                <w:left w:val="none" w:sz="0" w:space="0" w:color="auto"/>
                <w:bottom w:val="none" w:sz="0" w:space="0" w:color="auto"/>
                <w:right w:val="none" w:sz="0" w:space="0" w:color="auto"/>
              </w:divBdr>
            </w:div>
            <w:div w:id="402338769">
              <w:marLeft w:val="0"/>
              <w:marRight w:val="0"/>
              <w:marTop w:val="0"/>
              <w:marBottom w:val="240"/>
              <w:divBdr>
                <w:top w:val="none" w:sz="0" w:space="0" w:color="auto"/>
                <w:left w:val="none" w:sz="0" w:space="0" w:color="auto"/>
                <w:bottom w:val="none" w:sz="0" w:space="0" w:color="auto"/>
                <w:right w:val="none" w:sz="0" w:space="0" w:color="auto"/>
              </w:divBdr>
            </w:div>
            <w:div w:id="1598171412">
              <w:marLeft w:val="0"/>
              <w:marRight w:val="0"/>
              <w:marTop w:val="0"/>
              <w:marBottom w:val="240"/>
              <w:divBdr>
                <w:top w:val="none" w:sz="0" w:space="0" w:color="auto"/>
                <w:left w:val="none" w:sz="0" w:space="0" w:color="auto"/>
                <w:bottom w:val="none" w:sz="0" w:space="0" w:color="auto"/>
                <w:right w:val="none" w:sz="0" w:space="0" w:color="auto"/>
              </w:divBdr>
            </w:div>
            <w:div w:id="91553921">
              <w:marLeft w:val="0"/>
              <w:marRight w:val="0"/>
              <w:marTop w:val="0"/>
              <w:marBottom w:val="240"/>
              <w:divBdr>
                <w:top w:val="none" w:sz="0" w:space="0" w:color="auto"/>
                <w:left w:val="none" w:sz="0" w:space="0" w:color="auto"/>
                <w:bottom w:val="none" w:sz="0" w:space="0" w:color="auto"/>
                <w:right w:val="none" w:sz="0" w:space="0" w:color="auto"/>
              </w:divBdr>
            </w:div>
            <w:div w:id="1353527986">
              <w:marLeft w:val="0"/>
              <w:marRight w:val="0"/>
              <w:marTop w:val="0"/>
              <w:marBottom w:val="240"/>
              <w:divBdr>
                <w:top w:val="none" w:sz="0" w:space="0" w:color="auto"/>
                <w:left w:val="none" w:sz="0" w:space="0" w:color="auto"/>
                <w:bottom w:val="none" w:sz="0" w:space="0" w:color="auto"/>
                <w:right w:val="none" w:sz="0" w:space="0" w:color="auto"/>
              </w:divBdr>
            </w:div>
            <w:div w:id="2111654392">
              <w:marLeft w:val="0"/>
              <w:marRight w:val="0"/>
              <w:marTop w:val="0"/>
              <w:marBottom w:val="240"/>
              <w:divBdr>
                <w:top w:val="none" w:sz="0" w:space="0" w:color="auto"/>
                <w:left w:val="none" w:sz="0" w:space="0" w:color="auto"/>
                <w:bottom w:val="none" w:sz="0" w:space="0" w:color="auto"/>
                <w:right w:val="none" w:sz="0" w:space="0" w:color="auto"/>
              </w:divBdr>
            </w:div>
            <w:div w:id="1072898507">
              <w:marLeft w:val="0"/>
              <w:marRight w:val="0"/>
              <w:marTop w:val="0"/>
              <w:marBottom w:val="240"/>
              <w:divBdr>
                <w:top w:val="none" w:sz="0" w:space="0" w:color="auto"/>
                <w:left w:val="none" w:sz="0" w:space="0" w:color="auto"/>
                <w:bottom w:val="none" w:sz="0" w:space="0" w:color="auto"/>
                <w:right w:val="none" w:sz="0" w:space="0" w:color="auto"/>
              </w:divBdr>
            </w:div>
            <w:div w:id="1809055806">
              <w:marLeft w:val="0"/>
              <w:marRight w:val="0"/>
              <w:marTop w:val="0"/>
              <w:marBottom w:val="240"/>
              <w:divBdr>
                <w:top w:val="none" w:sz="0" w:space="0" w:color="auto"/>
                <w:left w:val="none" w:sz="0" w:space="0" w:color="auto"/>
                <w:bottom w:val="none" w:sz="0" w:space="0" w:color="auto"/>
                <w:right w:val="none" w:sz="0" w:space="0" w:color="auto"/>
              </w:divBdr>
            </w:div>
            <w:div w:id="1471048463">
              <w:marLeft w:val="0"/>
              <w:marRight w:val="0"/>
              <w:marTop w:val="0"/>
              <w:marBottom w:val="240"/>
              <w:divBdr>
                <w:top w:val="none" w:sz="0" w:space="0" w:color="auto"/>
                <w:left w:val="none" w:sz="0" w:space="0" w:color="auto"/>
                <w:bottom w:val="none" w:sz="0" w:space="0" w:color="auto"/>
                <w:right w:val="none" w:sz="0" w:space="0" w:color="auto"/>
              </w:divBdr>
            </w:div>
            <w:div w:id="1259174536">
              <w:marLeft w:val="0"/>
              <w:marRight w:val="0"/>
              <w:marTop w:val="0"/>
              <w:marBottom w:val="240"/>
              <w:divBdr>
                <w:top w:val="none" w:sz="0" w:space="0" w:color="auto"/>
                <w:left w:val="none" w:sz="0" w:space="0" w:color="auto"/>
                <w:bottom w:val="none" w:sz="0" w:space="0" w:color="auto"/>
                <w:right w:val="none" w:sz="0" w:space="0" w:color="auto"/>
              </w:divBdr>
            </w:div>
            <w:div w:id="1578511787">
              <w:marLeft w:val="0"/>
              <w:marRight w:val="0"/>
              <w:marTop w:val="0"/>
              <w:marBottom w:val="240"/>
              <w:divBdr>
                <w:top w:val="none" w:sz="0" w:space="0" w:color="auto"/>
                <w:left w:val="none" w:sz="0" w:space="0" w:color="auto"/>
                <w:bottom w:val="none" w:sz="0" w:space="0" w:color="auto"/>
                <w:right w:val="none" w:sz="0" w:space="0" w:color="auto"/>
              </w:divBdr>
            </w:div>
            <w:div w:id="539705898">
              <w:marLeft w:val="0"/>
              <w:marRight w:val="0"/>
              <w:marTop w:val="0"/>
              <w:marBottom w:val="240"/>
              <w:divBdr>
                <w:top w:val="none" w:sz="0" w:space="0" w:color="auto"/>
                <w:left w:val="none" w:sz="0" w:space="0" w:color="auto"/>
                <w:bottom w:val="none" w:sz="0" w:space="0" w:color="auto"/>
                <w:right w:val="none" w:sz="0" w:space="0" w:color="auto"/>
              </w:divBdr>
            </w:div>
            <w:div w:id="1447968404">
              <w:marLeft w:val="0"/>
              <w:marRight w:val="0"/>
              <w:marTop w:val="0"/>
              <w:marBottom w:val="240"/>
              <w:divBdr>
                <w:top w:val="none" w:sz="0" w:space="0" w:color="auto"/>
                <w:left w:val="none" w:sz="0" w:space="0" w:color="auto"/>
                <w:bottom w:val="none" w:sz="0" w:space="0" w:color="auto"/>
                <w:right w:val="none" w:sz="0" w:space="0" w:color="auto"/>
              </w:divBdr>
            </w:div>
            <w:div w:id="1237789286">
              <w:marLeft w:val="0"/>
              <w:marRight w:val="0"/>
              <w:marTop w:val="0"/>
              <w:marBottom w:val="240"/>
              <w:divBdr>
                <w:top w:val="none" w:sz="0" w:space="0" w:color="auto"/>
                <w:left w:val="none" w:sz="0" w:space="0" w:color="auto"/>
                <w:bottom w:val="none" w:sz="0" w:space="0" w:color="auto"/>
                <w:right w:val="none" w:sz="0" w:space="0" w:color="auto"/>
              </w:divBdr>
            </w:div>
            <w:div w:id="478376622">
              <w:marLeft w:val="0"/>
              <w:marRight w:val="0"/>
              <w:marTop w:val="0"/>
              <w:marBottom w:val="240"/>
              <w:divBdr>
                <w:top w:val="none" w:sz="0" w:space="0" w:color="auto"/>
                <w:left w:val="none" w:sz="0" w:space="0" w:color="auto"/>
                <w:bottom w:val="none" w:sz="0" w:space="0" w:color="auto"/>
                <w:right w:val="none" w:sz="0" w:space="0" w:color="auto"/>
              </w:divBdr>
            </w:div>
            <w:div w:id="458958501">
              <w:marLeft w:val="0"/>
              <w:marRight w:val="0"/>
              <w:marTop w:val="0"/>
              <w:marBottom w:val="240"/>
              <w:divBdr>
                <w:top w:val="none" w:sz="0" w:space="0" w:color="auto"/>
                <w:left w:val="none" w:sz="0" w:space="0" w:color="auto"/>
                <w:bottom w:val="none" w:sz="0" w:space="0" w:color="auto"/>
                <w:right w:val="none" w:sz="0" w:space="0" w:color="auto"/>
              </w:divBdr>
            </w:div>
            <w:div w:id="652223713">
              <w:marLeft w:val="0"/>
              <w:marRight w:val="0"/>
              <w:marTop w:val="0"/>
              <w:marBottom w:val="240"/>
              <w:divBdr>
                <w:top w:val="none" w:sz="0" w:space="0" w:color="auto"/>
                <w:left w:val="none" w:sz="0" w:space="0" w:color="auto"/>
                <w:bottom w:val="none" w:sz="0" w:space="0" w:color="auto"/>
                <w:right w:val="none" w:sz="0" w:space="0" w:color="auto"/>
              </w:divBdr>
            </w:div>
            <w:div w:id="1845780735">
              <w:marLeft w:val="0"/>
              <w:marRight w:val="0"/>
              <w:marTop w:val="0"/>
              <w:marBottom w:val="240"/>
              <w:divBdr>
                <w:top w:val="none" w:sz="0" w:space="0" w:color="auto"/>
                <w:left w:val="none" w:sz="0" w:space="0" w:color="auto"/>
                <w:bottom w:val="none" w:sz="0" w:space="0" w:color="auto"/>
                <w:right w:val="none" w:sz="0" w:space="0" w:color="auto"/>
              </w:divBdr>
            </w:div>
            <w:div w:id="798111815">
              <w:marLeft w:val="0"/>
              <w:marRight w:val="0"/>
              <w:marTop w:val="0"/>
              <w:marBottom w:val="240"/>
              <w:divBdr>
                <w:top w:val="none" w:sz="0" w:space="0" w:color="auto"/>
                <w:left w:val="none" w:sz="0" w:space="0" w:color="auto"/>
                <w:bottom w:val="none" w:sz="0" w:space="0" w:color="auto"/>
                <w:right w:val="none" w:sz="0" w:space="0" w:color="auto"/>
              </w:divBdr>
            </w:div>
            <w:div w:id="221908917">
              <w:marLeft w:val="0"/>
              <w:marRight w:val="0"/>
              <w:marTop w:val="0"/>
              <w:marBottom w:val="240"/>
              <w:divBdr>
                <w:top w:val="none" w:sz="0" w:space="0" w:color="auto"/>
                <w:left w:val="none" w:sz="0" w:space="0" w:color="auto"/>
                <w:bottom w:val="none" w:sz="0" w:space="0" w:color="auto"/>
                <w:right w:val="none" w:sz="0" w:space="0" w:color="auto"/>
              </w:divBdr>
            </w:div>
            <w:div w:id="631441643">
              <w:marLeft w:val="0"/>
              <w:marRight w:val="0"/>
              <w:marTop w:val="0"/>
              <w:marBottom w:val="240"/>
              <w:divBdr>
                <w:top w:val="none" w:sz="0" w:space="0" w:color="auto"/>
                <w:left w:val="none" w:sz="0" w:space="0" w:color="auto"/>
                <w:bottom w:val="none" w:sz="0" w:space="0" w:color="auto"/>
                <w:right w:val="none" w:sz="0" w:space="0" w:color="auto"/>
              </w:divBdr>
            </w:div>
            <w:div w:id="957493755">
              <w:marLeft w:val="0"/>
              <w:marRight w:val="0"/>
              <w:marTop w:val="0"/>
              <w:marBottom w:val="240"/>
              <w:divBdr>
                <w:top w:val="none" w:sz="0" w:space="0" w:color="auto"/>
                <w:left w:val="none" w:sz="0" w:space="0" w:color="auto"/>
                <w:bottom w:val="none" w:sz="0" w:space="0" w:color="auto"/>
                <w:right w:val="none" w:sz="0" w:space="0" w:color="auto"/>
              </w:divBdr>
            </w:div>
            <w:div w:id="1865285883">
              <w:marLeft w:val="0"/>
              <w:marRight w:val="0"/>
              <w:marTop w:val="0"/>
              <w:marBottom w:val="240"/>
              <w:divBdr>
                <w:top w:val="none" w:sz="0" w:space="0" w:color="auto"/>
                <w:left w:val="none" w:sz="0" w:space="0" w:color="auto"/>
                <w:bottom w:val="none" w:sz="0" w:space="0" w:color="auto"/>
                <w:right w:val="none" w:sz="0" w:space="0" w:color="auto"/>
              </w:divBdr>
            </w:div>
            <w:div w:id="945383017">
              <w:marLeft w:val="0"/>
              <w:marRight w:val="0"/>
              <w:marTop w:val="0"/>
              <w:marBottom w:val="240"/>
              <w:divBdr>
                <w:top w:val="none" w:sz="0" w:space="0" w:color="auto"/>
                <w:left w:val="none" w:sz="0" w:space="0" w:color="auto"/>
                <w:bottom w:val="none" w:sz="0" w:space="0" w:color="auto"/>
                <w:right w:val="none" w:sz="0" w:space="0" w:color="auto"/>
              </w:divBdr>
            </w:div>
            <w:div w:id="1860578816">
              <w:marLeft w:val="0"/>
              <w:marRight w:val="0"/>
              <w:marTop w:val="0"/>
              <w:marBottom w:val="240"/>
              <w:divBdr>
                <w:top w:val="none" w:sz="0" w:space="0" w:color="auto"/>
                <w:left w:val="none" w:sz="0" w:space="0" w:color="auto"/>
                <w:bottom w:val="none" w:sz="0" w:space="0" w:color="auto"/>
                <w:right w:val="none" w:sz="0" w:space="0" w:color="auto"/>
              </w:divBdr>
            </w:div>
            <w:div w:id="1477603215">
              <w:marLeft w:val="0"/>
              <w:marRight w:val="0"/>
              <w:marTop w:val="0"/>
              <w:marBottom w:val="240"/>
              <w:divBdr>
                <w:top w:val="none" w:sz="0" w:space="0" w:color="auto"/>
                <w:left w:val="none" w:sz="0" w:space="0" w:color="auto"/>
                <w:bottom w:val="none" w:sz="0" w:space="0" w:color="auto"/>
                <w:right w:val="none" w:sz="0" w:space="0" w:color="auto"/>
              </w:divBdr>
            </w:div>
            <w:div w:id="1775788662">
              <w:marLeft w:val="0"/>
              <w:marRight w:val="0"/>
              <w:marTop w:val="0"/>
              <w:marBottom w:val="240"/>
              <w:divBdr>
                <w:top w:val="none" w:sz="0" w:space="0" w:color="auto"/>
                <w:left w:val="none" w:sz="0" w:space="0" w:color="auto"/>
                <w:bottom w:val="none" w:sz="0" w:space="0" w:color="auto"/>
                <w:right w:val="none" w:sz="0" w:space="0" w:color="auto"/>
              </w:divBdr>
            </w:div>
            <w:div w:id="2081057634">
              <w:marLeft w:val="0"/>
              <w:marRight w:val="0"/>
              <w:marTop w:val="0"/>
              <w:marBottom w:val="240"/>
              <w:divBdr>
                <w:top w:val="none" w:sz="0" w:space="0" w:color="auto"/>
                <w:left w:val="none" w:sz="0" w:space="0" w:color="auto"/>
                <w:bottom w:val="none" w:sz="0" w:space="0" w:color="auto"/>
                <w:right w:val="none" w:sz="0" w:space="0" w:color="auto"/>
              </w:divBdr>
            </w:div>
            <w:div w:id="1101604461">
              <w:marLeft w:val="0"/>
              <w:marRight w:val="0"/>
              <w:marTop w:val="0"/>
              <w:marBottom w:val="240"/>
              <w:divBdr>
                <w:top w:val="none" w:sz="0" w:space="0" w:color="auto"/>
                <w:left w:val="none" w:sz="0" w:space="0" w:color="auto"/>
                <w:bottom w:val="none" w:sz="0" w:space="0" w:color="auto"/>
                <w:right w:val="none" w:sz="0" w:space="0" w:color="auto"/>
              </w:divBdr>
            </w:div>
            <w:div w:id="1168209587">
              <w:marLeft w:val="0"/>
              <w:marRight w:val="0"/>
              <w:marTop w:val="0"/>
              <w:marBottom w:val="240"/>
              <w:divBdr>
                <w:top w:val="none" w:sz="0" w:space="0" w:color="auto"/>
                <w:left w:val="none" w:sz="0" w:space="0" w:color="auto"/>
                <w:bottom w:val="none" w:sz="0" w:space="0" w:color="auto"/>
                <w:right w:val="none" w:sz="0" w:space="0" w:color="auto"/>
              </w:divBdr>
            </w:div>
            <w:div w:id="1429085101">
              <w:marLeft w:val="0"/>
              <w:marRight w:val="0"/>
              <w:marTop w:val="0"/>
              <w:marBottom w:val="240"/>
              <w:divBdr>
                <w:top w:val="none" w:sz="0" w:space="0" w:color="auto"/>
                <w:left w:val="none" w:sz="0" w:space="0" w:color="auto"/>
                <w:bottom w:val="none" w:sz="0" w:space="0" w:color="auto"/>
                <w:right w:val="none" w:sz="0" w:space="0" w:color="auto"/>
              </w:divBdr>
            </w:div>
            <w:div w:id="1469938483">
              <w:marLeft w:val="0"/>
              <w:marRight w:val="0"/>
              <w:marTop w:val="0"/>
              <w:marBottom w:val="240"/>
              <w:divBdr>
                <w:top w:val="none" w:sz="0" w:space="0" w:color="auto"/>
                <w:left w:val="none" w:sz="0" w:space="0" w:color="auto"/>
                <w:bottom w:val="none" w:sz="0" w:space="0" w:color="auto"/>
                <w:right w:val="none" w:sz="0" w:space="0" w:color="auto"/>
              </w:divBdr>
            </w:div>
            <w:div w:id="1910579090">
              <w:marLeft w:val="0"/>
              <w:marRight w:val="0"/>
              <w:marTop w:val="0"/>
              <w:marBottom w:val="240"/>
              <w:divBdr>
                <w:top w:val="none" w:sz="0" w:space="0" w:color="auto"/>
                <w:left w:val="none" w:sz="0" w:space="0" w:color="auto"/>
                <w:bottom w:val="none" w:sz="0" w:space="0" w:color="auto"/>
                <w:right w:val="none" w:sz="0" w:space="0" w:color="auto"/>
              </w:divBdr>
            </w:div>
            <w:div w:id="1156383995">
              <w:marLeft w:val="0"/>
              <w:marRight w:val="0"/>
              <w:marTop w:val="0"/>
              <w:marBottom w:val="240"/>
              <w:divBdr>
                <w:top w:val="none" w:sz="0" w:space="0" w:color="auto"/>
                <w:left w:val="none" w:sz="0" w:space="0" w:color="auto"/>
                <w:bottom w:val="none" w:sz="0" w:space="0" w:color="auto"/>
                <w:right w:val="none" w:sz="0" w:space="0" w:color="auto"/>
              </w:divBdr>
            </w:div>
            <w:div w:id="249121411">
              <w:marLeft w:val="0"/>
              <w:marRight w:val="0"/>
              <w:marTop w:val="0"/>
              <w:marBottom w:val="240"/>
              <w:divBdr>
                <w:top w:val="none" w:sz="0" w:space="0" w:color="auto"/>
                <w:left w:val="none" w:sz="0" w:space="0" w:color="auto"/>
                <w:bottom w:val="none" w:sz="0" w:space="0" w:color="auto"/>
                <w:right w:val="none" w:sz="0" w:space="0" w:color="auto"/>
              </w:divBdr>
            </w:div>
            <w:div w:id="255090856">
              <w:marLeft w:val="0"/>
              <w:marRight w:val="0"/>
              <w:marTop w:val="0"/>
              <w:marBottom w:val="240"/>
              <w:divBdr>
                <w:top w:val="none" w:sz="0" w:space="0" w:color="auto"/>
                <w:left w:val="none" w:sz="0" w:space="0" w:color="auto"/>
                <w:bottom w:val="none" w:sz="0" w:space="0" w:color="auto"/>
                <w:right w:val="none" w:sz="0" w:space="0" w:color="auto"/>
              </w:divBdr>
            </w:div>
            <w:div w:id="929387496">
              <w:marLeft w:val="0"/>
              <w:marRight w:val="0"/>
              <w:marTop w:val="0"/>
              <w:marBottom w:val="240"/>
              <w:divBdr>
                <w:top w:val="none" w:sz="0" w:space="0" w:color="auto"/>
                <w:left w:val="none" w:sz="0" w:space="0" w:color="auto"/>
                <w:bottom w:val="none" w:sz="0" w:space="0" w:color="auto"/>
                <w:right w:val="none" w:sz="0" w:space="0" w:color="auto"/>
              </w:divBdr>
            </w:div>
            <w:div w:id="260072207">
              <w:marLeft w:val="0"/>
              <w:marRight w:val="0"/>
              <w:marTop w:val="0"/>
              <w:marBottom w:val="240"/>
              <w:divBdr>
                <w:top w:val="none" w:sz="0" w:space="0" w:color="auto"/>
                <w:left w:val="none" w:sz="0" w:space="0" w:color="auto"/>
                <w:bottom w:val="none" w:sz="0" w:space="0" w:color="auto"/>
                <w:right w:val="none" w:sz="0" w:space="0" w:color="auto"/>
              </w:divBdr>
            </w:div>
            <w:div w:id="1669359986">
              <w:marLeft w:val="0"/>
              <w:marRight w:val="0"/>
              <w:marTop w:val="0"/>
              <w:marBottom w:val="240"/>
              <w:divBdr>
                <w:top w:val="none" w:sz="0" w:space="0" w:color="auto"/>
                <w:left w:val="none" w:sz="0" w:space="0" w:color="auto"/>
                <w:bottom w:val="none" w:sz="0" w:space="0" w:color="auto"/>
                <w:right w:val="none" w:sz="0" w:space="0" w:color="auto"/>
              </w:divBdr>
            </w:div>
            <w:div w:id="1843466245">
              <w:marLeft w:val="0"/>
              <w:marRight w:val="0"/>
              <w:marTop w:val="0"/>
              <w:marBottom w:val="240"/>
              <w:divBdr>
                <w:top w:val="none" w:sz="0" w:space="0" w:color="auto"/>
                <w:left w:val="none" w:sz="0" w:space="0" w:color="auto"/>
                <w:bottom w:val="none" w:sz="0" w:space="0" w:color="auto"/>
                <w:right w:val="none" w:sz="0" w:space="0" w:color="auto"/>
              </w:divBdr>
            </w:div>
            <w:div w:id="405224806">
              <w:marLeft w:val="0"/>
              <w:marRight w:val="0"/>
              <w:marTop w:val="0"/>
              <w:marBottom w:val="240"/>
              <w:divBdr>
                <w:top w:val="none" w:sz="0" w:space="0" w:color="auto"/>
                <w:left w:val="none" w:sz="0" w:space="0" w:color="auto"/>
                <w:bottom w:val="none" w:sz="0" w:space="0" w:color="auto"/>
                <w:right w:val="none" w:sz="0" w:space="0" w:color="auto"/>
              </w:divBdr>
            </w:div>
            <w:div w:id="2070304338">
              <w:marLeft w:val="0"/>
              <w:marRight w:val="0"/>
              <w:marTop w:val="0"/>
              <w:marBottom w:val="240"/>
              <w:divBdr>
                <w:top w:val="none" w:sz="0" w:space="0" w:color="auto"/>
                <w:left w:val="none" w:sz="0" w:space="0" w:color="auto"/>
                <w:bottom w:val="none" w:sz="0" w:space="0" w:color="auto"/>
                <w:right w:val="none" w:sz="0" w:space="0" w:color="auto"/>
              </w:divBdr>
            </w:div>
            <w:div w:id="440106580">
              <w:marLeft w:val="0"/>
              <w:marRight w:val="0"/>
              <w:marTop w:val="0"/>
              <w:marBottom w:val="240"/>
              <w:divBdr>
                <w:top w:val="none" w:sz="0" w:space="0" w:color="auto"/>
                <w:left w:val="none" w:sz="0" w:space="0" w:color="auto"/>
                <w:bottom w:val="none" w:sz="0" w:space="0" w:color="auto"/>
                <w:right w:val="none" w:sz="0" w:space="0" w:color="auto"/>
              </w:divBdr>
            </w:div>
            <w:div w:id="208490761">
              <w:marLeft w:val="0"/>
              <w:marRight w:val="0"/>
              <w:marTop w:val="0"/>
              <w:marBottom w:val="240"/>
              <w:divBdr>
                <w:top w:val="none" w:sz="0" w:space="0" w:color="auto"/>
                <w:left w:val="none" w:sz="0" w:space="0" w:color="auto"/>
                <w:bottom w:val="none" w:sz="0" w:space="0" w:color="auto"/>
                <w:right w:val="none" w:sz="0" w:space="0" w:color="auto"/>
              </w:divBdr>
            </w:div>
            <w:div w:id="1858494973">
              <w:marLeft w:val="0"/>
              <w:marRight w:val="0"/>
              <w:marTop w:val="0"/>
              <w:marBottom w:val="240"/>
              <w:divBdr>
                <w:top w:val="none" w:sz="0" w:space="0" w:color="auto"/>
                <w:left w:val="none" w:sz="0" w:space="0" w:color="auto"/>
                <w:bottom w:val="none" w:sz="0" w:space="0" w:color="auto"/>
                <w:right w:val="none" w:sz="0" w:space="0" w:color="auto"/>
              </w:divBdr>
            </w:div>
            <w:div w:id="1425177862">
              <w:marLeft w:val="0"/>
              <w:marRight w:val="0"/>
              <w:marTop w:val="0"/>
              <w:marBottom w:val="240"/>
              <w:divBdr>
                <w:top w:val="none" w:sz="0" w:space="0" w:color="auto"/>
                <w:left w:val="none" w:sz="0" w:space="0" w:color="auto"/>
                <w:bottom w:val="none" w:sz="0" w:space="0" w:color="auto"/>
                <w:right w:val="none" w:sz="0" w:space="0" w:color="auto"/>
              </w:divBdr>
            </w:div>
            <w:div w:id="22946952">
              <w:marLeft w:val="0"/>
              <w:marRight w:val="0"/>
              <w:marTop w:val="0"/>
              <w:marBottom w:val="240"/>
              <w:divBdr>
                <w:top w:val="none" w:sz="0" w:space="0" w:color="auto"/>
                <w:left w:val="none" w:sz="0" w:space="0" w:color="auto"/>
                <w:bottom w:val="none" w:sz="0" w:space="0" w:color="auto"/>
                <w:right w:val="none" w:sz="0" w:space="0" w:color="auto"/>
              </w:divBdr>
            </w:div>
            <w:div w:id="139806748">
              <w:marLeft w:val="0"/>
              <w:marRight w:val="0"/>
              <w:marTop w:val="0"/>
              <w:marBottom w:val="240"/>
              <w:divBdr>
                <w:top w:val="none" w:sz="0" w:space="0" w:color="auto"/>
                <w:left w:val="none" w:sz="0" w:space="0" w:color="auto"/>
                <w:bottom w:val="none" w:sz="0" w:space="0" w:color="auto"/>
                <w:right w:val="none" w:sz="0" w:space="0" w:color="auto"/>
              </w:divBdr>
            </w:div>
            <w:div w:id="1796100704">
              <w:marLeft w:val="0"/>
              <w:marRight w:val="0"/>
              <w:marTop w:val="0"/>
              <w:marBottom w:val="240"/>
              <w:divBdr>
                <w:top w:val="none" w:sz="0" w:space="0" w:color="auto"/>
                <w:left w:val="none" w:sz="0" w:space="0" w:color="auto"/>
                <w:bottom w:val="none" w:sz="0" w:space="0" w:color="auto"/>
                <w:right w:val="none" w:sz="0" w:space="0" w:color="auto"/>
              </w:divBdr>
            </w:div>
            <w:div w:id="1027096248">
              <w:marLeft w:val="0"/>
              <w:marRight w:val="0"/>
              <w:marTop w:val="0"/>
              <w:marBottom w:val="240"/>
              <w:divBdr>
                <w:top w:val="none" w:sz="0" w:space="0" w:color="auto"/>
                <w:left w:val="none" w:sz="0" w:space="0" w:color="auto"/>
                <w:bottom w:val="none" w:sz="0" w:space="0" w:color="auto"/>
                <w:right w:val="none" w:sz="0" w:space="0" w:color="auto"/>
              </w:divBdr>
            </w:div>
            <w:div w:id="910308052">
              <w:marLeft w:val="0"/>
              <w:marRight w:val="0"/>
              <w:marTop w:val="0"/>
              <w:marBottom w:val="240"/>
              <w:divBdr>
                <w:top w:val="none" w:sz="0" w:space="0" w:color="auto"/>
                <w:left w:val="none" w:sz="0" w:space="0" w:color="auto"/>
                <w:bottom w:val="none" w:sz="0" w:space="0" w:color="auto"/>
                <w:right w:val="none" w:sz="0" w:space="0" w:color="auto"/>
              </w:divBdr>
            </w:div>
            <w:div w:id="2094233526">
              <w:marLeft w:val="0"/>
              <w:marRight w:val="0"/>
              <w:marTop w:val="0"/>
              <w:marBottom w:val="240"/>
              <w:divBdr>
                <w:top w:val="none" w:sz="0" w:space="0" w:color="auto"/>
                <w:left w:val="none" w:sz="0" w:space="0" w:color="auto"/>
                <w:bottom w:val="none" w:sz="0" w:space="0" w:color="auto"/>
                <w:right w:val="none" w:sz="0" w:space="0" w:color="auto"/>
              </w:divBdr>
            </w:div>
            <w:div w:id="785974309">
              <w:marLeft w:val="0"/>
              <w:marRight w:val="0"/>
              <w:marTop w:val="0"/>
              <w:marBottom w:val="240"/>
              <w:divBdr>
                <w:top w:val="none" w:sz="0" w:space="0" w:color="auto"/>
                <w:left w:val="none" w:sz="0" w:space="0" w:color="auto"/>
                <w:bottom w:val="none" w:sz="0" w:space="0" w:color="auto"/>
                <w:right w:val="none" w:sz="0" w:space="0" w:color="auto"/>
              </w:divBdr>
            </w:div>
            <w:div w:id="8264776">
              <w:marLeft w:val="0"/>
              <w:marRight w:val="0"/>
              <w:marTop w:val="0"/>
              <w:marBottom w:val="240"/>
              <w:divBdr>
                <w:top w:val="none" w:sz="0" w:space="0" w:color="auto"/>
                <w:left w:val="none" w:sz="0" w:space="0" w:color="auto"/>
                <w:bottom w:val="none" w:sz="0" w:space="0" w:color="auto"/>
                <w:right w:val="none" w:sz="0" w:space="0" w:color="auto"/>
              </w:divBdr>
            </w:div>
            <w:div w:id="319162492">
              <w:marLeft w:val="0"/>
              <w:marRight w:val="0"/>
              <w:marTop w:val="0"/>
              <w:marBottom w:val="240"/>
              <w:divBdr>
                <w:top w:val="none" w:sz="0" w:space="0" w:color="auto"/>
                <w:left w:val="none" w:sz="0" w:space="0" w:color="auto"/>
                <w:bottom w:val="none" w:sz="0" w:space="0" w:color="auto"/>
                <w:right w:val="none" w:sz="0" w:space="0" w:color="auto"/>
              </w:divBdr>
            </w:div>
            <w:div w:id="400298040">
              <w:marLeft w:val="0"/>
              <w:marRight w:val="0"/>
              <w:marTop w:val="0"/>
              <w:marBottom w:val="240"/>
              <w:divBdr>
                <w:top w:val="none" w:sz="0" w:space="0" w:color="auto"/>
                <w:left w:val="none" w:sz="0" w:space="0" w:color="auto"/>
                <w:bottom w:val="none" w:sz="0" w:space="0" w:color="auto"/>
                <w:right w:val="none" w:sz="0" w:space="0" w:color="auto"/>
              </w:divBdr>
            </w:div>
            <w:div w:id="1039429113">
              <w:marLeft w:val="0"/>
              <w:marRight w:val="0"/>
              <w:marTop w:val="0"/>
              <w:marBottom w:val="240"/>
              <w:divBdr>
                <w:top w:val="none" w:sz="0" w:space="0" w:color="auto"/>
                <w:left w:val="none" w:sz="0" w:space="0" w:color="auto"/>
                <w:bottom w:val="none" w:sz="0" w:space="0" w:color="auto"/>
                <w:right w:val="none" w:sz="0" w:space="0" w:color="auto"/>
              </w:divBdr>
            </w:div>
            <w:div w:id="385835271">
              <w:marLeft w:val="0"/>
              <w:marRight w:val="0"/>
              <w:marTop w:val="0"/>
              <w:marBottom w:val="240"/>
              <w:divBdr>
                <w:top w:val="none" w:sz="0" w:space="0" w:color="auto"/>
                <w:left w:val="none" w:sz="0" w:space="0" w:color="auto"/>
                <w:bottom w:val="none" w:sz="0" w:space="0" w:color="auto"/>
                <w:right w:val="none" w:sz="0" w:space="0" w:color="auto"/>
              </w:divBdr>
            </w:div>
            <w:div w:id="1573391294">
              <w:marLeft w:val="0"/>
              <w:marRight w:val="0"/>
              <w:marTop w:val="0"/>
              <w:marBottom w:val="240"/>
              <w:divBdr>
                <w:top w:val="none" w:sz="0" w:space="0" w:color="auto"/>
                <w:left w:val="none" w:sz="0" w:space="0" w:color="auto"/>
                <w:bottom w:val="none" w:sz="0" w:space="0" w:color="auto"/>
                <w:right w:val="none" w:sz="0" w:space="0" w:color="auto"/>
              </w:divBdr>
            </w:div>
            <w:div w:id="1989698590">
              <w:marLeft w:val="0"/>
              <w:marRight w:val="0"/>
              <w:marTop w:val="0"/>
              <w:marBottom w:val="240"/>
              <w:divBdr>
                <w:top w:val="none" w:sz="0" w:space="0" w:color="auto"/>
                <w:left w:val="none" w:sz="0" w:space="0" w:color="auto"/>
                <w:bottom w:val="none" w:sz="0" w:space="0" w:color="auto"/>
                <w:right w:val="none" w:sz="0" w:space="0" w:color="auto"/>
              </w:divBdr>
            </w:div>
            <w:div w:id="87700582">
              <w:marLeft w:val="0"/>
              <w:marRight w:val="0"/>
              <w:marTop w:val="0"/>
              <w:marBottom w:val="240"/>
              <w:divBdr>
                <w:top w:val="none" w:sz="0" w:space="0" w:color="auto"/>
                <w:left w:val="none" w:sz="0" w:space="0" w:color="auto"/>
                <w:bottom w:val="none" w:sz="0" w:space="0" w:color="auto"/>
                <w:right w:val="none" w:sz="0" w:space="0" w:color="auto"/>
              </w:divBdr>
            </w:div>
            <w:div w:id="1441029382">
              <w:marLeft w:val="0"/>
              <w:marRight w:val="0"/>
              <w:marTop w:val="0"/>
              <w:marBottom w:val="240"/>
              <w:divBdr>
                <w:top w:val="none" w:sz="0" w:space="0" w:color="auto"/>
                <w:left w:val="none" w:sz="0" w:space="0" w:color="auto"/>
                <w:bottom w:val="none" w:sz="0" w:space="0" w:color="auto"/>
                <w:right w:val="none" w:sz="0" w:space="0" w:color="auto"/>
              </w:divBdr>
            </w:div>
            <w:div w:id="1174150147">
              <w:marLeft w:val="0"/>
              <w:marRight w:val="0"/>
              <w:marTop w:val="0"/>
              <w:marBottom w:val="240"/>
              <w:divBdr>
                <w:top w:val="none" w:sz="0" w:space="0" w:color="auto"/>
                <w:left w:val="none" w:sz="0" w:space="0" w:color="auto"/>
                <w:bottom w:val="none" w:sz="0" w:space="0" w:color="auto"/>
                <w:right w:val="none" w:sz="0" w:space="0" w:color="auto"/>
              </w:divBdr>
            </w:div>
            <w:div w:id="506672641">
              <w:marLeft w:val="0"/>
              <w:marRight w:val="0"/>
              <w:marTop w:val="0"/>
              <w:marBottom w:val="240"/>
              <w:divBdr>
                <w:top w:val="none" w:sz="0" w:space="0" w:color="auto"/>
                <w:left w:val="none" w:sz="0" w:space="0" w:color="auto"/>
                <w:bottom w:val="none" w:sz="0" w:space="0" w:color="auto"/>
                <w:right w:val="none" w:sz="0" w:space="0" w:color="auto"/>
              </w:divBdr>
            </w:div>
            <w:div w:id="1709065705">
              <w:marLeft w:val="0"/>
              <w:marRight w:val="0"/>
              <w:marTop w:val="0"/>
              <w:marBottom w:val="240"/>
              <w:divBdr>
                <w:top w:val="none" w:sz="0" w:space="0" w:color="auto"/>
                <w:left w:val="none" w:sz="0" w:space="0" w:color="auto"/>
                <w:bottom w:val="none" w:sz="0" w:space="0" w:color="auto"/>
                <w:right w:val="none" w:sz="0" w:space="0" w:color="auto"/>
              </w:divBdr>
            </w:div>
            <w:div w:id="300042866">
              <w:marLeft w:val="0"/>
              <w:marRight w:val="0"/>
              <w:marTop w:val="0"/>
              <w:marBottom w:val="240"/>
              <w:divBdr>
                <w:top w:val="none" w:sz="0" w:space="0" w:color="auto"/>
                <w:left w:val="none" w:sz="0" w:space="0" w:color="auto"/>
                <w:bottom w:val="none" w:sz="0" w:space="0" w:color="auto"/>
                <w:right w:val="none" w:sz="0" w:space="0" w:color="auto"/>
              </w:divBdr>
            </w:div>
            <w:div w:id="410349202">
              <w:marLeft w:val="0"/>
              <w:marRight w:val="0"/>
              <w:marTop w:val="0"/>
              <w:marBottom w:val="240"/>
              <w:divBdr>
                <w:top w:val="none" w:sz="0" w:space="0" w:color="auto"/>
                <w:left w:val="none" w:sz="0" w:space="0" w:color="auto"/>
                <w:bottom w:val="none" w:sz="0" w:space="0" w:color="auto"/>
                <w:right w:val="none" w:sz="0" w:space="0" w:color="auto"/>
              </w:divBdr>
            </w:div>
            <w:div w:id="140197063">
              <w:marLeft w:val="0"/>
              <w:marRight w:val="0"/>
              <w:marTop w:val="0"/>
              <w:marBottom w:val="240"/>
              <w:divBdr>
                <w:top w:val="none" w:sz="0" w:space="0" w:color="auto"/>
                <w:left w:val="none" w:sz="0" w:space="0" w:color="auto"/>
                <w:bottom w:val="none" w:sz="0" w:space="0" w:color="auto"/>
                <w:right w:val="none" w:sz="0" w:space="0" w:color="auto"/>
              </w:divBdr>
            </w:div>
            <w:div w:id="749696583">
              <w:marLeft w:val="0"/>
              <w:marRight w:val="0"/>
              <w:marTop w:val="0"/>
              <w:marBottom w:val="240"/>
              <w:divBdr>
                <w:top w:val="none" w:sz="0" w:space="0" w:color="auto"/>
                <w:left w:val="none" w:sz="0" w:space="0" w:color="auto"/>
                <w:bottom w:val="none" w:sz="0" w:space="0" w:color="auto"/>
                <w:right w:val="none" w:sz="0" w:space="0" w:color="auto"/>
              </w:divBdr>
            </w:div>
            <w:div w:id="641350054">
              <w:marLeft w:val="0"/>
              <w:marRight w:val="0"/>
              <w:marTop w:val="0"/>
              <w:marBottom w:val="240"/>
              <w:divBdr>
                <w:top w:val="none" w:sz="0" w:space="0" w:color="auto"/>
                <w:left w:val="none" w:sz="0" w:space="0" w:color="auto"/>
                <w:bottom w:val="none" w:sz="0" w:space="0" w:color="auto"/>
                <w:right w:val="none" w:sz="0" w:space="0" w:color="auto"/>
              </w:divBdr>
            </w:div>
            <w:div w:id="476149447">
              <w:marLeft w:val="0"/>
              <w:marRight w:val="0"/>
              <w:marTop w:val="0"/>
              <w:marBottom w:val="240"/>
              <w:divBdr>
                <w:top w:val="none" w:sz="0" w:space="0" w:color="auto"/>
                <w:left w:val="none" w:sz="0" w:space="0" w:color="auto"/>
                <w:bottom w:val="none" w:sz="0" w:space="0" w:color="auto"/>
                <w:right w:val="none" w:sz="0" w:space="0" w:color="auto"/>
              </w:divBdr>
            </w:div>
            <w:div w:id="1422557060">
              <w:marLeft w:val="0"/>
              <w:marRight w:val="0"/>
              <w:marTop w:val="0"/>
              <w:marBottom w:val="240"/>
              <w:divBdr>
                <w:top w:val="none" w:sz="0" w:space="0" w:color="auto"/>
                <w:left w:val="none" w:sz="0" w:space="0" w:color="auto"/>
                <w:bottom w:val="none" w:sz="0" w:space="0" w:color="auto"/>
                <w:right w:val="none" w:sz="0" w:space="0" w:color="auto"/>
              </w:divBdr>
            </w:div>
            <w:div w:id="302001805">
              <w:marLeft w:val="0"/>
              <w:marRight w:val="0"/>
              <w:marTop w:val="0"/>
              <w:marBottom w:val="240"/>
              <w:divBdr>
                <w:top w:val="none" w:sz="0" w:space="0" w:color="auto"/>
                <w:left w:val="none" w:sz="0" w:space="0" w:color="auto"/>
                <w:bottom w:val="none" w:sz="0" w:space="0" w:color="auto"/>
                <w:right w:val="none" w:sz="0" w:space="0" w:color="auto"/>
              </w:divBdr>
            </w:div>
            <w:div w:id="1775204843">
              <w:marLeft w:val="0"/>
              <w:marRight w:val="0"/>
              <w:marTop w:val="0"/>
              <w:marBottom w:val="240"/>
              <w:divBdr>
                <w:top w:val="none" w:sz="0" w:space="0" w:color="auto"/>
                <w:left w:val="none" w:sz="0" w:space="0" w:color="auto"/>
                <w:bottom w:val="none" w:sz="0" w:space="0" w:color="auto"/>
                <w:right w:val="none" w:sz="0" w:space="0" w:color="auto"/>
              </w:divBdr>
            </w:div>
            <w:div w:id="1262713657">
              <w:marLeft w:val="0"/>
              <w:marRight w:val="0"/>
              <w:marTop w:val="0"/>
              <w:marBottom w:val="240"/>
              <w:divBdr>
                <w:top w:val="none" w:sz="0" w:space="0" w:color="auto"/>
                <w:left w:val="none" w:sz="0" w:space="0" w:color="auto"/>
                <w:bottom w:val="none" w:sz="0" w:space="0" w:color="auto"/>
                <w:right w:val="none" w:sz="0" w:space="0" w:color="auto"/>
              </w:divBdr>
            </w:div>
            <w:div w:id="1619678443">
              <w:marLeft w:val="0"/>
              <w:marRight w:val="0"/>
              <w:marTop w:val="0"/>
              <w:marBottom w:val="240"/>
              <w:divBdr>
                <w:top w:val="none" w:sz="0" w:space="0" w:color="auto"/>
                <w:left w:val="none" w:sz="0" w:space="0" w:color="auto"/>
                <w:bottom w:val="none" w:sz="0" w:space="0" w:color="auto"/>
                <w:right w:val="none" w:sz="0" w:space="0" w:color="auto"/>
              </w:divBdr>
            </w:div>
            <w:div w:id="1558587380">
              <w:marLeft w:val="0"/>
              <w:marRight w:val="0"/>
              <w:marTop w:val="0"/>
              <w:marBottom w:val="240"/>
              <w:divBdr>
                <w:top w:val="none" w:sz="0" w:space="0" w:color="auto"/>
                <w:left w:val="none" w:sz="0" w:space="0" w:color="auto"/>
                <w:bottom w:val="none" w:sz="0" w:space="0" w:color="auto"/>
                <w:right w:val="none" w:sz="0" w:space="0" w:color="auto"/>
              </w:divBdr>
            </w:div>
            <w:div w:id="1246767724">
              <w:marLeft w:val="0"/>
              <w:marRight w:val="0"/>
              <w:marTop w:val="0"/>
              <w:marBottom w:val="240"/>
              <w:divBdr>
                <w:top w:val="none" w:sz="0" w:space="0" w:color="auto"/>
                <w:left w:val="none" w:sz="0" w:space="0" w:color="auto"/>
                <w:bottom w:val="none" w:sz="0" w:space="0" w:color="auto"/>
                <w:right w:val="none" w:sz="0" w:space="0" w:color="auto"/>
              </w:divBdr>
            </w:div>
            <w:div w:id="2027635224">
              <w:marLeft w:val="0"/>
              <w:marRight w:val="0"/>
              <w:marTop w:val="0"/>
              <w:marBottom w:val="240"/>
              <w:divBdr>
                <w:top w:val="none" w:sz="0" w:space="0" w:color="auto"/>
                <w:left w:val="none" w:sz="0" w:space="0" w:color="auto"/>
                <w:bottom w:val="none" w:sz="0" w:space="0" w:color="auto"/>
                <w:right w:val="none" w:sz="0" w:space="0" w:color="auto"/>
              </w:divBdr>
            </w:div>
            <w:div w:id="814445950">
              <w:marLeft w:val="0"/>
              <w:marRight w:val="0"/>
              <w:marTop w:val="0"/>
              <w:marBottom w:val="240"/>
              <w:divBdr>
                <w:top w:val="none" w:sz="0" w:space="0" w:color="auto"/>
                <w:left w:val="none" w:sz="0" w:space="0" w:color="auto"/>
                <w:bottom w:val="none" w:sz="0" w:space="0" w:color="auto"/>
                <w:right w:val="none" w:sz="0" w:space="0" w:color="auto"/>
              </w:divBdr>
            </w:div>
            <w:div w:id="2058700242">
              <w:marLeft w:val="0"/>
              <w:marRight w:val="0"/>
              <w:marTop w:val="0"/>
              <w:marBottom w:val="240"/>
              <w:divBdr>
                <w:top w:val="none" w:sz="0" w:space="0" w:color="auto"/>
                <w:left w:val="none" w:sz="0" w:space="0" w:color="auto"/>
                <w:bottom w:val="none" w:sz="0" w:space="0" w:color="auto"/>
                <w:right w:val="none" w:sz="0" w:space="0" w:color="auto"/>
              </w:divBdr>
            </w:div>
            <w:div w:id="540291810">
              <w:marLeft w:val="0"/>
              <w:marRight w:val="0"/>
              <w:marTop w:val="0"/>
              <w:marBottom w:val="240"/>
              <w:divBdr>
                <w:top w:val="none" w:sz="0" w:space="0" w:color="auto"/>
                <w:left w:val="none" w:sz="0" w:space="0" w:color="auto"/>
                <w:bottom w:val="none" w:sz="0" w:space="0" w:color="auto"/>
                <w:right w:val="none" w:sz="0" w:space="0" w:color="auto"/>
              </w:divBdr>
            </w:div>
            <w:div w:id="538274863">
              <w:marLeft w:val="0"/>
              <w:marRight w:val="0"/>
              <w:marTop w:val="0"/>
              <w:marBottom w:val="240"/>
              <w:divBdr>
                <w:top w:val="none" w:sz="0" w:space="0" w:color="auto"/>
                <w:left w:val="none" w:sz="0" w:space="0" w:color="auto"/>
                <w:bottom w:val="none" w:sz="0" w:space="0" w:color="auto"/>
                <w:right w:val="none" w:sz="0" w:space="0" w:color="auto"/>
              </w:divBdr>
            </w:div>
            <w:div w:id="1631787724">
              <w:marLeft w:val="0"/>
              <w:marRight w:val="0"/>
              <w:marTop w:val="0"/>
              <w:marBottom w:val="240"/>
              <w:divBdr>
                <w:top w:val="none" w:sz="0" w:space="0" w:color="auto"/>
                <w:left w:val="none" w:sz="0" w:space="0" w:color="auto"/>
                <w:bottom w:val="none" w:sz="0" w:space="0" w:color="auto"/>
                <w:right w:val="none" w:sz="0" w:space="0" w:color="auto"/>
              </w:divBdr>
            </w:div>
            <w:div w:id="214123952">
              <w:marLeft w:val="0"/>
              <w:marRight w:val="0"/>
              <w:marTop w:val="0"/>
              <w:marBottom w:val="240"/>
              <w:divBdr>
                <w:top w:val="none" w:sz="0" w:space="0" w:color="auto"/>
                <w:left w:val="none" w:sz="0" w:space="0" w:color="auto"/>
                <w:bottom w:val="none" w:sz="0" w:space="0" w:color="auto"/>
                <w:right w:val="none" w:sz="0" w:space="0" w:color="auto"/>
              </w:divBdr>
            </w:div>
            <w:div w:id="326710816">
              <w:marLeft w:val="0"/>
              <w:marRight w:val="0"/>
              <w:marTop w:val="0"/>
              <w:marBottom w:val="240"/>
              <w:divBdr>
                <w:top w:val="none" w:sz="0" w:space="0" w:color="auto"/>
                <w:left w:val="none" w:sz="0" w:space="0" w:color="auto"/>
                <w:bottom w:val="none" w:sz="0" w:space="0" w:color="auto"/>
                <w:right w:val="none" w:sz="0" w:space="0" w:color="auto"/>
              </w:divBdr>
            </w:div>
            <w:div w:id="2010785922">
              <w:marLeft w:val="0"/>
              <w:marRight w:val="0"/>
              <w:marTop w:val="0"/>
              <w:marBottom w:val="240"/>
              <w:divBdr>
                <w:top w:val="none" w:sz="0" w:space="0" w:color="auto"/>
                <w:left w:val="none" w:sz="0" w:space="0" w:color="auto"/>
                <w:bottom w:val="none" w:sz="0" w:space="0" w:color="auto"/>
                <w:right w:val="none" w:sz="0" w:space="0" w:color="auto"/>
              </w:divBdr>
            </w:div>
            <w:div w:id="452673194">
              <w:marLeft w:val="0"/>
              <w:marRight w:val="0"/>
              <w:marTop w:val="0"/>
              <w:marBottom w:val="240"/>
              <w:divBdr>
                <w:top w:val="none" w:sz="0" w:space="0" w:color="auto"/>
                <w:left w:val="none" w:sz="0" w:space="0" w:color="auto"/>
                <w:bottom w:val="none" w:sz="0" w:space="0" w:color="auto"/>
                <w:right w:val="none" w:sz="0" w:space="0" w:color="auto"/>
              </w:divBdr>
            </w:div>
            <w:div w:id="246236994">
              <w:marLeft w:val="0"/>
              <w:marRight w:val="0"/>
              <w:marTop w:val="0"/>
              <w:marBottom w:val="240"/>
              <w:divBdr>
                <w:top w:val="none" w:sz="0" w:space="0" w:color="auto"/>
                <w:left w:val="none" w:sz="0" w:space="0" w:color="auto"/>
                <w:bottom w:val="none" w:sz="0" w:space="0" w:color="auto"/>
                <w:right w:val="none" w:sz="0" w:space="0" w:color="auto"/>
              </w:divBdr>
            </w:div>
            <w:div w:id="1044716475">
              <w:marLeft w:val="0"/>
              <w:marRight w:val="0"/>
              <w:marTop w:val="0"/>
              <w:marBottom w:val="240"/>
              <w:divBdr>
                <w:top w:val="none" w:sz="0" w:space="0" w:color="auto"/>
                <w:left w:val="none" w:sz="0" w:space="0" w:color="auto"/>
                <w:bottom w:val="none" w:sz="0" w:space="0" w:color="auto"/>
                <w:right w:val="none" w:sz="0" w:space="0" w:color="auto"/>
              </w:divBdr>
            </w:div>
            <w:div w:id="1882934224">
              <w:marLeft w:val="0"/>
              <w:marRight w:val="0"/>
              <w:marTop w:val="0"/>
              <w:marBottom w:val="240"/>
              <w:divBdr>
                <w:top w:val="none" w:sz="0" w:space="0" w:color="auto"/>
                <w:left w:val="none" w:sz="0" w:space="0" w:color="auto"/>
                <w:bottom w:val="none" w:sz="0" w:space="0" w:color="auto"/>
                <w:right w:val="none" w:sz="0" w:space="0" w:color="auto"/>
              </w:divBdr>
            </w:div>
            <w:div w:id="426078750">
              <w:marLeft w:val="0"/>
              <w:marRight w:val="0"/>
              <w:marTop w:val="0"/>
              <w:marBottom w:val="240"/>
              <w:divBdr>
                <w:top w:val="none" w:sz="0" w:space="0" w:color="auto"/>
                <w:left w:val="none" w:sz="0" w:space="0" w:color="auto"/>
                <w:bottom w:val="none" w:sz="0" w:space="0" w:color="auto"/>
                <w:right w:val="none" w:sz="0" w:space="0" w:color="auto"/>
              </w:divBdr>
            </w:div>
            <w:div w:id="555971271">
              <w:marLeft w:val="0"/>
              <w:marRight w:val="0"/>
              <w:marTop w:val="0"/>
              <w:marBottom w:val="240"/>
              <w:divBdr>
                <w:top w:val="none" w:sz="0" w:space="0" w:color="auto"/>
                <w:left w:val="none" w:sz="0" w:space="0" w:color="auto"/>
                <w:bottom w:val="none" w:sz="0" w:space="0" w:color="auto"/>
                <w:right w:val="none" w:sz="0" w:space="0" w:color="auto"/>
              </w:divBdr>
            </w:div>
            <w:div w:id="1765178362">
              <w:marLeft w:val="0"/>
              <w:marRight w:val="0"/>
              <w:marTop w:val="0"/>
              <w:marBottom w:val="240"/>
              <w:divBdr>
                <w:top w:val="none" w:sz="0" w:space="0" w:color="auto"/>
                <w:left w:val="none" w:sz="0" w:space="0" w:color="auto"/>
                <w:bottom w:val="none" w:sz="0" w:space="0" w:color="auto"/>
                <w:right w:val="none" w:sz="0" w:space="0" w:color="auto"/>
              </w:divBdr>
            </w:div>
            <w:div w:id="1185945591">
              <w:marLeft w:val="0"/>
              <w:marRight w:val="0"/>
              <w:marTop w:val="0"/>
              <w:marBottom w:val="240"/>
              <w:divBdr>
                <w:top w:val="none" w:sz="0" w:space="0" w:color="auto"/>
                <w:left w:val="none" w:sz="0" w:space="0" w:color="auto"/>
                <w:bottom w:val="none" w:sz="0" w:space="0" w:color="auto"/>
                <w:right w:val="none" w:sz="0" w:space="0" w:color="auto"/>
              </w:divBdr>
            </w:div>
            <w:div w:id="2118980820">
              <w:marLeft w:val="0"/>
              <w:marRight w:val="0"/>
              <w:marTop w:val="0"/>
              <w:marBottom w:val="240"/>
              <w:divBdr>
                <w:top w:val="none" w:sz="0" w:space="0" w:color="auto"/>
                <w:left w:val="none" w:sz="0" w:space="0" w:color="auto"/>
                <w:bottom w:val="none" w:sz="0" w:space="0" w:color="auto"/>
                <w:right w:val="none" w:sz="0" w:space="0" w:color="auto"/>
              </w:divBdr>
            </w:div>
            <w:div w:id="528178860">
              <w:marLeft w:val="0"/>
              <w:marRight w:val="0"/>
              <w:marTop w:val="0"/>
              <w:marBottom w:val="240"/>
              <w:divBdr>
                <w:top w:val="none" w:sz="0" w:space="0" w:color="auto"/>
                <w:left w:val="none" w:sz="0" w:space="0" w:color="auto"/>
                <w:bottom w:val="none" w:sz="0" w:space="0" w:color="auto"/>
                <w:right w:val="none" w:sz="0" w:space="0" w:color="auto"/>
              </w:divBdr>
            </w:div>
            <w:div w:id="45568560">
              <w:marLeft w:val="0"/>
              <w:marRight w:val="0"/>
              <w:marTop w:val="0"/>
              <w:marBottom w:val="240"/>
              <w:divBdr>
                <w:top w:val="none" w:sz="0" w:space="0" w:color="auto"/>
                <w:left w:val="none" w:sz="0" w:space="0" w:color="auto"/>
                <w:bottom w:val="none" w:sz="0" w:space="0" w:color="auto"/>
                <w:right w:val="none" w:sz="0" w:space="0" w:color="auto"/>
              </w:divBdr>
            </w:div>
            <w:div w:id="532810365">
              <w:marLeft w:val="0"/>
              <w:marRight w:val="0"/>
              <w:marTop w:val="0"/>
              <w:marBottom w:val="240"/>
              <w:divBdr>
                <w:top w:val="none" w:sz="0" w:space="0" w:color="auto"/>
                <w:left w:val="none" w:sz="0" w:space="0" w:color="auto"/>
                <w:bottom w:val="none" w:sz="0" w:space="0" w:color="auto"/>
                <w:right w:val="none" w:sz="0" w:space="0" w:color="auto"/>
              </w:divBdr>
            </w:div>
            <w:div w:id="2019574300">
              <w:marLeft w:val="0"/>
              <w:marRight w:val="0"/>
              <w:marTop w:val="0"/>
              <w:marBottom w:val="240"/>
              <w:divBdr>
                <w:top w:val="none" w:sz="0" w:space="0" w:color="auto"/>
                <w:left w:val="none" w:sz="0" w:space="0" w:color="auto"/>
                <w:bottom w:val="none" w:sz="0" w:space="0" w:color="auto"/>
                <w:right w:val="none" w:sz="0" w:space="0" w:color="auto"/>
              </w:divBdr>
            </w:div>
            <w:div w:id="1015957002">
              <w:marLeft w:val="0"/>
              <w:marRight w:val="0"/>
              <w:marTop w:val="0"/>
              <w:marBottom w:val="240"/>
              <w:divBdr>
                <w:top w:val="none" w:sz="0" w:space="0" w:color="auto"/>
                <w:left w:val="none" w:sz="0" w:space="0" w:color="auto"/>
                <w:bottom w:val="none" w:sz="0" w:space="0" w:color="auto"/>
                <w:right w:val="none" w:sz="0" w:space="0" w:color="auto"/>
              </w:divBdr>
            </w:div>
            <w:div w:id="147748549">
              <w:marLeft w:val="0"/>
              <w:marRight w:val="0"/>
              <w:marTop w:val="0"/>
              <w:marBottom w:val="240"/>
              <w:divBdr>
                <w:top w:val="none" w:sz="0" w:space="0" w:color="auto"/>
                <w:left w:val="none" w:sz="0" w:space="0" w:color="auto"/>
                <w:bottom w:val="none" w:sz="0" w:space="0" w:color="auto"/>
                <w:right w:val="none" w:sz="0" w:space="0" w:color="auto"/>
              </w:divBdr>
            </w:div>
            <w:div w:id="406341457">
              <w:marLeft w:val="0"/>
              <w:marRight w:val="0"/>
              <w:marTop w:val="0"/>
              <w:marBottom w:val="240"/>
              <w:divBdr>
                <w:top w:val="none" w:sz="0" w:space="0" w:color="auto"/>
                <w:left w:val="none" w:sz="0" w:space="0" w:color="auto"/>
                <w:bottom w:val="none" w:sz="0" w:space="0" w:color="auto"/>
                <w:right w:val="none" w:sz="0" w:space="0" w:color="auto"/>
              </w:divBdr>
            </w:div>
            <w:div w:id="141966226">
              <w:marLeft w:val="0"/>
              <w:marRight w:val="0"/>
              <w:marTop w:val="0"/>
              <w:marBottom w:val="240"/>
              <w:divBdr>
                <w:top w:val="none" w:sz="0" w:space="0" w:color="auto"/>
                <w:left w:val="none" w:sz="0" w:space="0" w:color="auto"/>
                <w:bottom w:val="none" w:sz="0" w:space="0" w:color="auto"/>
                <w:right w:val="none" w:sz="0" w:space="0" w:color="auto"/>
              </w:divBdr>
            </w:div>
            <w:div w:id="1997611294">
              <w:marLeft w:val="0"/>
              <w:marRight w:val="0"/>
              <w:marTop w:val="0"/>
              <w:marBottom w:val="240"/>
              <w:divBdr>
                <w:top w:val="none" w:sz="0" w:space="0" w:color="auto"/>
                <w:left w:val="none" w:sz="0" w:space="0" w:color="auto"/>
                <w:bottom w:val="none" w:sz="0" w:space="0" w:color="auto"/>
                <w:right w:val="none" w:sz="0" w:space="0" w:color="auto"/>
              </w:divBdr>
            </w:div>
            <w:div w:id="389379032">
              <w:marLeft w:val="0"/>
              <w:marRight w:val="0"/>
              <w:marTop w:val="0"/>
              <w:marBottom w:val="240"/>
              <w:divBdr>
                <w:top w:val="none" w:sz="0" w:space="0" w:color="auto"/>
                <w:left w:val="none" w:sz="0" w:space="0" w:color="auto"/>
                <w:bottom w:val="none" w:sz="0" w:space="0" w:color="auto"/>
                <w:right w:val="none" w:sz="0" w:space="0" w:color="auto"/>
              </w:divBdr>
            </w:div>
            <w:div w:id="1650668060">
              <w:marLeft w:val="0"/>
              <w:marRight w:val="0"/>
              <w:marTop w:val="0"/>
              <w:marBottom w:val="240"/>
              <w:divBdr>
                <w:top w:val="none" w:sz="0" w:space="0" w:color="auto"/>
                <w:left w:val="none" w:sz="0" w:space="0" w:color="auto"/>
                <w:bottom w:val="none" w:sz="0" w:space="0" w:color="auto"/>
                <w:right w:val="none" w:sz="0" w:space="0" w:color="auto"/>
              </w:divBdr>
            </w:div>
            <w:div w:id="1984003933">
              <w:marLeft w:val="0"/>
              <w:marRight w:val="0"/>
              <w:marTop w:val="0"/>
              <w:marBottom w:val="240"/>
              <w:divBdr>
                <w:top w:val="none" w:sz="0" w:space="0" w:color="auto"/>
                <w:left w:val="none" w:sz="0" w:space="0" w:color="auto"/>
                <w:bottom w:val="none" w:sz="0" w:space="0" w:color="auto"/>
                <w:right w:val="none" w:sz="0" w:space="0" w:color="auto"/>
              </w:divBdr>
            </w:div>
            <w:div w:id="777914224">
              <w:marLeft w:val="0"/>
              <w:marRight w:val="0"/>
              <w:marTop w:val="0"/>
              <w:marBottom w:val="240"/>
              <w:divBdr>
                <w:top w:val="none" w:sz="0" w:space="0" w:color="auto"/>
                <w:left w:val="none" w:sz="0" w:space="0" w:color="auto"/>
                <w:bottom w:val="none" w:sz="0" w:space="0" w:color="auto"/>
                <w:right w:val="none" w:sz="0" w:space="0" w:color="auto"/>
              </w:divBdr>
            </w:div>
            <w:div w:id="1650208663">
              <w:marLeft w:val="0"/>
              <w:marRight w:val="0"/>
              <w:marTop w:val="0"/>
              <w:marBottom w:val="240"/>
              <w:divBdr>
                <w:top w:val="none" w:sz="0" w:space="0" w:color="auto"/>
                <w:left w:val="none" w:sz="0" w:space="0" w:color="auto"/>
                <w:bottom w:val="none" w:sz="0" w:space="0" w:color="auto"/>
                <w:right w:val="none" w:sz="0" w:space="0" w:color="auto"/>
              </w:divBdr>
            </w:div>
            <w:div w:id="974456779">
              <w:marLeft w:val="0"/>
              <w:marRight w:val="0"/>
              <w:marTop w:val="0"/>
              <w:marBottom w:val="240"/>
              <w:divBdr>
                <w:top w:val="none" w:sz="0" w:space="0" w:color="auto"/>
                <w:left w:val="none" w:sz="0" w:space="0" w:color="auto"/>
                <w:bottom w:val="none" w:sz="0" w:space="0" w:color="auto"/>
                <w:right w:val="none" w:sz="0" w:space="0" w:color="auto"/>
              </w:divBdr>
            </w:div>
            <w:div w:id="60056922">
              <w:marLeft w:val="0"/>
              <w:marRight w:val="0"/>
              <w:marTop w:val="0"/>
              <w:marBottom w:val="240"/>
              <w:divBdr>
                <w:top w:val="none" w:sz="0" w:space="0" w:color="auto"/>
                <w:left w:val="none" w:sz="0" w:space="0" w:color="auto"/>
                <w:bottom w:val="none" w:sz="0" w:space="0" w:color="auto"/>
                <w:right w:val="none" w:sz="0" w:space="0" w:color="auto"/>
              </w:divBdr>
            </w:div>
            <w:div w:id="1131482091">
              <w:marLeft w:val="0"/>
              <w:marRight w:val="0"/>
              <w:marTop w:val="0"/>
              <w:marBottom w:val="240"/>
              <w:divBdr>
                <w:top w:val="none" w:sz="0" w:space="0" w:color="auto"/>
                <w:left w:val="none" w:sz="0" w:space="0" w:color="auto"/>
                <w:bottom w:val="none" w:sz="0" w:space="0" w:color="auto"/>
                <w:right w:val="none" w:sz="0" w:space="0" w:color="auto"/>
              </w:divBdr>
            </w:div>
            <w:div w:id="859664352">
              <w:marLeft w:val="0"/>
              <w:marRight w:val="0"/>
              <w:marTop w:val="0"/>
              <w:marBottom w:val="240"/>
              <w:divBdr>
                <w:top w:val="none" w:sz="0" w:space="0" w:color="auto"/>
                <w:left w:val="none" w:sz="0" w:space="0" w:color="auto"/>
                <w:bottom w:val="none" w:sz="0" w:space="0" w:color="auto"/>
                <w:right w:val="none" w:sz="0" w:space="0" w:color="auto"/>
              </w:divBdr>
            </w:div>
            <w:div w:id="2060014399">
              <w:marLeft w:val="0"/>
              <w:marRight w:val="0"/>
              <w:marTop w:val="0"/>
              <w:marBottom w:val="240"/>
              <w:divBdr>
                <w:top w:val="none" w:sz="0" w:space="0" w:color="auto"/>
                <w:left w:val="none" w:sz="0" w:space="0" w:color="auto"/>
                <w:bottom w:val="none" w:sz="0" w:space="0" w:color="auto"/>
                <w:right w:val="none" w:sz="0" w:space="0" w:color="auto"/>
              </w:divBdr>
            </w:div>
            <w:div w:id="866529580">
              <w:marLeft w:val="0"/>
              <w:marRight w:val="0"/>
              <w:marTop w:val="0"/>
              <w:marBottom w:val="240"/>
              <w:divBdr>
                <w:top w:val="none" w:sz="0" w:space="0" w:color="auto"/>
                <w:left w:val="none" w:sz="0" w:space="0" w:color="auto"/>
                <w:bottom w:val="none" w:sz="0" w:space="0" w:color="auto"/>
                <w:right w:val="none" w:sz="0" w:space="0" w:color="auto"/>
              </w:divBdr>
            </w:div>
            <w:div w:id="2067802663">
              <w:marLeft w:val="0"/>
              <w:marRight w:val="0"/>
              <w:marTop w:val="0"/>
              <w:marBottom w:val="240"/>
              <w:divBdr>
                <w:top w:val="none" w:sz="0" w:space="0" w:color="auto"/>
                <w:left w:val="none" w:sz="0" w:space="0" w:color="auto"/>
                <w:bottom w:val="none" w:sz="0" w:space="0" w:color="auto"/>
                <w:right w:val="none" w:sz="0" w:space="0" w:color="auto"/>
              </w:divBdr>
            </w:div>
            <w:div w:id="847447351">
              <w:marLeft w:val="0"/>
              <w:marRight w:val="0"/>
              <w:marTop w:val="0"/>
              <w:marBottom w:val="240"/>
              <w:divBdr>
                <w:top w:val="none" w:sz="0" w:space="0" w:color="auto"/>
                <w:left w:val="none" w:sz="0" w:space="0" w:color="auto"/>
                <w:bottom w:val="none" w:sz="0" w:space="0" w:color="auto"/>
                <w:right w:val="none" w:sz="0" w:space="0" w:color="auto"/>
              </w:divBdr>
            </w:div>
            <w:div w:id="288173159">
              <w:marLeft w:val="0"/>
              <w:marRight w:val="0"/>
              <w:marTop w:val="0"/>
              <w:marBottom w:val="240"/>
              <w:divBdr>
                <w:top w:val="none" w:sz="0" w:space="0" w:color="auto"/>
                <w:left w:val="none" w:sz="0" w:space="0" w:color="auto"/>
                <w:bottom w:val="none" w:sz="0" w:space="0" w:color="auto"/>
                <w:right w:val="none" w:sz="0" w:space="0" w:color="auto"/>
              </w:divBdr>
            </w:div>
            <w:div w:id="212275442">
              <w:marLeft w:val="0"/>
              <w:marRight w:val="0"/>
              <w:marTop w:val="0"/>
              <w:marBottom w:val="240"/>
              <w:divBdr>
                <w:top w:val="none" w:sz="0" w:space="0" w:color="auto"/>
                <w:left w:val="none" w:sz="0" w:space="0" w:color="auto"/>
                <w:bottom w:val="none" w:sz="0" w:space="0" w:color="auto"/>
                <w:right w:val="none" w:sz="0" w:space="0" w:color="auto"/>
              </w:divBdr>
            </w:div>
            <w:div w:id="786192403">
              <w:marLeft w:val="0"/>
              <w:marRight w:val="0"/>
              <w:marTop w:val="0"/>
              <w:marBottom w:val="240"/>
              <w:divBdr>
                <w:top w:val="none" w:sz="0" w:space="0" w:color="auto"/>
                <w:left w:val="none" w:sz="0" w:space="0" w:color="auto"/>
                <w:bottom w:val="none" w:sz="0" w:space="0" w:color="auto"/>
                <w:right w:val="none" w:sz="0" w:space="0" w:color="auto"/>
              </w:divBdr>
            </w:div>
            <w:div w:id="1672948493">
              <w:marLeft w:val="0"/>
              <w:marRight w:val="0"/>
              <w:marTop w:val="0"/>
              <w:marBottom w:val="240"/>
              <w:divBdr>
                <w:top w:val="none" w:sz="0" w:space="0" w:color="auto"/>
                <w:left w:val="none" w:sz="0" w:space="0" w:color="auto"/>
                <w:bottom w:val="none" w:sz="0" w:space="0" w:color="auto"/>
                <w:right w:val="none" w:sz="0" w:space="0" w:color="auto"/>
              </w:divBdr>
            </w:div>
            <w:div w:id="580020826">
              <w:marLeft w:val="0"/>
              <w:marRight w:val="0"/>
              <w:marTop w:val="0"/>
              <w:marBottom w:val="240"/>
              <w:divBdr>
                <w:top w:val="none" w:sz="0" w:space="0" w:color="auto"/>
                <w:left w:val="none" w:sz="0" w:space="0" w:color="auto"/>
                <w:bottom w:val="none" w:sz="0" w:space="0" w:color="auto"/>
                <w:right w:val="none" w:sz="0" w:space="0" w:color="auto"/>
              </w:divBdr>
            </w:div>
            <w:div w:id="915242719">
              <w:marLeft w:val="0"/>
              <w:marRight w:val="0"/>
              <w:marTop w:val="0"/>
              <w:marBottom w:val="240"/>
              <w:divBdr>
                <w:top w:val="none" w:sz="0" w:space="0" w:color="auto"/>
                <w:left w:val="none" w:sz="0" w:space="0" w:color="auto"/>
                <w:bottom w:val="none" w:sz="0" w:space="0" w:color="auto"/>
                <w:right w:val="none" w:sz="0" w:space="0" w:color="auto"/>
              </w:divBdr>
            </w:div>
            <w:div w:id="1904677173">
              <w:marLeft w:val="0"/>
              <w:marRight w:val="0"/>
              <w:marTop w:val="0"/>
              <w:marBottom w:val="240"/>
              <w:divBdr>
                <w:top w:val="none" w:sz="0" w:space="0" w:color="auto"/>
                <w:left w:val="none" w:sz="0" w:space="0" w:color="auto"/>
                <w:bottom w:val="none" w:sz="0" w:space="0" w:color="auto"/>
                <w:right w:val="none" w:sz="0" w:space="0" w:color="auto"/>
              </w:divBdr>
            </w:div>
            <w:div w:id="811747739">
              <w:marLeft w:val="0"/>
              <w:marRight w:val="0"/>
              <w:marTop w:val="0"/>
              <w:marBottom w:val="240"/>
              <w:divBdr>
                <w:top w:val="none" w:sz="0" w:space="0" w:color="auto"/>
                <w:left w:val="none" w:sz="0" w:space="0" w:color="auto"/>
                <w:bottom w:val="none" w:sz="0" w:space="0" w:color="auto"/>
                <w:right w:val="none" w:sz="0" w:space="0" w:color="auto"/>
              </w:divBdr>
            </w:div>
            <w:div w:id="1749771125">
              <w:marLeft w:val="0"/>
              <w:marRight w:val="0"/>
              <w:marTop w:val="0"/>
              <w:marBottom w:val="240"/>
              <w:divBdr>
                <w:top w:val="none" w:sz="0" w:space="0" w:color="auto"/>
                <w:left w:val="none" w:sz="0" w:space="0" w:color="auto"/>
                <w:bottom w:val="none" w:sz="0" w:space="0" w:color="auto"/>
                <w:right w:val="none" w:sz="0" w:space="0" w:color="auto"/>
              </w:divBdr>
            </w:div>
            <w:div w:id="423645501">
              <w:marLeft w:val="0"/>
              <w:marRight w:val="0"/>
              <w:marTop w:val="0"/>
              <w:marBottom w:val="240"/>
              <w:divBdr>
                <w:top w:val="none" w:sz="0" w:space="0" w:color="auto"/>
                <w:left w:val="none" w:sz="0" w:space="0" w:color="auto"/>
                <w:bottom w:val="none" w:sz="0" w:space="0" w:color="auto"/>
                <w:right w:val="none" w:sz="0" w:space="0" w:color="auto"/>
              </w:divBdr>
            </w:div>
            <w:div w:id="997928253">
              <w:marLeft w:val="0"/>
              <w:marRight w:val="0"/>
              <w:marTop w:val="0"/>
              <w:marBottom w:val="240"/>
              <w:divBdr>
                <w:top w:val="none" w:sz="0" w:space="0" w:color="auto"/>
                <w:left w:val="none" w:sz="0" w:space="0" w:color="auto"/>
                <w:bottom w:val="none" w:sz="0" w:space="0" w:color="auto"/>
                <w:right w:val="none" w:sz="0" w:space="0" w:color="auto"/>
              </w:divBdr>
            </w:div>
            <w:div w:id="299967249">
              <w:marLeft w:val="0"/>
              <w:marRight w:val="0"/>
              <w:marTop w:val="0"/>
              <w:marBottom w:val="240"/>
              <w:divBdr>
                <w:top w:val="none" w:sz="0" w:space="0" w:color="auto"/>
                <w:left w:val="none" w:sz="0" w:space="0" w:color="auto"/>
                <w:bottom w:val="none" w:sz="0" w:space="0" w:color="auto"/>
                <w:right w:val="none" w:sz="0" w:space="0" w:color="auto"/>
              </w:divBdr>
            </w:div>
            <w:div w:id="1654286523">
              <w:marLeft w:val="0"/>
              <w:marRight w:val="0"/>
              <w:marTop w:val="0"/>
              <w:marBottom w:val="240"/>
              <w:divBdr>
                <w:top w:val="none" w:sz="0" w:space="0" w:color="auto"/>
                <w:left w:val="none" w:sz="0" w:space="0" w:color="auto"/>
                <w:bottom w:val="none" w:sz="0" w:space="0" w:color="auto"/>
                <w:right w:val="none" w:sz="0" w:space="0" w:color="auto"/>
              </w:divBdr>
            </w:div>
            <w:div w:id="1806579874">
              <w:marLeft w:val="0"/>
              <w:marRight w:val="0"/>
              <w:marTop w:val="0"/>
              <w:marBottom w:val="240"/>
              <w:divBdr>
                <w:top w:val="none" w:sz="0" w:space="0" w:color="auto"/>
                <w:left w:val="none" w:sz="0" w:space="0" w:color="auto"/>
                <w:bottom w:val="none" w:sz="0" w:space="0" w:color="auto"/>
                <w:right w:val="none" w:sz="0" w:space="0" w:color="auto"/>
              </w:divBdr>
            </w:div>
            <w:div w:id="633414907">
              <w:marLeft w:val="0"/>
              <w:marRight w:val="0"/>
              <w:marTop w:val="0"/>
              <w:marBottom w:val="240"/>
              <w:divBdr>
                <w:top w:val="none" w:sz="0" w:space="0" w:color="auto"/>
                <w:left w:val="none" w:sz="0" w:space="0" w:color="auto"/>
                <w:bottom w:val="none" w:sz="0" w:space="0" w:color="auto"/>
                <w:right w:val="none" w:sz="0" w:space="0" w:color="auto"/>
              </w:divBdr>
            </w:div>
            <w:div w:id="1137644772">
              <w:marLeft w:val="0"/>
              <w:marRight w:val="0"/>
              <w:marTop w:val="0"/>
              <w:marBottom w:val="240"/>
              <w:divBdr>
                <w:top w:val="none" w:sz="0" w:space="0" w:color="auto"/>
                <w:left w:val="none" w:sz="0" w:space="0" w:color="auto"/>
                <w:bottom w:val="none" w:sz="0" w:space="0" w:color="auto"/>
                <w:right w:val="none" w:sz="0" w:space="0" w:color="auto"/>
              </w:divBdr>
            </w:div>
            <w:div w:id="1992174457">
              <w:marLeft w:val="0"/>
              <w:marRight w:val="0"/>
              <w:marTop w:val="0"/>
              <w:marBottom w:val="240"/>
              <w:divBdr>
                <w:top w:val="none" w:sz="0" w:space="0" w:color="auto"/>
                <w:left w:val="none" w:sz="0" w:space="0" w:color="auto"/>
                <w:bottom w:val="none" w:sz="0" w:space="0" w:color="auto"/>
                <w:right w:val="none" w:sz="0" w:space="0" w:color="auto"/>
              </w:divBdr>
            </w:div>
            <w:div w:id="1338653258">
              <w:marLeft w:val="0"/>
              <w:marRight w:val="0"/>
              <w:marTop w:val="0"/>
              <w:marBottom w:val="240"/>
              <w:divBdr>
                <w:top w:val="none" w:sz="0" w:space="0" w:color="auto"/>
                <w:left w:val="none" w:sz="0" w:space="0" w:color="auto"/>
                <w:bottom w:val="none" w:sz="0" w:space="0" w:color="auto"/>
                <w:right w:val="none" w:sz="0" w:space="0" w:color="auto"/>
              </w:divBdr>
            </w:div>
            <w:div w:id="1318681767">
              <w:marLeft w:val="0"/>
              <w:marRight w:val="0"/>
              <w:marTop w:val="0"/>
              <w:marBottom w:val="240"/>
              <w:divBdr>
                <w:top w:val="none" w:sz="0" w:space="0" w:color="auto"/>
                <w:left w:val="none" w:sz="0" w:space="0" w:color="auto"/>
                <w:bottom w:val="none" w:sz="0" w:space="0" w:color="auto"/>
                <w:right w:val="none" w:sz="0" w:space="0" w:color="auto"/>
              </w:divBdr>
            </w:div>
            <w:div w:id="1117723049">
              <w:marLeft w:val="0"/>
              <w:marRight w:val="0"/>
              <w:marTop w:val="0"/>
              <w:marBottom w:val="240"/>
              <w:divBdr>
                <w:top w:val="none" w:sz="0" w:space="0" w:color="auto"/>
                <w:left w:val="none" w:sz="0" w:space="0" w:color="auto"/>
                <w:bottom w:val="none" w:sz="0" w:space="0" w:color="auto"/>
                <w:right w:val="none" w:sz="0" w:space="0" w:color="auto"/>
              </w:divBdr>
            </w:div>
            <w:div w:id="1957173856">
              <w:marLeft w:val="0"/>
              <w:marRight w:val="0"/>
              <w:marTop w:val="0"/>
              <w:marBottom w:val="240"/>
              <w:divBdr>
                <w:top w:val="none" w:sz="0" w:space="0" w:color="auto"/>
                <w:left w:val="none" w:sz="0" w:space="0" w:color="auto"/>
                <w:bottom w:val="none" w:sz="0" w:space="0" w:color="auto"/>
                <w:right w:val="none" w:sz="0" w:space="0" w:color="auto"/>
              </w:divBdr>
            </w:div>
            <w:div w:id="1410155887">
              <w:marLeft w:val="0"/>
              <w:marRight w:val="0"/>
              <w:marTop w:val="0"/>
              <w:marBottom w:val="240"/>
              <w:divBdr>
                <w:top w:val="none" w:sz="0" w:space="0" w:color="auto"/>
                <w:left w:val="none" w:sz="0" w:space="0" w:color="auto"/>
                <w:bottom w:val="none" w:sz="0" w:space="0" w:color="auto"/>
                <w:right w:val="none" w:sz="0" w:space="0" w:color="auto"/>
              </w:divBdr>
            </w:div>
            <w:div w:id="1148326002">
              <w:marLeft w:val="0"/>
              <w:marRight w:val="0"/>
              <w:marTop w:val="0"/>
              <w:marBottom w:val="240"/>
              <w:divBdr>
                <w:top w:val="none" w:sz="0" w:space="0" w:color="auto"/>
                <w:left w:val="none" w:sz="0" w:space="0" w:color="auto"/>
                <w:bottom w:val="none" w:sz="0" w:space="0" w:color="auto"/>
                <w:right w:val="none" w:sz="0" w:space="0" w:color="auto"/>
              </w:divBdr>
            </w:div>
            <w:div w:id="1906989151">
              <w:marLeft w:val="0"/>
              <w:marRight w:val="0"/>
              <w:marTop w:val="0"/>
              <w:marBottom w:val="240"/>
              <w:divBdr>
                <w:top w:val="none" w:sz="0" w:space="0" w:color="auto"/>
                <w:left w:val="none" w:sz="0" w:space="0" w:color="auto"/>
                <w:bottom w:val="none" w:sz="0" w:space="0" w:color="auto"/>
                <w:right w:val="none" w:sz="0" w:space="0" w:color="auto"/>
              </w:divBdr>
            </w:div>
            <w:div w:id="1466240949">
              <w:marLeft w:val="0"/>
              <w:marRight w:val="0"/>
              <w:marTop w:val="0"/>
              <w:marBottom w:val="240"/>
              <w:divBdr>
                <w:top w:val="none" w:sz="0" w:space="0" w:color="auto"/>
                <w:left w:val="none" w:sz="0" w:space="0" w:color="auto"/>
                <w:bottom w:val="none" w:sz="0" w:space="0" w:color="auto"/>
                <w:right w:val="none" w:sz="0" w:space="0" w:color="auto"/>
              </w:divBdr>
            </w:div>
            <w:div w:id="459151034">
              <w:marLeft w:val="0"/>
              <w:marRight w:val="0"/>
              <w:marTop w:val="0"/>
              <w:marBottom w:val="240"/>
              <w:divBdr>
                <w:top w:val="none" w:sz="0" w:space="0" w:color="auto"/>
                <w:left w:val="none" w:sz="0" w:space="0" w:color="auto"/>
                <w:bottom w:val="none" w:sz="0" w:space="0" w:color="auto"/>
                <w:right w:val="none" w:sz="0" w:space="0" w:color="auto"/>
              </w:divBdr>
            </w:div>
            <w:div w:id="2054034145">
              <w:marLeft w:val="0"/>
              <w:marRight w:val="0"/>
              <w:marTop w:val="0"/>
              <w:marBottom w:val="240"/>
              <w:divBdr>
                <w:top w:val="none" w:sz="0" w:space="0" w:color="auto"/>
                <w:left w:val="none" w:sz="0" w:space="0" w:color="auto"/>
                <w:bottom w:val="none" w:sz="0" w:space="0" w:color="auto"/>
                <w:right w:val="none" w:sz="0" w:space="0" w:color="auto"/>
              </w:divBdr>
            </w:div>
            <w:div w:id="1616790874">
              <w:marLeft w:val="0"/>
              <w:marRight w:val="0"/>
              <w:marTop w:val="0"/>
              <w:marBottom w:val="240"/>
              <w:divBdr>
                <w:top w:val="none" w:sz="0" w:space="0" w:color="auto"/>
                <w:left w:val="none" w:sz="0" w:space="0" w:color="auto"/>
                <w:bottom w:val="none" w:sz="0" w:space="0" w:color="auto"/>
                <w:right w:val="none" w:sz="0" w:space="0" w:color="auto"/>
              </w:divBdr>
            </w:div>
            <w:div w:id="847525043">
              <w:marLeft w:val="0"/>
              <w:marRight w:val="0"/>
              <w:marTop w:val="0"/>
              <w:marBottom w:val="240"/>
              <w:divBdr>
                <w:top w:val="none" w:sz="0" w:space="0" w:color="auto"/>
                <w:left w:val="none" w:sz="0" w:space="0" w:color="auto"/>
                <w:bottom w:val="none" w:sz="0" w:space="0" w:color="auto"/>
                <w:right w:val="none" w:sz="0" w:space="0" w:color="auto"/>
              </w:divBdr>
            </w:div>
            <w:div w:id="1288656278">
              <w:marLeft w:val="0"/>
              <w:marRight w:val="0"/>
              <w:marTop w:val="0"/>
              <w:marBottom w:val="240"/>
              <w:divBdr>
                <w:top w:val="none" w:sz="0" w:space="0" w:color="auto"/>
                <w:left w:val="none" w:sz="0" w:space="0" w:color="auto"/>
                <w:bottom w:val="none" w:sz="0" w:space="0" w:color="auto"/>
                <w:right w:val="none" w:sz="0" w:space="0" w:color="auto"/>
              </w:divBdr>
            </w:div>
            <w:div w:id="60563439">
              <w:marLeft w:val="0"/>
              <w:marRight w:val="0"/>
              <w:marTop w:val="0"/>
              <w:marBottom w:val="240"/>
              <w:divBdr>
                <w:top w:val="none" w:sz="0" w:space="0" w:color="auto"/>
                <w:left w:val="none" w:sz="0" w:space="0" w:color="auto"/>
                <w:bottom w:val="none" w:sz="0" w:space="0" w:color="auto"/>
                <w:right w:val="none" w:sz="0" w:space="0" w:color="auto"/>
              </w:divBdr>
            </w:div>
            <w:div w:id="666859603">
              <w:marLeft w:val="0"/>
              <w:marRight w:val="0"/>
              <w:marTop w:val="0"/>
              <w:marBottom w:val="240"/>
              <w:divBdr>
                <w:top w:val="none" w:sz="0" w:space="0" w:color="auto"/>
                <w:left w:val="none" w:sz="0" w:space="0" w:color="auto"/>
                <w:bottom w:val="none" w:sz="0" w:space="0" w:color="auto"/>
                <w:right w:val="none" w:sz="0" w:space="0" w:color="auto"/>
              </w:divBdr>
            </w:div>
            <w:div w:id="1044017699">
              <w:marLeft w:val="0"/>
              <w:marRight w:val="0"/>
              <w:marTop w:val="0"/>
              <w:marBottom w:val="240"/>
              <w:divBdr>
                <w:top w:val="none" w:sz="0" w:space="0" w:color="auto"/>
                <w:left w:val="none" w:sz="0" w:space="0" w:color="auto"/>
                <w:bottom w:val="none" w:sz="0" w:space="0" w:color="auto"/>
                <w:right w:val="none" w:sz="0" w:space="0" w:color="auto"/>
              </w:divBdr>
            </w:div>
            <w:div w:id="1450390057">
              <w:marLeft w:val="0"/>
              <w:marRight w:val="0"/>
              <w:marTop w:val="0"/>
              <w:marBottom w:val="240"/>
              <w:divBdr>
                <w:top w:val="none" w:sz="0" w:space="0" w:color="auto"/>
                <w:left w:val="none" w:sz="0" w:space="0" w:color="auto"/>
                <w:bottom w:val="none" w:sz="0" w:space="0" w:color="auto"/>
                <w:right w:val="none" w:sz="0" w:space="0" w:color="auto"/>
              </w:divBdr>
            </w:div>
            <w:div w:id="1605309457">
              <w:marLeft w:val="0"/>
              <w:marRight w:val="0"/>
              <w:marTop w:val="0"/>
              <w:marBottom w:val="240"/>
              <w:divBdr>
                <w:top w:val="none" w:sz="0" w:space="0" w:color="auto"/>
                <w:left w:val="none" w:sz="0" w:space="0" w:color="auto"/>
                <w:bottom w:val="none" w:sz="0" w:space="0" w:color="auto"/>
                <w:right w:val="none" w:sz="0" w:space="0" w:color="auto"/>
              </w:divBdr>
            </w:div>
            <w:div w:id="1611163921">
              <w:marLeft w:val="0"/>
              <w:marRight w:val="0"/>
              <w:marTop w:val="0"/>
              <w:marBottom w:val="240"/>
              <w:divBdr>
                <w:top w:val="none" w:sz="0" w:space="0" w:color="auto"/>
                <w:left w:val="none" w:sz="0" w:space="0" w:color="auto"/>
                <w:bottom w:val="none" w:sz="0" w:space="0" w:color="auto"/>
                <w:right w:val="none" w:sz="0" w:space="0" w:color="auto"/>
              </w:divBdr>
            </w:div>
            <w:div w:id="1298802780">
              <w:marLeft w:val="0"/>
              <w:marRight w:val="0"/>
              <w:marTop w:val="0"/>
              <w:marBottom w:val="240"/>
              <w:divBdr>
                <w:top w:val="none" w:sz="0" w:space="0" w:color="auto"/>
                <w:left w:val="none" w:sz="0" w:space="0" w:color="auto"/>
                <w:bottom w:val="none" w:sz="0" w:space="0" w:color="auto"/>
                <w:right w:val="none" w:sz="0" w:space="0" w:color="auto"/>
              </w:divBdr>
            </w:div>
            <w:div w:id="1687711724">
              <w:marLeft w:val="0"/>
              <w:marRight w:val="0"/>
              <w:marTop w:val="0"/>
              <w:marBottom w:val="240"/>
              <w:divBdr>
                <w:top w:val="none" w:sz="0" w:space="0" w:color="auto"/>
                <w:left w:val="none" w:sz="0" w:space="0" w:color="auto"/>
                <w:bottom w:val="none" w:sz="0" w:space="0" w:color="auto"/>
                <w:right w:val="none" w:sz="0" w:space="0" w:color="auto"/>
              </w:divBdr>
            </w:div>
            <w:div w:id="1417244986">
              <w:marLeft w:val="0"/>
              <w:marRight w:val="0"/>
              <w:marTop w:val="0"/>
              <w:marBottom w:val="240"/>
              <w:divBdr>
                <w:top w:val="none" w:sz="0" w:space="0" w:color="auto"/>
                <w:left w:val="none" w:sz="0" w:space="0" w:color="auto"/>
                <w:bottom w:val="none" w:sz="0" w:space="0" w:color="auto"/>
                <w:right w:val="none" w:sz="0" w:space="0" w:color="auto"/>
              </w:divBdr>
            </w:div>
            <w:div w:id="1788237436">
              <w:marLeft w:val="0"/>
              <w:marRight w:val="0"/>
              <w:marTop w:val="0"/>
              <w:marBottom w:val="240"/>
              <w:divBdr>
                <w:top w:val="none" w:sz="0" w:space="0" w:color="auto"/>
                <w:left w:val="none" w:sz="0" w:space="0" w:color="auto"/>
                <w:bottom w:val="none" w:sz="0" w:space="0" w:color="auto"/>
                <w:right w:val="none" w:sz="0" w:space="0" w:color="auto"/>
              </w:divBdr>
            </w:div>
            <w:div w:id="1835223691">
              <w:marLeft w:val="0"/>
              <w:marRight w:val="0"/>
              <w:marTop w:val="0"/>
              <w:marBottom w:val="240"/>
              <w:divBdr>
                <w:top w:val="none" w:sz="0" w:space="0" w:color="auto"/>
                <w:left w:val="none" w:sz="0" w:space="0" w:color="auto"/>
                <w:bottom w:val="none" w:sz="0" w:space="0" w:color="auto"/>
                <w:right w:val="none" w:sz="0" w:space="0" w:color="auto"/>
              </w:divBdr>
            </w:div>
            <w:div w:id="1667896546">
              <w:marLeft w:val="0"/>
              <w:marRight w:val="0"/>
              <w:marTop w:val="0"/>
              <w:marBottom w:val="240"/>
              <w:divBdr>
                <w:top w:val="none" w:sz="0" w:space="0" w:color="auto"/>
                <w:left w:val="none" w:sz="0" w:space="0" w:color="auto"/>
                <w:bottom w:val="none" w:sz="0" w:space="0" w:color="auto"/>
                <w:right w:val="none" w:sz="0" w:space="0" w:color="auto"/>
              </w:divBdr>
            </w:div>
            <w:div w:id="836700200">
              <w:marLeft w:val="0"/>
              <w:marRight w:val="0"/>
              <w:marTop w:val="0"/>
              <w:marBottom w:val="240"/>
              <w:divBdr>
                <w:top w:val="none" w:sz="0" w:space="0" w:color="auto"/>
                <w:left w:val="none" w:sz="0" w:space="0" w:color="auto"/>
                <w:bottom w:val="none" w:sz="0" w:space="0" w:color="auto"/>
                <w:right w:val="none" w:sz="0" w:space="0" w:color="auto"/>
              </w:divBdr>
            </w:div>
            <w:div w:id="2108695708">
              <w:marLeft w:val="0"/>
              <w:marRight w:val="0"/>
              <w:marTop w:val="0"/>
              <w:marBottom w:val="240"/>
              <w:divBdr>
                <w:top w:val="none" w:sz="0" w:space="0" w:color="auto"/>
                <w:left w:val="none" w:sz="0" w:space="0" w:color="auto"/>
                <w:bottom w:val="none" w:sz="0" w:space="0" w:color="auto"/>
                <w:right w:val="none" w:sz="0" w:space="0" w:color="auto"/>
              </w:divBdr>
            </w:div>
            <w:div w:id="439373038">
              <w:marLeft w:val="0"/>
              <w:marRight w:val="0"/>
              <w:marTop w:val="0"/>
              <w:marBottom w:val="240"/>
              <w:divBdr>
                <w:top w:val="none" w:sz="0" w:space="0" w:color="auto"/>
                <w:left w:val="none" w:sz="0" w:space="0" w:color="auto"/>
                <w:bottom w:val="none" w:sz="0" w:space="0" w:color="auto"/>
                <w:right w:val="none" w:sz="0" w:space="0" w:color="auto"/>
              </w:divBdr>
            </w:div>
            <w:div w:id="1971595858">
              <w:marLeft w:val="0"/>
              <w:marRight w:val="0"/>
              <w:marTop w:val="0"/>
              <w:marBottom w:val="240"/>
              <w:divBdr>
                <w:top w:val="none" w:sz="0" w:space="0" w:color="auto"/>
                <w:left w:val="none" w:sz="0" w:space="0" w:color="auto"/>
                <w:bottom w:val="none" w:sz="0" w:space="0" w:color="auto"/>
                <w:right w:val="none" w:sz="0" w:space="0" w:color="auto"/>
              </w:divBdr>
            </w:div>
            <w:div w:id="572592033">
              <w:marLeft w:val="0"/>
              <w:marRight w:val="0"/>
              <w:marTop w:val="0"/>
              <w:marBottom w:val="240"/>
              <w:divBdr>
                <w:top w:val="none" w:sz="0" w:space="0" w:color="auto"/>
                <w:left w:val="none" w:sz="0" w:space="0" w:color="auto"/>
                <w:bottom w:val="none" w:sz="0" w:space="0" w:color="auto"/>
                <w:right w:val="none" w:sz="0" w:space="0" w:color="auto"/>
              </w:divBdr>
            </w:div>
            <w:div w:id="354157538">
              <w:marLeft w:val="0"/>
              <w:marRight w:val="0"/>
              <w:marTop w:val="0"/>
              <w:marBottom w:val="240"/>
              <w:divBdr>
                <w:top w:val="none" w:sz="0" w:space="0" w:color="auto"/>
                <w:left w:val="none" w:sz="0" w:space="0" w:color="auto"/>
                <w:bottom w:val="none" w:sz="0" w:space="0" w:color="auto"/>
                <w:right w:val="none" w:sz="0" w:space="0" w:color="auto"/>
              </w:divBdr>
            </w:div>
            <w:div w:id="25034833">
              <w:marLeft w:val="0"/>
              <w:marRight w:val="0"/>
              <w:marTop w:val="0"/>
              <w:marBottom w:val="240"/>
              <w:divBdr>
                <w:top w:val="none" w:sz="0" w:space="0" w:color="auto"/>
                <w:left w:val="none" w:sz="0" w:space="0" w:color="auto"/>
                <w:bottom w:val="none" w:sz="0" w:space="0" w:color="auto"/>
                <w:right w:val="none" w:sz="0" w:space="0" w:color="auto"/>
              </w:divBdr>
            </w:div>
            <w:div w:id="431359699">
              <w:marLeft w:val="0"/>
              <w:marRight w:val="0"/>
              <w:marTop w:val="0"/>
              <w:marBottom w:val="240"/>
              <w:divBdr>
                <w:top w:val="none" w:sz="0" w:space="0" w:color="auto"/>
                <w:left w:val="none" w:sz="0" w:space="0" w:color="auto"/>
                <w:bottom w:val="none" w:sz="0" w:space="0" w:color="auto"/>
                <w:right w:val="none" w:sz="0" w:space="0" w:color="auto"/>
              </w:divBdr>
            </w:div>
            <w:div w:id="1241913711">
              <w:marLeft w:val="0"/>
              <w:marRight w:val="0"/>
              <w:marTop w:val="0"/>
              <w:marBottom w:val="240"/>
              <w:divBdr>
                <w:top w:val="none" w:sz="0" w:space="0" w:color="auto"/>
                <w:left w:val="none" w:sz="0" w:space="0" w:color="auto"/>
                <w:bottom w:val="none" w:sz="0" w:space="0" w:color="auto"/>
                <w:right w:val="none" w:sz="0" w:space="0" w:color="auto"/>
              </w:divBdr>
            </w:div>
            <w:div w:id="1003359742">
              <w:marLeft w:val="0"/>
              <w:marRight w:val="0"/>
              <w:marTop w:val="0"/>
              <w:marBottom w:val="240"/>
              <w:divBdr>
                <w:top w:val="none" w:sz="0" w:space="0" w:color="auto"/>
                <w:left w:val="none" w:sz="0" w:space="0" w:color="auto"/>
                <w:bottom w:val="none" w:sz="0" w:space="0" w:color="auto"/>
                <w:right w:val="none" w:sz="0" w:space="0" w:color="auto"/>
              </w:divBdr>
            </w:div>
            <w:div w:id="1438211369">
              <w:marLeft w:val="0"/>
              <w:marRight w:val="0"/>
              <w:marTop w:val="0"/>
              <w:marBottom w:val="240"/>
              <w:divBdr>
                <w:top w:val="none" w:sz="0" w:space="0" w:color="auto"/>
                <w:left w:val="none" w:sz="0" w:space="0" w:color="auto"/>
                <w:bottom w:val="none" w:sz="0" w:space="0" w:color="auto"/>
                <w:right w:val="none" w:sz="0" w:space="0" w:color="auto"/>
              </w:divBdr>
            </w:div>
            <w:div w:id="287206273">
              <w:marLeft w:val="0"/>
              <w:marRight w:val="0"/>
              <w:marTop w:val="0"/>
              <w:marBottom w:val="240"/>
              <w:divBdr>
                <w:top w:val="none" w:sz="0" w:space="0" w:color="auto"/>
                <w:left w:val="none" w:sz="0" w:space="0" w:color="auto"/>
                <w:bottom w:val="none" w:sz="0" w:space="0" w:color="auto"/>
                <w:right w:val="none" w:sz="0" w:space="0" w:color="auto"/>
              </w:divBdr>
            </w:div>
            <w:div w:id="1684937763">
              <w:marLeft w:val="0"/>
              <w:marRight w:val="0"/>
              <w:marTop w:val="0"/>
              <w:marBottom w:val="240"/>
              <w:divBdr>
                <w:top w:val="none" w:sz="0" w:space="0" w:color="auto"/>
                <w:left w:val="none" w:sz="0" w:space="0" w:color="auto"/>
                <w:bottom w:val="none" w:sz="0" w:space="0" w:color="auto"/>
                <w:right w:val="none" w:sz="0" w:space="0" w:color="auto"/>
              </w:divBdr>
            </w:div>
            <w:div w:id="2080715023">
              <w:marLeft w:val="0"/>
              <w:marRight w:val="0"/>
              <w:marTop w:val="0"/>
              <w:marBottom w:val="240"/>
              <w:divBdr>
                <w:top w:val="none" w:sz="0" w:space="0" w:color="auto"/>
                <w:left w:val="none" w:sz="0" w:space="0" w:color="auto"/>
                <w:bottom w:val="none" w:sz="0" w:space="0" w:color="auto"/>
                <w:right w:val="none" w:sz="0" w:space="0" w:color="auto"/>
              </w:divBdr>
            </w:div>
            <w:div w:id="828834106">
              <w:marLeft w:val="0"/>
              <w:marRight w:val="0"/>
              <w:marTop w:val="0"/>
              <w:marBottom w:val="240"/>
              <w:divBdr>
                <w:top w:val="none" w:sz="0" w:space="0" w:color="auto"/>
                <w:left w:val="none" w:sz="0" w:space="0" w:color="auto"/>
                <w:bottom w:val="none" w:sz="0" w:space="0" w:color="auto"/>
                <w:right w:val="none" w:sz="0" w:space="0" w:color="auto"/>
              </w:divBdr>
            </w:div>
            <w:div w:id="423495311">
              <w:marLeft w:val="0"/>
              <w:marRight w:val="0"/>
              <w:marTop w:val="0"/>
              <w:marBottom w:val="240"/>
              <w:divBdr>
                <w:top w:val="none" w:sz="0" w:space="0" w:color="auto"/>
                <w:left w:val="none" w:sz="0" w:space="0" w:color="auto"/>
                <w:bottom w:val="none" w:sz="0" w:space="0" w:color="auto"/>
                <w:right w:val="none" w:sz="0" w:space="0" w:color="auto"/>
              </w:divBdr>
            </w:div>
            <w:div w:id="436675205">
              <w:marLeft w:val="0"/>
              <w:marRight w:val="0"/>
              <w:marTop w:val="0"/>
              <w:marBottom w:val="240"/>
              <w:divBdr>
                <w:top w:val="none" w:sz="0" w:space="0" w:color="auto"/>
                <w:left w:val="none" w:sz="0" w:space="0" w:color="auto"/>
                <w:bottom w:val="none" w:sz="0" w:space="0" w:color="auto"/>
                <w:right w:val="none" w:sz="0" w:space="0" w:color="auto"/>
              </w:divBdr>
            </w:div>
            <w:div w:id="1654869934">
              <w:marLeft w:val="0"/>
              <w:marRight w:val="0"/>
              <w:marTop w:val="0"/>
              <w:marBottom w:val="240"/>
              <w:divBdr>
                <w:top w:val="none" w:sz="0" w:space="0" w:color="auto"/>
                <w:left w:val="none" w:sz="0" w:space="0" w:color="auto"/>
                <w:bottom w:val="none" w:sz="0" w:space="0" w:color="auto"/>
                <w:right w:val="none" w:sz="0" w:space="0" w:color="auto"/>
              </w:divBdr>
            </w:div>
            <w:div w:id="1402143432">
              <w:marLeft w:val="0"/>
              <w:marRight w:val="0"/>
              <w:marTop w:val="0"/>
              <w:marBottom w:val="240"/>
              <w:divBdr>
                <w:top w:val="none" w:sz="0" w:space="0" w:color="auto"/>
                <w:left w:val="none" w:sz="0" w:space="0" w:color="auto"/>
                <w:bottom w:val="none" w:sz="0" w:space="0" w:color="auto"/>
                <w:right w:val="none" w:sz="0" w:space="0" w:color="auto"/>
              </w:divBdr>
            </w:div>
            <w:div w:id="689914896">
              <w:marLeft w:val="0"/>
              <w:marRight w:val="0"/>
              <w:marTop w:val="0"/>
              <w:marBottom w:val="240"/>
              <w:divBdr>
                <w:top w:val="none" w:sz="0" w:space="0" w:color="auto"/>
                <w:left w:val="none" w:sz="0" w:space="0" w:color="auto"/>
                <w:bottom w:val="none" w:sz="0" w:space="0" w:color="auto"/>
                <w:right w:val="none" w:sz="0" w:space="0" w:color="auto"/>
              </w:divBdr>
            </w:div>
            <w:div w:id="743069270">
              <w:marLeft w:val="0"/>
              <w:marRight w:val="0"/>
              <w:marTop w:val="0"/>
              <w:marBottom w:val="240"/>
              <w:divBdr>
                <w:top w:val="none" w:sz="0" w:space="0" w:color="auto"/>
                <w:left w:val="none" w:sz="0" w:space="0" w:color="auto"/>
                <w:bottom w:val="none" w:sz="0" w:space="0" w:color="auto"/>
                <w:right w:val="none" w:sz="0" w:space="0" w:color="auto"/>
              </w:divBdr>
            </w:div>
            <w:div w:id="1400714759">
              <w:marLeft w:val="0"/>
              <w:marRight w:val="0"/>
              <w:marTop w:val="0"/>
              <w:marBottom w:val="240"/>
              <w:divBdr>
                <w:top w:val="none" w:sz="0" w:space="0" w:color="auto"/>
                <w:left w:val="none" w:sz="0" w:space="0" w:color="auto"/>
                <w:bottom w:val="none" w:sz="0" w:space="0" w:color="auto"/>
                <w:right w:val="none" w:sz="0" w:space="0" w:color="auto"/>
              </w:divBdr>
            </w:div>
            <w:div w:id="1236892752">
              <w:marLeft w:val="0"/>
              <w:marRight w:val="0"/>
              <w:marTop w:val="0"/>
              <w:marBottom w:val="240"/>
              <w:divBdr>
                <w:top w:val="none" w:sz="0" w:space="0" w:color="auto"/>
                <w:left w:val="none" w:sz="0" w:space="0" w:color="auto"/>
                <w:bottom w:val="none" w:sz="0" w:space="0" w:color="auto"/>
                <w:right w:val="none" w:sz="0" w:space="0" w:color="auto"/>
              </w:divBdr>
            </w:div>
            <w:div w:id="868839201">
              <w:marLeft w:val="0"/>
              <w:marRight w:val="0"/>
              <w:marTop w:val="0"/>
              <w:marBottom w:val="240"/>
              <w:divBdr>
                <w:top w:val="none" w:sz="0" w:space="0" w:color="auto"/>
                <w:left w:val="none" w:sz="0" w:space="0" w:color="auto"/>
                <w:bottom w:val="none" w:sz="0" w:space="0" w:color="auto"/>
                <w:right w:val="none" w:sz="0" w:space="0" w:color="auto"/>
              </w:divBdr>
            </w:div>
            <w:div w:id="1834956209">
              <w:marLeft w:val="0"/>
              <w:marRight w:val="0"/>
              <w:marTop w:val="0"/>
              <w:marBottom w:val="240"/>
              <w:divBdr>
                <w:top w:val="none" w:sz="0" w:space="0" w:color="auto"/>
                <w:left w:val="none" w:sz="0" w:space="0" w:color="auto"/>
                <w:bottom w:val="none" w:sz="0" w:space="0" w:color="auto"/>
                <w:right w:val="none" w:sz="0" w:space="0" w:color="auto"/>
              </w:divBdr>
            </w:div>
            <w:div w:id="1847093477">
              <w:marLeft w:val="0"/>
              <w:marRight w:val="0"/>
              <w:marTop w:val="0"/>
              <w:marBottom w:val="240"/>
              <w:divBdr>
                <w:top w:val="none" w:sz="0" w:space="0" w:color="auto"/>
                <w:left w:val="none" w:sz="0" w:space="0" w:color="auto"/>
                <w:bottom w:val="none" w:sz="0" w:space="0" w:color="auto"/>
                <w:right w:val="none" w:sz="0" w:space="0" w:color="auto"/>
              </w:divBdr>
            </w:div>
            <w:div w:id="1153721437">
              <w:marLeft w:val="0"/>
              <w:marRight w:val="0"/>
              <w:marTop w:val="0"/>
              <w:marBottom w:val="240"/>
              <w:divBdr>
                <w:top w:val="none" w:sz="0" w:space="0" w:color="auto"/>
                <w:left w:val="none" w:sz="0" w:space="0" w:color="auto"/>
                <w:bottom w:val="none" w:sz="0" w:space="0" w:color="auto"/>
                <w:right w:val="none" w:sz="0" w:space="0" w:color="auto"/>
              </w:divBdr>
            </w:div>
            <w:div w:id="2053260146">
              <w:marLeft w:val="0"/>
              <w:marRight w:val="0"/>
              <w:marTop w:val="0"/>
              <w:marBottom w:val="240"/>
              <w:divBdr>
                <w:top w:val="none" w:sz="0" w:space="0" w:color="auto"/>
                <w:left w:val="none" w:sz="0" w:space="0" w:color="auto"/>
                <w:bottom w:val="none" w:sz="0" w:space="0" w:color="auto"/>
                <w:right w:val="none" w:sz="0" w:space="0" w:color="auto"/>
              </w:divBdr>
            </w:div>
            <w:div w:id="381682403">
              <w:marLeft w:val="0"/>
              <w:marRight w:val="0"/>
              <w:marTop w:val="0"/>
              <w:marBottom w:val="240"/>
              <w:divBdr>
                <w:top w:val="none" w:sz="0" w:space="0" w:color="auto"/>
                <w:left w:val="none" w:sz="0" w:space="0" w:color="auto"/>
                <w:bottom w:val="none" w:sz="0" w:space="0" w:color="auto"/>
                <w:right w:val="none" w:sz="0" w:space="0" w:color="auto"/>
              </w:divBdr>
            </w:div>
            <w:div w:id="967470421">
              <w:marLeft w:val="0"/>
              <w:marRight w:val="0"/>
              <w:marTop w:val="0"/>
              <w:marBottom w:val="240"/>
              <w:divBdr>
                <w:top w:val="none" w:sz="0" w:space="0" w:color="auto"/>
                <w:left w:val="none" w:sz="0" w:space="0" w:color="auto"/>
                <w:bottom w:val="none" w:sz="0" w:space="0" w:color="auto"/>
                <w:right w:val="none" w:sz="0" w:space="0" w:color="auto"/>
              </w:divBdr>
            </w:div>
            <w:div w:id="88477272">
              <w:marLeft w:val="0"/>
              <w:marRight w:val="0"/>
              <w:marTop w:val="0"/>
              <w:marBottom w:val="240"/>
              <w:divBdr>
                <w:top w:val="none" w:sz="0" w:space="0" w:color="auto"/>
                <w:left w:val="none" w:sz="0" w:space="0" w:color="auto"/>
                <w:bottom w:val="none" w:sz="0" w:space="0" w:color="auto"/>
                <w:right w:val="none" w:sz="0" w:space="0" w:color="auto"/>
              </w:divBdr>
            </w:div>
            <w:div w:id="1689674831">
              <w:marLeft w:val="0"/>
              <w:marRight w:val="0"/>
              <w:marTop w:val="0"/>
              <w:marBottom w:val="240"/>
              <w:divBdr>
                <w:top w:val="none" w:sz="0" w:space="0" w:color="auto"/>
                <w:left w:val="none" w:sz="0" w:space="0" w:color="auto"/>
                <w:bottom w:val="none" w:sz="0" w:space="0" w:color="auto"/>
                <w:right w:val="none" w:sz="0" w:space="0" w:color="auto"/>
              </w:divBdr>
            </w:div>
            <w:div w:id="1203248596">
              <w:marLeft w:val="0"/>
              <w:marRight w:val="0"/>
              <w:marTop w:val="0"/>
              <w:marBottom w:val="240"/>
              <w:divBdr>
                <w:top w:val="none" w:sz="0" w:space="0" w:color="auto"/>
                <w:left w:val="none" w:sz="0" w:space="0" w:color="auto"/>
                <w:bottom w:val="none" w:sz="0" w:space="0" w:color="auto"/>
                <w:right w:val="none" w:sz="0" w:space="0" w:color="auto"/>
              </w:divBdr>
            </w:div>
            <w:div w:id="1392383178">
              <w:marLeft w:val="0"/>
              <w:marRight w:val="0"/>
              <w:marTop w:val="0"/>
              <w:marBottom w:val="240"/>
              <w:divBdr>
                <w:top w:val="none" w:sz="0" w:space="0" w:color="auto"/>
                <w:left w:val="none" w:sz="0" w:space="0" w:color="auto"/>
                <w:bottom w:val="none" w:sz="0" w:space="0" w:color="auto"/>
                <w:right w:val="none" w:sz="0" w:space="0" w:color="auto"/>
              </w:divBdr>
            </w:div>
            <w:div w:id="560873069">
              <w:marLeft w:val="0"/>
              <w:marRight w:val="0"/>
              <w:marTop w:val="0"/>
              <w:marBottom w:val="240"/>
              <w:divBdr>
                <w:top w:val="none" w:sz="0" w:space="0" w:color="auto"/>
                <w:left w:val="none" w:sz="0" w:space="0" w:color="auto"/>
                <w:bottom w:val="none" w:sz="0" w:space="0" w:color="auto"/>
                <w:right w:val="none" w:sz="0" w:space="0" w:color="auto"/>
              </w:divBdr>
            </w:div>
            <w:div w:id="1906909451">
              <w:marLeft w:val="0"/>
              <w:marRight w:val="0"/>
              <w:marTop w:val="0"/>
              <w:marBottom w:val="240"/>
              <w:divBdr>
                <w:top w:val="none" w:sz="0" w:space="0" w:color="auto"/>
                <w:left w:val="none" w:sz="0" w:space="0" w:color="auto"/>
                <w:bottom w:val="none" w:sz="0" w:space="0" w:color="auto"/>
                <w:right w:val="none" w:sz="0" w:space="0" w:color="auto"/>
              </w:divBdr>
            </w:div>
            <w:div w:id="810757154">
              <w:marLeft w:val="0"/>
              <w:marRight w:val="0"/>
              <w:marTop w:val="0"/>
              <w:marBottom w:val="240"/>
              <w:divBdr>
                <w:top w:val="none" w:sz="0" w:space="0" w:color="auto"/>
                <w:left w:val="none" w:sz="0" w:space="0" w:color="auto"/>
                <w:bottom w:val="none" w:sz="0" w:space="0" w:color="auto"/>
                <w:right w:val="none" w:sz="0" w:space="0" w:color="auto"/>
              </w:divBdr>
            </w:div>
            <w:div w:id="848712645">
              <w:marLeft w:val="0"/>
              <w:marRight w:val="0"/>
              <w:marTop w:val="0"/>
              <w:marBottom w:val="240"/>
              <w:divBdr>
                <w:top w:val="none" w:sz="0" w:space="0" w:color="auto"/>
                <w:left w:val="none" w:sz="0" w:space="0" w:color="auto"/>
                <w:bottom w:val="none" w:sz="0" w:space="0" w:color="auto"/>
                <w:right w:val="none" w:sz="0" w:space="0" w:color="auto"/>
              </w:divBdr>
            </w:div>
            <w:div w:id="1212229435">
              <w:marLeft w:val="0"/>
              <w:marRight w:val="0"/>
              <w:marTop w:val="0"/>
              <w:marBottom w:val="240"/>
              <w:divBdr>
                <w:top w:val="none" w:sz="0" w:space="0" w:color="auto"/>
                <w:left w:val="none" w:sz="0" w:space="0" w:color="auto"/>
                <w:bottom w:val="none" w:sz="0" w:space="0" w:color="auto"/>
                <w:right w:val="none" w:sz="0" w:space="0" w:color="auto"/>
              </w:divBdr>
            </w:div>
            <w:div w:id="681589085">
              <w:marLeft w:val="0"/>
              <w:marRight w:val="0"/>
              <w:marTop w:val="0"/>
              <w:marBottom w:val="240"/>
              <w:divBdr>
                <w:top w:val="none" w:sz="0" w:space="0" w:color="auto"/>
                <w:left w:val="none" w:sz="0" w:space="0" w:color="auto"/>
                <w:bottom w:val="none" w:sz="0" w:space="0" w:color="auto"/>
                <w:right w:val="none" w:sz="0" w:space="0" w:color="auto"/>
              </w:divBdr>
            </w:div>
            <w:div w:id="1267888602">
              <w:marLeft w:val="0"/>
              <w:marRight w:val="0"/>
              <w:marTop w:val="0"/>
              <w:marBottom w:val="240"/>
              <w:divBdr>
                <w:top w:val="none" w:sz="0" w:space="0" w:color="auto"/>
                <w:left w:val="none" w:sz="0" w:space="0" w:color="auto"/>
                <w:bottom w:val="none" w:sz="0" w:space="0" w:color="auto"/>
                <w:right w:val="none" w:sz="0" w:space="0" w:color="auto"/>
              </w:divBdr>
            </w:div>
            <w:div w:id="1724282565">
              <w:marLeft w:val="0"/>
              <w:marRight w:val="0"/>
              <w:marTop w:val="0"/>
              <w:marBottom w:val="240"/>
              <w:divBdr>
                <w:top w:val="none" w:sz="0" w:space="0" w:color="auto"/>
                <w:left w:val="none" w:sz="0" w:space="0" w:color="auto"/>
                <w:bottom w:val="none" w:sz="0" w:space="0" w:color="auto"/>
                <w:right w:val="none" w:sz="0" w:space="0" w:color="auto"/>
              </w:divBdr>
            </w:div>
            <w:div w:id="518857684">
              <w:marLeft w:val="0"/>
              <w:marRight w:val="0"/>
              <w:marTop w:val="0"/>
              <w:marBottom w:val="240"/>
              <w:divBdr>
                <w:top w:val="none" w:sz="0" w:space="0" w:color="auto"/>
                <w:left w:val="none" w:sz="0" w:space="0" w:color="auto"/>
                <w:bottom w:val="none" w:sz="0" w:space="0" w:color="auto"/>
                <w:right w:val="none" w:sz="0" w:space="0" w:color="auto"/>
              </w:divBdr>
            </w:div>
            <w:div w:id="162354794">
              <w:marLeft w:val="0"/>
              <w:marRight w:val="0"/>
              <w:marTop w:val="0"/>
              <w:marBottom w:val="240"/>
              <w:divBdr>
                <w:top w:val="none" w:sz="0" w:space="0" w:color="auto"/>
                <w:left w:val="none" w:sz="0" w:space="0" w:color="auto"/>
                <w:bottom w:val="none" w:sz="0" w:space="0" w:color="auto"/>
                <w:right w:val="none" w:sz="0" w:space="0" w:color="auto"/>
              </w:divBdr>
            </w:div>
            <w:div w:id="1334914230">
              <w:marLeft w:val="0"/>
              <w:marRight w:val="0"/>
              <w:marTop w:val="0"/>
              <w:marBottom w:val="240"/>
              <w:divBdr>
                <w:top w:val="none" w:sz="0" w:space="0" w:color="auto"/>
                <w:left w:val="none" w:sz="0" w:space="0" w:color="auto"/>
                <w:bottom w:val="none" w:sz="0" w:space="0" w:color="auto"/>
                <w:right w:val="none" w:sz="0" w:space="0" w:color="auto"/>
              </w:divBdr>
            </w:div>
            <w:div w:id="1447776737">
              <w:marLeft w:val="0"/>
              <w:marRight w:val="0"/>
              <w:marTop w:val="0"/>
              <w:marBottom w:val="240"/>
              <w:divBdr>
                <w:top w:val="none" w:sz="0" w:space="0" w:color="auto"/>
                <w:left w:val="none" w:sz="0" w:space="0" w:color="auto"/>
                <w:bottom w:val="none" w:sz="0" w:space="0" w:color="auto"/>
                <w:right w:val="none" w:sz="0" w:space="0" w:color="auto"/>
              </w:divBdr>
            </w:div>
            <w:div w:id="947271782">
              <w:marLeft w:val="0"/>
              <w:marRight w:val="0"/>
              <w:marTop w:val="0"/>
              <w:marBottom w:val="240"/>
              <w:divBdr>
                <w:top w:val="none" w:sz="0" w:space="0" w:color="auto"/>
                <w:left w:val="none" w:sz="0" w:space="0" w:color="auto"/>
                <w:bottom w:val="none" w:sz="0" w:space="0" w:color="auto"/>
                <w:right w:val="none" w:sz="0" w:space="0" w:color="auto"/>
              </w:divBdr>
            </w:div>
            <w:div w:id="650402375">
              <w:marLeft w:val="0"/>
              <w:marRight w:val="0"/>
              <w:marTop w:val="0"/>
              <w:marBottom w:val="240"/>
              <w:divBdr>
                <w:top w:val="none" w:sz="0" w:space="0" w:color="auto"/>
                <w:left w:val="none" w:sz="0" w:space="0" w:color="auto"/>
                <w:bottom w:val="none" w:sz="0" w:space="0" w:color="auto"/>
                <w:right w:val="none" w:sz="0" w:space="0" w:color="auto"/>
              </w:divBdr>
            </w:div>
            <w:div w:id="92825578">
              <w:marLeft w:val="0"/>
              <w:marRight w:val="0"/>
              <w:marTop w:val="0"/>
              <w:marBottom w:val="240"/>
              <w:divBdr>
                <w:top w:val="none" w:sz="0" w:space="0" w:color="auto"/>
                <w:left w:val="none" w:sz="0" w:space="0" w:color="auto"/>
                <w:bottom w:val="none" w:sz="0" w:space="0" w:color="auto"/>
                <w:right w:val="none" w:sz="0" w:space="0" w:color="auto"/>
              </w:divBdr>
            </w:div>
            <w:div w:id="339435436">
              <w:marLeft w:val="0"/>
              <w:marRight w:val="0"/>
              <w:marTop w:val="0"/>
              <w:marBottom w:val="240"/>
              <w:divBdr>
                <w:top w:val="none" w:sz="0" w:space="0" w:color="auto"/>
                <w:left w:val="none" w:sz="0" w:space="0" w:color="auto"/>
                <w:bottom w:val="none" w:sz="0" w:space="0" w:color="auto"/>
                <w:right w:val="none" w:sz="0" w:space="0" w:color="auto"/>
              </w:divBdr>
            </w:div>
            <w:div w:id="2011903864">
              <w:marLeft w:val="0"/>
              <w:marRight w:val="0"/>
              <w:marTop w:val="0"/>
              <w:marBottom w:val="240"/>
              <w:divBdr>
                <w:top w:val="none" w:sz="0" w:space="0" w:color="auto"/>
                <w:left w:val="none" w:sz="0" w:space="0" w:color="auto"/>
                <w:bottom w:val="none" w:sz="0" w:space="0" w:color="auto"/>
                <w:right w:val="none" w:sz="0" w:space="0" w:color="auto"/>
              </w:divBdr>
            </w:div>
            <w:div w:id="429471296">
              <w:marLeft w:val="0"/>
              <w:marRight w:val="0"/>
              <w:marTop w:val="0"/>
              <w:marBottom w:val="240"/>
              <w:divBdr>
                <w:top w:val="none" w:sz="0" w:space="0" w:color="auto"/>
                <w:left w:val="none" w:sz="0" w:space="0" w:color="auto"/>
                <w:bottom w:val="none" w:sz="0" w:space="0" w:color="auto"/>
                <w:right w:val="none" w:sz="0" w:space="0" w:color="auto"/>
              </w:divBdr>
            </w:div>
            <w:div w:id="1269267586">
              <w:marLeft w:val="0"/>
              <w:marRight w:val="0"/>
              <w:marTop w:val="0"/>
              <w:marBottom w:val="240"/>
              <w:divBdr>
                <w:top w:val="none" w:sz="0" w:space="0" w:color="auto"/>
                <w:left w:val="none" w:sz="0" w:space="0" w:color="auto"/>
                <w:bottom w:val="none" w:sz="0" w:space="0" w:color="auto"/>
                <w:right w:val="none" w:sz="0" w:space="0" w:color="auto"/>
              </w:divBdr>
            </w:div>
            <w:div w:id="927078713">
              <w:marLeft w:val="0"/>
              <w:marRight w:val="0"/>
              <w:marTop w:val="0"/>
              <w:marBottom w:val="240"/>
              <w:divBdr>
                <w:top w:val="none" w:sz="0" w:space="0" w:color="auto"/>
                <w:left w:val="none" w:sz="0" w:space="0" w:color="auto"/>
                <w:bottom w:val="none" w:sz="0" w:space="0" w:color="auto"/>
                <w:right w:val="none" w:sz="0" w:space="0" w:color="auto"/>
              </w:divBdr>
            </w:div>
            <w:div w:id="914239038">
              <w:marLeft w:val="0"/>
              <w:marRight w:val="0"/>
              <w:marTop w:val="0"/>
              <w:marBottom w:val="240"/>
              <w:divBdr>
                <w:top w:val="none" w:sz="0" w:space="0" w:color="auto"/>
                <w:left w:val="none" w:sz="0" w:space="0" w:color="auto"/>
                <w:bottom w:val="none" w:sz="0" w:space="0" w:color="auto"/>
                <w:right w:val="none" w:sz="0" w:space="0" w:color="auto"/>
              </w:divBdr>
            </w:div>
            <w:div w:id="238099879">
              <w:marLeft w:val="0"/>
              <w:marRight w:val="0"/>
              <w:marTop w:val="0"/>
              <w:marBottom w:val="240"/>
              <w:divBdr>
                <w:top w:val="none" w:sz="0" w:space="0" w:color="auto"/>
                <w:left w:val="none" w:sz="0" w:space="0" w:color="auto"/>
                <w:bottom w:val="none" w:sz="0" w:space="0" w:color="auto"/>
                <w:right w:val="none" w:sz="0" w:space="0" w:color="auto"/>
              </w:divBdr>
            </w:div>
            <w:div w:id="595676607">
              <w:marLeft w:val="0"/>
              <w:marRight w:val="0"/>
              <w:marTop w:val="0"/>
              <w:marBottom w:val="240"/>
              <w:divBdr>
                <w:top w:val="none" w:sz="0" w:space="0" w:color="auto"/>
                <w:left w:val="none" w:sz="0" w:space="0" w:color="auto"/>
                <w:bottom w:val="none" w:sz="0" w:space="0" w:color="auto"/>
                <w:right w:val="none" w:sz="0" w:space="0" w:color="auto"/>
              </w:divBdr>
            </w:div>
            <w:div w:id="1123033392">
              <w:marLeft w:val="0"/>
              <w:marRight w:val="0"/>
              <w:marTop w:val="0"/>
              <w:marBottom w:val="240"/>
              <w:divBdr>
                <w:top w:val="none" w:sz="0" w:space="0" w:color="auto"/>
                <w:left w:val="none" w:sz="0" w:space="0" w:color="auto"/>
                <w:bottom w:val="none" w:sz="0" w:space="0" w:color="auto"/>
                <w:right w:val="none" w:sz="0" w:space="0" w:color="auto"/>
              </w:divBdr>
            </w:div>
            <w:div w:id="779837184">
              <w:marLeft w:val="0"/>
              <w:marRight w:val="0"/>
              <w:marTop w:val="0"/>
              <w:marBottom w:val="240"/>
              <w:divBdr>
                <w:top w:val="none" w:sz="0" w:space="0" w:color="auto"/>
                <w:left w:val="none" w:sz="0" w:space="0" w:color="auto"/>
                <w:bottom w:val="none" w:sz="0" w:space="0" w:color="auto"/>
                <w:right w:val="none" w:sz="0" w:space="0" w:color="auto"/>
              </w:divBdr>
            </w:div>
            <w:div w:id="415900000">
              <w:marLeft w:val="0"/>
              <w:marRight w:val="0"/>
              <w:marTop w:val="0"/>
              <w:marBottom w:val="240"/>
              <w:divBdr>
                <w:top w:val="none" w:sz="0" w:space="0" w:color="auto"/>
                <w:left w:val="none" w:sz="0" w:space="0" w:color="auto"/>
                <w:bottom w:val="none" w:sz="0" w:space="0" w:color="auto"/>
                <w:right w:val="none" w:sz="0" w:space="0" w:color="auto"/>
              </w:divBdr>
            </w:div>
            <w:div w:id="2063096955">
              <w:marLeft w:val="0"/>
              <w:marRight w:val="0"/>
              <w:marTop w:val="0"/>
              <w:marBottom w:val="240"/>
              <w:divBdr>
                <w:top w:val="none" w:sz="0" w:space="0" w:color="auto"/>
                <w:left w:val="none" w:sz="0" w:space="0" w:color="auto"/>
                <w:bottom w:val="none" w:sz="0" w:space="0" w:color="auto"/>
                <w:right w:val="none" w:sz="0" w:space="0" w:color="auto"/>
              </w:divBdr>
            </w:div>
            <w:div w:id="2060399654">
              <w:marLeft w:val="0"/>
              <w:marRight w:val="0"/>
              <w:marTop w:val="0"/>
              <w:marBottom w:val="240"/>
              <w:divBdr>
                <w:top w:val="none" w:sz="0" w:space="0" w:color="auto"/>
                <w:left w:val="none" w:sz="0" w:space="0" w:color="auto"/>
                <w:bottom w:val="none" w:sz="0" w:space="0" w:color="auto"/>
                <w:right w:val="none" w:sz="0" w:space="0" w:color="auto"/>
              </w:divBdr>
            </w:div>
            <w:div w:id="710307805">
              <w:marLeft w:val="0"/>
              <w:marRight w:val="0"/>
              <w:marTop w:val="0"/>
              <w:marBottom w:val="240"/>
              <w:divBdr>
                <w:top w:val="none" w:sz="0" w:space="0" w:color="auto"/>
                <w:left w:val="none" w:sz="0" w:space="0" w:color="auto"/>
                <w:bottom w:val="none" w:sz="0" w:space="0" w:color="auto"/>
                <w:right w:val="none" w:sz="0" w:space="0" w:color="auto"/>
              </w:divBdr>
            </w:div>
            <w:div w:id="309139728">
              <w:marLeft w:val="0"/>
              <w:marRight w:val="0"/>
              <w:marTop w:val="0"/>
              <w:marBottom w:val="240"/>
              <w:divBdr>
                <w:top w:val="none" w:sz="0" w:space="0" w:color="auto"/>
                <w:left w:val="none" w:sz="0" w:space="0" w:color="auto"/>
                <w:bottom w:val="none" w:sz="0" w:space="0" w:color="auto"/>
                <w:right w:val="none" w:sz="0" w:space="0" w:color="auto"/>
              </w:divBdr>
            </w:div>
            <w:div w:id="474956566">
              <w:marLeft w:val="0"/>
              <w:marRight w:val="0"/>
              <w:marTop w:val="0"/>
              <w:marBottom w:val="240"/>
              <w:divBdr>
                <w:top w:val="none" w:sz="0" w:space="0" w:color="auto"/>
                <w:left w:val="none" w:sz="0" w:space="0" w:color="auto"/>
                <w:bottom w:val="none" w:sz="0" w:space="0" w:color="auto"/>
                <w:right w:val="none" w:sz="0" w:space="0" w:color="auto"/>
              </w:divBdr>
            </w:div>
            <w:div w:id="986739525">
              <w:marLeft w:val="0"/>
              <w:marRight w:val="0"/>
              <w:marTop w:val="0"/>
              <w:marBottom w:val="240"/>
              <w:divBdr>
                <w:top w:val="none" w:sz="0" w:space="0" w:color="auto"/>
                <w:left w:val="none" w:sz="0" w:space="0" w:color="auto"/>
                <w:bottom w:val="none" w:sz="0" w:space="0" w:color="auto"/>
                <w:right w:val="none" w:sz="0" w:space="0" w:color="auto"/>
              </w:divBdr>
            </w:div>
            <w:div w:id="1239250100">
              <w:marLeft w:val="0"/>
              <w:marRight w:val="0"/>
              <w:marTop w:val="0"/>
              <w:marBottom w:val="240"/>
              <w:divBdr>
                <w:top w:val="none" w:sz="0" w:space="0" w:color="auto"/>
                <w:left w:val="none" w:sz="0" w:space="0" w:color="auto"/>
                <w:bottom w:val="none" w:sz="0" w:space="0" w:color="auto"/>
                <w:right w:val="none" w:sz="0" w:space="0" w:color="auto"/>
              </w:divBdr>
            </w:div>
            <w:div w:id="1075518266">
              <w:marLeft w:val="0"/>
              <w:marRight w:val="0"/>
              <w:marTop w:val="0"/>
              <w:marBottom w:val="240"/>
              <w:divBdr>
                <w:top w:val="none" w:sz="0" w:space="0" w:color="auto"/>
                <w:left w:val="none" w:sz="0" w:space="0" w:color="auto"/>
                <w:bottom w:val="none" w:sz="0" w:space="0" w:color="auto"/>
                <w:right w:val="none" w:sz="0" w:space="0" w:color="auto"/>
              </w:divBdr>
            </w:div>
            <w:div w:id="441849069">
              <w:marLeft w:val="0"/>
              <w:marRight w:val="0"/>
              <w:marTop w:val="0"/>
              <w:marBottom w:val="240"/>
              <w:divBdr>
                <w:top w:val="none" w:sz="0" w:space="0" w:color="auto"/>
                <w:left w:val="none" w:sz="0" w:space="0" w:color="auto"/>
                <w:bottom w:val="none" w:sz="0" w:space="0" w:color="auto"/>
                <w:right w:val="none" w:sz="0" w:space="0" w:color="auto"/>
              </w:divBdr>
            </w:div>
            <w:div w:id="1351176737">
              <w:marLeft w:val="0"/>
              <w:marRight w:val="0"/>
              <w:marTop w:val="0"/>
              <w:marBottom w:val="240"/>
              <w:divBdr>
                <w:top w:val="none" w:sz="0" w:space="0" w:color="auto"/>
                <w:left w:val="none" w:sz="0" w:space="0" w:color="auto"/>
                <w:bottom w:val="none" w:sz="0" w:space="0" w:color="auto"/>
                <w:right w:val="none" w:sz="0" w:space="0" w:color="auto"/>
              </w:divBdr>
            </w:div>
            <w:div w:id="1426075626">
              <w:marLeft w:val="0"/>
              <w:marRight w:val="0"/>
              <w:marTop w:val="0"/>
              <w:marBottom w:val="240"/>
              <w:divBdr>
                <w:top w:val="none" w:sz="0" w:space="0" w:color="auto"/>
                <w:left w:val="none" w:sz="0" w:space="0" w:color="auto"/>
                <w:bottom w:val="none" w:sz="0" w:space="0" w:color="auto"/>
                <w:right w:val="none" w:sz="0" w:space="0" w:color="auto"/>
              </w:divBdr>
            </w:div>
            <w:div w:id="1298608293">
              <w:marLeft w:val="0"/>
              <w:marRight w:val="0"/>
              <w:marTop w:val="0"/>
              <w:marBottom w:val="240"/>
              <w:divBdr>
                <w:top w:val="none" w:sz="0" w:space="0" w:color="auto"/>
                <w:left w:val="none" w:sz="0" w:space="0" w:color="auto"/>
                <w:bottom w:val="none" w:sz="0" w:space="0" w:color="auto"/>
                <w:right w:val="none" w:sz="0" w:space="0" w:color="auto"/>
              </w:divBdr>
            </w:div>
            <w:div w:id="900409578">
              <w:marLeft w:val="0"/>
              <w:marRight w:val="0"/>
              <w:marTop w:val="0"/>
              <w:marBottom w:val="240"/>
              <w:divBdr>
                <w:top w:val="none" w:sz="0" w:space="0" w:color="auto"/>
                <w:left w:val="none" w:sz="0" w:space="0" w:color="auto"/>
                <w:bottom w:val="none" w:sz="0" w:space="0" w:color="auto"/>
                <w:right w:val="none" w:sz="0" w:space="0" w:color="auto"/>
              </w:divBdr>
            </w:div>
            <w:div w:id="1069308857">
              <w:marLeft w:val="0"/>
              <w:marRight w:val="0"/>
              <w:marTop w:val="0"/>
              <w:marBottom w:val="240"/>
              <w:divBdr>
                <w:top w:val="none" w:sz="0" w:space="0" w:color="auto"/>
                <w:left w:val="none" w:sz="0" w:space="0" w:color="auto"/>
                <w:bottom w:val="none" w:sz="0" w:space="0" w:color="auto"/>
                <w:right w:val="none" w:sz="0" w:space="0" w:color="auto"/>
              </w:divBdr>
            </w:div>
            <w:div w:id="1514951816">
              <w:marLeft w:val="0"/>
              <w:marRight w:val="0"/>
              <w:marTop w:val="0"/>
              <w:marBottom w:val="240"/>
              <w:divBdr>
                <w:top w:val="none" w:sz="0" w:space="0" w:color="auto"/>
                <w:left w:val="none" w:sz="0" w:space="0" w:color="auto"/>
                <w:bottom w:val="none" w:sz="0" w:space="0" w:color="auto"/>
                <w:right w:val="none" w:sz="0" w:space="0" w:color="auto"/>
              </w:divBdr>
            </w:div>
            <w:div w:id="366226109">
              <w:marLeft w:val="0"/>
              <w:marRight w:val="0"/>
              <w:marTop w:val="0"/>
              <w:marBottom w:val="240"/>
              <w:divBdr>
                <w:top w:val="none" w:sz="0" w:space="0" w:color="auto"/>
                <w:left w:val="none" w:sz="0" w:space="0" w:color="auto"/>
                <w:bottom w:val="none" w:sz="0" w:space="0" w:color="auto"/>
                <w:right w:val="none" w:sz="0" w:space="0" w:color="auto"/>
              </w:divBdr>
            </w:div>
            <w:div w:id="602617965">
              <w:marLeft w:val="0"/>
              <w:marRight w:val="0"/>
              <w:marTop w:val="0"/>
              <w:marBottom w:val="240"/>
              <w:divBdr>
                <w:top w:val="none" w:sz="0" w:space="0" w:color="auto"/>
                <w:left w:val="none" w:sz="0" w:space="0" w:color="auto"/>
                <w:bottom w:val="none" w:sz="0" w:space="0" w:color="auto"/>
                <w:right w:val="none" w:sz="0" w:space="0" w:color="auto"/>
              </w:divBdr>
            </w:div>
            <w:div w:id="1156410179">
              <w:marLeft w:val="0"/>
              <w:marRight w:val="0"/>
              <w:marTop w:val="0"/>
              <w:marBottom w:val="240"/>
              <w:divBdr>
                <w:top w:val="none" w:sz="0" w:space="0" w:color="auto"/>
                <w:left w:val="none" w:sz="0" w:space="0" w:color="auto"/>
                <w:bottom w:val="none" w:sz="0" w:space="0" w:color="auto"/>
                <w:right w:val="none" w:sz="0" w:space="0" w:color="auto"/>
              </w:divBdr>
            </w:div>
            <w:div w:id="573324087">
              <w:marLeft w:val="0"/>
              <w:marRight w:val="0"/>
              <w:marTop w:val="0"/>
              <w:marBottom w:val="240"/>
              <w:divBdr>
                <w:top w:val="none" w:sz="0" w:space="0" w:color="auto"/>
                <w:left w:val="none" w:sz="0" w:space="0" w:color="auto"/>
                <w:bottom w:val="none" w:sz="0" w:space="0" w:color="auto"/>
                <w:right w:val="none" w:sz="0" w:space="0" w:color="auto"/>
              </w:divBdr>
            </w:div>
            <w:div w:id="997660505">
              <w:marLeft w:val="0"/>
              <w:marRight w:val="0"/>
              <w:marTop w:val="0"/>
              <w:marBottom w:val="240"/>
              <w:divBdr>
                <w:top w:val="none" w:sz="0" w:space="0" w:color="auto"/>
                <w:left w:val="none" w:sz="0" w:space="0" w:color="auto"/>
                <w:bottom w:val="none" w:sz="0" w:space="0" w:color="auto"/>
                <w:right w:val="none" w:sz="0" w:space="0" w:color="auto"/>
              </w:divBdr>
            </w:div>
            <w:div w:id="793905529">
              <w:marLeft w:val="0"/>
              <w:marRight w:val="0"/>
              <w:marTop w:val="0"/>
              <w:marBottom w:val="240"/>
              <w:divBdr>
                <w:top w:val="none" w:sz="0" w:space="0" w:color="auto"/>
                <w:left w:val="none" w:sz="0" w:space="0" w:color="auto"/>
                <w:bottom w:val="none" w:sz="0" w:space="0" w:color="auto"/>
                <w:right w:val="none" w:sz="0" w:space="0" w:color="auto"/>
              </w:divBdr>
            </w:div>
            <w:div w:id="1923491090">
              <w:marLeft w:val="0"/>
              <w:marRight w:val="0"/>
              <w:marTop w:val="0"/>
              <w:marBottom w:val="240"/>
              <w:divBdr>
                <w:top w:val="none" w:sz="0" w:space="0" w:color="auto"/>
                <w:left w:val="none" w:sz="0" w:space="0" w:color="auto"/>
                <w:bottom w:val="none" w:sz="0" w:space="0" w:color="auto"/>
                <w:right w:val="none" w:sz="0" w:space="0" w:color="auto"/>
              </w:divBdr>
            </w:div>
            <w:div w:id="718555663">
              <w:marLeft w:val="0"/>
              <w:marRight w:val="0"/>
              <w:marTop w:val="0"/>
              <w:marBottom w:val="240"/>
              <w:divBdr>
                <w:top w:val="none" w:sz="0" w:space="0" w:color="auto"/>
                <w:left w:val="none" w:sz="0" w:space="0" w:color="auto"/>
                <w:bottom w:val="none" w:sz="0" w:space="0" w:color="auto"/>
                <w:right w:val="none" w:sz="0" w:space="0" w:color="auto"/>
              </w:divBdr>
            </w:div>
            <w:div w:id="1255623750">
              <w:marLeft w:val="0"/>
              <w:marRight w:val="0"/>
              <w:marTop w:val="0"/>
              <w:marBottom w:val="240"/>
              <w:divBdr>
                <w:top w:val="none" w:sz="0" w:space="0" w:color="auto"/>
                <w:left w:val="none" w:sz="0" w:space="0" w:color="auto"/>
                <w:bottom w:val="none" w:sz="0" w:space="0" w:color="auto"/>
                <w:right w:val="none" w:sz="0" w:space="0" w:color="auto"/>
              </w:divBdr>
            </w:div>
            <w:div w:id="844435726">
              <w:marLeft w:val="0"/>
              <w:marRight w:val="0"/>
              <w:marTop w:val="0"/>
              <w:marBottom w:val="240"/>
              <w:divBdr>
                <w:top w:val="none" w:sz="0" w:space="0" w:color="auto"/>
                <w:left w:val="none" w:sz="0" w:space="0" w:color="auto"/>
                <w:bottom w:val="none" w:sz="0" w:space="0" w:color="auto"/>
                <w:right w:val="none" w:sz="0" w:space="0" w:color="auto"/>
              </w:divBdr>
            </w:div>
            <w:div w:id="1294871514">
              <w:marLeft w:val="0"/>
              <w:marRight w:val="0"/>
              <w:marTop w:val="0"/>
              <w:marBottom w:val="240"/>
              <w:divBdr>
                <w:top w:val="none" w:sz="0" w:space="0" w:color="auto"/>
                <w:left w:val="none" w:sz="0" w:space="0" w:color="auto"/>
                <w:bottom w:val="none" w:sz="0" w:space="0" w:color="auto"/>
                <w:right w:val="none" w:sz="0" w:space="0" w:color="auto"/>
              </w:divBdr>
            </w:div>
            <w:div w:id="1328168272">
              <w:marLeft w:val="0"/>
              <w:marRight w:val="0"/>
              <w:marTop w:val="0"/>
              <w:marBottom w:val="240"/>
              <w:divBdr>
                <w:top w:val="none" w:sz="0" w:space="0" w:color="auto"/>
                <w:left w:val="none" w:sz="0" w:space="0" w:color="auto"/>
                <w:bottom w:val="none" w:sz="0" w:space="0" w:color="auto"/>
                <w:right w:val="none" w:sz="0" w:space="0" w:color="auto"/>
              </w:divBdr>
            </w:div>
            <w:div w:id="960186329">
              <w:marLeft w:val="0"/>
              <w:marRight w:val="0"/>
              <w:marTop w:val="0"/>
              <w:marBottom w:val="240"/>
              <w:divBdr>
                <w:top w:val="none" w:sz="0" w:space="0" w:color="auto"/>
                <w:left w:val="none" w:sz="0" w:space="0" w:color="auto"/>
                <w:bottom w:val="none" w:sz="0" w:space="0" w:color="auto"/>
                <w:right w:val="none" w:sz="0" w:space="0" w:color="auto"/>
              </w:divBdr>
            </w:div>
            <w:div w:id="1609969539">
              <w:marLeft w:val="0"/>
              <w:marRight w:val="0"/>
              <w:marTop w:val="0"/>
              <w:marBottom w:val="240"/>
              <w:divBdr>
                <w:top w:val="none" w:sz="0" w:space="0" w:color="auto"/>
                <w:left w:val="none" w:sz="0" w:space="0" w:color="auto"/>
                <w:bottom w:val="none" w:sz="0" w:space="0" w:color="auto"/>
                <w:right w:val="none" w:sz="0" w:space="0" w:color="auto"/>
              </w:divBdr>
            </w:div>
            <w:div w:id="951321916">
              <w:marLeft w:val="0"/>
              <w:marRight w:val="0"/>
              <w:marTop w:val="0"/>
              <w:marBottom w:val="240"/>
              <w:divBdr>
                <w:top w:val="none" w:sz="0" w:space="0" w:color="auto"/>
                <w:left w:val="none" w:sz="0" w:space="0" w:color="auto"/>
                <w:bottom w:val="none" w:sz="0" w:space="0" w:color="auto"/>
                <w:right w:val="none" w:sz="0" w:space="0" w:color="auto"/>
              </w:divBdr>
            </w:div>
            <w:div w:id="1480997905">
              <w:marLeft w:val="0"/>
              <w:marRight w:val="0"/>
              <w:marTop w:val="0"/>
              <w:marBottom w:val="240"/>
              <w:divBdr>
                <w:top w:val="none" w:sz="0" w:space="0" w:color="auto"/>
                <w:left w:val="none" w:sz="0" w:space="0" w:color="auto"/>
                <w:bottom w:val="none" w:sz="0" w:space="0" w:color="auto"/>
                <w:right w:val="none" w:sz="0" w:space="0" w:color="auto"/>
              </w:divBdr>
            </w:div>
            <w:div w:id="1711026993">
              <w:marLeft w:val="0"/>
              <w:marRight w:val="0"/>
              <w:marTop w:val="0"/>
              <w:marBottom w:val="240"/>
              <w:divBdr>
                <w:top w:val="none" w:sz="0" w:space="0" w:color="auto"/>
                <w:left w:val="none" w:sz="0" w:space="0" w:color="auto"/>
                <w:bottom w:val="none" w:sz="0" w:space="0" w:color="auto"/>
                <w:right w:val="none" w:sz="0" w:space="0" w:color="auto"/>
              </w:divBdr>
            </w:div>
            <w:div w:id="1809780522">
              <w:marLeft w:val="0"/>
              <w:marRight w:val="0"/>
              <w:marTop w:val="0"/>
              <w:marBottom w:val="240"/>
              <w:divBdr>
                <w:top w:val="none" w:sz="0" w:space="0" w:color="auto"/>
                <w:left w:val="none" w:sz="0" w:space="0" w:color="auto"/>
                <w:bottom w:val="none" w:sz="0" w:space="0" w:color="auto"/>
                <w:right w:val="none" w:sz="0" w:space="0" w:color="auto"/>
              </w:divBdr>
            </w:div>
            <w:div w:id="1051688310">
              <w:marLeft w:val="0"/>
              <w:marRight w:val="0"/>
              <w:marTop w:val="0"/>
              <w:marBottom w:val="240"/>
              <w:divBdr>
                <w:top w:val="none" w:sz="0" w:space="0" w:color="auto"/>
                <w:left w:val="none" w:sz="0" w:space="0" w:color="auto"/>
                <w:bottom w:val="none" w:sz="0" w:space="0" w:color="auto"/>
                <w:right w:val="none" w:sz="0" w:space="0" w:color="auto"/>
              </w:divBdr>
            </w:div>
            <w:div w:id="1130708428">
              <w:marLeft w:val="0"/>
              <w:marRight w:val="0"/>
              <w:marTop w:val="0"/>
              <w:marBottom w:val="240"/>
              <w:divBdr>
                <w:top w:val="none" w:sz="0" w:space="0" w:color="auto"/>
                <w:left w:val="none" w:sz="0" w:space="0" w:color="auto"/>
                <w:bottom w:val="none" w:sz="0" w:space="0" w:color="auto"/>
                <w:right w:val="none" w:sz="0" w:space="0" w:color="auto"/>
              </w:divBdr>
            </w:div>
            <w:div w:id="1617831081">
              <w:marLeft w:val="0"/>
              <w:marRight w:val="0"/>
              <w:marTop w:val="0"/>
              <w:marBottom w:val="240"/>
              <w:divBdr>
                <w:top w:val="none" w:sz="0" w:space="0" w:color="auto"/>
                <w:left w:val="none" w:sz="0" w:space="0" w:color="auto"/>
                <w:bottom w:val="none" w:sz="0" w:space="0" w:color="auto"/>
                <w:right w:val="none" w:sz="0" w:space="0" w:color="auto"/>
              </w:divBdr>
            </w:div>
            <w:div w:id="2054881717">
              <w:marLeft w:val="0"/>
              <w:marRight w:val="0"/>
              <w:marTop w:val="0"/>
              <w:marBottom w:val="240"/>
              <w:divBdr>
                <w:top w:val="none" w:sz="0" w:space="0" w:color="auto"/>
                <w:left w:val="none" w:sz="0" w:space="0" w:color="auto"/>
                <w:bottom w:val="none" w:sz="0" w:space="0" w:color="auto"/>
                <w:right w:val="none" w:sz="0" w:space="0" w:color="auto"/>
              </w:divBdr>
            </w:div>
            <w:div w:id="292516848">
              <w:marLeft w:val="0"/>
              <w:marRight w:val="0"/>
              <w:marTop w:val="0"/>
              <w:marBottom w:val="240"/>
              <w:divBdr>
                <w:top w:val="none" w:sz="0" w:space="0" w:color="auto"/>
                <w:left w:val="none" w:sz="0" w:space="0" w:color="auto"/>
                <w:bottom w:val="none" w:sz="0" w:space="0" w:color="auto"/>
                <w:right w:val="none" w:sz="0" w:space="0" w:color="auto"/>
              </w:divBdr>
            </w:div>
            <w:div w:id="1838841512">
              <w:marLeft w:val="0"/>
              <w:marRight w:val="0"/>
              <w:marTop w:val="0"/>
              <w:marBottom w:val="240"/>
              <w:divBdr>
                <w:top w:val="none" w:sz="0" w:space="0" w:color="auto"/>
                <w:left w:val="none" w:sz="0" w:space="0" w:color="auto"/>
                <w:bottom w:val="none" w:sz="0" w:space="0" w:color="auto"/>
                <w:right w:val="none" w:sz="0" w:space="0" w:color="auto"/>
              </w:divBdr>
            </w:div>
            <w:div w:id="342828742">
              <w:marLeft w:val="0"/>
              <w:marRight w:val="0"/>
              <w:marTop w:val="0"/>
              <w:marBottom w:val="240"/>
              <w:divBdr>
                <w:top w:val="none" w:sz="0" w:space="0" w:color="auto"/>
                <w:left w:val="none" w:sz="0" w:space="0" w:color="auto"/>
                <w:bottom w:val="none" w:sz="0" w:space="0" w:color="auto"/>
                <w:right w:val="none" w:sz="0" w:space="0" w:color="auto"/>
              </w:divBdr>
            </w:div>
            <w:div w:id="5907872">
              <w:marLeft w:val="0"/>
              <w:marRight w:val="0"/>
              <w:marTop w:val="0"/>
              <w:marBottom w:val="240"/>
              <w:divBdr>
                <w:top w:val="none" w:sz="0" w:space="0" w:color="auto"/>
                <w:left w:val="none" w:sz="0" w:space="0" w:color="auto"/>
                <w:bottom w:val="none" w:sz="0" w:space="0" w:color="auto"/>
                <w:right w:val="none" w:sz="0" w:space="0" w:color="auto"/>
              </w:divBdr>
            </w:div>
            <w:div w:id="164589154">
              <w:marLeft w:val="0"/>
              <w:marRight w:val="0"/>
              <w:marTop w:val="0"/>
              <w:marBottom w:val="240"/>
              <w:divBdr>
                <w:top w:val="none" w:sz="0" w:space="0" w:color="auto"/>
                <w:left w:val="none" w:sz="0" w:space="0" w:color="auto"/>
                <w:bottom w:val="none" w:sz="0" w:space="0" w:color="auto"/>
                <w:right w:val="none" w:sz="0" w:space="0" w:color="auto"/>
              </w:divBdr>
            </w:div>
            <w:div w:id="1057320982">
              <w:marLeft w:val="0"/>
              <w:marRight w:val="0"/>
              <w:marTop w:val="0"/>
              <w:marBottom w:val="240"/>
              <w:divBdr>
                <w:top w:val="none" w:sz="0" w:space="0" w:color="auto"/>
                <w:left w:val="none" w:sz="0" w:space="0" w:color="auto"/>
                <w:bottom w:val="none" w:sz="0" w:space="0" w:color="auto"/>
                <w:right w:val="none" w:sz="0" w:space="0" w:color="auto"/>
              </w:divBdr>
            </w:div>
            <w:div w:id="672997374">
              <w:marLeft w:val="0"/>
              <w:marRight w:val="0"/>
              <w:marTop w:val="0"/>
              <w:marBottom w:val="240"/>
              <w:divBdr>
                <w:top w:val="none" w:sz="0" w:space="0" w:color="auto"/>
                <w:left w:val="none" w:sz="0" w:space="0" w:color="auto"/>
                <w:bottom w:val="none" w:sz="0" w:space="0" w:color="auto"/>
                <w:right w:val="none" w:sz="0" w:space="0" w:color="auto"/>
              </w:divBdr>
            </w:div>
            <w:div w:id="1529756853">
              <w:marLeft w:val="0"/>
              <w:marRight w:val="0"/>
              <w:marTop w:val="0"/>
              <w:marBottom w:val="240"/>
              <w:divBdr>
                <w:top w:val="none" w:sz="0" w:space="0" w:color="auto"/>
                <w:left w:val="none" w:sz="0" w:space="0" w:color="auto"/>
                <w:bottom w:val="none" w:sz="0" w:space="0" w:color="auto"/>
                <w:right w:val="none" w:sz="0" w:space="0" w:color="auto"/>
              </w:divBdr>
            </w:div>
            <w:div w:id="290329735">
              <w:marLeft w:val="0"/>
              <w:marRight w:val="0"/>
              <w:marTop w:val="0"/>
              <w:marBottom w:val="240"/>
              <w:divBdr>
                <w:top w:val="none" w:sz="0" w:space="0" w:color="auto"/>
                <w:left w:val="none" w:sz="0" w:space="0" w:color="auto"/>
                <w:bottom w:val="none" w:sz="0" w:space="0" w:color="auto"/>
                <w:right w:val="none" w:sz="0" w:space="0" w:color="auto"/>
              </w:divBdr>
            </w:div>
            <w:div w:id="2100249254">
              <w:marLeft w:val="0"/>
              <w:marRight w:val="0"/>
              <w:marTop w:val="0"/>
              <w:marBottom w:val="240"/>
              <w:divBdr>
                <w:top w:val="none" w:sz="0" w:space="0" w:color="auto"/>
                <w:left w:val="none" w:sz="0" w:space="0" w:color="auto"/>
                <w:bottom w:val="none" w:sz="0" w:space="0" w:color="auto"/>
                <w:right w:val="none" w:sz="0" w:space="0" w:color="auto"/>
              </w:divBdr>
            </w:div>
            <w:div w:id="150365277">
              <w:marLeft w:val="0"/>
              <w:marRight w:val="0"/>
              <w:marTop w:val="0"/>
              <w:marBottom w:val="240"/>
              <w:divBdr>
                <w:top w:val="none" w:sz="0" w:space="0" w:color="auto"/>
                <w:left w:val="none" w:sz="0" w:space="0" w:color="auto"/>
                <w:bottom w:val="none" w:sz="0" w:space="0" w:color="auto"/>
                <w:right w:val="none" w:sz="0" w:space="0" w:color="auto"/>
              </w:divBdr>
            </w:div>
            <w:div w:id="1858033520">
              <w:marLeft w:val="0"/>
              <w:marRight w:val="0"/>
              <w:marTop w:val="0"/>
              <w:marBottom w:val="240"/>
              <w:divBdr>
                <w:top w:val="none" w:sz="0" w:space="0" w:color="auto"/>
                <w:left w:val="none" w:sz="0" w:space="0" w:color="auto"/>
                <w:bottom w:val="none" w:sz="0" w:space="0" w:color="auto"/>
                <w:right w:val="none" w:sz="0" w:space="0" w:color="auto"/>
              </w:divBdr>
            </w:div>
            <w:div w:id="222912822">
              <w:marLeft w:val="0"/>
              <w:marRight w:val="0"/>
              <w:marTop w:val="0"/>
              <w:marBottom w:val="240"/>
              <w:divBdr>
                <w:top w:val="none" w:sz="0" w:space="0" w:color="auto"/>
                <w:left w:val="none" w:sz="0" w:space="0" w:color="auto"/>
                <w:bottom w:val="none" w:sz="0" w:space="0" w:color="auto"/>
                <w:right w:val="none" w:sz="0" w:space="0" w:color="auto"/>
              </w:divBdr>
            </w:div>
            <w:div w:id="187842212">
              <w:marLeft w:val="0"/>
              <w:marRight w:val="0"/>
              <w:marTop w:val="0"/>
              <w:marBottom w:val="240"/>
              <w:divBdr>
                <w:top w:val="none" w:sz="0" w:space="0" w:color="auto"/>
                <w:left w:val="none" w:sz="0" w:space="0" w:color="auto"/>
                <w:bottom w:val="none" w:sz="0" w:space="0" w:color="auto"/>
                <w:right w:val="none" w:sz="0" w:space="0" w:color="auto"/>
              </w:divBdr>
            </w:div>
            <w:div w:id="590167241">
              <w:marLeft w:val="0"/>
              <w:marRight w:val="0"/>
              <w:marTop w:val="0"/>
              <w:marBottom w:val="240"/>
              <w:divBdr>
                <w:top w:val="none" w:sz="0" w:space="0" w:color="auto"/>
                <w:left w:val="none" w:sz="0" w:space="0" w:color="auto"/>
                <w:bottom w:val="none" w:sz="0" w:space="0" w:color="auto"/>
                <w:right w:val="none" w:sz="0" w:space="0" w:color="auto"/>
              </w:divBdr>
            </w:div>
            <w:div w:id="13654373">
              <w:marLeft w:val="0"/>
              <w:marRight w:val="0"/>
              <w:marTop w:val="0"/>
              <w:marBottom w:val="240"/>
              <w:divBdr>
                <w:top w:val="none" w:sz="0" w:space="0" w:color="auto"/>
                <w:left w:val="none" w:sz="0" w:space="0" w:color="auto"/>
                <w:bottom w:val="none" w:sz="0" w:space="0" w:color="auto"/>
                <w:right w:val="none" w:sz="0" w:space="0" w:color="auto"/>
              </w:divBdr>
            </w:div>
            <w:div w:id="448011089">
              <w:marLeft w:val="0"/>
              <w:marRight w:val="0"/>
              <w:marTop w:val="0"/>
              <w:marBottom w:val="240"/>
              <w:divBdr>
                <w:top w:val="none" w:sz="0" w:space="0" w:color="auto"/>
                <w:left w:val="none" w:sz="0" w:space="0" w:color="auto"/>
                <w:bottom w:val="none" w:sz="0" w:space="0" w:color="auto"/>
                <w:right w:val="none" w:sz="0" w:space="0" w:color="auto"/>
              </w:divBdr>
            </w:div>
            <w:div w:id="316223417">
              <w:marLeft w:val="0"/>
              <w:marRight w:val="0"/>
              <w:marTop w:val="0"/>
              <w:marBottom w:val="240"/>
              <w:divBdr>
                <w:top w:val="none" w:sz="0" w:space="0" w:color="auto"/>
                <w:left w:val="none" w:sz="0" w:space="0" w:color="auto"/>
                <w:bottom w:val="none" w:sz="0" w:space="0" w:color="auto"/>
                <w:right w:val="none" w:sz="0" w:space="0" w:color="auto"/>
              </w:divBdr>
            </w:div>
            <w:div w:id="1881355257">
              <w:marLeft w:val="0"/>
              <w:marRight w:val="0"/>
              <w:marTop w:val="0"/>
              <w:marBottom w:val="240"/>
              <w:divBdr>
                <w:top w:val="none" w:sz="0" w:space="0" w:color="auto"/>
                <w:left w:val="none" w:sz="0" w:space="0" w:color="auto"/>
                <w:bottom w:val="none" w:sz="0" w:space="0" w:color="auto"/>
                <w:right w:val="none" w:sz="0" w:space="0" w:color="auto"/>
              </w:divBdr>
            </w:div>
            <w:div w:id="32077680">
              <w:marLeft w:val="0"/>
              <w:marRight w:val="0"/>
              <w:marTop w:val="0"/>
              <w:marBottom w:val="240"/>
              <w:divBdr>
                <w:top w:val="none" w:sz="0" w:space="0" w:color="auto"/>
                <w:left w:val="none" w:sz="0" w:space="0" w:color="auto"/>
                <w:bottom w:val="none" w:sz="0" w:space="0" w:color="auto"/>
                <w:right w:val="none" w:sz="0" w:space="0" w:color="auto"/>
              </w:divBdr>
            </w:div>
            <w:div w:id="888996833">
              <w:marLeft w:val="0"/>
              <w:marRight w:val="0"/>
              <w:marTop w:val="0"/>
              <w:marBottom w:val="240"/>
              <w:divBdr>
                <w:top w:val="none" w:sz="0" w:space="0" w:color="auto"/>
                <w:left w:val="none" w:sz="0" w:space="0" w:color="auto"/>
                <w:bottom w:val="none" w:sz="0" w:space="0" w:color="auto"/>
                <w:right w:val="none" w:sz="0" w:space="0" w:color="auto"/>
              </w:divBdr>
            </w:div>
            <w:div w:id="1435247757">
              <w:marLeft w:val="0"/>
              <w:marRight w:val="0"/>
              <w:marTop w:val="0"/>
              <w:marBottom w:val="240"/>
              <w:divBdr>
                <w:top w:val="none" w:sz="0" w:space="0" w:color="auto"/>
                <w:left w:val="none" w:sz="0" w:space="0" w:color="auto"/>
                <w:bottom w:val="none" w:sz="0" w:space="0" w:color="auto"/>
                <w:right w:val="none" w:sz="0" w:space="0" w:color="auto"/>
              </w:divBdr>
            </w:div>
            <w:div w:id="1213032340">
              <w:marLeft w:val="0"/>
              <w:marRight w:val="0"/>
              <w:marTop w:val="0"/>
              <w:marBottom w:val="240"/>
              <w:divBdr>
                <w:top w:val="none" w:sz="0" w:space="0" w:color="auto"/>
                <w:left w:val="none" w:sz="0" w:space="0" w:color="auto"/>
                <w:bottom w:val="none" w:sz="0" w:space="0" w:color="auto"/>
                <w:right w:val="none" w:sz="0" w:space="0" w:color="auto"/>
              </w:divBdr>
            </w:div>
            <w:div w:id="901215998">
              <w:marLeft w:val="0"/>
              <w:marRight w:val="0"/>
              <w:marTop w:val="0"/>
              <w:marBottom w:val="240"/>
              <w:divBdr>
                <w:top w:val="none" w:sz="0" w:space="0" w:color="auto"/>
                <w:left w:val="none" w:sz="0" w:space="0" w:color="auto"/>
                <w:bottom w:val="none" w:sz="0" w:space="0" w:color="auto"/>
                <w:right w:val="none" w:sz="0" w:space="0" w:color="auto"/>
              </w:divBdr>
            </w:div>
            <w:div w:id="358360430">
              <w:marLeft w:val="0"/>
              <w:marRight w:val="0"/>
              <w:marTop w:val="0"/>
              <w:marBottom w:val="240"/>
              <w:divBdr>
                <w:top w:val="none" w:sz="0" w:space="0" w:color="auto"/>
                <w:left w:val="none" w:sz="0" w:space="0" w:color="auto"/>
                <w:bottom w:val="none" w:sz="0" w:space="0" w:color="auto"/>
                <w:right w:val="none" w:sz="0" w:space="0" w:color="auto"/>
              </w:divBdr>
            </w:div>
            <w:div w:id="2126458115">
              <w:marLeft w:val="0"/>
              <w:marRight w:val="0"/>
              <w:marTop w:val="0"/>
              <w:marBottom w:val="240"/>
              <w:divBdr>
                <w:top w:val="none" w:sz="0" w:space="0" w:color="auto"/>
                <w:left w:val="none" w:sz="0" w:space="0" w:color="auto"/>
                <w:bottom w:val="none" w:sz="0" w:space="0" w:color="auto"/>
                <w:right w:val="none" w:sz="0" w:space="0" w:color="auto"/>
              </w:divBdr>
            </w:div>
            <w:div w:id="1597396916">
              <w:marLeft w:val="0"/>
              <w:marRight w:val="0"/>
              <w:marTop w:val="0"/>
              <w:marBottom w:val="240"/>
              <w:divBdr>
                <w:top w:val="none" w:sz="0" w:space="0" w:color="auto"/>
                <w:left w:val="none" w:sz="0" w:space="0" w:color="auto"/>
                <w:bottom w:val="none" w:sz="0" w:space="0" w:color="auto"/>
                <w:right w:val="none" w:sz="0" w:space="0" w:color="auto"/>
              </w:divBdr>
            </w:div>
            <w:div w:id="1183325776">
              <w:marLeft w:val="0"/>
              <w:marRight w:val="0"/>
              <w:marTop w:val="0"/>
              <w:marBottom w:val="240"/>
              <w:divBdr>
                <w:top w:val="none" w:sz="0" w:space="0" w:color="auto"/>
                <w:left w:val="none" w:sz="0" w:space="0" w:color="auto"/>
                <w:bottom w:val="none" w:sz="0" w:space="0" w:color="auto"/>
                <w:right w:val="none" w:sz="0" w:space="0" w:color="auto"/>
              </w:divBdr>
            </w:div>
            <w:div w:id="1743523799">
              <w:marLeft w:val="0"/>
              <w:marRight w:val="0"/>
              <w:marTop w:val="0"/>
              <w:marBottom w:val="240"/>
              <w:divBdr>
                <w:top w:val="none" w:sz="0" w:space="0" w:color="auto"/>
                <w:left w:val="none" w:sz="0" w:space="0" w:color="auto"/>
                <w:bottom w:val="none" w:sz="0" w:space="0" w:color="auto"/>
                <w:right w:val="none" w:sz="0" w:space="0" w:color="auto"/>
              </w:divBdr>
            </w:div>
            <w:div w:id="700938316">
              <w:marLeft w:val="0"/>
              <w:marRight w:val="0"/>
              <w:marTop w:val="0"/>
              <w:marBottom w:val="240"/>
              <w:divBdr>
                <w:top w:val="none" w:sz="0" w:space="0" w:color="auto"/>
                <w:left w:val="none" w:sz="0" w:space="0" w:color="auto"/>
                <w:bottom w:val="none" w:sz="0" w:space="0" w:color="auto"/>
                <w:right w:val="none" w:sz="0" w:space="0" w:color="auto"/>
              </w:divBdr>
            </w:div>
            <w:div w:id="548304193">
              <w:marLeft w:val="0"/>
              <w:marRight w:val="0"/>
              <w:marTop w:val="0"/>
              <w:marBottom w:val="240"/>
              <w:divBdr>
                <w:top w:val="none" w:sz="0" w:space="0" w:color="auto"/>
                <w:left w:val="none" w:sz="0" w:space="0" w:color="auto"/>
                <w:bottom w:val="none" w:sz="0" w:space="0" w:color="auto"/>
                <w:right w:val="none" w:sz="0" w:space="0" w:color="auto"/>
              </w:divBdr>
            </w:div>
            <w:div w:id="1781562836">
              <w:marLeft w:val="0"/>
              <w:marRight w:val="0"/>
              <w:marTop w:val="0"/>
              <w:marBottom w:val="240"/>
              <w:divBdr>
                <w:top w:val="none" w:sz="0" w:space="0" w:color="auto"/>
                <w:left w:val="none" w:sz="0" w:space="0" w:color="auto"/>
                <w:bottom w:val="none" w:sz="0" w:space="0" w:color="auto"/>
                <w:right w:val="none" w:sz="0" w:space="0" w:color="auto"/>
              </w:divBdr>
            </w:div>
            <w:div w:id="1481775566">
              <w:marLeft w:val="0"/>
              <w:marRight w:val="0"/>
              <w:marTop w:val="0"/>
              <w:marBottom w:val="240"/>
              <w:divBdr>
                <w:top w:val="none" w:sz="0" w:space="0" w:color="auto"/>
                <w:left w:val="none" w:sz="0" w:space="0" w:color="auto"/>
                <w:bottom w:val="none" w:sz="0" w:space="0" w:color="auto"/>
                <w:right w:val="none" w:sz="0" w:space="0" w:color="auto"/>
              </w:divBdr>
            </w:div>
            <w:div w:id="2065058699">
              <w:marLeft w:val="0"/>
              <w:marRight w:val="0"/>
              <w:marTop w:val="0"/>
              <w:marBottom w:val="240"/>
              <w:divBdr>
                <w:top w:val="none" w:sz="0" w:space="0" w:color="auto"/>
                <w:left w:val="none" w:sz="0" w:space="0" w:color="auto"/>
                <w:bottom w:val="none" w:sz="0" w:space="0" w:color="auto"/>
                <w:right w:val="none" w:sz="0" w:space="0" w:color="auto"/>
              </w:divBdr>
            </w:div>
            <w:div w:id="1039012490">
              <w:marLeft w:val="0"/>
              <w:marRight w:val="0"/>
              <w:marTop w:val="0"/>
              <w:marBottom w:val="240"/>
              <w:divBdr>
                <w:top w:val="none" w:sz="0" w:space="0" w:color="auto"/>
                <w:left w:val="none" w:sz="0" w:space="0" w:color="auto"/>
                <w:bottom w:val="none" w:sz="0" w:space="0" w:color="auto"/>
                <w:right w:val="none" w:sz="0" w:space="0" w:color="auto"/>
              </w:divBdr>
            </w:div>
            <w:div w:id="1249080156">
              <w:marLeft w:val="0"/>
              <w:marRight w:val="0"/>
              <w:marTop w:val="0"/>
              <w:marBottom w:val="240"/>
              <w:divBdr>
                <w:top w:val="none" w:sz="0" w:space="0" w:color="auto"/>
                <w:left w:val="none" w:sz="0" w:space="0" w:color="auto"/>
                <w:bottom w:val="none" w:sz="0" w:space="0" w:color="auto"/>
                <w:right w:val="none" w:sz="0" w:space="0" w:color="auto"/>
              </w:divBdr>
            </w:div>
            <w:div w:id="1247378196">
              <w:marLeft w:val="0"/>
              <w:marRight w:val="0"/>
              <w:marTop w:val="0"/>
              <w:marBottom w:val="240"/>
              <w:divBdr>
                <w:top w:val="none" w:sz="0" w:space="0" w:color="auto"/>
                <w:left w:val="none" w:sz="0" w:space="0" w:color="auto"/>
                <w:bottom w:val="none" w:sz="0" w:space="0" w:color="auto"/>
                <w:right w:val="none" w:sz="0" w:space="0" w:color="auto"/>
              </w:divBdr>
            </w:div>
            <w:div w:id="1751389465">
              <w:marLeft w:val="0"/>
              <w:marRight w:val="0"/>
              <w:marTop w:val="0"/>
              <w:marBottom w:val="240"/>
              <w:divBdr>
                <w:top w:val="none" w:sz="0" w:space="0" w:color="auto"/>
                <w:left w:val="none" w:sz="0" w:space="0" w:color="auto"/>
                <w:bottom w:val="none" w:sz="0" w:space="0" w:color="auto"/>
                <w:right w:val="none" w:sz="0" w:space="0" w:color="auto"/>
              </w:divBdr>
            </w:div>
            <w:div w:id="1601334243">
              <w:marLeft w:val="0"/>
              <w:marRight w:val="0"/>
              <w:marTop w:val="0"/>
              <w:marBottom w:val="240"/>
              <w:divBdr>
                <w:top w:val="none" w:sz="0" w:space="0" w:color="auto"/>
                <w:left w:val="none" w:sz="0" w:space="0" w:color="auto"/>
                <w:bottom w:val="none" w:sz="0" w:space="0" w:color="auto"/>
                <w:right w:val="none" w:sz="0" w:space="0" w:color="auto"/>
              </w:divBdr>
            </w:div>
            <w:div w:id="9991470">
              <w:marLeft w:val="0"/>
              <w:marRight w:val="0"/>
              <w:marTop w:val="0"/>
              <w:marBottom w:val="240"/>
              <w:divBdr>
                <w:top w:val="none" w:sz="0" w:space="0" w:color="auto"/>
                <w:left w:val="none" w:sz="0" w:space="0" w:color="auto"/>
                <w:bottom w:val="none" w:sz="0" w:space="0" w:color="auto"/>
                <w:right w:val="none" w:sz="0" w:space="0" w:color="auto"/>
              </w:divBdr>
            </w:div>
            <w:div w:id="275061707">
              <w:marLeft w:val="0"/>
              <w:marRight w:val="0"/>
              <w:marTop w:val="0"/>
              <w:marBottom w:val="240"/>
              <w:divBdr>
                <w:top w:val="none" w:sz="0" w:space="0" w:color="auto"/>
                <w:left w:val="none" w:sz="0" w:space="0" w:color="auto"/>
                <w:bottom w:val="none" w:sz="0" w:space="0" w:color="auto"/>
                <w:right w:val="none" w:sz="0" w:space="0" w:color="auto"/>
              </w:divBdr>
            </w:div>
            <w:div w:id="935868236">
              <w:marLeft w:val="0"/>
              <w:marRight w:val="0"/>
              <w:marTop w:val="0"/>
              <w:marBottom w:val="240"/>
              <w:divBdr>
                <w:top w:val="none" w:sz="0" w:space="0" w:color="auto"/>
                <w:left w:val="none" w:sz="0" w:space="0" w:color="auto"/>
                <w:bottom w:val="none" w:sz="0" w:space="0" w:color="auto"/>
                <w:right w:val="none" w:sz="0" w:space="0" w:color="auto"/>
              </w:divBdr>
            </w:div>
            <w:div w:id="1693410660">
              <w:marLeft w:val="0"/>
              <w:marRight w:val="0"/>
              <w:marTop w:val="0"/>
              <w:marBottom w:val="240"/>
              <w:divBdr>
                <w:top w:val="none" w:sz="0" w:space="0" w:color="auto"/>
                <w:left w:val="none" w:sz="0" w:space="0" w:color="auto"/>
                <w:bottom w:val="none" w:sz="0" w:space="0" w:color="auto"/>
                <w:right w:val="none" w:sz="0" w:space="0" w:color="auto"/>
              </w:divBdr>
            </w:div>
            <w:div w:id="1169951020">
              <w:marLeft w:val="0"/>
              <w:marRight w:val="0"/>
              <w:marTop w:val="0"/>
              <w:marBottom w:val="240"/>
              <w:divBdr>
                <w:top w:val="none" w:sz="0" w:space="0" w:color="auto"/>
                <w:left w:val="none" w:sz="0" w:space="0" w:color="auto"/>
                <w:bottom w:val="none" w:sz="0" w:space="0" w:color="auto"/>
                <w:right w:val="none" w:sz="0" w:space="0" w:color="auto"/>
              </w:divBdr>
            </w:div>
            <w:div w:id="1717848444">
              <w:marLeft w:val="0"/>
              <w:marRight w:val="0"/>
              <w:marTop w:val="0"/>
              <w:marBottom w:val="240"/>
              <w:divBdr>
                <w:top w:val="none" w:sz="0" w:space="0" w:color="auto"/>
                <w:left w:val="none" w:sz="0" w:space="0" w:color="auto"/>
                <w:bottom w:val="none" w:sz="0" w:space="0" w:color="auto"/>
                <w:right w:val="none" w:sz="0" w:space="0" w:color="auto"/>
              </w:divBdr>
            </w:div>
            <w:div w:id="687609809">
              <w:marLeft w:val="0"/>
              <w:marRight w:val="0"/>
              <w:marTop w:val="0"/>
              <w:marBottom w:val="240"/>
              <w:divBdr>
                <w:top w:val="none" w:sz="0" w:space="0" w:color="auto"/>
                <w:left w:val="none" w:sz="0" w:space="0" w:color="auto"/>
                <w:bottom w:val="none" w:sz="0" w:space="0" w:color="auto"/>
                <w:right w:val="none" w:sz="0" w:space="0" w:color="auto"/>
              </w:divBdr>
            </w:div>
            <w:div w:id="1101334853">
              <w:marLeft w:val="0"/>
              <w:marRight w:val="0"/>
              <w:marTop w:val="0"/>
              <w:marBottom w:val="240"/>
              <w:divBdr>
                <w:top w:val="none" w:sz="0" w:space="0" w:color="auto"/>
                <w:left w:val="none" w:sz="0" w:space="0" w:color="auto"/>
                <w:bottom w:val="none" w:sz="0" w:space="0" w:color="auto"/>
                <w:right w:val="none" w:sz="0" w:space="0" w:color="auto"/>
              </w:divBdr>
            </w:div>
            <w:div w:id="460730852">
              <w:marLeft w:val="0"/>
              <w:marRight w:val="0"/>
              <w:marTop w:val="0"/>
              <w:marBottom w:val="240"/>
              <w:divBdr>
                <w:top w:val="none" w:sz="0" w:space="0" w:color="auto"/>
                <w:left w:val="none" w:sz="0" w:space="0" w:color="auto"/>
                <w:bottom w:val="none" w:sz="0" w:space="0" w:color="auto"/>
                <w:right w:val="none" w:sz="0" w:space="0" w:color="auto"/>
              </w:divBdr>
            </w:div>
            <w:div w:id="420417040">
              <w:marLeft w:val="0"/>
              <w:marRight w:val="0"/>
              <w:marTop w:val="0"/>
              <w:marBottom w:val="240"/>
              <w:divBdr>
                <w:top w:val="none" w:sz="0" w:space="0" w:color="auto"/>
                <w:left w:val="none" w:sz="0" w:space="0" w:color="auto"/>
                <w:bottom w:val="none" w:sz="0" w:space="0" w:color="auto"/>
                <w:right w:val="none" w:sz="0" w:space="0" w:color="auto"/>
              </w:divBdr>
            </w:div>
            <w:div w:id="440343450">
              <w:marLeft w:val="0"/>
              <w:marRight w:val="0"/>
              <w:marTop w:val="0"/>
              <w:marBottom w:val="240"/>
              <w:divBdr>
                <w:top w:val="none" w:sz="0" w:space="0" w:color="auto"/>
                <w:left w:val="none" w:sz="0" w:space="0" w:color="auto"/>
                <w:bottom w:val="none" w:sz="0" w:space="0" w:color="auto"/>
                <w:right w:val="none" w:sz="0" w:space="0" w:color="auto"/>
              </w:divBdr>
            </w:div>
            <w:div w:id="1915161283">
              <w:marLeft w:val="0"/>
              <w:marRight w:val="0"/>
              <w:marTop w:val="0"/>
              <w:marBottom w:val="240"/>
              <w:divBdr>
                <w:top w:val="none" w:sz="0" w:space="0" w:color="auto"/>
                <w:left w:val="none" w:sz="0" w:space="0" w:color="auto"/>
                <w:bottom w:val="none" w:sz="0" w:space="0" w:color="auto"/>
                <w:right w:val="none" w:sz="0" w:space="0" w:color="auto"/>
              </w:divBdr>
            </w:div>
            <w:div w:id="1756894616">
              <w:marLeft w:val="0"/>
              <w:marRight w:val="0"/>
              <w:marTop w:val="0"/>
              <w:marBottom w:val="240"/>
              <w:divBdr>
                <w:top w:val="none" w:sz="0" w:space="0" w:color="auto"/>
                <w:left w:val="none" w:sz="0" w:space="0" w:color="auto"/>
                <w:bottom w:val="none" w:sz="0" w:space="0" w:color="auto"/>
                <w:right w:val="none" w:sz="0" w:space="0" w:color="auto"/>
              </w:divBdr>
            </w:div>
            <w:div w:id="2036810194">
              <w:marLeft w:val="0"/>
              <w:marRight w:val="0"/>
              <w:marTop w:val="0"/>
              <w:marBottom w:val="240"/>
              <w:divBdr>
                <w:top w:val="none" w:sz="0" w:space="0" w:color="auto"/>
                <w:left w:val="none" w:sz="0" w:space="0" w:color="auto"/>
                <w:bottom w:val="none" w:sz="0" w:space="0" w:color="auto"/>
                <w:right w:val="none" w:sz="0" w:space="0" w:color="auto"/>
              </w:divBdr>
            </w:div>
            <w:div w:id="644823175">
              <w:marLeft w:val="0"/>
              <w:marRight w:val="0"/>
              <w:marTop w:val="0"/>
              <w:marBottom w:val="240"/>
              <w:divBdr>
                <w:top w:val="none" w:sz="0" w:space="0" w:color="auto"/>
                <w:left w:val="none" w:sz="0" w:space="0" w:color="auto"/>
                <w:bottom w:val="none" w:sz="0" w:space="0" w:color="auto"/>
                <w:right w:val="none" w:sz="0" w:space="0" w:color="auto"/>
              </w:divBdr>
            </w:div>
            <w:div w:id="583806009">
              <w:marLeft w:val="0"/>
              <w:marRight w:val="0"/>
              <w:marTop w:val="0"/>
              <w:marBottom w:val="240"/>
              <w:divBdr>
                <w:top w:val="none" w:sz="0" w:space="0" w:color="auto"/>
                <w:left w:val="none" w:sz="0" w:space="0" w:color="auto"/>
                <w:bottom w:val="none" w:sz="0" w:space="0" w:color="auto"/>
                <w:right w:val="none" w:sz="0" w:space="0" w:color="auto"/>
              </w:divBdr>
            </w:div>
            <w:div w:id="742534097">
              <w:marLeft w:val="0"/>
              <w:marRight w:val="0"/>
              <w:marTop w:val="0"/>
              <w:marBottom w:val="240"/>
              <w:divBdr>
                <w:top w:val="none" w:sz="0" w:space="0" w:color="auto"/>
                <w:left w:val="none" w:sz="0" w:space="0" w:color="auto"/>
                <w:bottom w:val="none" w:sz="0" w:space="0" w:color="auto"/>
                <w:right w:val="none" w:sz="0" w:space="0" w:color="auto"/>
              </w:divBdr>
            </w:div>
            <w:div w:id="1989548703">
              <w:marLeft w:val="0"/>
              <w:marRight w:val="0"/>
              <w:marTop w:val="0"/>
              <w:marBottom w:val="240"/>
              <w:divBdr>
                <w:top w:val="none" w:sz="0" w:space="0" w:color="auto"/>
                <w:left w:val="none" w:sz="0" w:space="0" w:color="auto"/>
                <w:bottom w:val="none" w:sz="0" w:space="0" w:color="auto"/>
                <w:right w:val="none" w:sz="0" w:space="0" w:color="auto"/>
              </w:divBdr>
            </w:div>
            <w:div w:id="1402216153">
              <w:marLeft w:val="0"/>
              <w:marRight w:val="0"/>
              <w:marTop w:val="0"/>
              <w:marBottom w:val="240"/>
              <w:divBdr>
                <w:top w:val="none" w:sz="0" w:space="0" w:color="auto"/>
                <w:left w:val="none" w:sz="0" w:space="0" w:color="auto"/>
                <w:bottom w:val="none" w:sz="0" w:space="0" w:color="auto"/>
                <w:right w:val="none" w:sz="0" w:space="0" w:color="auto"/>
              </w:divBdr>
            </w:div>
            <w:div w:id="207424452">
              <w:marLeft w:val="0"/>
              <w:marRight w:val="0"/>
              <w:marTop w:val="0"/>
              <w:marBottom w:val="240"/>
              <w:divBdr>
                <w:top w:val="none" w:sz="0" w:space="0" w:color="auto"/>
                <w:left w:val="none" w:sz="0" w:space="0" w:color="auto"/>
                <w:bottom w:val="none" w:sz="0" w:space="0" w:color="auto"/>
                <w:right w:val="none" w:sz="0" w:space="0" w:color="auto"/>
              </w:divBdr>
            </w:div>
            <w:div w:id="1567767009">
              <w:marLeft w:val="0"/>
              <w:marRight w:val="0"/>
              <w:marTop w:val="0"/>
              <w:marBottom w:val="240"/>
              <w:divBdr>
                <w:top w:val="none" w:sz="0" w:space="0" w:color="auto"/>
                <w:left w:val="none" w:sz="0" w:space="0" w:color="auto"/>
                <w:bottom w:val="none" w:sz="0" w:space="0" w:color="auto"/>
                <w:right w:val="none" w:sz="0" w:space="0" w:color="auto"/>
              </w:divBdr>
            </w:div>
            <w:div w:id="2004896230">
              <w:marLeft w:val="0"/>
              <w:marRight w:val="0"/>
              <w:marTop w:val="0"/>
              <w:marBottom w:val="240"/>
              <w:divBdr>
                <w:top w:val="none" w:sz="0" w:space="0" w:color="auto"/>
                <w:left w:val="none" w:sz="0" w:space="0" w:color="auto"/>
                <w:bottom w:val="none" w:sz="0" w:space="0" w:color="auto"/>
                <w:right w:val="none" w:sz="0" w:space="0" w:color="auto"/>
              </w:divBdr>
            </w:div>
            <w:div w:id="488251972">
              <w:marLeft w:val="0"/>
              <w:marRight w:val="0"/>
              <w:marTop w:val="0"/>
              <w:marBottom w:val="240"/>
              <w:divBdr>
                <w:top w:val="none" w:sz="0" w:space="0" w:color="auto"/>
                <w:left w:val="none" w:sz="0" w:space="0" w:color="auto"/>
                <w:bottom w:val="none" w:sz="0" w:space="0" w:color="auto"/>
                <w:right w:val="none" w:sz="0" w:space="0" w:color="auto"/>
              </w:divBdr>
            </w:div>
            <w:div w:id="648245159">
              <w:marLeft w:val="0"/>
              <w:marRight w:val="0"/>
              <w:marTop w:val="0"/>
              <w:marBottom w:val="240"/>
              <w:divBdr>
                <w:top w:val="none" w:sz="0" w:space="0" w:color="auto"/>
                <w:left w:val="none" w:sz="0" w:space="0" w:color="auto"/>
                <w:bottom w:val="none" w:sz="0" w:space="0" w:color="auto"/>
                <w:right w:val="none" w:sz="0" w:space="0" w:color="auto"/>
              </w:divBdr>
            </w:div>
            <w:div w:id="2051954343">
              <w:marLeft w:val="0"/>
              <w:marRight w:val="0"/>
              <w:marTop w:val="0"/>
              <w:marBottom w:val="240"/>
              <w:divBdr>
                <w:top w:val="none" w:sz="0" w:space="0" w:color="auto"/>
                <w:left w:val="none" w:sz="0" w:space="0" w:color="auto"/>
                <w:bottom w:val="none" w:sz="0" w:space="0" w:color="auto"/>
                <w:right w:val="none" w:sz="0" w:space="0" w:color="auto"/>
              </w:divBdr>
            </w:div>
            <w:div w:id="1839727464">
              <w:marLeft w:val="0"/>
              <w:marRight w:val="0"/>
              <w:marTop w:val="0"/>
              <w:marBottom w:val="240"/>
              <w:divBdr>
                <w:top w:val="none" w:sz="0" w:space="0" w:color="auto"/>
                <w:left w:val="none" w:sz="0" w:space="0" w:color="auto"/>
                <w:bottom w:val="none" w:sz="0" w:space="0" w:color="auto"/>
                <w:right w:val="none" w:sz="0" w:space="0" w:color="auto"/>
              </w:divBdr>
            </w:div>
            <w:div w:id="701440698">
              <w:marLeft w:val="0"/>
              <w:marRight w:val="0"/>
              <w:marTop w:val="0"/>
              <w:marBottom w:val="240"/>
              <w:divBdr>
                <w:top w:val="none" w:sz="0" w:space="0" w:color="auto"/>
                <w:left w:val="none" w:sz="0" w:space="0" w:color="auto"/>
                <w:bottom w:val="none" w:sz="0" w:space="0" w:color="auto"/>
                <w:right w:val="none" w:sz="0" w:space="0" w:color="auto"/>
              </w:divBdr>
            </w:div>
            <w:div w:id="960650890">
              <w:marLeft w:val="0"/>
              <w:marRight w:val="0"/>
              <w:marTop w:val="0"/>
              <w:marBottom w:val="240"/>
              <w:divBdr>
                <w:top w:val="none" w:sz="0" w:space="0" w:color="auto"/>
                <w:left w:val="none" w:sz="0" w:space="0" w:color="auto"/>
                <w:bottom w:val="none" w:sz="0" w:space="0" w:color="auto"/>
                <w:right w:val="none" w:sz="0" w:space="0" w:color="auto"/>
              </w:divBdr>
            </w:div>
            <w:div w:id="1895844490">
              <w:marLeft w:val="0"/>
              <w:marRight w:val="0"/>
              <w:marTop w:val="0"/>
              <w:marBottom w:val="240"/>
              <w:divBdr>
                <w:top w:val="none" w:sz="0" w:space="0" w:color="auto"/>
                <w:left w:val="none" w:sz="0" w:space="0" w:color="auto"/>
                <w:bottom w:val="none" w:sz="0" w:space="0" w:color="auto"/>
                <w:right w:val="none" w:sz="0" w:space="0" w:color="auto"/>
              </w:divBdr>
            </w:div>
            <w:div w:id="707340089">
              <w:marLeft w:val="0"/>
              <w:marRight w:val="0"/>
              <w:marTop w:val="0"/>
              <w:marBottom w:val="240"/>
              <w:divBdr>
                <w:top w:val="none" w:sz="0" w:space="0" w:color="auto"/>
                <w:left w:val="none" w:sz="0" w:space="0" w:color="auto"/>
                <w:bottom w:val="none" w:sz="0" w:space="0" w:color="auto"/>
                <w:right w:val="none" w:sz="0" w:space="0" w:color="auto"/>
              </w:divBdr>
            </w:div>
            <w:div w:id="1449155345">
              <w:marLeft w:val="0"/>
              <w:marRight w:val="0"/>
              <w:marTop w:val="0"/>
              <w:marBottom w:val="240"/>
              <w:divBdr>
                <w:top w:val="none" w:sz="0" w:space="0" w:color="auto"/>
                <w:left w:val="none" w:sz="0" w:space="0" w:color="auto"/>
                <w:bottom w:val="none" w:sz="0" w:space="0" w:color="auto"/>
                <w:right w:val="none" w:sz="0" w:space="0" w:color="auto"/>
              </w:divBdr>
            </w:div>
            <w:div w:id="897210770">
              <w:marLeft w:val="0"/>
              <w:marRight w:val="0"/>
              <w:marTop w:val="0"/>
              <w:marBottom w:val="240"/>
              <w:divBdr>
                <w:top w:val="none" w:sz="0" w:space="0" w:color="auto"/>
                <w:left w:val="none" w:sz="0" w:space="0" w:color="auto"/>
                <w:bottom w:val="none" w:sz="0" w:space="0" w:color="auto"/>
                <w:right w:val="none" w:sz="0" w:space="0" w:color="auto"/>
              </w:divBdr>
            </w:div>
            <w:div w:id="1431509732">
              <w:marLeft w:val="0"/>
              <w:marRight w:val="0"/>
              <w:marTop w:val="0"/>
              <w:marBottom w:val="240"/>
              <w:divBdr>
                <w:top w:val="none" w:sz="0" w:space="0" w:color="auto"/>
                <w:left w:val="none" w:sz="0" w:space="0" w:color="auto"/>
                <w:bottom w:val="none" w:sz="0" w:space="0" w:color="auto"/>
                <w:right w:val="none" w:sz="0" w:space="0" w:color="auto"/>
              </w:divBdr>
            </w:div>
            <w:div w:id="798108790">
              <w:marLeft w:val="0"/>
              <w:marRight w:val="0"/>
              <w:marTop w:val="0"/>
              <w:marBottom w:val="240"/>
              <w:divBdr>
                <w:top w:val="none" w:sz="0" w:space="0" w:color="auto"/>
                <w:left w:val="none" w:sz="0" w:space="0" w:color="auto"/>
                <w:bottom w:val="none" w:sz="0" w:space="0" w:color="auto"/>
                <w:right w:val="none" w:sz="0" w:space="0" w:color="auto"/>
              </w:divBdr>
            </w:div>
            <w:div w:id="840589074">
              <w:marLeft w:val="0"/>
              <w:marRight w:val="0"/>
              <w:marTop w:val="0"/>
              <w:marBottom w:val="240"/>
              <w:divBdr>
                <w:top w:val="none" w:sz="0" w:space="0" w:color="auto"/>
                <w:left w:val="none" w:sz="0" w:space="0" w:color="auto"/>
                <w:bottom w:val="none" w:sz="0" w:space="0" w:color="auto"/>
                <w:right w:val="none" w:sz="0" w:space="0" w:color="auto"/>
              </w:divBdr>
            </w:div>
            <w:div w:id="1333871647">
              <w:marLeft w:val="0"/>
              <w:marRight w:val="0"/>
              <w:marTop w:val="0"/>
              <w:marBottom w:val="240"/>
              <w:divBdr>
                <w:top w:val="none" w:sz="0" w:space="0" w:color="auto"/>
                <w:left w:val="none" w:sz="0" w:space="0" w:color="auto"/>
                <w:bottom w:val="none" w:sz="0" w:space="0" w:color="auto"/>
                <w:right w:val="none" w:sz="0" w:space="0" w:color="auto"/>
              </w:divBdr>
            </w:div>
            <w:div w:id="90662481">
              <w:marLeft w:val="0"/>
              <w:marRight w:val="0"/>
              <w:marTop w:val="0"/>
              <w:marBottom w:val="240"/>
              <w:divBdr>
                <w:top w:val="none" w:sz="0" w:space="0" w:color="auto"/>
                <w:left w:val="none" w:sz="0" w:space="0" w:color="auto"/>
                <w:bottom w:val="none" w:sz="0" w:space="0" w:color="auto"/>
                <w:right w:val="none" w:sz="0" w:space="0" w:color="auto"/>
              </w:divBdr>
            </w:div>
            <w:div w:id="1376542068">
              <w:marLeft w:val="0"/>
              <w:marRight w:val="0"/>
              <w:marTop w:val="0"/>
              <w:marBottom w:val="240"/>
              <w:divBdr>
                <w:top w:val="none" w:sz="0" w:space="0" w:color="auto"/>
                <w:left w:val="none" w:sz="0" w:space="0" w:color="auto"/>
                <w:bottom w:val="none" w:sz="0" w:space="0" w:color="auto"/>
                <w:right w:val="none" w:sz="0" w:space="0" w:color="auto"/>
              </w:divBdr>
            </w:div>
            <w:div w:id="1410539246">
              <w:marLeft w:val="0"/>
              <w:marRight w:val="0"/>
              <w:marTop w:val="0"/>
              <w:marBottom w:val="240"/>
              <w:divBdr>
                <w:top w:val="none" w:sz="0" w:space="0" w:color="auto"/>
                <w:left w:val="none" w:sz="0" w:space="0" w:color="auto"/>
                <w:bottom w:val="none" w:sz="0" w:space="0" w:color="auto"/>
                <w:right w:val="none" w:sz="0" w:space="0" w:color="auto"/>
              </w:divBdr>
            </w:div>
            <w:div w:id="357975505">
              <w:marLeft w:val="0"/>
              <w:marRight w:val="0"/>
              <w:marTop w:val="0"/>
              <w:marBottom w:val="240"/>
              <w:divBdr>
                <w:top w:val="none" w:sz="0" w:space="0" w:color="auto"/>
                <w:left w:val="none" w:sz="0" w:space="0" w:color="auto"/>
                <w:bottom w:val="none" w:sz="0" w:space="0" w:color="auto"/>
                <w:right w:val="none" w:sz="0" w:space="0" w:color="auto"/>
              </w:divBdr>
            </w:div>
            <w:div w:id="2020230258">
              <w:marLeft w:val="0"/>
              <w:marRight w:val="0"/>
              <w:marTop w:val="0"/>
              <w:marBottom w:val="240"/>
              <w:divBdr>
                <w:top w:val="none" w:sz="0" w:space="0" w:color="auto"/>
                <w:left w:val="none" w:sz="0" w:space="0" w:color="auto"/>
                <w:bottom w:val="none" w:sz="0" w:space="0" w:color="auto"/>
                <w:right w:val="none" w:sz="0" w:space="0" w:color="auto"/>
              </w:divBdr>
            </w:div>
            <w:div w:id="1409229607">
              <w:marLeft w:val="0"/>
              <w:marRight w:val="0"/>
              <w:marTop w:val="0"/>
              <w:marBottom w:val="240"/>
              <w:divBdr>
                <w:top w:val="none" w:sz="0" w:space="0" w:color="auto"/>
                <w:left w:val="none" w:sz="0" w:space="0" w:color="auto"/>
                <w:bottom w:val="none" w:sz="0" w:space="0" w:color="auto"/>
                <w:right w:val="none" w:sz="0" w:space="0" w:color="auto"/>
              </w:divBdr>
            </w:div>
            <w:div w:id="385645464">
              <w:marLeft w:val="0"/>
              <w:marRight w:val="0"/>
              <w:marTop w:val="0"/>
              <w:marBottom w:val="240"/>
              <w:divBdr>
                <w:top w:val="none" w:sz="0" w:space="0" w:color="auto"/>
                <w:left w:val="none" w:sz="0" w:space="0" w:color="auto"/>
                <w:bottom w:val="none" w:sz="0" w:space="0" w:color="auto"/>
                <w:right w:val="none" w:sz="0" w:space="0" w:color="auto"/>
              </w:divBdr>
            </w:div>
            <w:div w:id="784736007">
              <w:marLeft w:val="0"/>
              <w:marRight w:val="0"/>
              <w:marTop w:val="0"/>
              <w:marBottom w:val="240"/>
              <w:divBdr>
                <w:top w:val="none" w:sz="0" w:space="0" w:color="auto"/>
                <w:left w:val="none" w:sz="0" w:space="0" w:color="auto"/>
                <w:bottom w:val="none" w:sz="0" w:space="0" w:color="auto"/>
                <w:right w:val="none" w:sz="0" w:space="0" w:color="auto"/>
              </w:divBdr>
            </w:div>
            <w:div w:id="1877546499">
              <w:marLeft w:val="0"/>
              <w:marRight w:val="0"/>
              <w:marTop w:val="0"/>
              <w:marBottom w:val="240"/>
              <w:divBdr>
                <w:top w:val="none" w:sz="0" w:space="0" w:color="auto"/>
                <w:left w:val="none" w:sz="0" w:space="0" w:color="auto"/>
                <w:bottom w:val="none" w:sz="0" w:space="0" w:color="auto"/>
                <w:right w:val="none" w:sz="0" w:space="0" w:color="auto"/>
              </w:divBdr>
            </w:div>
            <w:div w:id="1964728196">
              <w:marLeft w:val="0"/>
              <w:marRight w:val="0"/>
              <w:marTop w:val="0"/>
              <w:marBottom w:val="240"/>
              <w:divBdr>
                <w:top w:val="none" w:sz="0" w:space="0" w:color="auto"/>
                <w:left w:val="none" w:sz="0" w:space="0" w:color="auto"/>
                <w:bottom w:val="none" w:sz="0" w:space="0" w:color="auto"/>
                <w:right w:val="none" w:sz="0" w:space="0" w:color="auto"/>
              </w:divBdr>
            </w:div>
            <w:div w:id="2067294702">
              <w:marLeft w:val="0"/>
              <w:marRight w:val="0"/>
              <w:marTop w:val="0"/>
              <w:marBottom w:val="240"/>
              <w:divBdr>
                <w:top w:val="none" w:sz="0" w:space="0" w:color="auto"/>
                <w:left w:val="none" w:sz="0" w:space="0" w:color="auto"/>
                <w:bottom w:val="none" w:sz="0" w:space="0" w:color="auto"/>
                <w:right w:val="none" w:sz="0" w:space="0" w:color="auto"/>
              </w:divBdr>
            </w:div>
            <w:div w:id="1821534229">
              <w:marLeft w:val="0"/>
              <w:marRight w:val="0"/>
              <w:marTop w:val="0"/>
              <w:marBottom w:val="240"/>
              <w:divBdr>
                <w:top w:val="none" w:sz="0" w:space="0" w:color="auto"/>
                <w:left w:val="none" w:sz="0" w:space="0" w:color="auto"/>
                <w:bottom w:val="none" w:sz="0" w:space="0" w:color="auto"/>
                <w:right w:val="none" w:sz="0" w:space="0" w:color="auto"/>
              </w:divBdr>
            </w:div>
            <w:div w:id="373504114">
              <w:marLeft w:val="0"/>
              <w:marRight w:val="0"/>
              <w:marTop w:val="0"/>
              <w:marBottom w:val="240"/>
              <w:divBdr>
                <w:top w:val="none" w:sz="0" w:space="0" w:color="auto"/>
                <w:left w:val="none" w:sz="0" w:space="0" w:color="auto"/>
                <w:bottom w:val="none" w:sz="0" w:space="0" w:color="auto"/>
                <w:right w:val="none" w:sz="0" w:space="0" w:color="auto"/>
              </w:divBdr>
            </w:div>
            <w:div w:id="386490689">
              <w:marLeft w:val="0"/>
              <w:marRight w:val="0"/>
              <w:marTop w:val="0"/>
              <w:marBottom w:val="240"/>
              <w:divBdr>
                <w:top w:val="none" w:sz="0" w:space="0" w:color="auto"/>
                <w:left w:val="none" w:sz="0" w:space="0" w:color="auto"/>
                <w:bottom w:val="none" w:sz="0" w:space="0" w:color="auto"/>
                <w:right w:val="none" w:sz="0" w:space="0" w:color="auto"/>
              </w:divBdr>
            </w:div>
            <w:div w:id="745345002">
              <w:marLeft w:val="0"/>
              <w:marRight w:val="0"/>
              <w:marTop w:val="0"/>
              <w:marBottom w:val="240"/>
              <w:divBdr>
                <w:top w:val="none" w:sz="0" w:space="0" w:color="auto"/>
                <w:left w:val="none" w:sz="0" w:space="0" w:color="auto"/>
                <w:bottom w:val="none" w:sz="0" w:space="0" w:color="auto"/>
                <w:right w:val="none" w:sz="0" w:space="0" w:color="auto"/>
              </w:divBdr>
            </w:div>
            <w:div w:id="2122458571">
              <w:marLeft w:val="0"/>
              <w:marRight w:val="0"/>
              <w:marTop w:val="0"/>
              <w:marBottom w:val="240"/>
              <w:divBdr>
                <w:top w:val="none" w:sz="0" w:space="0" w:color="auto"/>
                <w:left w:val="none" w:sz="0" w:space="0" w:color="auto"/>
                <w:bottom w:val="none" w:sz="0" w:space="0" w:color="auto"/>
                <w:right w:val="none" w:sz="0" w:space="0" w:color="auto"/>
              </w:divBdr>
            </w:div>
            <w:div w:id="38868608">
              <w:marLeft w:val="0"/>
              <w:marRight w:val="0"/>
              <w:marTop w:val="0"/>
              <w:marBottom w:val="240"/>
              <w:divBdr>
                <w:top w:val="none" w:sz="0" w:space="0" w:color="auto"/>
                <w:left w:val="none" w:sz="0" w:space="0" w:color="auto"/>
                <w:bottom w:val="none" w:sz="0" w:space="0" w:color="auto"/>
                <w:right w:val="none" w:sz="0" w:space="0" w:color="auto"/>
              </w:divBdr>
            </w:div>
            <w:div w:id="1301227293">
              <w:marLeft w:val="0"/>
              <w:marRight w:val="0"/>
              <w:marTop w:val="0"/>
              <w:marBottom w:val="240"/>
              <w:divBdr>
                <w:top w:val="none" w:sz="0" w:space="0" w:color="auto"/>
                <w:left w:val="none" w:sz="0" w:space="0" w:color="auto"/>
                <w:bottom w:val="none" w:sz="0" w:space="0" w:color="auto"/>
                <w:right w:val="none" w:sz="0" w:space="0" w:color="auto"/>
              </w:divBdr>
            </w:div>
            <w:div w:id="643238145">
              <w:marLeft w:val="0"/>
              <w:marRight w:val="0"/>
              <w:marTop w:val="0"/>
              <w:marBottom w:val="240"/>
              <w:divBdr>
                <w:top w:val="none" w:sz="0" w:space="0" w:color="auto"/>
                <w:left w:val="none" w:sz="0" w:space="0" w:color="auto"/>
                <w:bottom w:val="none" w:sz="0" w:space="0" w:color="auto"/>
                <w:right w:val="none" w:sz="0" w:space="0" w:color="auto"/>
              </w:divBdr>
            </w:div>
            <w:div w:id="1696272174">
              <w:marLeft w:val="0"/>
              <w:marRight w:val="0"/>
              <w:marTop w:val="0"/>
              <w:marBottom w:val="240"/>
              <w:divBdr>
                <w:top w:val="none" w:sz="0" w:space="0" w:color="auto"/>
                <w:left w:val="none" w:sz="0" w:space="0" w:color="auto"/>
                <w:bottom w:val="none" w:sz="0" w:space="0" w:color="auto"/>
                <w:right w:val="none" w:sz="0" w:space="0" w:color="auto"/>
              </w:divBdr>
            </w:div>
            <w:div w:id="1964577591">
              <w:marLeft w:val="0"/>
              <w:marRight w:val="0"/>
              <w:marTop w:val="0"/>
              <w:marBottom w:val="240"/>
              <w:divBdr>
                <w:top w:val="none" w:sz="0" w:space="0" w:color="auto"/>
                <w:left w:val="none" w:sz="0" w:space="0" w:color="auto"/>
                <w:bottom w:val="none" w:sz="0" w:space="0" w:color="auto"/>
                <w:right w:val="none" w:sz="0" w:space="0" w:color="auto"/>
              </w:divBdr>
            </w:div>
            <w:div w:id="1118984659">
              <w:marLeft w:val="0"/>
              <w:marRight w:val="0"/>
              <w:marTop w:val="0"/>
              <w:marBottom w:val="240"/>
              <w:divBdr>
                <w:top w:val="none" w:sz="0" w:space="0" w:color="auto"/>
                <w:left w:val="none" w:sz="0" w:space="0" w:color="auto"/>
                <w:bottom w:val="none" w:sz="0" w:space="0" w:color="auto"/>
                <w:right w:val="none" w:sz="0" w:space="0" w:color="auto"/>
              </w:divBdr>
            </w:div>
            <w:div w:id="342785290">
              <w:marLeft w:val="0"/>
              <w:marRight w:val="0"/>
              <w:marTop w:val="0"/>
              <w:marBottom w:val="240"/>
              <w:divBdr>
                <w:top w:val="none" w:sz="0" w:space="0" w:color="auto"/>
                <w:left w:val="none" w:sz="0" w:space="0" w:color="auto"/>
                <w:bottom w:val="none" w:sz="0" w:space="0" w:color="auto"/>
                <w:right w:val="none" w:sz="0" w:space="0" w:color="auto"/>
              </w:divBdr>
            </w:div>
            <w:div w:id="237397895">
              <w:marLeft w:val="0"/>
              <w:marRight w:val="0"/>
              <w:marTop w:val="0"/>
              <w:marBottom w:val="240"/>
              <w:divBdr>
                <w:top w:val="none" w:sz="0" w:space="0" w:color="auto"/>
                <w:left w:val="none" w:sz="0" w:space="0" w:color="auto"/>
                <w:bottom w:val="none" w:sz="0" w:space="0" w:color="auto"/>
                <w:right w:val="none" w:sz="0" w:space="0" w:color="auto"/>
              </w:divBdr>
            </w:div>
            <w:div w:id="1549948686">
              <w:marLeft w:val="0"/>
              <w:marRight w:val="0"/>
              <w:marTop w:val="0"/>
              <w:marBottom w:val="240"/>
              <w:divBdr>
                <w:top w:val="none" w:sz="0" w:space="0" w:color="auto"/>
                <w:left w:val="none" w:sz="0" w:space="0" w:color="auto"/>
                <w:bottom w:val="none" w:sz="0" w:space="0" w:color="auto"/>
                <w:right w:val="none" w:sz="0" w:space="0" w:color="auto"/>
              </w:divBdr>
            </w:div>
            <w:div w:id="1151798648">
              <w:marLeft w:val="0"/>
              <w:marRight w:val="0"/>
              <w:marTop w:val="0"/>
              <w:marBottom w:val="240"/>
              <w:divBdr>
                <w:top w:val="none" w:sz="0" w:space="0" w:color="auto"/>
                <w:left w:val="none" w:sz="0" w:space="0" w:color="auto"/>
                <w:bottom w:val="none" w:sz="0" w:space="0" w:color="auto"/>
                <w:right w:val="none" w:sz="0" w:space="0" w:color="auto"/>
              </w:divBdr>
            </w:div>
            <w:div w:id="1208177887">
              <w:marLeft w:val="0"/>
              <w:marRight w:val="0"/>
              <w:marTop w:val="0"/>
              <w:marBottom w:val="240"/>
              <w:divBdr>
                <w:top w:val="none" w:sz="0" w:space="0" w:color="auto"/>
                <w:left w:val="none" w:sz="0" w:space="0" w:color="auto"/>
                <w:bottom w:val="none" w:sz="0" w:space="0" w:color="auto"/>
                <w:right w:val="none" w:sz="0" w:space="0" w:color="auto"/>
              </w:divBdr>
            </w:div>
            <w:div w:id="2123262674">
              <w:marLeft w:val="0"/>
              <w:marRight w:val="0"/>
              <w:marTop w:val="0"/>
              <w:marBottom w:val="240"/>
              <w:divBdr>
                <w:top w:val="none" w:sz="0" w:space="0" w:color="auto"/>
                <w:left w:val="none" w:sz="0" w:space="0" w:color="auto"/>
                <w:bottom w:val="none" w:sz="0" w:space="0" w:color="auto"/>
                <w:right w:val="none" w:sz="0" w:space="0" w:color="auto"/>
              </w:divBdr>
            </w:div>
            <w:div w:id="385300891">
              <w:marLeft w:val="0"/>
              <w:marRight w:val="0"/>
              <w:marTop w:val="0"/>
              <w:marBottom w:val="240"/>
              <w:divBdr>
                <w:top w:val="none" w:sz="0" w:space="0" w:color="auto"/>
                <w:left w:val="none" w:sz="0" w:space="0" w:color="auto"/>
                <w:bottom w:val="none" w:sz="0" w:space="0" w:color="auto"/>
                <w:right w:val="none" w:sz="0" w:space="0" w:color="auto"/>
              </w:divBdr>
            </w:div>
            <w:div w:id="2033140250">
              <w:marLeft w:val="0"/>
              <w:marRight w:val="0"/>
              <w:marTop w:val="0"/>
              <w:marBottom w:val="240"/>
              <w:divBdr>
                <w:top w:val="none" w:sz="0" w:space="0" w:color="auto"/>
                <w:left w:val="none" w:sz="0" w:space="0" w:color="auto"/>
                <w:bottom w:val="none" w:sz="0" w:space="0" w:color="auto"/>
                <w:right w:val="none" w:sz="0" w:space="0" w:color="auto"/>
              </w:divBdr>
            </w:div>
            <w:div w:id="188029410">
              <w:marLeft w:val="0"/>
              <w:marRight w:val="0"/>
              <w:marTop w:val="0"/>
              <w:marBottom w:val="240"/>
              <w:divBdr>
                <w:top w:val="none" w:sz="0" w:space="0" w:color="auto"/>
                <w:left w:val="none" w:sz="0" w:space="0" w:color="auto"/>
                <w:bottom w:val="none" w:sz="0" w:space="0" w:color="auto"/>
                <w:right w:val="none" w:sz="0" w:space="0" w:color="auto"/>
              </w:divBdr>
            </w:div>
            <w:div w:id="333339755">
              <w:marLeft w:val="0"/>
              <w:marRight w:val="0"/>
              <w:marTop w:val="0"/>
              <w:marBottom w:val="240"/>
              <w:divBdr>
                <w:top w:val="none" w:sz="0" w:space="0" w:color="auto"/>
                <w:left w:val="none" w:sz="0" w:space="0" w:color="auto"/>
                <w:bottom w:val="none" w:sz="0" w:space="0" w:color="auto"/>
                <w:right w:val="none" w:sz="0" w:space="0" w:color="auto"/>
              </w:divBdr>
            </w:div>
            <w:div w:id="430903436">
              <w:marLeft w:val="0"/>
              <w:marRight w:val="0"/>
              <w:marTop w:val="0"/>
              <w:marBottom w:val="240"/>
              <w:divBdr>
                <w:top w:val="none" w:sz="0" w:space="0" w:color="auto"/>
                <w:left w:val="none" w:sz="0" w:space="0" w:color="auto"/>
                <w:bottom w:val="none" w:sz="0" w:space="0" w:color="auto"/>
                <w:right w:val="none" w:sz="0" w:space="0" w:color="auto"/>
              </w:divBdr>
            </w:div>
            <w:div w:id="1773671933">
              <w:marLeft w:val="0"/>
              <w:marRight w:val="0"/>
              <w:marTop w:val="0"/>
              <w:marBottom w:val="240"/>
              <w:divBdr>
                <w:top w:val="none" w:sz="0" w:space="0" w:color="auto"/>
                <w:left w:val="none" w:sz="0" w:space="0" w:color="auto"/>
                <w:bottom w:val="none" w:sz="0" w:space="0" w:color="auto"/>
                <w:right w:val="none" w:sz="0" w:space="0" w:color="auto"/>
              </w:divBdr>
            </w:div>
            <w:div w:id="636107656">
              <w:marLeft w:val="0"/>
              <w:marRight w:val="0"/>
              <w:marTop w:val="0"/>
              <w:marBottom w:val="240"/>
              <w:divBdr>
                <w:top w:val="none" w:sz="0" w:space="0" w:color="auto"/>
                <w:left w:val="none" w:sz="0" w:space="0" w:color="auto"/>
                <w:bottom w:val="none" w:sz="0" w:space="0" w:color="auto"/>
                <w:right w:val="none" w:sz="0" w:space="0" w:color="auto"/>
              </w:divBdr>
            </w:div>
            <w:div w:id="1773082981">
              <w:marLeft w:val="0"/>
              <w:marRight w:val="0"/>
              <w:marTop w:val="0"/>
              <w:marBottom w:val="240"/>
              <w:divBdr>
                <w:top w:val="none" w:sz="0" w:space="0" w:color="auto"/>
                <w:left w:val="none" w:sz="0" w:space="0" w:color="auto"/>
                <w:bottom w:val="none" w:sz="0" w:space="0" w:color="auto"/>
                <w:right w:val="none" w:sz="0" w:space="0" w:color="auto"/>
              </w:divBdr>
            </w:div>
            <w:div w:id="1089159970">
              <w:marLeft w:val="0"/>
              <w:marRight w:val="0"/>
              <w:marTop w:val="0"/>
              <w:marBottom w:val="240"/>
              <w:divBdr>
                <w:top w:val="none" w:sz="0" w:space="0" w:color="auto"/>
                <w:left w:val="none" w:sz="0" w:space="0" w:color="auto"/>
                <w:bottom w:val="none" w:sz="0" w:space="0" w:color="auto"/>
                <w:right w:val="none" w:sz="0" w:space="0" w:color="auto"/>
              </w:divBdr>
            </w:div>
            <w:div w:id="2088990391">
              <w:marLeft w:val="0"/>
              <w:marRight w:val="0"/>
              <w:marTop w:val="0"/>
              <w:marBottom w:val="240"/>
              <w:divBdr>
                <w:top w:val="none" w:sz="0" w:space="0" w:color="auto"/>
                <w:left w:val="none" w:sz="0" w:space="0" w:color="auto"/>
                <w:bottom w:val="none" w:sz="0" w:space="0" w:color="auto"/>
                <w:right w:val="none" w:sz="0" w:space="0" w:color="auto"/>
              </w:divBdr>
            </w:div>
            <w:div w:id="1979607793">
              <w:marLeft w:val="0"/>
              <w:marRight w:val="0"/>
              <w:marTop w:val="0"/>
              <w:marBottom w:val="240"/>
              <w:divBdr>
                <w:top w:val="none" w:sz="0" w:space="0" w:color="auto"/>
                <w:left w:val="none" w:sz="0" w:space="0" w:color="auto"/>
                <w:bottom w:val="none" w:sz="0" w:space="0" w:color="auto"/>
                <w:right w:val="none" w:sz="0" w:space="0" w:color="auto"/>
              </w:divBdr>
            </w:div>
            <w:div w:id="1273853508">
              <w:marLeft w:val="0"/>
              <w:marRight w:val="0"/>
              <w:marTop w:val="0"/>
              <w:marBottom w:val="240"/>
              <w:divBdr>
                <w:top w:val="none" w:sz="0" w:space="0" w:color="auto"/>
                <w:left w:val="none" w:sz="0" w:space="0" w:color="auto"/>
                <w:bottom w:val="none" w:sz="0" w:space="0" w:color="auto"/>
                <w:right w:val="none" w:sz="0" w:space="0" w:color="auto"/>
              </w:divBdr>
            </w:div>
            <w:div w:id="1175926423">
              <w:marLeft w:val="0"/>
              <w:marRight w:val="0"/>
              <w:marTop w:val="0"/>
              <w:marBottom w:val="240"/>
              <w:divBdr>
                <w:top w:val="none" w:sz="0" w:space="0" w:color="auto"/>
                <w:left w:val="none" w:sz="0" w:space="0" w:color="auto"/>
                <w:bottom w:val="none" w:sz="0" w:space="0" w:color="auto"/>
                <w:right w:val="none" w:sz="0" w:space="0" w:color="auto"/>
              </w:divBdr>
            </w:div>
            <w:div w:id="1318925350">
              <w:marLeft w:val="0"/>
              <w:marRight w:val="0"/>
              <w:marTop w:val="0"/>
              <w:marBottom w:val="240"/>
              <w:divBdr>
                <w:top w:val="none" w:sz="0" w:space="0" w:color="auto"/>
                <w:left w:val="none" w:sz="0" w:space="0" w:color="auto"/>
                <w:bottom w:val="none" w:sz="0" w:space="0" w:color="auto"/>
                <w:right w:val="none" w:sz="0" w:space="0" w:color="auto"/>
              </w:divBdr>
            </w:div>
            <w:div w:id="1069379324">
              <w:marLeft w:val="0"/>
              <w:marRight w:val="0"/>
              <w:marTop w:val="0"/>
              <w:marBottom w:val="240"/>
              <w:divBdr>
                <w:top w:val="none" w:sz="0" w:space="0" w:color="auto"/>
                <w:left w:val="none" w:sz="0" w:space="0" w:color="auto"/>
                <w:bottom w:val="none" w:sz="0" w:space="0" w:color="auto"/>
                <w:right w:val="none" w:sz="0" w:space="0" w:color="auto"/>
              </w:divBdr>
            </w:div>
            <w:div w:id="1794865465">
              <w:marLeft w:val="0"/>
              <w:marRight w:val="0"/>
              <w:marTop w:val="0"/>
              <w:marBottom w:val="240"/>
              <w:divBdr>
                <w:top w:val="none" w:sz="0" w:space="0" w:color="auto"/>
                <w:left w:val="none" w:sz="0" w:space="0" w:color="auto"/>
                <w:bottom w:val="none" w:sz="0" w:space="0" w:color="auto"/>
                <w:right w:val="none" w:sz="0" w:space="0" w:color="auto"/>
              </w:divBdr>
            </w:div>
            <w:div w:id="417604892">
              <w:marLeft w:val="0"/>
              <w:marRight w:val="0"/>
              <w:marTop w:val="0"/>
              <w:marBottom w:val="240"/>
              <w:divBdr>
                <w:top w:val="none" w:sz="0" w:space="0" w:color="auto"/>
                <w:left w:val="none" w:sz="0" w:space="0" w:color="auto"/>
                <w:bottom w:val="none" w:sz="0" w:space="0" w:color="auto"/>
                <w:right w:val="none" w:sz="0" w:space="0" w:color="auto"/>
              </w:divBdr>
            </w:div>
            <w:div w:id="641035863">
              <w:marLeft w:val="0"/>
              <w:marRight w:val="0"/>
              <w:marTop w:val="0"/>
              <w:marBottom w:val="240"/>
              <w:divBdr>
                <w:top w:val="none" w:sz="0" w:space="0" w:color="auto"/>
                <w:left w:val="none" w:sz="0" w:space="0" w:color="auto"/>
                <w:bottom w:val="none" w:sz="0" w:space="0" w:color="auto"/>
                <w:right w:val="none" w:sz="0" w:space="0" w:color="auto"/>
              </w:divBdr>
            </w:div>
            <w:div w:id="933444116">
              <w:marLeft w:val="0"/>
              <w:marRight w:val="0"/>
              <w:marTop w:val="0"/>
              <w:marBottom w:val="240"/>
              <w:divBdr>
                <w:top w:val="none" w:sz="0" w:space="0" w:color="auto"/>
                <w:left w:val="none" w:sz="0" w:space="0" w:color="auto"/>
                <w:bottom w:val="none" w:sz="0" w:space="0" w:color="auto"/>
                <w:right w:val="none" w:sz="0" w:space="0" w:color="auto"/>
              </w:divBdr>
            </w:div>
            <w:div w:id="976765970">
              <w:marLeft w:val="0"/>
              <w:marRight w:val="0"/>
              <w:marTop w:val="0"/>
              <w:marBottom w:val="240"/>
              <w:divBdr>
                <w:top w:val="none" w:sz="0" w:space="0" w:color="auto"/>
                <w:left w:val="none" w:sz="0" w:space="0" w:color="auto"/>
                <w:bottom w:val="none" w:sz="0" w:space="0" w:color="auto"/>
                <w:right w:val="none" w:sz="0" w:space="0" w:color="auto"/>
              </w:divBdr>
            </w:div>
            <w:div w:id="1942832763">
              <w:marLeft w:val="0"/>
              <w:marRight w:val="0"/>
              <w:marTop w:val="0"/>
              <w:marBottom w:val="240"/>
              <w:divBdr>
                <w:top w:val="none" w:sz="0" w:space="0" w:color="auto"/>
                <w:left w:val="none" w:sz="0" w:space="0" w:color="auto"/>
                <w:bottom w:val="none" w:sz="0" w:space="0" w:color="auto"/>
                <w:right w:val="none" w:sz="0" w:space="0" w:color="auto"/>
              </w:divBdr>
            </w:div>
            <w:div w:id="37437507">
              <w:marLeft w:val="0"/>
              <w:marRight w:val="0"/>
              <w:marTop w:val="0"/>
              <w:marBottom w:val="240"/>
              <w:divBdr>
                <w:top w:val="none" w:sz="0" w:space="0" w:color="auto"/>
                <w:left w:val="none" w:sz="0" w:space="0" w:color="auto"/>
                <w:bottom w:val="none" w:sz="0" w:space="0" w:color="auto"/>
                <w:right w:val="none" w:sz="0" w:space="0" w:color="auto"/>
              </w:divBdr>
            </w:div>
            <w:div w:id="2005814249">
              <w:marLeft w:val="0"/>
              <w:marRight w:val="0"/>
              <w:marTop w:val="0"/>
              <w:marBottom w:val="240"/>
              <w:divBdr>
                <w:top w:val="none" w:sz="0" w:space="0" w:color="auto"/>
                <w:left w:val="none" w:sz="0" w:space="0" w:color="auto"/>
                <w:bottom w:val="none" w:sz="0" w:space="0" w:color="auto"/>
                <w:right w:val="none" w:sz="0" w:space="0" w:color="auto"/>
              </w:divBdr>
            </w:div>
            <w:div w:id="1147744511">
              <w:marLeft w:val="0"/>
              <w:marRight w:val="0"/>
              <w:marTop w:val="0"/>
              <w:marBottom w:val="240"/>
              <w:divBdr>
                <w:top w:val="none" w:sz="0" w:space="0" w:color="auto"/>
                <w:left w:val="none" w:sz="0" w:space="0" w:color="auto"/>
                <w:bottom w:val="none" w:sz="0" w:space="0" w:color="auto"/>
                <w:right w:val="none" w:sz="0" w:space="0" w:color="auto"/>
              </w:divBdr>
            </w:div>
            <w:div w:id="1044018703">
              <w:marLeft w:val="0"/>
              <w:marRight w:val="0"/>
              <w:marTop w:val="0"/>
              <w:marBottom w:val="240"/>
              <w:divBdr>
                <w:top w:val="none" w:sz="0" w:space="0" w:color="auto"/>
                <w:left w:val="none" w:sz="0" w:space="0" w:color="auto"/>
                <w:bottom w:val="none" w:sz="0" w:space="0" w:color="auto"/>
                <w:right w:val="none" w:sz="0" w:space="0" w:color="auto"/>
              </w:divBdr>
            </w:div>
            <w:div w:id="933631923">
              <w:marLeft w:val="0"/>
              <w:marRight w:val="0"/>
              <w:marTop w:val="0"/>
              <w:marBottom w:val="240"/>
              <w:divBdr>
                <w:top w:val="none" w:sz="0" w:space="0" w:color="auto"/>
                <w:left w:val="none" w:sz="0" w:space="0" w:color="auto"/>
                <w:bottom w:val="none" w:sz="0" w:space="0" w:color="auto"/>
                <w:right w:val="none" w:sz="0" w:space="0" w:color="auto"/>
              </w:divBdr>
            </w:div>
            <w:div w:id="1148783816">
              <w:marLeft w:val="0"/>
              <w:marRight w:val="0"/>
              <w:marTop w:val="0"/>
              <w:marBottom w:val="240"/>
              <w:divBdr>
                <w:top w:val="none" w:sz="0" w:space="0" w:color="auto"/>
                <w:left w:val="none" w:sz="0" w:space="0" w:color="auto"/>
                <w:bottom w:val="none" w:sz="0" w:space="0" w:color="auto"/>
                <w:right w:val="none" w:sz="0" w:space="0" w:color="auto"/>
              </w:divBdr>
            </w:div>
            <w:div w:id="1833375478">
              <w:marLeft w:val="0"/>
              <w:marRight w:val="0"/>
              <w:marTop w:val="0"/>
              <w:marBottom w:val="240"/>
              <w:divBdr>
                <w:top w:val="none" w:sz="0" w:space="0" w:color="auto"/>
                <w:left w:val="none" w:sz="0" w:space="0" w:color="auto"/>
                <w:bottom w:val="none" w:sz="0" w:space="0" w:color="auto"/>
                <w:right w:val="none" w:sz="0" w:space="0" w:color="auto"/>
              </w:divBdr>
            </w:div>
            <w:div w:id="1804730434">
              <w:marLeft w:val="0"/>
              <w:marRight w:val="0"/>
              <w:marTop w:val="0"/>
              <w:marBottom w:val="240"/>
              <w:divBdr>
                <w:top w:val="none" w:sz="0" w:space="0" w:color="auto"/>
                <w:left w:val="none" w:sz="0" w:space="0" w:color="auto"/>
                <w:bottom w:val="none" w:sz="0" w:space="0" w:color="auto"/>
                <w:right w:val="none" w:sz="0" w:space="0" w:color="auto"/>
              </w:divBdr>
            </w:div>
            <w:div w:id="1506703319">
              <w:marLeft w:val="0"/>
              <w:marRight w:val="0"/>
              <w:marTop w:val="0"/>
              <w:marBottom w:val="240"/>
              <w:divBdr>
                <w:top w:val="none" w:sz="0" w:space="0" w:color="auto"/>
                <w:left w:val="none" w:sz="0" w:space="0" w:color="auto"/>
                <w:bottom w:val="none" w:sz="0" w:space="0" w:color="auto"/>
                <w:right w:val="none" w:sz="0" w:space="0" w:color="auto"/>
              </w:divBdr>
            </w:div>
            <w:div w:id="417486492">
              <w:marLeft w:val="0"/>
              <w:marRight w:val="0"/>
              <w:marTop w:val="0"/>
              <w:marBottom w:val="240"/>
              <w:divBdr>
                <w:top w:val="none" w:sz="0" w:space="0" w:color="auto"/>
                <w:left w:val="none" w:sz="0" w:space="0" w:color="auto"/>
                <w:bottom w:val="none" w:sz="0" w:space="0" w:color="auto"/>
                <w:right w:val="none" w:sz="0" w:space="0" w:color="auto"/>
              </w:divBdr>
            </w:div>
            <w:div w:id="1351176258">
              <w:marLeft w:val="0"/>
              <w:marRight w:val="0"/>
              <w:marTop w:val="0"/>
              <w:marBottom w:val="240"/>
              <w:divBdr>
                <w:top w:val="none" w:sz="0" w:space="0" w:color="auto"/>
                <w:left w:val="none" w:sz="0" w:space="0" w:color="auto"/>
                <w:bottom w:val="none" w:sz="0" w:space="0" w:color="auto"/>
                <w:right w:val="none" w:sz="0" w:space="0" w:color="auto"/>
              </w:divBdr>
            </w:div>
            <w:div w:id="156113595">
              <w:marLeft w:val="0"/>
              <w:marRight w:val="0"/>
              <w:marTop w:val="0"/>
              <w:marBottom w:val="240"/>
              <w:divBdr>
                <w:top w:val="none" w:sz="0" w:space="0" w:color="auto"/>
                <w:left w:val="none" w:sz="0" w:space="0" w:color="auto"/>
                <w:bottom w:val="none" w:sz="0" w:space="0" w:color="auto"/>
                <w:right w:val="none" w:sz="0" w:space="0" w:color="auto"/>
              </w:divBdr>
            </w:div>
            <w:div w:id="225575786">
              <w:marLeft w:val="0"/>
              <w:marRight w:val="0"/>
              <w:marTop w:val="0"/>
              <w:marBottom w:val="240"/>
              <w:divBdr>
                <w:top w:val="none" w:sz="0" w:space="0" w:color="auto"/>
                <w:left w:val="none" w:sz="0" w:space="0" w:color="auto"/>
                <w:bottom w:val="none" w:sz="0" w:space="0" w:color="auto"/>
                <w:right w:val="none" w:sz="0" w:space="0" w:color="auto"/>
              </w:divBdr>
            </w:div>
            <w:div w:id="204484675">
              <w:marLeft w:val="0"/>
              <w:marRight w:val="0"/>
              <w:marTop w:val="0"/>
              <w:marBottom w:val="240"/>
              <w:divBdr>
                <w:top w:val="none" w:sz="0" w:space="0" w:color="auto"/>
                <w:left w:val="none" w:sz="0" w:space="0" w:color="auto"/>
                <w:bottom w:val="none" w:sz="0" w:space="0" w:color="auto"/>
                <w:right w:val="none" w:sz="0" w:space="0" w:color="auto"/>
              </w:divBdr>
            </w:div>
            <w:div w:id="163320411">
              <w:marLeft w:val="0"/>
              <w:marRight w:val="0"/>
              <w:marTop w:val="0"/>
              <w:marBottom w:val="240"/>
              <w:divBdr>
                <w:top w:val="none" w:sz="0" w:space="0" w:color="auto"/>
                <w:left w:val="none" w:sz="0" w:space="0" w:color="auto"/>
                <w:bottom w:val="none" w:sz="0" w:space="0" w:color="auto"/>
                <w:right w:val="none" w:sz="0" w:space="0" w:color="auto"/>
              </w:divBdr>
            </w:div>
            <w:div w:id="1266115649">
              <w:marLeft w:val="0"/>
              <w:marRight w:val="0"/>
              <w:marTop w:val="0"/>
              <w:marBottom w:val="240"/>
              <w:divBdr>
                <w:top w:val="none" w:sz="0" w:space="0" w:color="auto"/>
                <w:left w:val="none" w:sz="0" w:space="0" w:color="auto"/>
                <w:bottom w:val="none" w:sz="0" w:space="0" w:color="auto"/>
                <w:right w:val="none" w:sz="0" w:space="0" w:color="auto"/>
              </w:divBdr>
            </w:div>
            <w:div w:id="1215584899">
              <w:marLeft w:val="0"/>
              <w:marRight w:val="0"/>
              <w:marTop w:val="0"/>
              <w:marBottom w:val="240"/>
              <w:divBdr>
                <w:top w:val="none" w:sz="0" w:space="0" w:color="auto"/>
                <w:left w:val="none" w:sz="0" w:space="0" w:color="auto"/>
                <w:bottom w:val="none" w:sz="0" w:space="0" w:color="auto"/>
                <w:right w:val="none" w:sz="0" w:space="0" w:color="auto"/>
              </w:divBdr>
            </w:div>
            <w:div w:id="2086755516">
              <w:marLeft w:val="0"/>
              <w:marRight w:val="0"/>
              <w:marTop w:val="0"/>
              <w:marBottom w:val="240"/>
              <w:divBdr>
                <w:top w:val="none" w:sz="0" w:space="0" w:color="auto"/>
                <w:left w:val="none" w:sz="0" w:space="0" w:color="auto"/>
                <w:bottom w:val="none" w:sz="0" w:space="0" w:color="auto"/>
                <w:right w:val="none" w:sz="0" w:space="0" w:color="auto"/>
              </w:divBdr>
            </w:div>
            <w:div w:id="805245027">
              <w:marLeft w:val="0"/>
              <w:marRight w:val="0"/>
              <w:marTop w:val="0"/>
              <w:marBottom w:val="240"/>
              <w:divBdr>
                <w:top w:val="none" w:sz="0" w:space="0" w:color="auto"/>
                <w:left w:val="none" w:sz="0" w:space="0" w:color="auto"/>
                <w:bottom w:val="none" w:sz="0" w:space="0" w:color="auto"/>
                <w:right w:val="none" w:sz="0" w:space="0" w:color="auto"/>
              </w:divBdr>
            </w:div>
            <w:div w:id="962541468">
              <w:marLeft w:val="0"/>
              <w:marRight w:val="0"/>
              <w:marTop w:val="0"/>
              <w:marBottom w:val="240"/>
              <w:divBdr>
                <w:top w:val="none" w:sz="0" w:space="0" w:color="auto"/>
                <w:left w:val="none" w:sz="0" w:space="0" w:color="auto"/>
                <w:bottom w:val="none" w:sz="0" w:space="0" w:color="auto"/>
                <w:right w:val="none" w:sz="0" w:space="0" w:color="auto"/>
              </w:divBdr>
            </w:div>
            <w:div w:id="1637183021">
              <w:marLeft w:val="0"/>
              <w:marRight w:val="0"/>
              <w:marTop w:val="0"/>
              <w:marBottom w:val="240"/>
              <w:divBdr>
                <w:top w:val="none" w:sz="0" w:space="0" w:color="auto"/>
                <w:left w:val="none" w:sz="0" w:space="0" w:color="auto"/>
                <w:bottom w:val="none" w:sz="0" w:space="0" w:color="auto"/>
                <w:right w:val="none" w:sz="0" w:space="0" w:color="auto"/>
              </w:divBdr>
            </w:div>
            <w:div w:id="1641112140">
              <w:marLeft w:val="0"/>
              <w:marRight w:val="0"/>
              <w:marTop w:val="0"/>
              <w:marBottom w:val="240"/>
              <w:divBdr>
                <w:top w:val="none" w:sz="0" w:space="0" w:color="auto"/>
                <w:left w:val="none" w:sz="0" w:space="0" w:color="auto"/>
                <w:bottom w:val="none" w:sz="0" w:space="0" w:color="auto"/>
                <w:right w:val="none" w:sz="0" w:space="0" w:color="auto"/>
              </w:divBdr>
            </w:div>
            <w:div w:id="742727972">
              <w:marLeft w:val="0"/>
              <w:marRight w:val="0"/>
              <w:marTop w:val="0"/>
              <w:marBottom w:val="240"/>
              <w:divBdr>
                <w:top w:val="none" w:sz="0" w:space="0" w:color="auto"/>
                <w:left w:val="none" w:sz="0" w:space="0" w:color="auto"/>
                <w:bottom w:val="none" w:sz="0" w:space="0" w:color="auto"/>
                <w:right w:val="none" w:sz="0" w:space="0" w:color="auto"/>
              </w:divBdr>
            </w:div>
            <w:div w:id="1742634802">
              <w:marLeft w:val="0"/>
              <w:marRight w:val="0"/>
              <w:marTop w:val="0"/>
              <w:marBottom w:val="240"/>
              <w:divBdr>
                <w:top w:val="none" w:sz="0" w:space="0" w:color="auto"/>
                <w:left w:val="none" w:sz="0" w:space="0" w:color="auto"/>
                <w:bottom w:val="none" w:sz="0" w:space="0" w:color="auto"/>
                <w:right w:val="none" w:sz="0" w:space="0" w:color="auto"/>
              </w:divBdr>
            </w:div>
            <w:div w:id="1150828514">
              <w:marLeft w:val="0"/>
              <w:marRight w:val="0"/>
              <w:marTop w:val="0"/>
              <w:marBottom w:val="240"/>
              <w:divBdr>
                <w:top w:val="none" w:sz="0" w:space="0" w:color="auto"/>
                <w:left w:val="none" w:sz="0" w:space="0" w:color="auto"/>
                <w:bottom w:val="none" w:sz="0" w:space="0" w:color="auto"/>
                <w:right w:val="none" w:sz="0" w:space="0" w:color="auto"/>
              </w:divBdr>
            </w:div>
            <w:div w:id="1292636393">
              <w:marLeft w:val="0"/>
              <w:marRight w:val="0"/>
              <w:marTop w:val="0"/>
              <w:marBottom w:val="240"/>
              <w:divBdr>
                <w:top w:val="none" w:sz="0" w:space="0" w:color="auto"/>
                <w:left w:val="none" w:sz="0" w:space="0" w:color="auto"/>
                <w:bottom w:val="none" w:sz="0" w:space="0" w:color="auto"/>
                <w:right w:val="none" w:sz="0" w:space="0" w:color="auto"/>
              </w:divBdr>
            </w:div>
            <w:div w:id="1102845525">
              <w:marLeft w:val="0"/>
              <w:marRight w:val="0"/>
              <w:marTop w:val="0"/>
              <w:marBottom w:val="240"/>
              <w:divBdr>
                <w:top w:val="none" w:sz="0" w:space="0" w:color="auto"/>
                <w:left w:val="none" w:sz="0" w:space="0" w:color="auto"/>
                <w:bottom w:val="none" w:sz="0" w:space="0" w:color="auto"/>
                <w:right w:val="none" w:sz="0" w:space="0" w:color="auto"/>
              </w:divBdr>
            </w:div>
            <w:div w:id="1168208713">
              <w:marLeft w:val="0"/>
              <w:marRight w:val="0"/>
              <w:marTop w:val="0"/>
              <w:marBottom w:val="240"/>
              <w:divBdr>
                <w:top w:val="none" w:sz="0" w:space="0" w:color="auto"/>
                <w:left w:val="none" w:sz="0" w:space="0" w:color="auto"/>
                <w:bottom w:val="none" w:sz="0" w:space="0" w:color="auto"/>
                <w:right w:val="none" w:sz="0" w:space="0" w:color="auto"/>
              </w:divBdr>
            </w:div>
            <w:div w:id="1754013731">
              <w:marLeft w:val="0"/>
              <w:marRight w:val="0"/>
              <w:marTop w:val="0"/>
              <w:marBottom w:val="240"/>
              <w:divBdr>
                <w:top w:val="none" w:sz="0" w:space="0" w:color="auto"/>
                <w:left w:val="none" w:sz="0" w:space="0" w:color="auto"/>
                <w:bottom w:val="none" w:sz="0" w:space="0" w:color="auto"/>
                <w:right w:val="none" w:sz="0" w:space="0" w:color="auto"/>
              </w:divBdr>
            </w:div>
            <w:div w:id="2080587778">
              <w:marLeft w:val="0"/>
              <w:marRight w:val="0"/>
              <w:marTop w:val="0"/>
              <w:marBottom w:val="240"/>
              <w:divBdr>
                <w:top w:val="none" w:sz="0" w:space="0" w:color="auto"/>
                <w:left w:val="none" w:sz="0" w:space="0" w:color="auto"/>
                <w:bottom w:val="none" w:sz="0" w:space="0" w:color="auto"/>
                <w:right w:val="none" w:sz="0" w:space="0" w:color="auto"/>
              </w:divBdr>
            </w:div>
            <w:div w:id="723287072">
              <w:marLeft w:val="0"/>
              <w:marRight w:val="0"/>
              <w:marTop w:val="0"/>
              <w:marBottom w:val="240"/>
              <w:divBdr>
                <w:top w:val="none" w:sz="0" w:space="0" w:color="auto"/>
                <w:left w:val="none" w:sz="0" w:space="0" w:color="auto"/>
                <w:bottom w:val="none" w:sz="0" w:space="0" w:color="auto"/>
                <w:right w:val="none" w:sz="0" w:space="0" w:color="auto"/>
              </w:divBdr>
            </w:div>
            <w:div w:id="338505422">
              <w:marLeft w:val="0"/>
              <w:marRight w:val="0"/>
              <w:marTop w:val="0"/>
              <w:marBottom w:val="240"/>
              <w:divBdr>
                <w:top w:val="none" w:sz="0" w:space="0" w:color="auto"/>
                <w:left w:val="none" w:sz="0" w:space="0" w:color="auto"/>
                <w:bottom w:val="none" w:sz="0" w:space="0" w:color="auto"/>
                <w:right w:val="none" w:sz="0" w:space="0" w:color="auto"/>
              </w:divBdr>
            </w:div>
            <w:div w:id="606618831">
              <w:marLeft w:val="0"/>
              <w:marRight w:val="0"/>
              <w:marTop w:val="0"/>
              <w:marBottom w:val="240"/>
              <w:divBdr>
                <w:top w:val="none" w:sz="0" w:space="0" w:color="auto"/>
                <w:left w:val="none" w:sz="0" w:space="0" w:color="auto"/>
                <w:bottom w:val="none" w:sz="0" w:space="0" w:color="auto"/>
                <w:right w:val="none" w:sz="0" w:space="0" w:color="auto"/>
              </w:divBdr>
            </w:div>
            <w:div w:id="1321275556">
              <w:marLeft w:val="0"/>
              <w:marRight w:val="0"/>
              <w:marTop w:val="0"/>
              <w:marBottom w:val="240"/>
              <w:divBdr>
                <w:top w:val="none" w:sz="0" w:space="0" w:color="auto"/>
                <w:left w:val="none" w:sz="0" w:space="0" w:color="auto"/>
                <w:bottom w:val="none" w:sz="0" w:space="0" w:color="auto"/>
                <w:right w:val="none" w:sz="0" w:space="0" w:color="auto"/>
              </w:divBdr>
            </w:div>
            <w:div w:id="1897467806">
              <w:marLeft w:val="0"/>
              <w:marRight w:val="0"/>
              <w:marTop w:val="0"/>
              <w:marBottom w:val="240"/>
              <w:divBdr>
                <w:top w:val="none" w:sz="0" w:space="0" w:color="auto"/>
                <w:left w:val="none" w:sz="0" w:space="0" w:color="auto"/>
                <w:bottom w:val="none" w:sz="0" w:space="0" w:color="auto"/>
                <w:right w:val="none" w:sz="0" w:space="0" w:color="auto"/>
              </w:divBdr>
            </w:div>
            <w:div w:id="523902755">
              <w:marLeft w:val="0"/>
              <w:marRight w:val="0"/>
              <w:marTop w:val="0"/>
              <w:marBottom w:val="240"/>
              <w:divBdr>
                <w:top w:val="none" w:sz="0" w:space="0" w:color="auto"/>
                <w:left w:val="none" w:sz="0" w:space="0" w:color="auto"/>
                <w:bottom w:val="none" w:sz="0" w:space="0" w:color="auto"/>
                <w:right w:val="none" w:sz="0" w:space="0" w:color="auto"/>
              </w:divBdr>
            </w:div>
            <w:div w:id="134108828">
              <w:marLeft w:val="0"/>
              <w:marRight w:val="0"/>
              <w:marTop w:val="0"/>
              <w:marBottom w:val="240"/>
              <w:divBdr>
                <w:top w:val="none" w:sz="0" w:space="0" w:color="auto"/>
                <w:left w:val="none" w:sz="0" w:space="0" w:color="auto"/>
                <w:bottom w:val="none" w:sz="0" w:space="0" w:color="auto"/>
                <w:right w:val="none" w:sz="0" w:space="0" w:color="auto"/>
              </w:divBdr>
            </w:div>
            <w:div w:id="970595592">
              <w:marLeft w:val="0"/>
              <w:marRight w:val="0"/>
              <w:marTop w:val="0"/>
              <w:marBottom w:val="240"/>
              <w:divBdr>
                <w:top w:val="none" w:sz="0" w:space="0" w:color="auto"/>
                <w:left w:val="none" w:sz="0" w:space="0" w:color="auto"/>
                <w:bottom w:val="none" w:sz="0" w:space="0" w:color="auto"/>
                <w:right w:val="none" w:sz="0" w:space="0" w:color="auto"/>
              </w:divBdr>
            </w:div>
            <w:div w:id="1384866287">
              <w:marLeft w:val="0"/>
              <w:marRight w:val="0"/>
              <w:marTop w:val="0"/>
              <w:marBottom w:val="240"/>
              <w:divBdr>
                <w:top w:val="none" w:sz="0" w:space="0" w:color="auto"/>
                <w:left w:val="none" w:sz="0" w:space="0" w:color="auto"/>
                <w:bottom w:val="none" w:sz="0" w:space="0" w:color="auto"/>
                <w:right w:val="none" w:sz="0" w:space="0" w:color="auto"/>
              </w:divBdr>
            </w:div>
            <w:div w:id="1117220872">
              <w:marLeft w:val="0"/>
              <w:marRight w:val="0"/>
              <w:marTop w:val="0"/>
              <w:marBottom w:val="240"/>
              <w:divBdr>
                <w:top w:val="none" w:sz="0" w:space="0" w:color="auto"/>
                <w:left w:val="none" w:sz="0" w:space="0" w:color="auto"/>
                <w:bottom w:val="none" w:sz="0" w:space="0" w:color="auto"/>
                <w:right w:val="none" w:sz="0" w:space="0" w:color="auto"/>
              </w:divBdr>
            </w:div>
            <w:div w:id="2126387473">
              <w:marLeft w:val="0"/>
              <w:marRight w:val="0"/>
              <w:marTop w:val="0"/>
              <w:marBottom w:val="240"/>
              <w:divBdr>
                <w:top w:val="none" w:sz="0" w:space="0" w:color="auto"/>
                <w:left w:val="none" w:sz="0" w:space="0" w:color="auto"/>
                <w:bottom w:val="none" w:sz="0" w:space="0" w:color="auto"/>
                <w:right w:val="none" w:sz="0" w:space="0" w:color="auto"/>
              </w:divBdr>
            </w:div>
            <w:div w:id="916477998">
              <w:marLeft w:val="0"/>
              <w:marRight w:val="0"/>
              <w:marTop w:val="0"/>
              <w:marBottom w:val="240"/>
              <w:divBdr>
                <w:top w:val="none" w:sz="0" w:space="0" w:color="auto"/>
                <w:left w:val="none" w:sz="0" w:space="0" w:color="auto"/>
                <w:bottom w:val="none" w:sz="0" w:space="0" w:color="auto"/>
                <w:right w:val="none" w:sz="0" w:space="0" w:color="auto"/>
              </w:divBdr>
            </w:div>
            <w:div w:id="2025478459">
              <w:marLeft w:val="0"/>
              <w:marRight w:val="0"/>
              <w:marTop w:val="0"/>
              <w:marBottom w:val="240"/>
              <w:divBdr>
                <w:top w:val="none" w:sz="0" w:space="0" w:color="auto"/>
                <w:left w:val="none" w:sz="0" w:space="0" w:color="auto"/>
                <w:bottom w:val="none" w:sz="0" w:space="0" w:color="auto"/>
                <w:right w:val="none" w:sz="0" w:space="0" w:color="auto"/>
              </w:divBdr>
            </w:div>
            <w:div w:id="1112554861">
              <w:marLeft w:val="0"/>
              <w:marRight w:val="0"/>
              <w:marTop w:val="0"/>
              <w:marBottom w:val="240"/>
              <w:divBdr>
                <w:top w:val="none" w:sz="0" w:space="0" w:color="auto"/>
                <w:left w:val="none" w:sz="0" w:space="0" w:color="auto"/>
                <w:bottom w:val="none" w:sz="0" w:space="0" w:color="auto"/>
                <w:right w:val="none" w:sz="0" w:space="0" w:color="auto"/>
              </w:divBdr>
            </w:div>
            <w:div w:id="676083284">
              <w:marLeft w:val="0"/>
              <w:marRight w:val="0"/>
              <w:marTop w:val="0"/>
              <w:marBottom w:val="240"/>
              <w:divBdr>
                <w:top w:val="none" w:sz="0" w:space="0" w:color="auto"/>
                <w:left w:val="none" w:sz="0" w:space="0" w:color="auto"/>
                <w:bottom w:val="none" w:sz="0" w:space="0" w:color="auto"/>
                <w:right w:val="none" w:sz="0" w:space="0" w:color="auto"/>
              </w:divBdr>
            </w:div>
            <w:div w:id="1486622946">
              <w:marLeft w:val="0"/>
              <w:marRight w:val="0"/>
              <w:marTop w:val="0"/>
              <w:marBottom w:val="240"/>
              <w:divBdr>
                <w:top w:val="none" w:sz="0" w:space="0" w:color="auto"/>
                <w:left w:val="none" w:sz="0" w:space="0" w:color="auto"/>
                <w:bottom w:val="none" w:sz="0" w:space="0" w:color="auto"/>
                <w:right w:val="none" w:sz="0" w:space="0" w:color="auto"/>
              </w:divBdr>
            </w:div>
            <w:div w:id="983856093">
              <w:marLeft w:val="0"/>
              <w:marRight w:val="0"/>
              <w:marTop w:val="0"/>
              <w:marBottom w:val="240"/>
              <w:divBdr>
                <w:top w:val="none" w:sz="0" w:space="0" w:color="auto"/>
                <w:left w:val="none" w:sz="0" w:space="0" w:color="auto"/>
                <w:bottom w:val="none" w:sz="0" w:space="0" w:color="auto"/>
                <w:right w:val="none" w:sz="0" w:space="0" w:color="auto"/>
              </w:divBdr>
            </w:div>
            <w:div w:id="89548448">
              <w:marLeft w:val="0"/>
              <w:marRight w:val="0"/>
              <w:marTop w:val="0"/>
              <w:marBottom w:val="240"/>
              <w:divBdr>
                <w:top w:val="none" w:sz="0" w:space="0" w:color="auto"/>
                <w:left w:val="none" w:sz="0" w:space="0" w:color="auto"/>
                <w:bottom w:val="none" w:sz="0" w:space="0" w:color="auto"/>
                <w:right w:val="none" w:sz="0" w:space="0" w:color="auto"/>
              </w:divBdr>
            </w:div>
            <w:div w:id="1098136569">
              <w:marLeft w:val="0"/>
              <w:marRight w:val="0"/>
              <w:marTop w:val="0"/>
              <w:marBottom w:val="240"/>
              <w:divBdr>
                <w:top w:val="none" w:sz="0" w:space="0" w:color="auto"/>
                <w:left w:val="none" w:sz="0" w:space="0" w:color="auto"/>
                <w:bottom w:val="none" w:sz="0" w:space="0" w:color="auto"/>
                <w:right w:val="none" w:sz="0" w:space="0" w:color="auto"/>
              </w:divBdr>
            </w:div>
            <w:div w:id="1214923538">
              <w:marLeft w:val="0"/>
              <w:marRight w:val="0"/>
              <w:marTop w:val="0"/>
              <w:marBottom w:val="240"/>
              <w:divBdr>
                <w:top w:val="none" w:sz="0" w:space="0" w:color="auto"/>
                <w:left w:val="none" w:sz="0" w:space="0" w:color="auto"/>
                <w:bottom w:val="none" w:sz="0" w:space="0" w:color="auto"/>
                <w:right w:val="none" w:sz="0" w:space="0" w:color="auto"/>
              </w:divBdr>
            </w:div>
            <w:div w:id="916524927">
              <w:marLeft w:val="0"/>
              <w:marRight w:val="0"/>
              <w:marTop w:val="0"/>
              <w:marBottom w:val="240"/>
              <w:divBdr>
                <w:top w:val="none" w:sz="0" w:space="0" w:color="auto"/>
                <w:left w:val="none" w:sz="0" w:space="0" w:color="auto"/>
                <w:bottom w:val="none" w:sz="0" w:space="0" w:color="auto"/>
                <w:right w:val="none" w:sz="0" w:space="0" w:color="auto"/>
              </w:divBdr>
            </w:div>
            <w:div w:id="155995648">
              <w:marLeft w:val="0"/>
              <w:marRight w:val="0"/>
              <w:marTop w:val="0"/>
              <w:marBottom w:val="240"/>
              <w:divBdr>
                <w:top w:val="none" w:sz="0" w:space="0" w:color="auto"/>
                <w:left w:val="none" w:sz="0" w:space="0" w:color="auto"/>
                <w:bottom w:val="none" w:sz="0" w:space="0" w:color="auto"/>
                <w:right w:val="none" w:sz="0" w:space="0" w:color="auto"/>
              </w:divBdr>
            </w:div>
            <w:div w:id="1772582434">
              <w:marLeft w:val="0"/>
              <w:marRight w:val="0"/>
              <w:marTop w:val="0"/>
              <w:marBottom w:val="240"/>
              <w:divBdr>
                <w:top w:val="none" w:sz="0" w:space="0" w:color="auto"/>
                <w:left w:val="none" w:sz="0" w:space="0" w:color="auto"/>
                <w:bottom w:val="none" w:sz="0" w:space="0" w:color="auto"/>
                <w:right w:val="none" w:sz="0" w:space="0" w:color="auto"/>
              </w:divBdr>
            </w:div>
            <w:div w:id="381908963">
              <w:marLeft w:val="0"/>
              <w:marRight w:val="0"/>
              <w:marTop w:val="0"/>
              <w:marBottom w:val="240"/>
              <w:divBdr>
                <w:top w:val="none" w:sz="0" w:space="0" w:color="auto"/>
                <w:left w:val="none" w:sz="0" w:space="0" w:color="auto"/>
                <w:bottom w:val="none" w:sz="0" w:space="0" w:color="auto"/>
                <w:right w:val="none" w:sz="0" w:space="0" w:color="auto"/>
              </w:divBdr>
            </w:div>
            <w:div w:id="1655523288">
              <w:marLeft w:val="0"/>
              <w:marRight w:val="0"/>
              <w:marTop w:val="0"/>
              <w:marBottom w:val="240"/>
              <w:divBdr>
                <w:top w:val="none" w:sz="0" w:space="0" w:color="auto"/>
                <w:left w:val="none" w:sz="0" w:space="0" w:color="auto"/>
                <w:bottom w:val="none" w:sz="0" w:space="0" w:color="auto"/>
                <w:right w:val="none" w:sz="0" w:space="0" w:color="auto"/>
              </w:divBdr>
            </w:div>
            <w:div w:id="1424305149">
              <w:marLeft w:val="0"/>
              <w:marRight w:val="0"/>
              <w:marTop w:val="0"/>
              <w:marBottom w:val="240"/>
              <w:divBdr>
                <w:top w:val="none" w:sz="0" w:space="0" w:color="auto"/>
                <w:left w:val="none" w:sz="0" w:space="0" w:color="auto"/>
                <w:bottom w:val="none" w:sz="0" w:space="0" w:color="auto"/>
                <w:right w:val="none" w:sz="0" w:space="0" w:color="auto"/>
              </w:divBdr>
            </w:div>
            <w:div w:id="717512963">
              <w:marLeft w:val="0"/>
              <w:marRight w:val="0"/>
              <w:marTop w:val="0"/>
              <w:marBottom w:val="240"/>
              <w:divBdr>
                <w:top w:val="none" w:sz="0" w:space="0" w:color="auto"/>
                <w:left w:val="none" w:sz="0" w:space="0" w:color="auto"/>
                <w:bottom w:val="none" w:sz="0" w:space="0" w:color="auto"/>
                <w:right w:val="none" w:sz="0" w:space="0" w:color="auto"/>
              </w:divBdr>
            </w:div>
            <w:div w:id="1679041295">
              <w:marLeft w:val="0"/>
              <w:marRight w:val="0"/>
              <w:marTop w:val="0"/>
              <w:marBottom w:val="240"/>
              <w:divBdr>
                <w:top w:val="none" w:sz="0" w:space="0" w:color="auto"/>
                <w:left w:val="none" w:sz="0" w:space="0" w:color="auto"/>
                <w:bottom w:val="none" w:sz="0" w:space="0" w:color="auto"/>
                <w:right w:val="none" w:sz="0" w:space="0" w:color="auto"/>
              </w:divBdr>
            </w:div>
            <w:div w:id="43213322">
              <w:marLeft w:val="0"/>
              <w:marRight w:val="0"/>
              <w:marTop w:val="0"/>
              <w:marBottom w:val="240"/>
              <w:divBdr>
                <w:top w:val="none" w:sz="0" w:space="0" w:color="auto"/>
                <w:left w:val="none" w:sz="0" w:space="0" w:color="auto"/>
                <w:bottom w:val="none" w:sz="0" w:space="0" w:color="auto"/>
                <w:right w:val="none" w:sz="0" w:space="0" w:color="auto"/>
              </w:divBdr>
            </w:div>
            <w:div w:id="1054159395">
              <w:marLeft w:val="0"/>
              <w:marRight w:val="0"/>
              <w:marTop w:val="0"/>
              <w:marBottom w:val="240"/>
              <w:divBdr>
                <w:top w:val="none" w:sz="0" w:space="0" w:color="auto"/>
                <w:left w:val="none" w:sz="0" w:space="0" w:color="auto"/>
                <w:bottom w:val="none" w:sz="0" w:space="0" w:color="auto"/>
                <w:right w:val="none" w:sz="0" w:space="0" w:color="auto"/>
              </w:divBdr>
            </w:div>
            <w:div w:id="1885873888">
              <w:marLeft w:val="0"/>
              <w:marRight w:val="0"/>
              <w:marTop w:val="0"/>
              <w:marBottom w:val="240"/>
              <w:divBdr>
                <w:top w:val="none" w:sz="0" w:space="0" w:color="auto"/>
                <w:left w:val="none" w:sz="0" w:space="0" w:color="auto"/>
                <w:bottom w:val="none" w:sz="0" w:space="0" w:color="auto"/>
                <w:right w:val="none" w:sz="0" w:space="0" w:color="auto"/>
              </w:divBdr>
            </w:div>
            <w:div w:id="2050228694">
              <w:marLeft w:val="0"/>
              <w:marRight w:val="0"/>
              <w:marTop w:val="0"/>
              <w:marBottom w:val="240"/>
              <w:divBdr>
                <w:top w:val="none" w:sz="0" w:space="0" w:color="auto"/>
                <w:left w:val="none" w:sz="0" w:space="0" w:color="auto"/>
                <w:bottom w:val="none" w:sz="0" w:space="0" w:color="auto"/>
                <w:right w:val="none" w:sz="0" w:space="0" w:color="auto"/>
              </w:divBdr>
            </w:div>
            <w:div w:id="2099398833">
              <w:marLeft w:val="0"/>
              <w:marRight w:val="0"/>
              <w:marTop w:val="0"/>
              <w:marBottom w:val="240"/>
              <w:divBdr>
                <w:top w:val="none" w:sz="0" w:space="0" w:color="auto"/>
                <w:left w:val="none" w:sz="0" w:space="0" w:color="auto"/>
                <w:bottom w:val="none" w:sz="0" w:space="0" w:color="auto"/>
                <w:right w:val="none" w:sz="0" w:space="0" w:color="auto"/>
              </w:divBdr>
            </w:div>
            <w:div w:id="1276331143">
              <w:marLeft w:val="0"/>
              <w:marRight w:val="0"/>
              <w:marTop w:val="0"/>
              <w:marBottom w:val="240"/>
              <w:divBdr>
                <w:top w:val="none" w:sz="0" w:space="0" w:color="auto"/>
                <w:left w:val="none" w:sz="0" w:space="0" w:color="auto"/>
                <w:bottom w:val="none" w:sz="0" w:space="0" w:color="auto"/>
                <w:right w:val="none" w:sz="0" w:space="0" w:color="auto"/>
              </w:divBdr>
            </w:div>
            <w:div w:id="155657367">
              <w:marLeft w:val="0"/>
              <w:marRight w:val="0"/>
              <w:marTop w:val="0"/>
              <w:marBottom w:val="240"/>
              <w:divBdr>
                <w:top w:val="none" w:sz="0" w:space="0" w:color="auto"/>
                <w:left w:val="none" w:sz="0" w:space="0" w:color="auto"/>
                <w:bottom w:val="none" w:sz="0" w:space="0" w:color="auto"/>
                <w:right w:val="none" w:sz="0" w:space="0" w:color="auto"/>
              </w:divBdr>
            </w:div>
            <w:div w:id="936865002">
              <w:marLeft w:val="0"/>
              <w:marRight w:val="0"/>
              <w:marTop w:val="0"/>
              <w:marBottom w:val="240"/>
              <w:divBdr>
                <w:top w:val="none" w:sz="0" w:space="0" w:color="auto"/>
                <w:left w:val="none" w:sz="0" w:space="0" w:color="auto"/>
                <w:bottom w:val="none" w:sz="0" w:space="0" w:color="auto"/>
                <w:right w:val="none" w:sz="0" w:space="0" w:color="auto"/>
              </w:divBdr>
            </w:div>
            <w:div w:id="1962106835">
              <w:marLeft w:val="0"/>
              <w:marRight w:val="0"/>
              <w:marTop w:val="0"/>
              <w:marBottom w:val="240"/>
              <w:divBdr>
                <w:top w:val="none" w:sz="0" w:space="0" w:color="auto"/>
                <w:left w:val="none" w:sz="0" w:space="0" w:color="auto"/>
                <w:bottom w:val="none" w:sz="0" w:space="0" w:color="auto"/>
                <w:right w:val="none" w:sz="0" w:space="0" w:color="auto"/>
              </w:divBdr>
            </w:div>
            <w:div w:id="1260870785">
              <w:marLeft w:val="0"/>
              <w:marRight w:val="0"/>
              <w:marTop w:val="0"/>
              <w:marBottom w:val="240"/>
              <w:divBdr>
                <w:top w:val="none" w:sz="0" w:space="0" w:color="auto"/>
                <w:left w:val="none" w:sz="0" w:space="0" w:color="auto"/>
                <w:bottom w:val="none" w:sz="0" w:space="0" w:color="auto"/>
                <w:right w:val="none" w:sz="0" w:space="0" w:color="auto"/>
              </w:divBdr>
            </w:div>
            <w:div w:id="1705322636">
              <w:marLeft w:val="0"/>
              <w:marRight w:val="0"/>
              <w:marTop w:val="0"/>
              <w:marBottom w:val="240"/>
              <w:divBdr>
                <w:top w:val="none" w:sz="0" w:space="0" w:color="auto"/>
                <w:left w:val="none" w:sz="0" w:space="0" w:color="auto"/>
                <w:bottom w:val="none" w:sz="0" w:space="0" w:color="auto"/>
                <w:right w:val="none" w:sz="0" w:space="0" w:color="auto"/>
              </w:divBdr>
            </w:div>
            <w:div w:id="86006798">
              <w:marLeft w:val="0"/>
              <w:marRight w:val="0"/>
              <w:marTop w:val="0"/>
              <w:marBottom w:val="240"/>
              <w:divBdr>
                <w:top w:val="none" w:sz="0" w:space="0" w:color="auto"/>
                <w:left w:val="none" w:sz="0" w:space="0" w:color="auto"/>
                <w:bottom w:val="none" w:sz="0" w:space="0" w:color="auto"/>
                <w:right w:val="none" w:sz="0" w:space="0" w:color="auto"/>
              </w:divBdr>
            </w:div>
            <w:div w:id="485362661">
              <w:marLeft w:val="0"/>
              <w:marRight w:val="0"/>
              <w:marTop w:val="0"/>
              <w:marBottom w:val="240"/>
              <w:divBdr>
                <w:top w:val="none" w:sz="0" w:space="0" w:color="auto"/>
                <w:left w:val="none" w:sz="0" w:space="0" w:color="auto"/>
                <w:bottom w:val="none" w:sz="0" w:space="0" w:color="auto"/>
                <w:right w:val="none" w:sz="0" w:space="0" w:color="auto"/>
              </w:divBdr>
            </w:div>
            <w:div w:id="1617717183">
              <w:marLeft w:val="0"/>
              <w:marRight w:val="0"/>
              <w:marTop w:val="0"/>
              <w:marBottom w:val="240"/>
              <w:divBdr>
                <w:top w:val="none" w:sz="0" w:space="0" w:color="auto"/>
                <w:left w:val="none" w:sz="0" w:space="0" w:color="auto"/>
                <w:bottom w:val="none" w:sz="0" w:space="0" w:color="auto"/>
                <w:right w:val="none" w:sz="0" w:space="0" w:color="auto"/>
              </w:divBdr>
            </w:div>
            <w:div w:id="534582876">
              <w:marLeft w:val="0"/>
              <w:marRight w:val="0"/>
              <w:marTop w:val="0"/>
              <w:marBottom w:val="240"/>
              <w:divBdr>
                <w:top w:val="none" w:sz="0" w:space="0" w:color="auto"/>
                <w:left w:val="none" w:sz="0" w:space="0" w:color="auto"/>
                <w:bottom w:val="none" w:sz="0" w:space="0" w:color="auto"/>
                <w:right w:val="none" w:sz="0" w:space="0" w:color="auto"/>
              </w:divBdr>
            </w:div>
            <w:div w:id="1129126675">
              <w:marLeft w:val="0"/>
              <w:marRight w:val="0"/>
              <w:marTop w:val="0"/>
              <w:marBottom w:val="240"/>
              <w:divBdr>
                <w:top w:val="none" w:sz="0" w:space="0" w:color="auto"/>
                <w:left w:val="none" w:sz="0" w:space="0" w:color="auto"/>
                <w:bottom w:val="none" w:sz="0" w:space="0" w:color="auto"/>
                <w:right w:val="none" w:sz="0" w:space="0" w:color="auto"/>
              </w:divBdr>
            </w:div>
            <w:div w:id="1225221938">
              <w:marLeft w:val="0"/>
              <w:marRight w:val="0"/>
              <w:marTop w:val="0"/>
              <w:marBottom w:val="240"/>
              <w:divBdr>
                <w:top w:val="none" w:sz="0" w:space="0" w:color="auto"/>
                <w:left w:val="none" w:sz="0" w:space="0" w:color="auto"/>
                <w:bottom w:val="none" w:sz="0" w:space="0" w:color="auto"/>
                <w:right w:val="none" w:sz="0" w:space="0" w:color="auto"/>
              </w:divBdr>
            </w:div>
            <w:div w:id="266083407">
              <w:marLeft w:val="0"/>
              <w:marRight w:val="0"/>
              <w:marTop w:val="0"/>
              <w:marBottom w:val="240"/>
              <w:divBdr>
                <w:top w:val="none" w:sz="0" w:space="0" w:color="auto"/>
                <w:left w:val="none" w:sz="0" w:space="0" w:color="auto"/>
                <w:bottom w:val="none" w:sz="0" w:space="0" w:color="auto"/>
                <w:right w:val="none" w:sz="0" w:space="0" w:color="auto"/>
              </w:divBdr>
            </w:div>
            <w:div w:id="123239566">
              <w:marLeft w:val="0"/>
              <w:marRight w:val="0"/>
              <w:marTop w:val="0"/>
              <w:marBottom w:val="240"/>
              <w:divBdr>
                <w:top w:val="none" w:sz="0" w:space="0" w:color="auto"/>
                <w:left w:val="none" w:sz="0" w:space="0" w:color="auto"/>
                <w:bottom w:val="none" w:sz="0" w:space="0" w:color="auto"/>
                <w:right w:val="none" w:sz="0" w:space="0" w:color="auto"/>
              </w:divBdr>
            </w:div>
            <w:div w:id="312487802">
              <w:marLeft w:val="0"/>
              <w:marRight w:val="0"/>
              <w:marTop w:val="0"/>
              <w:marBottom w:val="240"/>
              <w:divBdr>
                <w:top w:val="none" w:sz="0" w:space="0" w:color="auto"/>
                <w:left w:val="none" w:sz="0" w:space="0" w:color="auto"/>
                <w:bottom w:val="none" w:sz="0" w:space="0" w:color="auto"/>
                <w:right w:val="none" w:sz="0" w:space="0" w:color="auto"/>
              </w:divBdr>
            </w:div>
            <w:div w:id="1847477727">
              <w:marLeft w:val="0"/>
              <w:marRight w:val="0"/>
              <w:marTop w:val="0"/>
              <w:marBottom w:val="240"/>
              <w:divBdr>
                <w:top w:val="none" w:sz="0" w:space="0" w:color="auto"/>
                <w:left w:val="none" w:sz="0" w:space="0" w:color="auto"/>
                <w:bottom w:val="none" w:sz="0" w:space="0" w:color="auto"/>
                <w:right w:val="none" w:sz="0" w:space="0" w:color="auto"/>
              </w:divBdr>
            </w:div>
            <w:div w:id="283930405">
              <w:marLeft w:val="0"/>
              <w:marRight w:val="0"/>
              <w:marTop w:val="0"/>
              <w:marBottom w:val="240"/>
              <w:divBdr>
                <w:top w:val="none" w:sz="0" w:space="0" w:color="auto"/>
                <w:left w:val="none" w:sz="0" w:space="0" w:color="auto"/>
                <w:bottom w:val="none" w:sz="0" w:space="0" w:color="auto"/>
                <w:right w:val="none" w:sz="0" w:space="0" w:color="auto"/>
              </w:divBdr>
            </w:div>
            <w:div w:id="149294741">
              <w:marLeft w:val="0"/>
              <w:marRight w:val="0"/>
              <w:marTop w:val="0"/>
              <w:marBottom w:val="240"/>
              <w:divBdr>
                <w:top w:val="none" w:sz="0" w:space="0" w:color="auto"/>
                <w:left w:val="none" w:sz="0" w:space="0" w:color="auto"/>
                <w:bottom w:val="none" w:sz="0" w:space="0" w:color="auto"/>
                <w:right w:val="none" w:sz="0" w:space="0" w:color="auto"/>
              </w:divBdr>
            </w:div>
            <w:div w:id="1841043228">
              <w:marLeft w:val="0"/>
              <w:marRight w:val="0"/>
              <w:marTop w:val="0"/>
              <w:marBottom w:val="240"/>
              <w:divBdr>
                <w:top w:val="none" w:sz="0" w:space="0" w:color="auto"/>
                <w:left w:val="none" w:sz="0" w:space="0" w:color="auto"/>
                <w:bottom w:val="none" w:sz="0" w:space="0" w:color="auto"/>
                <w:right w:val="none" w:sz="0" w:space="0" w:color="auto"/>
              </w:divBdr>
            </w:div>
            <w:div w:id="480464238">
              <w:marLeft w:val="0"/>
              <w:marRight w:val="0"/>
              <w:marTop w:val="0"/>
              <w:marBottom w:val="240"/>
              <w:divBdr>
                <w:top w:val="none" w:sz="0" w:space="0" w:color="auto"/>
                <w:left w:val="none" w:sz="0" w:space="0" w:color="auto"/>
                <w:bottom w:val="none" w:sz="0" w:space="0" w:color="auto"/>
                <w:right w:val="none" w:sz="0" w:space="0" w:color="auto"/>
              </w:divBdr>
            </w:div>
            <w:div w:id="611480256">
              <w:marLeft w:val="0"/>
              <w:marRight w:val="0"/>
              <w:marTop w:val="0"/>
              <w:marBottom w:val="240"/>
              <w:divBdr>
                <w:top w:val="none" w:sz="0" w:space="0" w:color="auto"/>
                <w:left w:val="none" w:sz="0" w:space="0" w:color="auto"/>
                <w:bottom w:val="none" w:sz="0" w:space="0" w:color="auto"/>
                <w:right w:val="none" w:sz="0" w:space="0" w:color="auto"/>
              </w:divBdr>
            </w:div>
            <w:div w:id="1479490937">
              <w:marLeft w:val="0"/>
              <w:marRight w:val="0"/>
              <w:marTop w:val="0"/>
              <w:marBottom w:val="240"/>
              <w:divBdr>
                <w:top w:val="none" w:sz="0" w:space="0" w:color="auto"/>
                <w:left w:val="none" w:sz="0" w:space="0" w:color="auto"/>
                <w:bottom w:val="none" w:sz="0" w:space="0" w:color="auto"/>
                <w:right w:val="none" w:sz="0" w:space="0" w:color="auto"/>
              </w:divBdr>
            </w:div>
            <w:div w:id="1835484844">
              <w:marLeft w:val="0"/>
              <w:marRight w:val="0"/>
              <w:marTop w:val="0"/>
              <w:marBottom w:val="240"/>
              <w:divBdr>
                <w:top w:val="none" w:sz="0" w:space="0" w:color="auto"/>
                <w:left w:val="none" w:sz="0" w:space="0" w:color="auto"/>
                <w:bottom w:val="none" w:sz="0" w:space="0" w:color="auto"/>
                <w:right w:val="none" w:sz="0" w:space="0" w:color="auto"/>
              </w:divBdr>
            </w:div>
            <w:div w:id="1395395360">
              <w:marLeft w:val="0"/>
              <w:marRight w:val="0"/>
              <w:marTop w:val="0"/>
              <w:marBottom w:val="240"/>
              <w:divBdr>
                <w:top w:val="none" w:sz="0" w:space="0" w:color="auto"/>
                <w:left w:val="none" w:sz="0" w:space="0" w:color="auto"/>
                <w:bottom w:val="none" w:sz="0" w:space="0" w:color="auto"/>
                <w:right w:val="none" w:sz="0" w:space="0" w:color="auto"/>
              </w:divBdr>
            </w:div>
            <w:div w:id="1385719376">
              <w:marLeft w:val="0"/>
              <w:marRight w:val="0"/>
              <w:marTop w:val="0"/>
              <w:marBottom w:val="240"/>
              <w:divBdr>
                <w:top w:val="none" w:sz="0" w:space="0" w:color="auto"/>
                <w:left w:val="none" w:sz="0" w:space="0" w:color="auto"/>
                <w:bottom w:val="none" w:sz="0" w:space="0" w:color="auto"/>
                <w:right w:val="none" w:sz="0" w:space="0" w:color="auto"/>
              </w:divBdr>
            </w:div>
            <w:div w:id="792944436">
              <w:marLeft w:val="0"/>
              <w:marRight w:val="0"/>
              <w:marTop w:val="0"/>
              <w:marBottom w:val="240"/>
              <w:divBdr>
                <w:top w:val="none" w:sz="0" w:space="0" w:color="auto"/>
                <w:left w:val="none" w:sz="0" w:space="0" w:color="auto"/>
                <w:bottom w:val="none" w:sz="0" w:space="0" w:color="auto"/>
                <w:right w:val="none" w:sz="0" w:space="0" w:color="auto"/>
              </w:divBdr>
            </w:div>
            <w:div w:id="1815677948">
              <w:marLeft w:val="0"/>
              <w:marRight w:val="0"/>
              <w:marTop w:val="0"/>
              <w:marBottom w:val="240"/>
              <w:divBdr>
                <w:top w:val="none" w:sz="0" w:space="0" w:color="auto"/>
                <w:left w:val="none" w:sz="0" w:space="0" w:color="auto"/>
                <w:bottom w:val="none" w:sz="0" w:space="0" w:color="auto"/>
                <w:right w:val="none" w:sz="0" w:space="0" w:color="auto"/>
              </w:divBdr>
            </w:div>
            <w:div w:id="1008484099">
              <w:marLeft w:val="0"/>
              <w:marRight w:val="0"/>
              <w:marTop w:val="0"/>
              <w:marBottom w:val="240"/>
              <w:divBdr>
                <w:top w:val="none" w:sz="0" w:space="0" w:color="auto"/>
                <w:left w:val="none" w:sz="0" w:space="0" w:color="auto"/>
                <w:bottom w:val="none" w:sz="0" w:space="0" w:color="auto"/>
                <w:right w:val="none" w:sz="0" w:space="0" w:color="auto"/>
              </w:divBdr>
            </w:div>
            <w:div w:id="1814830183">
              <w:marLeft w:val="0"/>
              <w:marRight w:val="0"/>
              <w:marTop w:val="0"/>
              <w:marBottom w:val="240"/>
              <w:divBdr>
                <w:top w:val="none" w:sz="0" w:space="0" w:color="auto"/>
                <w:left w:val="none" w:sz="0" w:space="0" w:color="auto"/>
                <w:bottom w:val="none" w:sz="0" w:space="0" w:color="auto"/>
                <w:right w:val="none" w:sz="0" w:space="0" w:color="auto"/>
              </w:divBdr>
            </w:div>
            <w:div w:id="777257034">
              <w:marLeft w:val="0"/>
              <w:marRight w:val="0"/>
              <w:marTop w:val="0"/>
              <w:marBottom w:val="240"/>
              <w:divBdr>
                <w:top w:val="none" w:sz="0" w:space="0" w:color="auto"/>
                <w:left w:val="none" w:sz="0" w:space="0" w:color="auto"/>
                <w:bottom w:val="none" w:sz="0" w:space="0" w:color="auto"/>
                <w:right w:val="none" w:sz="0" w:space="0" w:color="auto"/>
              </w:divBdr>
            </w:div>
            <w:div w:id="821506942">
              <w:marLeft w:val="0"/>
              <w:marRight w:val="0"/>
              <w:marTop w:val="0"/>
              <w:marBottom w:val="240"/>
              <w:divBdr>
                <w:top w:val="none" w:sz="0" w:space="0" w:color="auto"/>
                <w:left w:val="none" w:sz="0" w:space="0" w:color="auto"/>
                <w:bottom w:val="none" w:sz="0" w:space="0" w:color="auto"/>
                <w:right w:val="none" w:sz="0" w:space="0" w:color="auto"/>
              </w:divBdr>
            </w:div>
            <w:div w:id="230233275">
              <w:marLeft w:val="0"/>
              <w:marRight w:val="0"/>
              <w:marTop w:val="0"/>
              <w:marBottom w:val="240"/>
              <w:divBdr>
                <w:top w:val="none" w:sz="0" w:space="0" w:color="auto"/>
                <w:left w:val="none" w:sz="0" w:space="0" w:color="auto"/>
                <w:bottom w:val="none" w:sz="0" w:space="0" w:color="auto"/>
                <w:right w:val="none" w:sz="0" w:space="0" w:color="auto"/>
              </w:divBdr>
            </w:div>
            <w:div w:id="1439715706">
              <w:marLeft w:val="0"/>
              <w:marRight w:val="0"/>
              <w:marTop w:val="0"/>
              <w:marBottom w:val="240"/>
              <w:divBdr>
                <w:top w:val="none" w:sz="0" w:space="0" w:color="auto"/>
                <w:left w:val="none" w:sz="0" w:space="0" w:color="auto"/>
                <w:bottom w:val="none" w:sz="0" w:space="0" w:color="auto"/>
                <w:right w:val="none" w:sz="0" w:space="0" w:color="auto"/>
              </w:divBdr>
            </w:div>
            <w:div w:id="1506166052">
              <w:marLeft w:val="0"/>
              <w:marRight w:val="0"/>
              <w:marTop w:val="0"/>
              <w:marBottom w:val="240"/>
              <w:divBdr>
                <w:top w:val="none" w:sz="0" w:space="0" w:color="auto"/>
                <w:left w:val="none" w:sz="0" w:space="0" w:color="auto"/>
                <w:bottom w:val="none" w:sz="0" w:space="0" w:color="auto"/>
                <w:right w:val="none" w:sz="0" w:space="0" w:color="auto"/>
              </w:divBdr>
            </w:div>
            <w:div w:id="152450830">
              <w:marLeft w:val="0"/>
              <w:marRight w:val="0"/>
              <w:marTop w:val="0"/>
              <w:marBottom w:val="240"/>
              <w:divBdr>
                <w:top w:val="none" w:sz="0" w:space="0" w:color="auto"/>
                <w:left w:val="none" w:sz="0" w:space="0" w:color="auto"/>
                <w:bottom w:val="none" w:sz="0" w:space="0" w:color="auto"/>
                <w:right w:val="none" w:sz="0" w:space="0" w:color="auto"/>
              </w:divBdr>
            </w:div>
            <w:div w:id="914239725">
              <w:marLeft w:val="0"/>
              <w:marRight w:val="0"/>
              <w:marTop w:val="0"/>
              <w:marBottom w:val="240"/>
              <w:divBdr>
                <w:top w:val="none" w:sz="0" w:space="0" w:color="auto"/>
                <w:left w:val="none" w:sz="0" w:space="0" w:color="auto"/>
                <w:bottom w:val="none" w:sz="0" w:space="0" w:color="auto"/>
                <w:right w:val="none" w:sz="0" w:space="0" w:color="auto"/>
              </w:divBdr>
            </w:div>
            <w:div w:id="2124418312">
              <w:marLeft w:val="0"/>
              <w:marRight w:val="0"/>
              <w:marTop w:val="0"/>
              <w:marBottom w:val="240"/>
              <w:divBdr>
                <w:top w:val="none" w:sz="0" w:space="0" w:color="auto"/>
                <w:left w:val="none" w:sz="0" w:space="0" w:color="auto"/>
                <w:bottom w:val="none" w:sz="0" w:space="0" w:color="auto"/>
                <w:right w:val="none" w:sz="0" w:space="0" w:color="auto"/>
              </w:divBdr>
            </w:div>
            <w:div w:id="168183936">
              <w:marLeft w:val="0"/>
              <w:marRight w:val="0"/>
              <w:marTop w:val="0"/>
              <w:marBottom w:val="240"/>
              <w:divBdr>
                <w:top w:val="none" w:sz="0" w:space="0" w:color="auto"/>
                <w:left w:val="none" w:sz="0" w:space="0" w:color="auto"/>
                <w:bottom w:val="none" w:sz="0" w:space="0" w:color="auto"/>
                <w:right w:val="none" w:sz="0" w:space="0" w:color="auto"/>
              </w:divBdr>
            </w:div>
            <w:div w:id="98523901">
              <w:marLeft w:val="0"/>
              <w:marRight w:val="0"/>
              <w:marTop w:val="0"/>
              <w:marBottom w:val="240"/>
              <w:divBdr>
                <w:top w:val="none" w:sz="0" w:space="0" w:color="auto"/>
                <w:left w:val="none" w:sz="0" w:space="0" w:color="auto"/>
                <w:bottom w:val="none" w:sz="0" w:space="0" w:color="auto"/>
                <w:right w:val="none" w:sz="0" w:space="0" w:color="auto"/>
              </w:divBdr>
            </w:div>
            <w:div w:id="959798916">
              <w:marLeft w:val="0"/>
              <w:marRight w:val="0"/>
              <w:marTop w:val="0"/>
              <w:marBottom w:val="240"/>
              <w:divBdr>
                <w:top w:val="none" w:sz="0" w:space="0" w:color="auto"/>
                <w:left w:val="none" w:sz="0" w:space="0" w:color="auto"/>
                <w:bottom w:val="none" w:sz="0" w:space="0" w:color="auto"/>
                <w:right w:val="none" w:sz="0" w:space="0" w:color="auto"/>
              </w:divBdr>
            </w:div>
            <w:div w:id="55398210">
              <w:marLeft w:val="0"/>
              <w:marRight w:val="0"/>
              <w:marTop w:val="0"/>
              <w:marBottom w:val="240"/>
              <w:divBdr>
                <w:top w:val="none" w:sz="0" w:space="0" w:color="auto"/>
                <w:left w:val="none" w:sz="0" w:space="0" w:color="auto"/>
                <w:bottom w:val="none" w:sz="0" w:space="0" w:color="auto"/>
                <w:right w:val="none" w:sz="0" w:space="0" w:color="auto"/>
              </w:divBdr>
            </w:div>
            <w:div w:id="1129283279">
              <w:marLeft w:val="0"/>
              <w:marRight w:val="0"/>
              <w:marTop w:val="0"/>
              <w:marBottom w:val="240"/>
              <w:divBdr>
                <w:top w:val="none" w:sz="0" w:space="0" w:color="auto"/>
                <w:left w:val="none" w:sz="0" w:space="0" w:color="auto"/>
                <w:bottom w:val="none" w:sz="0" w:space="0" w:color="auto"/>
                <w:right w:val="none" w:sz="0" w:space="0" w:color="auto"/>
              </w:divBdr>
            </w:div>
            <w:div w:id="190459768">
              <w:marLeft w:val="0"/>
              <w:marRight w:val="0"/>
              <w:marTop w:val="0"/>
              <w:marBottom w:val="240"/>
              <w:divBdr>
                <w:top w:val="none" w:sz="0" w:space="0" w:color="auto"/>
                <w:left w:val="none" w:sz="0" w:space="0" w:color="auto"/>
                <w:bottom w:val="none" w:sz="0" w:space="0" w:color="auto"/>
                <w:right w:val="none" w:sz="0" w:space="0" w:color="auto"/>
              </w:divBdr>
            </w:div>
            <w:div w:id="294601799">
              <w:marLeft w:val="0"/>
              <w:marRight w:val="0"/>
              <w:marTop w:val="0"/>
              <w:marBottom w:val="240"/>
              <w:divBdr>
                <w:top w:val="none" w:sz="0" w:space="0" w:color="auto"/>
                <w:left w:val="none" w:sz="0" w:space="0" w:color="auto"/>
                <w:bottom w:val="none" w:sz="0" w:space="0" w:color="auto"/>
                <w:right w:val="none" w:sz="0" w:space="0" w:color="auto"/>
              </w:divBdr>
            </w:div>
            <w:div w:id="1658145148">
              <w:marLeft w:val="0"/>
              <w:marRight w:val="0"/>
              <w:marTop w:val="0"/>
              <w:marBottom w:val="240"/>
              <w:divBdr>
                <w:top w:val="none" w:sz="0" w:space="0" w:color="auto"/>
                <w:left w:val="none" w:sz="0" w:space="0" w:color="auto"/>
                <w:bottom w:val="none" w:sz="0" w:space="0" w:color="auto"/>
                <w:right w:val="none" w:sz="0" w:space="0" w:color="auto"/>
              </w:divBdr>
            </w:div>
            <w:div w:id="1209689046">
              <w:marLeft w:val="0"/>
              <w:marRight w:val="0"/>
              <w:marTop w:val="0"/>
              <w:marBottom w:val="240"/>
              <w:divBdr>
                <w:top w:val="none" w:sz="0" w:space="0" w:color="auto"/>
                <w:left w:val="none" w:sz="0" w:space="0" w:color="auto"/>
                <w:bottom w:val="none" w:sz="0" w:space="0" w:color="auto"/>
                <w:right w:val="none" w:sz="0" w:space="0" w:color="auto"/>
              </w:divBdr>
            </w:div>
            <w:div w:id="987169076">
              <w:marLeft w:val="0"/>
              <w:marRight w:val="0"/>
              <w:marTop w:val="0"/>
              <w:marBottom w:val="240"/>
              <w:divBdr>
                <w:top w:val="none" w:sz="0" w:space="0" w:color="auto"/>
                <w:left w:val="none" w:sz="0" w:space="0" w:color="auto"/>
                <w:bottom w:val="none" w:sz="0" w:space="0" w:color="auto"/>
                <w:right w:val="none" w:sz="0" w:space="0" w:color="auto"/>
              </w:divBdr>
            </w:div>
            <w:div w:id="707142958">
              <w:marLeft w:val="0"/>
              <w:marRight w:val="0"/>
              <w:marTop w:val="0"/>
              <w:marBottom w:val="240"/>
              <w:divBdr>
                <w:top w:val="none" w:sz="0" w:space="0" w:color="auto"/>
                <w:left w:val="none" w:sz="0" w:space="0" w:color="auto"/>
                <w:bottom w:val="none" w:sz="0" w:space="0" w:color="auto"/>
                <w:right w:val="none" w:sz="0" w:space="0" w:color="auto"/>
              </w:divBdr>
            </w:div>
            <w:div w:id="1650941349">
              <w:marLeft w:val="0"/>
              <w:marRight w:val="0"/>
              <w:marTop w:val="0"/>
              <w:marBottom w:val="240"/>
              <w:divBdr>
                <w:top w:val="none" w:sz="0" w:space="0" w:color="auto"/>
                <w:left w:val="none" w:sz="0" w:space="0" w:color="auto"/>
                <w:bottom w:val="none" w:sz="0" w:space="0" w:color="auto"/>
                <w:right w:val="none" w:sz="0" w:space="0" w:color="auto"/>
              </w:divBdr>
            </w:div>
            <w:div w:id="494683339">
              <w:marLeft w:val="0"/>
              <w:marRight w:val="0"/>
              <w:marTop w:val="0"/>
              <w:marBottom w:val="240"/>
              <w:divBdr>
                <w:top w:val="none" w:sz="0" w:space="0" w:color="auto"/>
                <w:left w:val="none" w:sz="0" w:space="0" w:color="auto"/>
                <w:bottom w:val="none" w:sz="0" w:space="0" w:color="auto"/>
                <w:right w:val="none" w:sz="0" w:space="0" w:color="auto"/>
              </w:divBdr>
            </w:div>
            <w:div w:id="1205873898">
              <w:marLeft w:val="0"/>
              <w:marRight w:val="0"/>
              <w:marTop w:val="0"/>
              <w:marBottom w:val="240"/>
              <w:divBdr>
                <w:top w:val="none" w:sz="0" w:space="0" w:color="auto"/>
                <w:left w:val="none" w:sz="0" w:space="0" w:color="auto"/>
                <w:bottom w:val="none" w:sz="0" w:space="0" w:color="auto"/>
                <w:right w:val="none" w:sz="0" w:space="0" w:color="auto"/>
              </w:divBdr>
            </w:div>
            <w:div w:id="800151908">
              <w:marLeft w:val="0"/>
              <w:marRight w:val="0"/>
              <w:marTop w:val="0"/>
              <w:marBottom w:val="240"/>
              <w:divBdr>
                <w:top w:val="none" w:sz="0" w:space="0" w:color="auto"/>
                <w:left w:val="none" w:sz="0" w:space="0" w:color="auto"/>
                <w:bottom w:val="none" w:sz="0" w:space="0" w:color="auto"/>
                <w:right w:val="none" w:sz="0" w:space="0" w:color="auto"/>
              </w:divBdr>
            </w:div>
            <w:div w:id="1642274207">
              <w:marLeft w:val="0"/>
              <w:marRight w:val="0"/>
              <w:marTop w:val="0"/>
              <w:marBottom w:val="240"/>
              <w:divBdr>
                <w:top w:val="none" w:sz="0" w:space="0" w:color="auto"/>
                <w:left w:val="none" w:sz="0" w:space="0" w:color="auto"/>
                <w:bottom w:val="none" w:sz="0" w:space="0" w:color="auto"/>
                <w:right w:val="none" w:sz="0" w:space="0" w:color="auto"/>
              </w:divBdr>
            </w:div>
            <w:div w:id="1902054013">
              <w:marLeft w:val="0"/>
              <w:marRight w:val="0"/>
              <w:marTop w:val="0"/>
              <w:marBottom w:val="240"/>
              <w:divBdr>
                <w:top w:val="none" w:sz="0" w:space="0" w:color="auto"/>
                <w:left w:val="none" w:sz="0" w:space="0" w:color="auto"/>
                <w:bottom w:val="none" w:sz="0" w:space="0" w:color="auto"/>
                <w:right w:val="none" w:sz="0" w:space="0" w:color="auto"/>
              </w:divBdr>
            </w:div>
            <w:div w:id="1987389563">
              <w:marLeft w:val="0"/>
              <w:marRight w:val="0"/>
              <w:marTop w:val="0"/>
              <w:marBottom w:val="240"/>
              <w:divBdr>
                <w:top w:val="none" w:sz="0" w:space="0" w:color="auto"/>
                <w:left w:val="none" w:sz="0" w:space="0" w:color="auto"/>
                <w:bottom w:val="none" w:sz="0" w:space="0" w:color="auto"/>
                <w:right w:val="none" w:sz="0" w:space="0" w:color="auto"/>
              </w:divBdr>
            </w:div>
            <w:div w:id="166987163">
              <w:marLeft w:val="0"/>
              <w:marRight w:val="0"/>
              <w:marTop w:val="0"/>
              <w:marBottom w:val="240"/>
              <w:divBdr>
                <w:top w:val="none" w:sz="0" w:space="0" w:color="auto"/>
                <w:left w:val="none" w:sz="0" w:space="0" w:color="auto"/>
                <w:bottom w:val="none" w:sz="0" w:space="0" w:color="auto"/>
                <w:right w:val="none" w:sz="0" w:space="0" w:color="auto"/>
              </w:divBdr>
            </w:div>
            <w:div w:id="549996356">
              <w:marLeft w:val="0"/>
              <w:marRight w:val="0"/>
              <w:marTop w:val="0"/>
              <w:marBottom w:val="240"/>
              <w:divBdr>
                <w:top w:val="none" w:sz="0" w:space="0" w:color="auto"/>
                <w:left w:val="none" w:sz="0" w:space="0" w:color="auto"/>
                <w:bottom w:val="none" w:sz="0" w:space="0" w:color="auto"/>
                <w:right w:val="none" w:sz="0" w:space="0" w:color="auto"/>
              </w:divBdr>
            </w:div>
            <w:div w:id="513151405">
              <w:marLeft w:val="0"/>
              <w:marRight w:val="0"/>
              <w:marTop w:val="0"/>
              <w:marBottom w:val="240"/>
              <w:divBdr>
                <w:top w:val="none" w:sz="0" w:space="0" w:color="auto"/>
                <w:left w:val="none" w:sz="0" w:space="0" w:color="auto"/>
                <w:bottom w:val="none" w:sz="0" w:space="0" w:color="auto"/>
                <w:right w:val="none" w:sz="0" w:space="0" w:color="auto"/>
              </w:divBdr>
            </w:div>
            <w:div w:id="563418891">
              <w:marLeft w:val="0"/>
              <w:marRight w:val="0"/>
              <w:marTop w:val="0"/>
              <w:marBottom w:val="240"/>
              <w:divBdr>
                <w:top w:val="none" w:sz="0" w:space="0" w:color="auto"/>
                <w:left w:val="none" w:sz="0" w:space="0" w:color="auto"/>
                <w:bottom w:val="none" w:sz="0" w:space="0" w:color="auto"/>
                <w:right w:val="none" w:sz="0" w:space="0" w:color="auto"/>
              </w:divBdr>
            </w:div>
            <w:div w:id="458426170">
              <w:marLeft w:val="0"/>
              <w:marRight w:val="0"/>
              <w:marTop w:val="0"/>
              <w:marBottom w:val="240"/>
              <w:divBdr>
                <w:top w:val="none" w:sz="0" w:space="0" w:color="auto"/>
                <w:left w:val="none" w:sz="0" w:space="0" w:color="auto"/>
                <w:bottom w:val="none" w:sz="0" w:space="0" w:color="auto"/>
                <w:right w:val="none" w:sz="0" w:space="0" w:color="auto"/>
              </w:divBdr>
            </w:div>
            <w:div w:id="1394893902">
              <w:marLeft w:val="0"/>
              <w:marRight w:val="0"/>
              <w:marTop w:val="0"/>
              <w:marBottom w:val="240"/>
              <w:divBdr>
                <w:top w:val="none" w:sz="0" w:space="0" w:color="auto"/>
                <w:left w:val="none" w:sz="0" w:space="0" w:color="auto"/>
                <w:bottom w:val="none" w:sz="0" w:space="0" w:color="auto"/>
                <w:right w:val="none" w:sz="0" w:space="0" w:color="auto"/>
              </w:divBdr>
            </w:div>
            <w:div w:id="783840899">
              <w:marLeft w:val="0"/>
              <w:marRight w:val="0"/>
              <w:marTop w:val="0"/>
              <w:marBottom w:val="240"/>
              <w:divBdr>
                <w:top w:val="none" w:sz="0" w:space="0" w:color="auto"/>
                <w:left w:val="none" w:sz="0" w:space="0" w:color="auto"/>
                <w:bottom w:val="none" w:sz="0" w:space="0" w:color="auto"/>
                <w:right w:val="none" w:sz="0" w:space="0" w:color="auto"/>
              </w:divBdr>
            </w:div>
            <w:div w:id="925462311">
              <w:marLeft w:val="0"/>
              <w:marRight w:val="0"/>
              <w:marTop w:val="0"/>
              <w:marBottom w:val="240"/>
              <w:divBdr>
                <w:top w:val="none" w:sz="0" w:space="0" w:color="auto"/>
                <w:left w:val="none" w:sz="0" w:space="0" w:color="auto"/>
                <w:bottom w:val="none" w:sz="0" w:space="0" w:color="auto"/>
                <w:right w:val="none" w:sz="0" w:space="0" w:color="auto"/>
              </w:divBdr>
            </w:div>
            <w:div w:id="1192499941">
              <w:marLeft w:val="0"/>
              <w:marRight w:val="0"/>
              <w:marTop w:val="0"/>
              <w:marBottom w:val="240"/>
              <w:divBdr>
                <w:top w:val="none" w:sz="0" w:space="0" w:color="auto"/>
                <w:left w:val="none" w:sz="0" w:space="0" w:color="auto"/>
                <w:bottom w:val="none" w:sz="0" w:space="0" w:color="auto"/>
                <w:right w:val="none" w:sz="0" w:space="0" w:color="auto"/>
              </w:divBdr>
            </w:div>
            <w:div w:id="1489907579">
              <w:marLeft w:val="0"/>
              <w:marRight w:val="0"/>
              <w:marTop w:val="0"/>
              <w:marBottom w:val="240"/>
              <w:divBdr>
                <w:top w:val="none" w:sz="0" w:space="0" w:color="auto"/>
                <w:left w:val="none" w:sz="0" w:space="0" w:color="auto"/>
                <w:bottom w:val="none" w:sz="0" w:space="0" w:color="auto"/>
                <w:right w:val="none" w:sz="0" w:space="0" w:color="auto"/>
              </w:divBdr>
            </w:div>
            <w:div w:id="193924462">
              <w:marLeft w:val="0"/>
              <w:marRight w:val="0"/>
              <w:marTop w:val="0"/>
              <w:marBottom w:val="240"/>
              <w:divBdr>
                <w:top w:val="none" w:sz="0" w:space="0" w:color="auto"/>
                <w:left w:val="none" w:sz="0" w:space="0" w:color="auto"/>
                <w:bottom w:val="none" w:sz="0" w:space="0" w:color="auto"/>
                <w:right w:val="none" w:sz="0" w:space="0" w:color="auto"/>
              </w:divBdr>
            </w:div>
            <w:div w:id="985167623">
              <w:marLeft w:val="0"/>
              <w:marRight w:val="0"/>
              <w:marTop w:val="0"/>
              <w:marBottom w:val="240"/>
              <w:divBdr>
                <w:top w:val="none" w:sz="0" w:space="0" w:color="auto"/>
                <w:left w:val="none" w:sz="0" w:space="0" w:color="auto"/>
                <w:bottom w:val="none" w:sz="0" w:space="0" w:color="auto"/>
                <w:right w:val="none" w:sz="0" w:space="0" w:color="auto"/>
              </w:divBdr>
            </w:div>
            <w:div w:id="1755665002">
              <w:marLeft w:val="0"/>
              <w:marRight w:val="0"/>
              <w:marTop w:val="0"/>
              <w:marBottom w:val="240"/>
              <w:divBdr>
                <w:top w:val="none" w:sz="0" w:space="0" w:color="auto"/>
                <w:left w:val="none" w:sz="0" w:space="0" w:color="auto"/>
                <w:bottom w:val="none" w:sz="0" w:space="0" w:color="auto"/>
                <w:right w:val="none" w:sz="0" w:space="0" w:color="auto"/>
              </w:divBdr>
            </w:div>
            <w:div w:id="1211846415">
              <w:marLeft w:val="0"/>
              <w:marRight w:val="0"/>
              <w:marTop w:val="0"/>
              <w:marBottom w:val="240"/>
              <w:divBdr>
                <w:top w:val="none" w:sz="0" w:space="0" w:color="auto"/>
                <w:left w:val="none" w:sz="0" w:space="0" w:color="auto"/>
                <w:bottom w:val="none" w:sz="0" w:space="0" w:color="auto"/>
                <w:right w:val="none" w:sz="0" w:space="0" w:color="auto"/>
              </w:divBdr>
            </w:div>
            <w:div w:id="549075543">
              <w:marLeft w:val="0"/>
              <w:marRight w:val="0"/>
              <w:marTop w:val="0"/>
              <w:marBottom w:val="240"/>
              <w:divBdr>
                <w:top w:val="none" w:sz="0" w:space="0" w:color="auto"/>
                <w:left w:val="none" w:sz="0" w:space="0" w:color="auto"/>
                <w:bottom w:val="none" w:sz="0" w:space="0" w:color="auto"/>
                <w:right w:val="none" w:sz="0" w:space="0" w:color="auto"/>
              </w:divBdr>
            </w:div>
            <w:div w:id="731542896">
              <w:marLeft w:val="0"/>
              <w:marRight w:val="0"/>
              <w:marTop w:val="0"/>
              <w:marBottom w:val="240"/>
              <w:divBdr>
                <w:top w:val="none" w:sz="0" w:space="0" w:color="auto"/>
                <w:left w:val="none" w:sz="0" w:space="0" w:color="auto"/>
                <w:bottom w:val="none" w:sz="0" w:space="0" w:color="auto"/>
                <w:right w:val="none" w:sz="0" w:space="0" w:color="auto"/>
              </w:divBdr>
            </w:div>
            <w:div w:id="1709447883">
              <w:marLeft w:val="0"/>
              <w:marRight w:val="0"/>
              <w:marTop w:val="0"/>
              <w:marBottom w:val="240"/>
              <w:divBdr>
                <w:top w:val="none" w:sz="0" w:space="0" w:color="auto"/>
                <w:left w:val="none" w:sz="0" w:space="0" w:color="auto"/>
                <w:bottom w:val="none" w:sz="0" w:space="0" w:color="auto"/>
                <w:right w:val="none" w:sz="0" w:space="0" w:color="auto"/>
              </w:divBdr>
            </w:div>
            <w:div w:id="10038654">
              <w:marLeft w:val="0"/>
              <w:marRight w:val="0"/>
              <w:marTop w:val="0"/>
              <w:marBottom w:val="240"/>
              <w:divBdr>
                <w:top w:val="none" w:sz="0" w:space="0" w:color="auto"/>
                <w:left w:val="none" w:sz="0" w:space="0" w:color="auto"/>
                <w:bottom w:val="none" w:sz="0" w:space="0" w:color="auto"/>
                <w:right w:val="none" w:sz="0" w:space="0" w:color="auto"/>
              </w:divBdr>
            </w:div>
            <w:div w:id="1611619694">
              <w:marLeft w:val="0"/>
              <w:marRight w:val="0"/>
              <w:marTop w:val="0"/>
              <w:marBottom w:val="240"/>
              <w:divBdr>
                <w:top w:val="none" w:sz="0" w:space="0" w:color="auto"/>
                <w:left w:val="none" w:sz="0" w:space="0" w:color="auto"/>
                <w:bottom w:val="none" w:sz="0" w:space="0" w:color="auto"/>
                <w:right w:val="none" w:sz="0" w:space="0" w:color="auto"/>
              </w:divBdr>
            </w:div>
            <w:div w:id="1516534868">
              <w:marLeft w:val="0"/>
              <w:marRight w:val="0"/>
              <w:marTop w:val="0"/>
              <w:marBottom w:val="240"/>
              <w:divBdr>
                <w:top w:val="none" w:sz="0" w:space="0" w:color="auto"/>
                <w:left w:val="none" w:sz="0" w:space="0" w:color="auto"/>
                <w:bottom w:val="none" w:sz="0" w:space="0" w:color="auto"/>
                <w:right w:val="none" w:sz="0" w:space="0" w:color="auto"/>
              </w:divBdr>
            </w:div>
            <w:div w:id="1131249401">
              <w:marLeft w:val="0"/>
              <w:marRight w:val="0"/>
              <w:marTop w:val="0"/>
              <w:marBottom w:val="240"/>
              <w:divBdr>
                <w:top w:val="none" w:sz="0" w:space="0" w:color="auto"/>
                <w:left w:val="none" w:sz="0" w:space="0" w:color="auto"/>
                <w:bottom w:val="none" w:sz="0" w:space="0" w:color="auto"/>
                <w:right w:val="none" w:sz="0" w:space="0" w:color="auto"/>
              </w:divBdr>
            </w:div>
            <w:div w:id="834304688">
              <w:marLeft w:val="0"/>
              <w:marRight w:val="0"/>
              <w:marTop w:val="0"/>
              <w:marBottom w:val="240"/>
              <w:divBdr>
                <w:top w:val="none" w:sz="0" w:space="0" w:color="auto"/>
                <w:left w:val="none" w:sz="0" w:space="0" w:color="auto"/>
                <w:bottom w:val="none" w:sz="0" w:space="0" w:color="auto"/>
                <w:right w:val="none" w:sz="0" w:space="0" w:color="auto"/>
              </w:divBdr>
            </w:div>
            <w:div w:id="1475105891">
              <w:marLeft w:val="0"/>
              <w:marRight w:val="0"/>
              <w:marTop w:val="0"/>
              <w:marBottom w:val="240"/>
              <w:divBdr>
                <w:top w:val="none" w:sz="0" w:space="0" w:color="auto"/>
                <w:left w:val="none" w:sz="0" w:space="0" w:color="auto"/>
                <w:bottom w:val="none" w:sz="0" w:space="0" w:color="auto"/>
                <w:right w:val="none" w:sz="0" w:space="0" w:color="auto"/>
              </w:divBdr>
            </w:div>
            <w:div w:id="1815832557">
              <w:marLeft w:val="0"/>
              <w:marRight w:val="0"/>
              <w:marTop w:val="0"/>
              <w:marBottom w:val="240"/>
              <w:divBdr>
                <w:top w:val="none" w:sz="0" w:space="0" w:color="auto"/>
                <w:left w:val="none" w:sz="0" w:space="0" w:color="auto"/>
                <w:bottom w:val="none" w:sz="0" w:space="0" w:color="auto"/>
                <w:right w:val="none" w:sz="0" w:space="0" w:color="auto"/>
              </w:divBdr>
            </w:div>
            <w:div w:id="438572027">
              <w:marLeft w:val="0"/>
              <w:marRight w:val="0"/>
              <w:marTop w:val="0"/>
              <w:marBottom w:val="240"/>
              <w:divBdr>
                <w:top w:val="none" w:sz="0" w:space="0" w:color="auto"/>
                <w:left w:val="none" w:sz="0" w:space="0" w:color="auto"/>
                <w:bottom w:val="none" w:sz="0" w:space="0" w:color="auto"/>
                <w:right w:val="none" w:sz="0" w:space="0" w:color="auto"/>
              </w:divBdr>
            </w:div>
            <w:div w:id="598027064">
              <w:marLeft w:val="0"/>
              <w:marRight w:val="0"/>
              <w:marTop w:val="0"/>
              <w:marBottom w:val="240"/>
              <w:divBdr>
                <w:top w:val="none" w:sz="0" w:space="0" w:color="auto"/>
                <w:left w:val="none" w:sz="0" w:space="0" w:color="auto"/>
                <w:bottom w:val="none" w:sz="0" w:space="0" w:color="auto"/>
                <w:right w:val="none" w:sz="0" w:space="0" w:color="auto"/>
              </w:divBdr>
            </w:div>
            <w:div w:id="226303615">
              <w:marLeft w:val="0"/>
              <w:marRight w:val="0"/>
              <w:marTop w:val="0"/>
              <w:marBottom w:val="240"/>
              <w:divBdr>
                <w:top w:val="none" w:sz="0" w:space="0" w:color="auto"/>
                <w:left w:val="none" w:sz="0" w:space="0" w:color="auto"/>
                <w:bottom w:val="none" w:sz="0" w:space="0" w:color="auto"/>
                <w:right w:val="none" w:sz="0" w:space="0" w:color="auto"/>
              </w:divBdr>
            </w:div>
            <w:div w:id="21640397">
              <w:marLeft w:val="0"/>
              <w:marRight w:val="0"/>
              <w:marTop w:val="0"/>
              <w:marBottom w:val="240"/>
              <w:divBdr>
                <w:top w:val="none" w:sz="0" w:space="0" w:color="auto"/>
                <w:left w:val="none" w:sz="0" w:space="0" w:color="auto"/>
                <w:bottom w:val="none" w:sz="0" w:space="0" w:color="auto"/>
                <w:right w:val="none" w:sz="0" w:space="0" w:color="auto"/>
              </w:divBdr>
            </w:div>
            <w:div w:id="1170681890">
              <w:marLeft w:val="0"/>
              <w:marRight w:val="0"/>
              <w:marTop w:val="0"/>
              <w:marBottom w:val="240"/>
              <w:divBdr>
                <w:top w:val="none" w:sz="0" w:space="0" w:color="auto"/>
                <w:left w:val="none" w:sz="0" w:space="0" w:color="auto"/>
                <w:bottom w:val="none" w:sz="0" w:space="0" w:color="auto"/>
                <w:right w:val="none" w:sz="0" w:space="0" w:color="auto"/>
              </w:divBdr>
            </w:div>
            <w:div w:id="279118534">
              <w:marLeft w:val="0"/>
              <w:marRight w:val="0"/>
              <w:marTop w:val="0"/>
              <w:marBottom w:val="240"/>
              <w:divBdr>
                <w:top w:val="none" w:sz="0" w:space="0" w:color="auto"/>
                <w:left w:val="none" w:sz="0" w:space="0" w:color="auto"/>
                <w:bottom w:val="none" w:sz="0" w:space="0" w:color="auto"/>
                <w:right w:val="none" w:sz="0" w:space="0" w:color="auto"/>
              </w:divBdr>
            </w:div>
            <w:div w:id="20933534">
              <w:marLeft w:val="0"/>
              <w:marRight w:val="0"/>
              <w:marTop w:val="0"/>
              <w:marBottom w:val="240"/>
              <w:divBdr>
                <w:top w:val="none" w:sz="0" w:space="0" w:color="auto"/>
                <w:left w:val="none" w:sz="0" w:space="0" w:color="auto"/>
                <w:bottom w:val="none" w:sz="0" w:space="0" w:color="auto"/>
                <w:right w:val="none" w:sz="0" w:space="0" w:color="auto"/>
              </w:divBdr>
            </w:div>
            <w:div w:id="983318500">
              <w:marLeft w:val="0"/>
              <w:marRight w:val="0"/>
              <w:marTop w:val="0"/>
              <w:marBottom w:val="240"/>
              <w:divBdr>
                <w:top w:val="none" w:sz="0" w:space="0" w:color="auto"/>
                <w:left w:val="none" w:sz="0" w:space="0" w:color="auto"/>
                <w:bottom w:val="none" w:sz="0" w:space="0" w:color="auto"/>
                <w:right w:val="none" w:sz="0" w:space="0" w:color="auto"/>
              </w:divBdr>
            </w:div>
            <w:div w:id="604851410">
              <w:marLeft w:val="0"/>
              <w:marRight w:val="0"/>
              <w:marTop w:val="0"/>
              <w:marBottom w:val="240"/>
              <w:divBdr>
                <w:top w:val="none" w:sz="0" w:space="0" w:color="auto"/>
                <w:left w:val="none" w:sz="0" w:space="0" w:color="auto"/>
                <w:bottom w:val="none" w:sz="0" w:space="0" w:color="auto"/>
                <w:right w:val="none" w:sz="0" w:space="0" w:color="auto"/>
              </w:divBdr>
            </w:div>
            <w:div w:id="717893589">
              <w:marLeft w:val="0"/>
              <w:marRight w:val="0"/>
              <w:marTop w:val="0"/>
              <w:marBottom w:val="240"/>
              <w:divBdr>
                <w:top w:val="none" w:sz="0" w:space="0" w:color="auto"/>
                <w:left w:val="none" w:sz="0" w:space="0" w:color="auto"/>
                <w:bottom w:val="none" w:sz="0" w:space="0" w:color="auto"/>
                <w:right w:val="none" w:sz="0" w:space="0" w:color="auto"/>
              </w:divBdr>
            </w:div>
            <w:div w:id="53160797">
              <w:marLeft w:val="0"/>
              <w:marRight w:val="0"/>
              <w:marTop w:val="0"/>
              <w:marBottom w:val="240"/>
              <w:divBdr>
                <w:top w:val="none" w:sz="0" w:space="0" w:color="auto"/>
                <w:left w:val="none" w:sz="0" w:space="0" w:color="auto"/>
                <w:bottom w:val="none" w:sz="0" w:space="0" w:color="auto"/>
                <w:right w:val="none" w:sz="0" w:space="0" w:color="auto"/>
              </w:divBdr>
            </w:div>
            <w:div w:id="759251932">
              <w:marLeft w:val="0"/>
              <w:marRight w:val="0"/>
              <w:marTop w:val="0"/>
              <w:marBottom w:val="240"/>
              <w:divBdr>
                <w:top w:val="none" w:sz="0" w:space="0" w:color="auto"/>
                <w:left w:val="none" w:sz="0" w:space="0" w:color="auto"/>
                <w:bottom w:val="none" w:sz="0" w:space="0" w:color="auto"/>
                <w:right w:val="none" w:sz="0" w:space="0" w:color="auto"/>
              </w:divBdr>
            </w:div>
            <w:div w:id="1625501170">
              <w:marLeft w:val="0"/>
              <w:marRight w:val="0"/>
              <w:marTop w:val="0"/>
              <w:marBottom w:val="240"/>
              <w:divBdr>
                <w:top w:val="none" w:sz="0" w:space="0" w:color="auto"/>
                <w:left w:val="none" w:sz="0" w:space="0" w:color="auto"/>
                <w:bottom w:val="none" w:sz="0" w:space="0" w:color="auto"/>
                <w:right w:val="none" w:sz="0" w:space="0" w:color="auto"/>
              </w:divBdr>
            </w:div>
            <w:div w:id="1060591637">
              <w:marLeft w:val="0"/>
              <w:marRight w:val="0"/>
              <w:marTop w:val="0"/>
              <w:marBottom w:val="240"/>
              <w:divBdr>
                <w:top w:val="none" w:sz="0" w:space="0" w:color="auto"/>
                <w:left w:val="none" w:sz="0" w:space="0" w:color="auto"/>
                <w:bottom w:val="none" w:sz="0" w:space="0" w:color="auto"/>
                <w:right w:val="none" w:sz="0" w:space="0" w:color="auto"/>
              </w:divBdr>
            </w:div>
            <w:div w:id="1371421222">
              <w:marLeft w:val="0"/>
              <w:marRight w:val="0"/>
              <w:marTop w:val="0"/>
              <w:marBottom w:val="240"/>
              <w:divBdr>
                <w:top w:val="none" w:sz="0" w:space="0" w:color="auto"/>
                <w:left w:val="none" w:sz="0" w:space="0" w:color="auto"/>
                <w:bottom w:val="none" w:sz="0" w:space="0" w:color="auto"/>
                <w:right w:val="none" w:sz="0" w:space="0" w:color="auto"/>
              </w:divBdr>
            </w:div>
            <w:div w:id="1307662142">
              <w:marLeft w:val="0"/>
              <w:marRight w:val="0"/>
              <w:marTop w:val="0"/>
              <w:marBottom w:val="240"/>
              <w:divBdr>
                <w:top w:val="none" w:sz="0" w:space="0" w:color="auto"/>
                <w:left w:val="none" w:sz="0" w:space="0" w:color="auto"/>
                <w:bottom w:val="none" w:sz="0" w:space="0" w:color="auto"/>
                <w:right w:val="none" w:sz="0" w:space="0" w:color="auto"/>
              </w:divBdr>
            </w:div>
            <w:div w:id="1982729798">
              <w:marLeft w:val="0"/>
              <w:marRight w:val="0"/>
              <w:marTop w:val="0"/>
              <w:marBottom w:val="240"/>
              <w:divBdr>
                <w:top w:val="none" w:sz="0" w:space="0" w:color="auto"/>
                <w:left w:val="none" w:sz="0" w:space="0" w:color="auto"/>
                <w:bottom w:val="none" w:sz="0" w:space="0" w:color="auto"/>
                <w:right w:val="none" w:sz="0" w:space="0" w:color="auto"/>
              </w:divBdr>
            </w:div>
            <w:div w:id="331833345">
              <w:marLeft w:val="0"/>
              <w:marRight w:val="0"/>
              <w:marTop w:val="0"/>
              <w:marBottom w:val="240"/>
              <w:divBdr>
                <w:top w:val="none" w:sz="0" w:space="0" w:color="auto"/>
                <w:left w:val="none" w:sz="0" w:space="0" w:color="auto"/>
                <w:bottom w:val="none" w:sz="0" w:space="0" w:color="auto"/>
                <w:right w:val="none" w:sz="0" w:space="0" w:color="auto"/>
              </w:divBdr>
            </w:div>
            <w:div w:id="877353650">
              <w:marLeft w:val="0"/>
              <w:marRight w:val="0"/>
              <w:marTop w:val="0"/>
              <w:marBottom w:val="240"/>
              <w:divBdr>
                <w:top w:val="none" w:sz="0" w:space="0" w:color="auto"/>
                <w:left w:val="none" w:sz="0" w:space="0" w:color="auto"/>
                <w:bottom w:val="none" w:sz="0" w:space="0" w:color="auto"/>
                <w:right w:val="none" w:sz="0" w:space="0" w:color="auto"/>
              </w:divBdr>
            </w:div>
            <w:div w:id="1887447000">
              <w:marLeft w:val="0"/>
              <w:marRight w:val="0"/>
              <w:marTop w:val="0"/>
              <w:marBottom w:val="240"/>
              <w:divBdr>
                <w:top w:val="none" w:sz="0" w:space="0" w:color="auto"/>
                <w:left w:val="none" w:sz="0" w:space="0" w:color="auto"/>
                <w:bottom w:val="none" w:sz="0" w:space="0" w:color="auto"/>
                <w:right w:val="none" w:sz="0" w:space="0" w:color="auto"/>
              </w:divBdr>
            </w:div>
            <w:div w:id="711156018">
              <w:marLeft w:val="0"/>
              <w:marRight w:val="0"/>
              <w:marTop w:val="0"/>
              <w:marBottom w:val="240"/>
              <w:divBdr>
                <w:top w:val="none" w:sz="0" w:space="0" w:color="auto"/>
                <w:left w:val="none" w:sz="0" w:space="0" w:color="auto"/>
                <w:bottom w:val="none" w:sz="0" w:space="0" w:color="auto"/>
                <w:right w:val="none" w:sz="0" w:space="0" w:color="auto"/>
              </w:divBdr>
            </w:div>
            <w:div w:id="1826236598">
              <w:marLeft w:val="0"/>
              <w:marRight w:val="0"/>
              <w:marTop w:val="0"/>
              <w:marBottom w:val="240"/>
              <w:divBdr>
                <w:top w:val="none" w:sz="0" w:space="0" w:color="auto"/>
                <w:left w:val="none" w:sz="0" w:space="0" w:color="auto"/>
                <w:bottom w:val="none" w:sz="0" w:space="0" w:color="auto"/>
                <w:right w:val="none" w:sz="0" w:space="0" w:color="auto"/>
              </w:divBdr>
            </w:div>
            <w:div w:id="1757557777">
              <w:marLeft w:val="0"/>
              <w:marRight w:val="0"/>
              <w:marTop w:val="0"/>
              <w:marBottom w:val="240"/>
              <w:divBdr>
                <w:top w:val="none" w:sz="0" w:space="0" w:color="auto"/>
                <w:left w:val="none" w:sz="0" w:space="0" w:color="auto"/>
                <w:bottom w:val="none" w:sz="0" w:space="0" w:color="auto"/>
                <w:right w:val="none" w:sz="0" w:space="0" w:color="auto"/>
              </w:divBdr>
            </w:div>
            <w:div w:id="206769586">
              <w:marLeft w:val="0"/>
              <w:marRight w:val="0"/>
              <w:marTop w:val="0"/>
              <w:marBottom w:val="240"/>
              <w:divBdr>
                <w:top w:val="none" w:sz="0" w:space="0" w:color="auto"/>
                <w:left w:val="none" w:sz="0" w:space="0" w:color="auto"/>
                <w:bottom w:val="none" w:sz="0" w:space="0" w:color="auto"/>
                <w:right w:val="none" w:sz="0" w:space="0" w:color="auto"/>
              </w:divBdr>
            </w:div>
            <w:div w:id="1918979722">
              <w:marLeft w:val="0"/>
              <w:marRight w:val="0"/>
              <w:marTop w:val="0"/>
              <w:marBottom w:val="240"/>
              <w:divBdr>
                <w:top w:val="none" w:sz="0" w:space="0" w:color="auto"/>
                <w:left w:val="none" w:sz="0" w:space="0" w:color="auto"/>
                <w:bottom w:val="none" w:sz="0" w:space="0" w:color="auto"/>
                <w:right w:val="none" w:sz="0" w:space="0" w:color="auto"/>
              </w:divBdr>
            </w:div>
            <w:div w:id="281881538">
              <w:marLeft w:val="0"/>
              <w:marRight w:val="0"/>
              <w:marTop w:val="0"/>
              <w:marBottom w:val="240"/>
              <w:divBdr>
                <w:top w:val="none" w:sz="0" w:space="0" w:color="auto"/>
                <w:left w:val="none" w:sz="0" w:space="0" w:color="auto"/>
                <w:bottom w:val="none" w:sz="0" w:space="0" w:color="auto"/>
                <w:right w:val="none" w:sz="0" w:space="0" w:color="auto"/>
              </w:divBdr>
            </w:div>
            <w:div w:id="870189852">
              <w:marLeft w:val="0"/>
              <w:marRight w:val="0"/>
              <w:marTop w:val="0"/>
              <w:marBottom w:val="240"/>
              <w:divBdr>
                <w:top w:val="none" w:sz="0" w:space="0" w:color="auto"/>
                <w:left w:val="none" w:sz="0" w:space="0" w:color="auto"/>
                <w:bottom w:val="none" w:sz="0" w:space="0" w:color="auto"/>
                <w:right w:val="none" w:sz="0" w:space="0" w:color="auto"/>
              </w:divBdr>
            </w:div>
            <w:div w:id="1235777360">
              <w:marLeft w:val="0"/>
              <w:marRight w:val="0"/>
              <w:marTop w:val="0"/>
              <w:marBottom w:val="240"/>
              <w:divBdr>
                <w:top w:val="none" w:sz="0" w:space="0" w:color="auto"/>
                <w:left w:val="none" w:sz="0" w:space="0" w:color="auto"/>
                <w:bottom w:val="none" w:sz="0" w:space="0" w:color="auto"/>
                <w:right w:val="none" w:sz="0" w:space="0" w:color="auto"/>
              </w:divBdr>
            </w:div>
            <w:div w:id="1517773415">
              <w:marLeft w:val="0"/>
              <w:marRight w:val="0"/>
              <w:marTop w:val="0"/>
              <w:marBottom w:val="240"/>
              <w:divBdr>
                <w:top w:val="none" w:sz="0" w:space="0" w:color="auto"/>
                <w:left w:val="none" w:sz="0" w:space="0" w:color="auto"/>
                <w:bottom w:val="none" w:sz="0" w:space="0" w:color="auto"/>
                <w:right w:val="none" w:sz="0" w:space="0" w:color="auto"/>
              </w:divBdr>
            </w:div>
            <w:div w:id="1033384543">
              <w:marLeft w:val="0"/>
              <w:marRight w:val="0"/>
              <w:marTop w:val="0"/>
              <w:marBottom w:val="240"/>
              <w:divBdr>
                <w:top w:val="none" w:sz="0" w:space="0" w:color="auto"/>
                <w:left w:val="none" w:sz="0" w:space="0" w:color="auto"/>
                <w:bottom w:val="none" w:sz="0" w:space="0" w:color="auto"/>
                <w:right w:val="none" w:sz="0" w:space="0" w:color="auto"/>
              </w:divBdr>
            </w:div>
            <w:div w:id="1933469644">
              <w:marLeft w:val="0"/>
              <w:marRight w:val="0"/>
              <w:marTop w:val="0"/>
              <w:marBottom w:val="240"/>
              <w:divBdr>
                <w:top w:val="none" w:sz="0" w:space="0" w:color="auto"/>
                <w:left w:val="none" w:sz="0" w:space="0" w:color="auto"/>
                <w:bottom w:val="none" w:sz="0" w:space="0" w:color="auto"/>
                <w:right w:val="none" w:sz="0" w:space="0" w:color="auto"/>
              </w:divBdr>
            </w:div>
            <w:div w:id="773522829">
              <w:marLeft w:val="0"/>
              <w:marRight w:val="0"/>
              <w:marTop w:val="0"/>
              <w:marBottom w:val="240"/>
              <w:divBdr>
                <w:top w:val="none" w:sz="0" w:space="0" w:color="auto"/>
                <w:left w:val="none" w:sz="0" w:space="0" w:color="auto"/>
                <w:bottom w:val="none" w:sz="0" w:space="0" w:color="auto"/>
                <w:right w:val="none" w:sz="0" w:space="0" w:color="auto"/>
              </w:divBdr>
            </w:div>
            <w:div w:id="152184102">
              <w:marLeft w:val="0"/>
              <w:marRight w:val="0"/>
              <w:marTop w:val="0"/>
              <w:marBottom w:val="240"/>
              <w:divBdr>
                <w:top w:val="none" w:sz="0" w:space="0" w:color="auto"/>
                <w:left w:val="none" w:sz="0" w:space="0" w:color="auto"/>
                <w:bottom w:val="none" w:sz="0" w:space="0" w:color="auto"/>
                <w:right w:val="none" w:sz="0" w:space="0" w:color="auto"/>
              </w:divBdr>
            </w:div>
            <w:div w:id="683090469">
              <w:marLeft w:val="0"/>
              <w:marRight w:val="0"/>
              <w:marTop w:val="0"/>
              <w:marBottom w:val="240"/>
              <w:divBdr>
                <w:top w:val="none" w:sz="0" w:space="0" w:color="auto"/>
                <w:left w:val="none" w:sz="0" w:space="0" w:color="auto"/>
                <w:bottom w:val="none" w:sz="0" w:space="0" w:color="auto"/>
                <w:right w:val="none" w:sz="0" w:space="0" w:color="auto"/>
              </w:divBdr>
            </w:div>
            <w:div w:id="80377852">
              <w:marLeft w:val="0"/>
              <w:marRight w:val="0"/>
              <w:marTop w:val="0"/>
              <w:marBottom w:val="240"/>
              <w:divBdr>
                <w:top w:val="none" w:sz="0" w:space="0" w:color="auto"/>
                <w:left w:val="none" w:sz="0" w:space="0" w:color="auto"/>
                <w:bottom w:val="none" w:sz="0" w:space="0" w:color="auto"/>
                <w:right w:val="none" w:sz="0" w:space="0" w:color="auto"/>
              </w:divBdr>
            </w:div>
            <w:div w:id="698748832">
              <w:marLeft w:val="0"/>
              <w:marRight w:val="0"/>
              <w:marTop w:val="0"/>
              <w:marBottom w:val="240"/>
              <w:divBdr>
                <w:top w:val="none" w:sz="0" w:space="0" w:color="auto"/>
                <w:left w:val="none" w:sz="0" w:space="0" w:color="auto"/>
                <w:bottom w:val="none" w:sz="0" w:space="0" w:color="auto"/>
                <w:right w:val="none" w:sz="0" w:space="0" w:color="auto"/>
              </w:divBdr>
            </w:div>
            <w:div w:id="215508027">
              <w:marLeft w:val="0"/>
              <w:marRight w:val="0"/>
              <w:marTop w:val="0"/>
              <w:marBottom w:val="240"/>
              <w:divBdr>
                <w:top w:val="none" w:sz="0" w:space="0" w:color="auto"/>
                <w:left w:val="none" w:sz="0" w:space="0" w:color="auto"/>
                <w:bottom w:val="none" w:sz="0" w:space="0" w:color="auto"/>
                <w:right w:val="none" w:sz="0" w:space="0" w:color="auto"/>
              </w:divBdr>
            </w:div>
            <w:div w:id="1350835145">
              <w:marLeft w:val="0"/>
              <w:marRight w:val="0"/>
              <w:marTop w:val="0"/>
              <w:marBottom w:val="240"/>
              <w:divBdr>
                <w:top w:val="none" w:sz="0" w:space="0" w:color="auto"/>
                <w:left w:val="none" w:sz="0" w:space="0" w:color="auto"/>
                <w:bottom w:val="none" w:sz="0" w:space="0" w:color="auto"/>
                <w:right w:val="none" w:sz="0" w:space="0" w:color="auto"/>
              </w:divBdr>
            </w:div>
            <w:div w:id="182481046">
              <w:marLeft w:val="0"/>
              <w:marRight w:val="0"/>
              <w:marTop w:val="0"/>
              <w:marBottom w:val="240"/>
              <w:divBdr>
                <w:top w:val="none" w:sz="0" w:space="0" w:color="auto"/>
                <w:left w:val="none" w:sz="0" w:space="0" w:color="auto"/>
                <w:bottom w:val="none" w:sz="0" w:space="0" w:color="auto"/>
                <w:right w:val="none" w:sz="0" w:space="0" w:color="auto"/>
              </w:divBdr>
            </w:div>
            <w:div w:id="1193153402">
              <w:marLeft w:val="0"/>
              <w:marRight w:val="0"/>
              <w:marTop w:val="0"/>
              <w:marBottom w:val="240"/>
              <w:divBdr>
                <w:top w:val="none" w:sz="0" w:space="0" w:color="auto"/>
                <w:left w:val="none" w:sz="0" w:space="0" w:color="auto"/>
                <w:bottom w:val="none" w:sz="0" w:space="0" w:color="auto"/>
                <w:right w:val="none" w:sz="0" w:space="0" w:color="auto"/>
              </w:divBdr>
            </w:div>
            <w:div w:id="1292130852">
              <w:marLeft w:val="0"/>
              <w:marRight w:val="0"/>
              <w:marTop w:val="0"/>
              <w:marBottom w:val="240"/>
              <w:divBdr>
                <w:top w:val="none" w:sz="0" w:space="0" w:color="auto"/>
                <w:left w:val="none" w:sz="0" w:space="0" w:color="auto"/>
                <w:bottom w:val="none" w:sz="0" w:space="0" w:color="auto"/>
                <w:right w:val="none" w:sz="0" w:space="0" w:color="auto"/>
              </w:divBdr>
            </w:div>
            <w:div w:id="667754558">
              <w:marLeft w:val="0"/>
              <w:marRight w:val="0"/>
              <w:marTop w:val="0"/>
              <w:marBottom w:val="240"/>
              <w:divBdr>
                <w:top w:val="none" w:sz="0" w:space="0" w:color="auto"/>
                <w:left w:val="none" w:sz="0" w:space="0" w:color="auto"/>
                <w:bottom w:val="none" w:sz="0" w:space="0" w:color="auto"/>
                <w:right w:val="none" w:sz="0" w:space="0" w:color="auto"/>
              </w:divBdr>
            </w:div>
            <w:div w:id="95098966">
              <w:marLeft w:val="0"/>
              <w:marRight w:val="0"/>
              <w:marTop w:val="0"/>
              <w:marBottom w:val="240"/>
              <w:divBdr>
                <w:top w:val="none" w:sz="0" w:space="0" w:color="auto"/>
                <w:left w:val="none" w:sz="0" w:space="0" w:color="auto"/>
                <w:bottom w:val="none" w:sz="0" w:space="0" w:color="auto"/>
                <w:right w:val="none" w:sz="0" w:space="0" w:color="auto"/>
              </w:divBdr>
            </w:div>
            <w:div w:id="760756177">
              <w:marLeft w:val="0"/>
              <w:marRight w:val="0"/>
              <w:marTop w:val="0"/>
              <w:marBottom w:val="240"/>
              <w:divBdr>
                <w:top w:val="none" w:sz="0" w:space="0" w:color="auto"/>
                <w:left w:val="none" w:sz="0" w:space="0" w:color="auto"/>
                <w:bottom w:val="none" w:sz="0" w:space="0" w:color="auto"/>
                <w:right w:val="none" w:sz="0" w:space="0" w:color="auto"/>
              </w:divBdr>
            </w:div>
            <w:div w:id="1649437836">
              <w:marLeft w:val="0"/>
              <w:marRight w:val="0"/>
              <w:marTop w:val="0"/>
              <w:marBottom w:val="240"/>
              <w:divBdr>
                <w:top w:val="none" w:sz="0" w:space="0" w:color="auto"/>
                <w:left w:val="none" w:sz="0" w:space="0" w:color="auto"/>
                <w:bottom w:val="none" w:sz="0" w:space="0" w:color="auto"/>
                <w:right w:val="none" w:sz="0" w:space="0" w:color="auto"/>
              </w:divBdr>
            </w:div>
            <w:div w:id="1568540207">
              <w:marLeft w:val="0"/>
              <w:marRight w:val="0"/>
              <w:marTop w:val="0"/>
              <w:marBottom w:val="240"/>
              <w:divBdr>
                <w:top w:val="none" w:sz="0" w:space="0" w:color="auto"/>
                <w:left w:val="none" w:sz="0" w:space="0" w:color="auto"/>
                <w:bottom w:val="none" w:sz="0" w:space="0" w:color="auto"/>
                <w:right w:val="none" w:sz="0" w:space="0" w:color="auto"/>
              </w:divBdr>
            </w:div>
            <w:div w:id="1099957236">
              <w:marLeft w:val="0"/>
              <w:marRight w:val="0"/>
              <w:marTop w:val="0"/>
              <w:marBottom w:val="240"/>
              <w:divBdr>
                <w:top w:val="none" w:sz="0" w:space="0" w:color="auto"/>
                <w:left w:val="none" w:sz="0" w:space="0" w:color="auto"/>
                <w:bottom w:val="none" w:sz="0" w:space="0" w:color="auto"/>
                <w:right w:val="none" w:sz="0" w:space="0" w:color="auto"/>
              </w:divBdr>
            </w:div>
            <w:div w:id="582567845">
              <w:marLeft w:val="0"/>
              <w:marRight w:val="0"/>
              <w:marTop w:val="0"/>
              <w:marBottom w:val="240"/>
              <w:divBdr>
                <w:top w:val="none" w:sz="0" w:space="0" w:color="auto"/>
                <w:left w:val="none" w:sz="0" w:space="0" w:color="auto"/>
                <w:bottom w:val="none" w:sz="0" w:space="0" w:color="auto"/>
                <w:right w:val="none" w:sz="0" w:space="0" w:color="auto"/>
              </w:divBdr>
            </w:div>
            <w:div w:id="466820624">
              <w:marLeft w:val="0"/>
              <w:marRight w:val="0"/>
              <w:marTop w:val="0"/>
              <w:marBottom w:val="240"/>
              <w:divBdr>
                <w:top w:val="none" w:sz="0" w:space="0" w:color="auto"/>
                <w:left w:val="none" w:sz="0" w:space="0" w:color="auto"/>
                <w:bottom w:val="none" w:sz="0" w:space="0" w:color="auto"/>
                <w:right w:val="none" w:sz="0" w:space="0" w:color="auto"/>
              </w:divBdr>
            </w:div>
            <w:div w:id="1670258049">
              <w:marLeft w:val="0"/>
              <w:marRight w:val="0"/>
              <w:marTop w:val="0"/>
              <w:marBottom w:val="240"/>
              <w:divBdr>
                <w:top w:val="none" w:sz="0" w:space="0" w:color="auto"/>
                <w:left w:val="none" w:sz="0" w:space="0" w:color="auto"/>
                <w:bottom w:val="none" w:sz="0" w:space="0" w:color="auto"/>
                <w:right w:val="none" w:sz="0" w:space="0" w:color="auto"/>
              </w:divBdr>
            </w:div>
            <w:div w:id="1933656868">
              <w:marLeft w:val="0"/>
              <w:marRight w:val="0"/>
              <w:marTop w:val="0"/>
              <w:marBottom w:val="240"/>
              <w:divBdr>
                <w:top w:val="none" w:sz="0" w:space="0" w:color="auto"/>
                <w:left w:val="none" w:sz="0" w:space="0" w:color="auto"/>
                <w:bottom w:val="none" w:sz="0" w:space="0" w:color="auto"/>
                <w:right w:val="none" w:sz="0" w:space="0" w:color="auto"/>
              </w:divBdr>
            </w:div>
            <w:div w:id="1531840480">
              <w:marLeft w:val="0"/>
              <w:marRight w:val="0"/>
              <w:marTop w:val="0"/>
              <w:marBottom w:val="240"/>
              <w:divBdr>
                <w:top w:val="none" w:sz="0" w:space="0" w:color="auto"/>
                <w:left w:val="none" w:sz="0" w:space="0" w:color="auto"/>
                <w:bottom w:val="none" w:sz="0" w:space="0" w:color="auto"/>
                <w:right w:val="none" w:sz="0" w:space="0" w:color="auto"/>
              </w:divBdr>
            </w:div>
            <w:div w:id="432634238">
              <w:marLeft w:val="0"/>
              <w:marRight w:val="0"/>
              <w:marTop w:val="0"/>
              <w:marBottom w:val="240"/>
              <w:divBdr>
                <w:top w:val="none" w:sz="0" w:space="0" w:color="auto"/>
                <w:left w:val="none" w:sz="0" w:space="0" w:color="auto"/>
                <w:bottom w:val="none" w:sz="0" w:space="0" w:color="auto"/>
                <w:right w:val="none" w:sz="0" w:space="0" w:color="auto"/>
              </w:divBdr>
            </w:div>
            <w:div w:id="1946110910">
              <w:marLeft w:val="0"/>
              <w:marRight w:val="0"/>
              <w:marTop w:val="0"/>
              <w:marBottom w:val="240"/>
              <w:divBdr>
                <w:top w:val="none" w:sz="0" w:space="0" w:color="auto"/>
                <w:left w:val="none" w:sz="0" w:space="0" w:color="auto"/>
                <w:bottom w:val="none" w:sz="0" w:space="0" w:color="auto"/>
                <w:right w:val="none" w:sz="0" w:space="0" w:color="auto"/>
              </w:divBdr>
            </w:div>
            <w:div w:id="1337608853">
              <w:marLeft w:val="0"/>
              <w:marRight w:val="0"/>
              <w:marTop w:val="0"/>
              <w:marBottom w:val="240"/>
              <w:divBdr>
                <w:top w:val="none" w:sz="0" w:space="0" w:color="auto"/>
                <w:left w:val="none" w:sz="0" w:space="0" w:color="auto"/>
                <w:bottom w:val="none" w:sz="0" w:space="0" w:color="auto"/>
                <w:right w:val="none" w:sz="0" w:space="0" w:color="auto"/>
              </w:divBdr>
            </w:div>
            <w:div w:id="1193230705">
              <w:marLeft w:val="0"/>
              <w:marRight w:val="0"/>
              <w:marTop w:val="0"/>
              <w:marBottom w:val="240"/>
              <w:divBdr>
                <w:top w:val="none" w:sz="0" w:space="0" w:color="auto"/>
                <w:left w:val="none" w:sz="0" w:space="0" w:color="auto"/>
                <w:bottom w:val="none" w:sz="0" w:space="0" w:color="auto"/>
                <w:right w:val="none" w:sz="0" w:space="0" w:color="auto"/>
              </w:divBdr>
            </w:div>
            <w:div w:id="408579541">
              <w:marLeft w:val="0"/>
              <w:marRight w:val="0"/>
              <w:marTop w:val="0"/>
              <w:marBottom w:val="240"/>
              <w:divBdr>
                <w:top w:val="none" w:sz="0" w:space="0" w:color="auto"/>
                <w:left w:val="none" w:sz="0" w:space="0" w:color="auto"/>
                <w:bottom w:val="none" w:sz="0" w:space="0" w:color="auto"/>
                <w:right w:val="none" w:sz="0" w:space="0" w:color="auto"/>
              </w:divBdr>
            </w:div>
            <w:div w:id="763841380">
              <w:marLeft w:val="0"/>
              <w:marRight w:val="0"/>
              <w:marTop w:val="0"/>
              <w:marBottom w:val="240"/>
              <w:divBdr>
                <w:top w:val="none" w:sz="0" w:space="0" w:color="auto"/>
                <w:left w:val="none" w:sz="0" w:space="0" w:color="auto"/>
                <w:bottom w:val="none" w:sz="0" w:space="0" w:color="auto"/>
                <w:right w:val="none" w:sz="0" w:space="0" w:color="auto"/>
              </w:divBdr>
            </w:div>
            <w:div w:id="1270891886">
              <w:marLeft w:val="0"/>
              <w:marRight w:val="0"/>
              <w:marTop w:val="0"/>
              <w:marBottom w:val="240"/>
              <w:divBdr>
                <w:top w:val="none" w:sz="0" w:space="0" w:color="auto"/>
                <w:left w:val="none" w:sz="0" w:space="0" w:color="auto"/>
                <w:bottom w:val="none" w:sz="0" w:space="0" w:color="auto"/>
                <w:right w:val="none" w:sz="0" w:space="0" w:color="auto"/>
              </w:divBdr>
            </w:div>
            <w:div w:id="657195031">
              <w:marLeft w:val="0"/>
              <w:marRight w:val="0"/>
              <w:marTop w:val="0"/>
              <w:marBottom w:val="240"/>
              <w:divBdr>
                <w:top w:val="none" w:sz="0" w:space="0" w:color="auto"/>
                <w:left w:val="none" w:sz="0" w:space="0" w:color="auto"/>
                <w:bottom w:val="none" w:sz="0" w:space="0" w:color="auto"/>
                <w:right w:val="none" w:sz="0" w:space="0" w:color="auto"/>
              </w:divBdr>
            </w:div>
            <w:div w:id="2079326556">
              <w:marLeft w:val="0"/>
              <w:marRight w:val="0"/>
              <w:marTop w:val="0"/>
              <w:marBottom w:val="240"/>
              <w:divBdr>
                <w:top w:val="none" w:sz="0" w:space="0" w:color="auto"/>
                <w:left w:val="none" w:sz="0" w:space="0" w:color="auto"/>
                <w:bottom w:val="none" w:sz="0" w:space="0" w:color="auto"/>
                <w:right w:val="none" w:sz="0" w:space="0" w:color="auto"/>
              </w:divBdr>
            </w:div>
            <w:div w:id="779297351">
              <w:marLeft w:val="0"/>
              <w:marRight w:val="0"/>
              <w:marTop w:val="0"/>
              <w:marBottom w:val="240"/>
              <w:divBdr>
                <w:top w:val="none" w:sz="0" w:space="0" w:color="auto"/>
                <w:left w:val="none" w:sz="0" w:space="0" w:color="auto"/>
                <w:bottom w:val="none" w:sz="0" w:space="0" w:color="auto"/>
                <w:right w:val="none" w:sz="0" w:space="0" w:color="auto"/>
              </w:divBdr>
            </w:div>
            <w:div w:id="574508972">
              <w:marLeft w:val="0"/>
              <w:marRight w:val="0"/>
              <w:marTop w:val="0"/>
              <w:marBottom w:val="240"/>
              <w:divBdr>
                <w:top w:val="none" w:sz="0" w:space="0" w:color="auto"/>
                <w:left w:val="none" w:sz="0" w:space="0" w:color="auto"/>
                <w:bottom w:val="none" w:sz="0" w:space="0" w:color="auto"/>
                <w:right w:val="none" w:sz="0" w:space="0" w:color="auto"/>
              </w:divBdr>
            </w:div>
            <w:div w:id="477307932">
              <w:marLeft w:val="0"/>
              <w:marRight w:val="0"/>
              <w:marTop w:val="0"/>
              <w:marBottom w:val="240"/>
              <w:divBdr>
                <w:top w:val="none" w:sz="0" w:space="0" w:color="auto"/>
                <w:left w:val="none" w:sz="0" w:space="0" w:color="auto"/>
                <w:bottom w:val="none" w:sz="0" w:space="0" w:color="auto"/>
                <w:right w:val="none" w:sz="0" w:space="0" w:color="auto"/>
              </w:divBdr>
            </w:div>
            <w:div w:id="1349019581">
              <w:marLeft w:val="0"/>
              <w:marRight w:val="0"/>
              <w:marTop w:val="0"/>
              <w:marBottom w:val="240"/>
              <w:divBdr>
                <w:top w:val="none" w:sz="0" w:space="0" w:color="auto"/>
                <w:left w:val="none" w:sz="0" w:space="0" w:color="auto"/>
                <w:bottom w:val="none" w:sz="0" w:space="0" w:color="auto"/>
                <w:right w:val="none" w:sz="0" w:space="0" w:color="auto"/>
              </w:divBdr>
            </w:div>
            <w:div w:id="1824352742">
              <w:marLeft w:val="0"/>
              <w:marRight w:val="0"/>
              <w:marTop w:val="0"/>
              <w:marBottom w:val="240"/>
              <w:divBdr>
                <w:top w:val="none" w:sz="0" w:space="0" w:color="auto"/>
                <w:left w:val="none" w:sz="0" w:space="0" w:color="auto"/>
                <w:bottom w:val="none" w:sz="0" w:space="0" w:color="auto"/>
                <w:right w:val="none" w:sz="0" w:space="0" w:color="auto"/>
              </w:divBdr>
            </w:div>
            <w:div w:id="1284918760">
              <w:marLeft w:val="0"/>
              <w:marRight w:val="0"/>
              <w:marTop w:val="0"/>
              <w:marBottom w:val="240"/>
              <w:divBdr>
                <w:top w:val="none" w:sz="0" w:space="0" w:color="auto"/>
                <w:left w:val="none" w:sz="0" w:space="0" w:color="auto"/>
                <w:bottom w:val="none" w:sz="0" w:space="0" w:color="auto"/>
                <w:right w:val="none" w:sz="0" w:space="0" w:color="auto"/>
              </w:divBdr>
            </w:div>
            <w:div w:id="1813908349">
              <w:marLeft w:val="0"/>
              <w:marRight w:val="0"/>
              <w:marTop w:val="0"/>
              <w:marBottom w:val="240"/>
              <w:divBdr>
                <w:top w:val="none" w:sz="0" w:space="0" w:color="auto"/>
                <w:left w:val="none" w:sz="0" w:space="0" w:color="auto"/>
                <w:bottom w:val="none" w:sz="0" w:space="0" w:color="auto"/>
                <w:right w:val="none" w:sz="0" w:space="0" w:color="auto"/>
              </w:divBdr>
            </w:div>
            <w:div w:id="975454496">
              <w:marLeft w:val="0"/>
              <w:marRight w:val="0"/>
              <w:marTop w:val="0"/>
              <w:marBottom w:val="240"/>
              <w:divBdr>
                <w:top w:val="none" w:sz="0" w:space="0" w:color="auto"/>
                <w:left w:val="none" w:sz="0" w:space="0" w:color="auto"/>
                <w:bottom w:val="none" w:sz="0" w:space="0" w:color="auto"/>
                <w:right w:val="none" w:sz="0" w:space="0" w:color="auto"/>
              </w:divBdr>
            </w:div>
            <w:div w:id="132258593">
              <w:marLeft w:val="0"/>
              <w:marRight w:val="0"/>
              <w:marTop w:val="0"/>
              <w:marBottom w:val="240"/>
              <w:divBdr>
                <w:top w:val="none" w:sz="0" w:space="0" w:color="auto"/>
                <w:left w:val="none" w:sz="0" w:space="0" w:color="auto"/>
                <w:bottom w:val="none" w:sz="0" w:space="0" w:color="auto"/>
                <w:right w:val="none" w:sz="0" w:space="0" w:color="auto"/>
              </w:divBdr>
            </w:div>
            <w:div w:id="1178732154">
              <w:marLeft w:val="0"/>
              <w:marRight w:val="0"/>
              <w:marTop w:val="0"/>
              <w:marBottom w:val="240"/>
              <w:divBdr>
                <w:top w:val="none" w:sz="0" w:space="0" w:color="auto"/>
                <w:left w:val="none" w:sz="0" w:space="0" w:color="auto"/>
                <w:bottom w:val="none" w:sz="0" w:space="0" w:color="auto"/>
                <w:right w:val="none" w:sz="0" w:space="0" w:color="auto"/>
              </w:divBdr>
            </w:div>
            <w:div w:id="1871142613">
              <w:marLeft w:val="0"/>
              <w:marRight w:val="0"/>
              <w:marTop w:val="0"/>
              <w:marBottom w:val="240"/>
              <w:divBdr>
                <w:top w:val="none" w:sz="0" w:space="0" w:color="auto"/>
                <w:left w:val="none" w:sz="0" w:space="0" w:color="auto"/>
                <w:bottom w:val="none" w:sz="0" w:space="0" w:color="auto"/>
                <w:right w:val="none" w:sz="0" w:space="0" w:color="auto"/>
              </w:divBdr>
            </w:div>
            <w:div w:id="1046877868">
              <w:marLeft w:val="0"/>
              <w:marRight w:val="0"/>
              <w:marTop w:val="0"/>
              <w:marBottom w:val="240"/>
              <w:divBdr>
                <w:top w:val="none" w:sz="0" w:space="0" w:color="auto"/>
                <w:left w:val="none" w:sz="0" w:space="0" w:color="auto"/>
                <w:bottom w:val="none" w:sz="0" w:space="0" w:color="auto"/>
                <w:right w:val="none" w:sz="0" w:space="0" w:color="auto"/>
              </w:divBdr>
            </w:div>
            <w:div w:id="1621645878">
              <w:marLeft w:val="0"/>
              <w:marRight w:val="0"/>
              <w:marTop w:val="0"/>
              <w:marBottom w:val="240"/>
              <w:divBdr>
                <w:top w:val="none" w:sz="0" w:space="0" w:color="auto"/>
                <w:left w:val="none" w:sz="0" w:space="0" w:color="auto"/>
                <w:bottom w:val="none" w:sz="0" w:space="0" w:color="auto"/>
                <w:right w:val="none" w:sz="0" w:space="0" w:color="auto"/>
              </w:divBdr>
            </w:div>
            <w:div w:id="1526013936">
              <w:marLeft w:val="0"/>
              <w:marRight w:val="0"/>
              <w:marTop w:val="0"/>
              <w:marBottom w:val="240"/>
              <w:divBdr>
                <w:top w:val="none" w:sz="0" w:space="0" w:color="auto"/>
                <w:left w:val="none" w:sz="0" w:space="0" w:color="auto"/>
                <w:bottom w:val="none" w:sz="0" w:space="0" w:color="auto"/>
                <w:right w:val="none" w:sz="0" w:space="0" w:color="auto"/>
              </w:divBdr>
            </w:div>
            <w:div w:id="1225873307">
              <w:marLeft w:val="0"/>
              <w:marRight w:val="0"/>
              <w:marTop w:val="0"/>
              <w:marBottom w:val="240"/>
              <w:divBdr>
                <w:top w:val="none" w:sz="0" w:space="0" w:color="auto"/>
                <w:left w:val="none" w:sz="0" w:space="0" w:color="auto"/>
                <w:bottom w:val="none" w:sz="0" w:space="0" w:color="auto"/>
                <w:right w:val="none" w:sz="0" w:space="0" w:color="auto"/>
              </w:divBdr>
            </w:div>
            <w:div w:id="1957516977">
              <w:marLeft w:val="0"/>
              <w:marRight w:val="0"/>
              <w:marTop w:val="0"/>
              <w:marBottom w:val="240"/>
              <w:divBdr>
                <w:top w:val="none" w:sz="0" w:space="0" w:color="auto"/>
                <w:left w:val="none" w:sz="0" w:space="0" w:color="auto"/>
                <w:bottom w:val="none" w:sz="0" w:space="0" w:color="auto"/>
                <w:right w:val="none" w:sz="0" w:space="0" w:color="auto"/>
              </w:divBdr>
            </w:div>
            <w:div w:id="1897468846">
              <w:marLeft w:val="0"/>
              <w:marRight w:val="0"/>
              <w:marTop w:val="0"/>
              <w:marBottom w:val="240"/>
              <w:divBdr>
                <w:top w:val="none" w:sz="0" w:space="0" w:color="auto"/>
                <w:left w:val="none" w:sz="0" w:space="0" w:color="auto"/>
                <w:bottom w:val="none" w:sz="0" w:space="0" w:color="auto"/>
                <w:right w:val="none" w:sz="0" w:space="0" w:color="auto"/>
              </w:divBdr>
            </w:div>
            <w:div w:id="300039859">
              <w:marLeft w:val="0"/>
              <w:marRight w:val="0"/>
              <w:marTop w:val="0"/>
              <w:marBottom w:val="240"/>
              <w:divBdr>
                <w:top w:val="none" w:sz="0" w:space="0" w:color="auto"/>
                <w:left w:val="none" w:sz="0" w:space="0" w:color="auto"/>
                <w:bottom w:val="none" w:sz="0" w:space="0" w:color="auto"/>
                <w:right w:val="none" w:sz="0" w:space="0" w:color="auto"/>
              </w:divBdr>
            </w:div>
            <w:div w:id="1622104394">
              <w:marLeft w:val="0"/>
              <w:marRight w:val="0"/>
              <w:marTop w:val="0"/>
              <w:marBottom w:val="240"/>
              <w:divBdr>
                <w:top w:val="none" w:sz="0" w:space="0" w:color="auto"/>
                <w:left w:val="none" w:sz="0" w:space="0" w:color="auto"/>
                <w:bottom w:val="none" w:sz="0" w:space="0" w:color="auto"/>
                <w:right w:val="none" w:sz="0" w:space="0" w:color="auto"/>
              </w:divBdr>
            </w:div>
            <w:div w:id="296567011">
              <w:marLeft w:val="0"/>
              <w:marRight w:val="0"/>
              <w:marTop w:val="0"/>
              <w:marBottom w:val="240"/>
              <w:divBdr>
                <w:top w:val="none" w:sz="0" w:space="0" w:color="auto"/>
                <w:left w:val="none" w:sz="0" w:space="0" w:color="auto"/>
                <w:bottom w:val="none" w:sz="0" w:space="0" w:color="auto"/>
                <w:right w:val="none" w:sz="0" w:space="0" w:color="auto"/>
              </w:divBdr>
            </w:div>
            <w:div w:id="1657998746">
              <w:marLeft w:val="0"/>
              <w:marRight w:val="0"/>
              <w:marTop w:val="0"/>
              <w:marBottom w:val="240"/>
              <w:divBdr>
                <w:top w:val="none" w:sz="0" w:space="0" w:color="auto"/>
                <w:left w:val="none" w:sz="0" w:space="0" w:color="auto"/>
                <w:bottom w:val="none" w:sz="0" w:space="0" w:color="auto"/>
                <w:right w:val="none" w:sz="0" w:space="0" w:color="auto"/>
              </w:divBdr>
            </w:div>
            <w:div w:id="1319960924">
              <w:marLeft w:val="0"/>
              <w:marRight w:val="0"/>
              <w:marTop w:val="0"/>
              <w:marBottom w:val="240"/>
              <w:divBdr>
                <w:top w:val="none" w:sz="0" w:space="0" w:color="auto"/>
                <w:left w:val="none" w:sz="0" w:space="0" w:color="auto"/>
                <w:bottom w:val="none" w:sz="0" w:space="0" w:color="auto"/>
                <w:right w:val="none" w:sz="0" w:space="0" w:color="auto"/>
              </w:divBdr>
            </w:div>
            <w:div w:id="1046369685">
              <w:marLeft w:val="0"/>
              <w:marRight w:val="0"/>
              <w:marTop w:val="0"/>
              <w:marBottom w:val="240"/>
              <w:divBdr>
                <w:top w:val="none" w:sz="0" w:space="0" w:color="auto"/>
                <w:left w:val="none" w:sz="0" w:space="0" w:color="auto"/>
                <w:bottom w:val="none" w:sz="0" w:space="0" w:color="auto"/>
                <w:right w:val="none" w:sz="0" w:space="0" w:color="auto"/>
              </w:divBdr>
            </w:div>
            <w:div w:id="1449543418">
              <w:marLeft w:val="0"/>
              <w:marRight w:val="0"/>
              <w:marTop w:val="0"/>
              <w:marBottom w:val="240"/>
              <w:divBdr>
                <w:top w:val="none" w:sz="0" w:space="0" w:color="auto"/>
                <w:left w:val="none" w:sz="0" w:space="0" w:color="auto"/>
                <w:bottom w:val="none" w:sz="0" w:space="0" w:color="auto"/>
                <w:right w:val="none" w:sz="0" w:space="0" w:color="auto"/>
              </w:divBdr>
            </w:div>
            <w:div w:id="348216954">
              <w:marLeft w:val="0"/>
              <w:marRight w:val="0"/>
              <w:marTop w:val="0"/>
              <w:marBottom w:val="240"/>
              <w:divBdr>
                <w:top w:val="none" w:sz="0" w:space="0" w:color="auto"/>
                <w:left w:val="none" w:sz="0" w:space="0" w:color="auto"/>
                <w:bottom w:val="none" w:sz="0" w:space="0" w:color="auto"/>
                <w:right w:val="none" w:sz="0" w:space="0" w:color="auto"/>
              </w:divBdr>
            </w:div>
            <w:div w:id="606422896">
              <w:marLeft w:val="0"/>
              <w:marRight w:val="0"/>
              <w:marTop w:val="0"/>
              <w:marBottom w:val="240"/>
              <w:divBdr>
                <w:top w:val="none" w:sz="0" w:space="0" w:color="auto"/>
                <w:left w:val="none" w:sz="0" w:space="0" w:color="auto"/>
                <w:bottom w:val="none" w:sz="0" w:space="0" w:color="auto"/>
                <w:right w:val="none" w:sz="0" w:space="0" w:color="auto"/>
              </w:divBdr>
            </w:div>
            <w:div w:id="741369440">
              <w:marLeft w:val="0"/>
              <w:marRight w:val="0"/>
              <w:marTop w:val="0"/>
              <w:marBottom w:val="240"/>
              <w:divBdr>
                <w:top w:val="none" w:sz="0" w:space="0" w:color="auto"/>
                <w:left w:val="none" w:sz="0" w:space="0" w:color="auto"/>
                <w:bottom w:val="none" w:sz="0" w:space="0" w:color="auto"/>
                <w:right w:val="none" w:sz="0" w:space="0" w:color="auto"/>
              </w:divBdr>
            </w:div>
            <w:div w:id="179590705">
              <w:marLeft w:val="0"/>
              <w:marRight w:val="0"/>
              <w:marTop w:val="0"/>
              <w:marBottom w:val="240"/>
              <w:divBdr>
                <w:top w:val="none" w:sz="0" w:space="0" w:color="auto"/>
                <w:left w:val="none" w:sz="0" w:space="0" w:color="auto"/>
                <w:bottom w:val="none" w:sz="0" w:space="0" w:color="auto"/>
                <w:right w:val="none" w:sz="0" w:space="0" w:color="auto"/>
              </w:divBdr>
            </w:div>
            <w:div w:id="688290890">
              <w:marLeft w:val="0"/>
              <w:marRight w:val="0"/>
              <w:marTop w:val="0"/>
              <w:marBottom w:val="240"/>
              <w:divBdr>
                <w:top w:val="none" w:sz="0" w:space="0" w:color="auto"/>
                <w:left w:val="none" w:sz="0" w:space="0" w:color="auto"/>
                <w:bottom w:val="none" w:sz="0" w:space="0" w:color="auto"/>
                <w:right w:val="none" w:sz="0" w:space="0" w:color="auto"/>
              </w:divBdr>
            </w:div>
            <w:div w:id="1450930305">
              <w:marLeft w:val="0"/>
              <w:marRight w:val="0"/>
              <w:marTop w:val="0"/>
              <w:marBottom w:val="240"/>
              <w:divBdr>
                <w:top w:val="none" w:sz="0" w:space="0" w:color="auto"/>
                <w:left w:val="none" w:sz="0" w:space="0" w:color="auto"/>
                <w:bottom w:val="none" w:sz="0" w:space="0" w:color="auto"/>
                <w:right w:val="none" w:sz="0" w:space="0" w:color="auto"/>
              </w:divBdr>
            </w:div>
            <w:div w:id="856575948">
              <w:marLeft w:val="0"/>
              <w:marRight w:val="0"/>
              <w:marTop w:val="0"/>
              <w:marBottom w:val="240"/>
              <w:divBdr>
                <w:top w:val="none" w:sz="0" w:space="0" w:color="auto"/>
                <w:left w:val="none" w:sz="0" w:space="0" w:color="auto"/>
                <w:bottom w:val="none" w:sz="0" w:space="0" w:color="auto"/>
                <w:right w:val="none" w:sz="0" w:space="0" w:color="auto"/>
              </w:divBdr>
            </w:div>
            <w:div w:id="1569419221">
              <w:marLeft w:val="0"/>
              <w:marRight w:val="0"/>
              <w:marTop w:val="0"/>
              <w:marBottom w:val="240"/>
              <w:divBdr>
                <w:top w:val="none" w:sz="0" w:space="0" w:color="auto"/>
                <w:left w:val="none" w:sz="0" w:space="0" w:color="auto"/>
                <w:bottom w:val="none" w:sz="0" w:space="0" w:color="auto"/>
                <w:right w:val="none" w:sz="0" w:space="0" w:color="auto"/>
              </w:divBdr>
            </w:div>
            <w:div w:id="1929775469">
              <w:marLeft w:val="0"/>
              <w:marRight w:val="0"/>
              <w:marTop w:val="0"/>
              <w:marBottom w:val="240"/>
              <w:divBdr>
                <w:top w:val="none" w:sz="0" w:space="0" w:color="auto"/>
                <w:left w:val="none" w:sz="0" w:space="0" w:color="auto"/>
                <w:bottom w:val="none" w:sz="0" w:space="0" w:color="auto"/>
                <w:right w:val="none" w:sz="0" w:space="0" w:color="auto"/>
              </w:divBdr>
            </w:div>
            <w:div w:id="792793989">
              <w:marLeft w:val="0"/>
              <w:marRight w:val="0"/>
              <w:marTop w:val="0"/>
              <w:marBottom w:val="240"/>
              <w:divBdr>
                <w:top w:val="none" w:sz="0" w:space="0" w:color="auto"/>
                <w:left w:val="none" w:sz="0" w:space="0" w:color="auto"/>
                <w:bottom w:val="none" w:sz="0" w:space="0" w:color="auto"/>
                <w:right w:val="none" w:sz="0" w:space="0" w:color="auto"/>
              </w:divBdr>
            </w:div>
            <w:div w:id="1739749292">
              <w:marLeft w:val="0"/>
              <w:marRight w:val="0"/>
              <w:marTop w:val="0"/>
              <w:marBottom w:val="240"/>
              <w:divBdr>
                <w:top w:val="none" w:sz="0" w:space="0" w:color="auto"/>
                <w:left w:val="none" w:sz="0" w:space="0" w:color="auto"/>
                <w:bottom w:val="none" w:sz="0" w:space="0" w:color="auto"/>
                <w:right w:val="none" w:sz="0" w:space="0" w:color="auto"/>
              </w:divBdr>
            </w:div>
            <w:div w:id="781221760">
              <w:marLeft w:val="0"/>
              <w:marRight w:val="0"/>
              <w:marTop w:val="0"/>
              <w:marBottom w:val="240"/>
              <w:divBdr>
                <w:top w:val="none" w:sz="0" w:space="0" w:color="auto"/>
                <w:left w:val="none" w:sz="0" w:space="0" w:color="auto"/>
                <w:bottom w:val="none" w:sz="0" w:space="0" w:color="auto"/>
                <w:right w:val="none" w:sz="0" w:space="0" w:color="auto"/>
              </w:divBdr>
            </w:div>
            <w:div w:id="297151769">
              <w:marLeft w:val="0"/>
              <w:marRight w:val="0"/>
              <w:marTop w:val="0"/>
              <w:marBottom w:val="240"/>
              <w:divBdr>
                <w:top w:val="none" w:sz="0" w:space="0" w:color="auto"/>
                <w:left w:val="none" w:sz="0" w:space="0" w:color="auto"/>
                <w:bottom w:val="none" w:sz="0" w:space="0" w:color="auto"/>
                <w:right w:val="none" w:sz="0" w:space="0" w:color="auto"/>
              </w:divBdr>
            </w:div>
            <w:div w:id="827869297">
              <w:marLeft w:val="0"/>
              <w:marRight w:val="0"/>
              <w:marTop w:val="0"/>
              <w:marBottom w:val="240"/>
              <w:divBdr>
                <w:top w:val="none" w:sz="0" w:space="0" w:color="auto"/>
                <w:left w:val="none" w:sz="0" w:space="0" w:color="auto"/>
                <w:bottom w:val="none" w:sz="0" w:space="0" w:color="auto"/>
                <w:right w:val="none" w:sz="0" w:space="0" w:color="auto"/>
              </w:divBdr>
            </w:div>
            <w:div w:id="1204247750">
              <w:marLeft w:val="0"/>
              <w:marRight w:val="0"/>
              <w:marTop w:val="0"/>
              <w:marBottom w:val="240"/>
              <w:divBdr>
                <w:top w:val="none" w:sz="0" w:space="0" w:color="auto"/>
                <w:left w:val="none" w:sz="0" w:space="0" w:color="auto"/>
                <w:bottom w:val="none" w:sz="0" w:space="0" w:color="auto"/>
                <w:right w:val="none" w:sz="0" w:space="0" w:color="auto"/>
              </w:divBdr>
            </w:div>
            <w:div w:id="727147334">
              <w:marLeft w:val="0"/>
              <w:marRight w:val="0"/>
              <w:marTop w:val="0"/>
              <w:marBottom w:val="240"/>
              <w:divBdr>
                <w:top w:val="none" w:sz="0" w:space="0" w:color="auto"/>
                <w:left w:val="none" w:sz="0" w:space="0" w:color="auto"/>
                <w:bottom w:val="none" w:sz="0" w:space="0" w:color="auto"/>
                <w:right w:val="none" w:sz="0" w:space="0" w:color="auto"/>
              </w:divBdr>
            </w:div>
            <w:div w:id="492767269">
              <w:marLeft w:val="0"/>
              <w:marRight w:val="0"/>
              <w:marTop w:val="0"/>
              <w:marBottom w:val="240"/>
              <w:divBdr>
                <w:top w:val="none" w:sz="0" w:space="0" w:color="auto"/>
                <w:left w:val="none" w:sz="0" w:space="0" w:color="auto"/>
                <w:bottom w:val="none" w:sz="0" w:space="0" w:color="auto"/>
                <w:right w:val="none" w:sz="0" w:space="0" w:color="auto"/>
              </w:divBdr>
            </w:div>
            <w:div w:id="1790590533">
              <w:marLeft w:val="0"/>
              <w:marRight w:val="0"/>
              <w:marTop w:val="0"/>
              <w:marBottom w:val="240"/>
              <w:divBdr>
                <w:top w:val="none" w:sz="0" w:space="0" w:color="auto"/>
                <w:left w:val="none" w:sz="0" w:space="0" w:color="auto"/>
                <w:bottom w:val="none" w:sz="0" w:space="0" w:color="auto"/>
                <w:right w:val="none" w:sz="0" w:space="0" w:color="auto"/>
              </w:divBdr>
            </w:div>
            <w:div w:id="1691757830">
              <w:marLeft w:val="0"/>
              <w:marRight w:val="0"/>
              <w:marTop w:val="0"/>
              <w:marBottom w:val="240"/>
              <w:divBdr>
                <w:top w:val="none" w:sz="0" w:space="0" w:color="auto"/>
                <w:left w:val="none" w:sz="0" w:space="0" w:color="auto"/>
                <w:bottom w:val="none" w:sz="0" w:space="0" w:color="auto"/>
                <w:right w:val="none" w:sz="0" w:space="0" w:color="auto"/>
              </w:divBdr>
            </w:div>
            <w:div w:id="1198935789">
              <w:marLeft w:val="0"/>
              <w:marRight w:val="0"/>
              <w:marTop w:val="0"/>
              <w:marBottom w:val="240"/>
              <w:divBdr>
                <w:top w:val="none" w:sz="0" w:space="0" w:color="auto"/>
                <w:left w:val="none" w:sz="0" w:space="0" w:color="auto"/>
                <w:bottom w:val="none" w:sz="0" w:space="0" w:color="auto"/>
                <w:right w:val="none" w:sz="0" w:space="0" w:color="auto"/>
              </w:divBdr>
            </w:div>
            <w:div w:id="162554580">
              <w:marLeft w:val="0"/>
              <w:marRight w:val="0"/>
              <w:marTop w:val="0"/>
              <w:marBottom w:val="240"/>
              <w:divBdr>
                <w:top w:val="none" w:sz="0" w:space="0" w:color="auto"/>
                <w:left w:val="none" w:sz="0" w:space="0" w:color="auto"/>
                <w:bottom w:val="none" w:sz="0" w:space="0" w:color="auto"/>
                <w:right w:val="none" w:sz="0" w:space="0" w:color="auto"/>
              </w:divBdr>
            </w:div>
            <w:div w:id="310403433">
              <w:marLeft w:val="0"/>
              <w:marRight w:val="0"/>
              <w:marTop w:val="0"/>
              <w:marBottom w:val="240"/>
              <w:divBdr>
                <w:top w:val="none" w:sz="0" w:space="0" w:color="auto"/>
                <w:left w:val="none" w:sz="0" w:space="0" w:color="auto"/>
                <w:bottom w:val="none" w:sz="0" w:space="0" w:color="auto"/>
                <w:right w:val="none" w:sz="0" w:space="0" w:color="auto"/>
              </w:divBdr>
            </w:div>
            <w:div w:id="669331454">
              <w:marLeft w:val="0"/>
              <w:marRight w:val="0"/>
              <w:marTop w:val="0"/>
              <w:marBottom w:val="240"/>
              <w:divBdr>
                <w:top w:val="none" w:sz="0" w:space="0" w:color="auto"/>
                <w:left w:val="none" w:sz="0" w:space="0" w:color="auto"/>
                <w:bottom w:val="none" w:sz="0" w:space="0" w:color="auto"/>
                <w:right w:val="none" w:sz="0" w:space="0" w:color="auto"/>
              </w:divBdr>
            </w:div>
            <w:div w:id="839659141">
              <w:marLeft w:val="0"/>
              <w:marRight w:val="0"/>
              <w:marTop w:val="0"/>
              <w:marBottom w:val="240"/>
              <w:divBdr>
                <w:top w:val="none" w:sz="0" w:space="0" w:color="auto"/>
                <w:left w:val="none" w:sz="0" w:space="0" w:color="auto"/>
                <w:bottom w:val="none" w:sz="0" w:space="0" w:color="auto"/>
                <w:right w:val="none" w:sz="0" w:space="0" w:color="auto"/>
              </w:divBdr>
            </w:div>
            <w:div w:id="1212039481">
              <w:marLeft w:val="0"/>
              <w:marRight w:val="0"/>
              <w:marTop w:val="0"/>
              <w:marBottom w:val="240"/>
              <w:divBdr>
                <w:top w:val="none" w:sz="0" w:space="0" w:color="auto"/>
                <w:left w:val="none" w:sz="0" w:space="0" w:color="auto"/>
                <w:bottom w:val="none" w:sz="0" w:space="0" w:color="auto"/>
                <w:right w:val="none" w:sz="0" w:space="0" w:color="auto"/>
              </w:divBdr>
            </w:div>
            <w:div w:id="928735250">
              <w:marLeft w:val="0"/>
              <w:marRight w:val="0"/>
              <w:marTop w:val="0"/>
              <w:marBottom w:val="240"/>
              <w:divBdr>
                <w:top w:val="none" w:sz="0" w:space="0" w:color="auto"/>
                <w:left w:val="none" w:sz="0" w:space="0" w:color="auto"/>
                <w:bottom w:val="none" w:sz="0" w:space="0" w:color="auto"/>
                <w:right w:val="none" w:sz="0" w:space="0" w:color="auto"/>
              </w:divBdr>
            </w:div>
            <w:div w:id="1192959359">
              <w:marLeft w:val="0"/>
              <w:marRight w:val="0"/>
              <w:marTop w:val="0"/>
              <w:marBottom w:val="240"/>
              <w:divBdr>
                <w:top w:val="none" w:sz="0" w:space="0" w:color="auto"/>
                <w:left w:val="none" w:sz="0" w:space="0" w:color="auto"/>
                <w:bottom w:val="none" w:sz="0" w:space="0" w:color="auto"/>
                <w:right w:val="none" w:sz="0" w:space="0" w:color="auto"/>
              </w:divBdr>
            </w:div>
            <w:div w:id="627584582">
              <w:marLeft w:val="0"/>
              <w:marRight w:val="0"/>
              <w:marTop w:val="0"/>
              <w:marBottom w:val="240"/>
              <w:divBdr>
                <w:top w:val="none" w:sz="0" w:space="0" w:color="auto"/>
                <w:left w:val="none" w:sz="0" w:space="0" w:color="auto"/>
                <w:bottom w:val="none" w:sz="0" w:space="0" w:color="auto"/>
                <w:right w:val="none" w:sz="0" w:space="0" w:color="auto"/>
              </w:divBdr>
            </w:div>
            <w:div w:id="998734740">
              <w:marLeft w:val="0"/>
              <w:marRight w:val="0"/>
              <w:marTop w:val="0"/>
              <w:marBottom w:val="240"/>
              <w:divBdr>
                <w:top w:val="none" w:sz="0" w:space="0" w:color="auto"/>
                <w:left w:val="none" w:sz="0" w:space="0" w:color="auto"/>
                <w:bottom w:val="none" w:sz="0" w:space="0" w:color="auto"/>
                <w:right w:val="none" w:sz="0" w:space="0" w:color="auto"/>
              </w:divBdr>
            </w:div>
            <w:div w:id="226841542">
              <w:marLeft w:val="0"/>
              <w:marRight w:val="0"/>
              <w:marTop w:val="0"/>
              <w:marBottom w:val="240"/>
              <w:divBdr>
                <w:top w:val="none" w:sz="0" w:space="0" w:color="auto"/>
                <w:left w:val="none" w:sz="0" w:space="0" w:color="auto"/>
                <w:bottom w:val="none" w:sz="0" w:space="0" w:color="auto"/>
                <w:right w:val="none" w:sz="0" w:space="0" w:color="auto"/>
              </w:divBdr>
            </w:div>
            <w:div w:id="1732730560">
              <w:marLeft w:val="0"/>
              <w:marRight w:val="0"/>
              <w:marTop w:val="0"/>
              <w:marBottom w:val="240"/>
              <w:divBdr>
                <w:top w:val="none" w:sz="0" w:space="0" w:color="auto"/>
                <w:left w:val="none" w:sz="0" w:space="0" w:color="auto"/>
                <w:bottom w:val="none" w:sz="0" w:space="0" w:color="auto"/>
                <w:right w:val="none" w:sz="0" w:space="0" w:color="auto"/>
              </w:divBdr>
            </w:div>
            <w:div w:id="220602517">
              <w:marLeft w:val="0"/>
              <w:marRight w:val="0"/>
              <w:marTop w:val="0"/>
              <w:marBottom w:val="240"/>
              <w:divBdr>
                <w:top w:val="none" w:sz="0" w:space="0" w:color="auto"/>
                <w:left w:val="none" w:sz="0" w:space="0" w:color="auto"/>
                <w:bottom w:val="none" w:sz="0" w:space="0" w:color="auto"/>
                <w:right w:val="none" w:sz="0" w:space="0" w:color="auto"/>
              </w:divBdr>
            </w:div>
            <w:div w:id="2108035110">
              <w:marLeft w:val="0"/>
              <w:marRight w:val="0"/>
              <w:marTop w:val="0"/>
              <w:marBottom w:val="240"/>
              <w:divBdr>
                <w:top w:val="none" w:sz="0" w:space="0" w:color="auto"/>
                <w:left w:val="none" w:sz="0" w:space="0" w:color="auto"/>
                <w:bottom w:val="none" w:sz="0" w:space="0" w:color="auto"/>
                <w:right w:val="none" w:sz="0" w:space="0" w:color="auto"/>
              </w:divBdr>
            </w:div>
            <w:div w:id="184566189">
              <w:marLeft w:val="0"/>
              <w:marRight w:val="0"/>
              <w:marTop w:val="0"/>
              <w:marBottom w:val="240"/>
              <w:divBdr>
                <w:top w:val="none" w:sz="0" w:space="0" w:color="auto"/>
                <w:left w:val="none" w:sz="0" w:space="0" w:color="auto"/>
                <w:bottom w:val="none" w:sz="0" w:space="0" w:color="auto"/>
                <w:right w:val="none" w:sz="0" w:space="0" w:color="auto"/>
              </w:divBdr>
            </w:div>
            <w:div w:id="364642864">
              <w:marLeft w:val="0"/>
              <w:marRight w:val="0"/>
              <w:marTop w:val="0"/>
              <w:marBottom w:val="240"/>
              <w:divBdr>
                <w:top w:val="none" w:sz="0" w:space="0" w:color="auto"/>
                <w:left w:val="none" w:sz="0" w:space="0" w:color="auto"/>
                <w:bottom w:val="none" w:sz="0" w:space="0" w:color="auto"/>
                <w:right w:val="none" w:sz="0" w:space="0" w:color="auto"/>
              </w:divBdr>
            </w:div>
            <w:div w:id="2104523323">
              <w:marLeft w:val="0"/>
              <w:marRight w:val="0"/>
              <w:marTop w:val="0"/>
              <w:marBottom w:val="240"/>
              <w:divBdr>
                <w:top w:val="none" w:sz="0" w:space="0" w:color="auto"/>
                <w:left w:val="none" w:sz="0" w:space="0" w:color="auto"/>
                <w:bottom w:val="none" w:sz="0" w:space="0" w:color="auto"/>
                <w:right w:val="none" w:sz="0" w:space="0" w:color="auto"/>
              </w:divBdr>
            </w:div>
            <w:div w:id="1436753311">
              <w:marLeft w:val="0"/>
              <w:marRight w:val="0"/>
              <w:marTop w:val="0"/>
              <w:marBottom w:val="240"/>
              <w:divBdr>
                <w:top w:val="none" w:sz="0" w:space="0" w:color="auto"/>
                <w:left w:val="none" w:sz="0" w:space="0" w:color="auto"/>
                <w:bottom w:val="none" w:sz="0" w:space="0" w:color="auto"/>
                <w:right w:val="none" w:sz="0" w:space="0" w:color="auto"/>
              </w:divBdr>
            </w:div>
            <w:div w:id="1631789115">
              <w:marLeft w:val="0"/>
              <w:marRight w:val="0"/>
              <w:marTop w:val="0"/>
              <w:marBottom w:val="240"/>
              <w:divBdr>
                <w:top w:val="none" w:sz="0" w:space="0" w:color="auto"/>
                <w:left w:val="none" w:sz="0" w:space="0" w:color="auto"/>
                <w:bottom w:val="none" w:sz="0" w:space="0" w:color="auto"/>
                <w:right w:val="none" w:sz="0" w:space="0" w:color="auto"/>
              </w:divBdr>
            </w:div>
            <w:div w:id="391581564">
              <w:marLeft w:val="0"/>
              <w:marRight w:val="0"/>
              <w:marTop w:val="0"/>
              <w:marBottom w:val="240"/>
              <w:divBdr>
                <w:top w:val="none" w:sz="0" w:space="0" w:color="auto"/>
                <w:left w:val="none" w:sz="0" w:space="0" w:color="auto"/>
                <w:bottom w:val="none" w:sz="0" w:space="0" w:color="auto"/>
                <w:right w:val="none" w:sz="0" w:space="0" w:color="auto"/>
              </w:divBdr>
            </w:div>
            <w:div w:id="179248166">
              <w:marLeft w:val="0"/>
              <w:marRight w:val="0"/>
              <w:marTop w:val="0"/>
              <w:marBottom w:val="240"/>
              <w:divBdr>
                <w:top w:val="none" w:sz="0" w:space="0" w:color="auto"/>
                <w:left w:val="none" w:sz="0" w:space="0" w:color="auto"/>
                <w:bottom w:val="none" w:sz="0" w:space="0" w:color="auto"/>
                <w:right w:val="none" w:sz="0" w:space="0" w:color="auto"/>
              </w:divBdr>
            </w:div>
            <w:div w:id="2040663360">
              <w:marLeft w:val="0"/>
              <w:marRight w:val="0"/>
              <w:marTop w:val="0"/>
              <w:marBottom w:val="240"/>
              <w:divBdr>
                <w:top w:val="none" w:sz="0" w:space="0" w:color="auto"/>
                <w:left w:val="none" w:sz="0" w:space="0" w:color="auto"/>
                <w:bottom w:val="none" w:sz="0" w:space="0" w:color="auto"/>
                <w:right w:val="none" w:sz="0" w:space="0" w:color="auto"/>
              </w:divBdr>
            </w:div>
            <w:div w:id="1844972788">
              <w:marLeft w:val="0"/>
              <w:marRight w:val="0"/>
              <w:marTop w:val="0"/>
              <w:marBottom w:val="240"/>
              <w:divBdr>
                <w:top w:val="none" w:sz="0" w:space="0" w:color="auto"/>
                <w:left w:val="none" w:sz="0" w:space="0" w:color="auto"/>
                <w:bottom w:val="none" w:sz="0" w:space="0" w:color="auto"/>
                <w:right w:val="none" w:sz="0" w:space="0" w:color="auto"/>
              </w:divBdr>
            </w:div>
            <w:div w:id="2052607097">
              <w:marLeft w:val="0"/>
              <w:marRight w:val="0"/>
              <w:marTop w:val="0"/>
              <w:marBottom w:val="240"/>
              <w:divBdr>
                <w:top w:val="none" w:sz="0" w:space="0" w:color="auto"/>
                <w:left w:val="none" w:sz="0" w:space="0" w:color="auto"/>
                <w:bottom w:val="none" w:sz="0" w:space="0" w:color="auto"/>
                <w:right w:val="none" w:sz="0" w:space="0" w:color="auto"/>
              </w:divBdr>
            </w:div>
            <w:div w:id="1302730057">
              <w:marLeft w:val="0"/>
              <w:marRight w:val="0"/>
              <w:marTop w:val="0"/>
              <w:marBottom w:val="240"/>
              <w:divBdr>
                <w:top w:val="none" w:sz="0" w:space="0" w:color="auto"/>
                <w:left w:val="none" w:sz="0" w:space="0" w:color="auto"/>
                <w:bottom w:val="none" w:sz="0" w:space="0" w:color="auto"/>
                <w:right w:val="none" w:sz="0" w:space="0" w:color="auto"/>
              </w:divBdr>
            </w:div>
            <w:div w:id="313872081">
              <w:marLeft w:val="0"/>
              <w:marRight w:val="0"/>
              <w:marTop w:val="0"/>
              <w:marBottom w:val="240"/>
              <w:divBdr>
                <w:top w:val="none" w:sz="0" w:space="0" w:color="auto"/>
                <w:left w:val="none" w:sz="0" w:space="0" w:color="auto"/>
                <w:bottom w:val="none" w:sz="0" w:space="0" w:color="auto"/>
                <w:right w:val="none" w:sz="0" w:space="0" w:color="auto"/>
              </w:divBdr>
            </w:div>
            <w:div w:id="948272501">
              <w:marLeft w:val="0"/>
              <w:marRight w:val="0"/>
              <w:marTop w:val="0"/>
              <w:marBottom w:val="240"/>
              <w:divBdr>
                <w:top w:val="none" w:sz="0" w:space="0" w:color="auto"/>
                <w:left w:val="none" w:sz="0" w:space="0" w:color="auto"/>
                <w:bottom w:val="none" w:sz="0" w:space="0" w:color="auto"/>
                <w:right w:val="none" w:sz="0" w:space="0" w:color="auto"/>
              </w:divBdr>
            </w:div>
            <w:div w:id="428503598">
              <w:marLeft w:val="0"/>
              <w:marRight w:val="0"/>
              <w:marTop w:val="0"/>
              <w:marBottom w:val="240"/>
              <w:divBdr>
                <w:top w:val="none" w:sz="0" w:space="0" w:color="auto"/>
                <w:left w:val="none" w:sz="0" w:space="0" w:color="auto"/>
                <w:bottom w:val="none" w:sz="0" w:space="0" w:color="auto"/>
                <w:right w:val="none" w:sz="0" w:space="0" w:color="auto"/>
              </w:divBdr>
            </w:div>
            <w:div w:id="112794809">
              <w:marLeft w:val="0"/>
              <w:marRight w:val="0"/>
              <w:marTop w:val="0"/>
              <w:marBottom w:val="240"/>
              <w:divBdr>
                <w:top w:val="none" w:sz="0" w:space="0" w:color="auto"/>
                <w:left w:val="none" w:sz="0" w:space="0" w:color="auto"/>
                <w:bottom w:val="none" w:sz="0" w:space="0" w:color="auto"/>
                <w:right w:val="none" w:sz="0" w:space="0" w:color="auto"/>
              </w:divBdr>
            </w:div>
            <w:div w:id="1680624250">
              <w:marLeft w:val="0"/>
              <w:marRight w:val="0"/>
              <w:marTop w:val="0"/>
              <w:marBottom w:val="240"/>
              <w:divBdr>
                <w:top w:val="none" w:sz="0" w:space="0" w:color="auto"/>
                <w:left w:val="none" w:sz="0" w:space="0" w:color="auto"/>
                <w:bottom w:val="none" w:sz="0" w:space="0" w:color="auto"/>
                <w:right w:val="none" w:sz="0" w:space="0" w:color="auto"/>
              </w:divBdr>
            </w:div>
            <w:div w:id="912817637">
              <w:marLeft w:val="0"/>
              <w:marRight w:val="0"/>
              <w:marTop w:val="0"/>
              <w:marBottom w:val="240"/>
              <w:divBdr>
                <w:top w:val="none" w:sz="0" w:space="0" w:color="auto"/>
                <w:left w:val="none" w:sz="0" w:space="0" w:color="auto"/>
                <w:bottom w:val="none" w:sz="0" w:space="0" w:color="auto"/>
                <w:right w:val="none" w:sz="0" w:space="0" w:color="auto"/>
              </w:divBdr>
            </w:div>
            <w:div w:id="1853839827">
              <w:marLeft w:val="0"/>
              <w:marRight w:val="0"/>
              <w:marTop w:val="0"/>
              <w:marBottom w:val="240"/>
              <w:divBdr>
                <w:top w:val="none" w:sz="0" w:space="0" w:color="auto"/>
                <w:left w:val="none" w:sz="0" w:space="0" w:color="auto"/>
                <w:bottom w:val="none" w:sz="0" w:space="0" w:color="auto"/>
                <w:right w:val="none" w:sz="0" w:space="0" w:color="auto"/>
              </w:divBdr>
            </w:div>
            <w:div w:id="99107366">
              <w:marLeft w:val="0"/>
              <w:marRight w:val="0"/>
              <w:marTop w:val="0"/>
              <w:marBottom w:val="240"/>
              <w:divBdr>
                <w:top w:val="none" w:sz="0" w:space="0" w:color="auto"/>
                <w:left w:val="none" w:sz="0" w:space="0" w:color="auto"/>
                <w:bottom w:val="none" w:sz="0" w:space="0" w:color="auto"/>
                <w:right w:val="none" w:sz="0" w:space="0" w:color="auto"/>
              </w:divBdr>
            </w:div>
            <w:div w:id="1029574632">
              <w:marLeft w:val="0"/>
              <w:marRight w:val="0"/>
              <w:marTop w:val="0"/>
              <w:marBottom w:val="240"/>
              <w:divBdr>
                <w:top w:val="none" w:sz="0" w:space="0" w:color="auto"/>
                <w:left w:val="none" w:sz="0" w:space="0" w:color="auto"/>
                <w:bottom w:val="none" w:sz="0" w:space="0" w:color="auto"/>
                <w:right w:val="none" w:sz="0" w:space="0" w:color="auto"/>
              </w:divBdr>
            </w:div>
            <w:div w:id="988174264">
              <w:marLeft w:val="0"/>
              <w:marRight w:val="0"/>
              <w:marTop w:val="0"/>
              <w:marBottom w:val="240"/>
              <w:divBdr>
                <w:top w:val="none" w:sz="0" w:space="0" w:color="auto"/>
                <w:left w:val="none" w:sz="0" w:space="0" w:color="auto"/>
                <w:bottom w:val="none" w:sz="0" w:space="0" w:color="auto"/>
                <w:right w:val="none" w:sz="0" w:space="0" w:color="auto"/>
              </w:divBdr>
            </w:div>
            <w:div w:id="1260987600">
              <w:marLeft w:val="0"/>
              <w:marRight w:val="0"/>
              <w:marTop w:val="0"/>
              <w:marBottom w:val="240"/>
              <w:divBdr>
                <w:top w:val="none" w:sz="0" w:space="0" w:color="auto"/>
                <w:left w:val="none" w:sz="0" w:space="0" w:color="auto"/>
                <w:bottom w:val="none" w:sz="0" w:space="0" w:color="auto"/>
                <w:right w:val="none" w:sz="0" w:space="0" w:color="auto"/>
              </w:divBdr>
            </w:div>
            <w:div w:id="1572889903">
              <w:marLeft w:val="0"/>
              <w:marRight w:val="0"/>
              <w:marTop w:val="0"/>
              <w:marBottom w:val="240"/>
              <w:divBdr>
                <w:top w:val="none" w:sz="0" w:space="0" w:color="auto"/>
                <w:left w:val="none" w:sz="0" w:space="0" w:color="auto"/>
                <w:bottom w:val="none" w:sz="0" w:space="0" w:color="auto"/>
                <w:right w:val="none" w:sz="0" w:space="0" w:color="auto"/>
              </w:divBdr>
            </w:div>
            <w:div w:id="1440442625">
              <w:marLeft w:val="0"/>
              <w:marRight w:val="0"/>
              <w:marTop w:val="0"/>
              <w:marBottom w:val="240"/>
              <w:divBdr>
                <w:top w:val="none" w:sz="0" w:space="0" w:color="auto"/>
                <w:left w:val="none" w:sz="0" w:space="0" w:color="auto"/>
                <w:bottom w:val="none" w:sz="0" w:space="0" w:color="auto"/>
                <w:right w:val="none" w:sz="0" w:space="0" w:color="auto"/>
              </w:divBdr>
            </w:div>
            <w:div w:id="1768888800">
              <w:marLeft w:val="0"/>
              <w:marRight w:val="0"/>
              <w:marTop w:val="0"/>
              <w:marBottom w:val="240"/>
              <w:divBdr>
                <w:top w:val="none" w:sz="0" w:space="0" w:color="auto"/>
                <w:left w:val="none" w:sz="0" w:space="0" w:color="auto"/>
                <w:bottom w:val="none" w:sz="0" w:space="0" w:color="auto"/>
                <w:right w:val="none" w:sz="0" w:space="0" w:color="auto"/>
              </w:divBdr>
            </w:div>
            <w:div w:id="725374550">
              <w:marLeft w:val="0"/>
              <w:marRight w:val="0"/>
              <w:marTop w:val="0"/>
              <w:marBottom w:val="240"/>
              <w:divBdr>
                <w:top w:val="none" w:sz="0" w:space="0" w:color="auto"/>
                <w:left w:val="none" w:sz="0" w:space="0" w:color="auto"/>
                <w:bottom w:val="none" w:sz="0" w:space="0" w:color="auto"/>
                <w:right w:val="none" w:sz="0" w:space="0" w:color="auto"/>
              </w:divBdr>
            </w:div>
            <w:div w:id="928200898">
              <w:marLeft w:val="0"/>
              <w:marRight w:val="0"/>
              <w:marTop w:val="0"/>
              <w:marBottom w:val="240"/>
              <w:divBdr>
                <w:top w:val="none" w:sz="0" w:space="0" w:color="auto"/>
                <w:left w:val="none" w:sz="0" w:space="0" w:color="auto"/>
                <w:bottom w:val="none" w:sz="0" w:space="0" w:color="auto"/>
                <w:right w:val="none" w:sz="0" w:space="0" w:color="auto"/>
              </w:divBdr>
            </w:div>
            <w:div w:id="2114282437">
              <w:marLeft w:val="0"/>
              <w:marRight w:val="0"/>
              <w:marTop w:val="0"/>
              <w:marBottom w:val="240"/>
              <w:divBdr>
                <w:top w:val="none" w:sz="0" w:space="0" w:color="auto"/>
                <w:left w:val="none" w:sz="0" w:space="0" w:color="auto"/>
                <w:bottom w:val="none" w:sz="0" w:space="0" w:color="auto"/>
                <w:right w:val="none" w:sz="0" w:space="0" w:color="auto"/>
              </w:divBdr>
            </w:div>
            <w:div w:id="856888102">
              <w:marLeft w:val="0"/>
              <w:marRight w:val="0"/>
              <w:marTop w:val="0"/>
              <w:marBottom w:val="240"/>
              <w:divBdr>
                <w:top w:val="none" w:sz="0" w:space="0" w:color="auto"/>
                <w:left w:val="none" w:sz="0" w:space="0" w:color="auto"/>
                <w:bottom w:val="none" w:sz="0" w:space="0" w:color="auto"/>
                <w:right w:val="none" w:sz="0" w:space="0" w:color="auto"/>
              </w:divBdr>
            </w:div>
            <w:div w:id="872037392">
              <w:marLeft w:val="0"/>
              <w:marRight w:val="0"/>
              <w:marTop w:val="0"/>
              <w:marBottom w:val="240"/>
              <w:divBdr>
                <w:top w:val="none" w:sz="0" w:space="0" w:color="auto"/>
                <w:left w:val="none" w:sz="0" w:space="0" w:color="auto"/>
                <w:bottom w:val="none" w:sz="0" w:space="0" w:color="auto"/>
                <w:right w:val="none" w:sz="0" w:space="0" w:color="auto"/>
              </w:divBdr>
            </w:div>
            <w:div w:id="1143892212">
              <w:marLeft w:val="0"/>
              <w:marRight w:val="0"/>
              <w:marTop w:val="0"/>
              <w:marBottom w:val="240"/>
              <w:divBdr>
                <w:top w:val="none" w:sz="0" w:space="0" w:color="auto"/>
                <w:left w:val="none" w:sz="0" w:space="0" w:color="auto"/>
                <w:bottom w:val="none" w:sz="0" w:space="0" w:color="auto"/>
                <w:right w:val="none" w:sz="0" w:space="0" w:color="auto"/>
              </w:divBdr>
            </w:div>
            <w:div w:id="2010014193">
              <w:marLeft w:val="0"/>
              <w:marRight w:val="0"/>
              <w:marTop w:val="0"/>
              <w:marBottom w:val="240"/>
              <w:divBdr>
                <w:top w:val="none" w:sz="0" w:space="0" w:color="auto"/>
                <w:left w:val="none" w:sz="0" w:space="0" w:color="auto"/>
                <w:bottom w:val="none" w:sz="0" w:space="0" w:color="auto"/>
                <w:right w:val="none" w:sz="0" w:space="0" w:color="auto"/>
              </w:divBdr>
            </w:div>
            <w:div w:id="1884636444">
              <w:marLeft w:val="0"/>
              <w:marRight w:val="0"/>
              <w:marTop w:val="0"/>
              <w:marBottom w:val="240"/>
              <w:divBdr>
                <w:top w:val="none" w:sz="0" w:space="0" w:color="auto"/>
                <w:left w:val="none" w:sz="0" w:space="0" w:color="auto"/>
                <w:bottom w:val="none" w:sz="0" w:space="0" w:color="auto"/>
                <w:right w:val="none" w:sz="0" w:space="0" w:color="auto"/>
              </w:divBdr>
            </w:div>
            <w:div w:id="1405755675">
              <w:marLeft w:val="0"/>
              <w:marRight w:val="0"/>
              <w:marTop w:val="0"/>
              <w:marBottom w:val="240"/>
              <w:divBdr>
                <w:top w:val="none" w:sz="0" w:space="0" w:color="auto"/>
                <w:left w:val="none" w:sz="0" w:space="0" w:color="auto"/>
                <w:bottom w:val="none" w:sz="0" w:space="0" w:color="auto"/>
                <w:right w:val="none" w:sz="0" w:space="0" w:color="auto"/>
              </w:divBdr>
            </w:div>
            <w:div w:id="338625805">
              <w:marLeft w:val="0"/>
              <w:marRight w:val="0"/>
              <w:marTop w:val="0"/>
              <w:marBottom w:val="240"/>
              <w:divBdr>
                <w:top w:val="none" w:sz="0" w:space="0" w:color="auto"/>
                <w:left w:val="none" w:sz="0" w:space="0" w:color="auto"/>
                <w:bottom w:val="none" w:sz="0" w:space="0" w:color="auto"/>
                <w:right w:val="none" w:sz="0" w:space="0" w:color="auto"/>
              </w:divBdr>
            </w:div>
            <w:div w:id="1313682018">
              <w:marLeft w:val="0"/>
              <w:marRight w:val="0"/>
              <w:marTop w:val="0"/>
              <w:marBottom w:val="240"/>
              <w:divBdr>
                <w:top w:val="none" w:sz="0" w:space="0" w:color="auto"/>
                <w:left w:val="none" w:sz="0" w:space="0" w:color="auto"/>
                <w:bottom w:val="none" w:sz="0" w:space="0" w:color="auto"/>
                <w:right w:val="none" w:sz="0" w:space="0" w:color="auto"/>
              </w:divBdr>
            </w:div>
            <w:div w:id="2049990413">
              <w:marLeft w:val="0"/>
              <w:marRight w:val="0"/>
              <w:marTop w:val="0"/>
              <w:marBottom w:val="240"/>
              <w:divBdr>
                <w:top w:val="none" w:sz="0" w:space="0" w:color="auto"/>
                <w:left w:val="none" w:sz="0" w:space="0" w:color="auto"/>
                <w:bottom w:val="none" w:sz="0" w:space="0" w:color="auto"/>
                <w:right w:val="none" w:sz="0" w:space="0" w:color="auto"/>
              </w:divBdr>
            </w:div>
            <w:div w:id="424768561">
              <w:marLeft w:val="0"/>
              <w:marRight w:val="0"/>
              <w:marTop w:val="0"/>
              <w:marBottom w:val="240"/>
              <w:divBdr>
                <w:top w:val="none" w:sz="0" w:space="0" w:color="auto"/>
                <w:left w:val="none" w:sz="0" w:space="0" w:color="auto"/>
                <w:bottom w:val="none" w:sz="0" w:space="0" w:color="auto"/>
                <w:right w:val="none" w:sz="0" w:space="0" w:color="auto"/>
              </w:divBdr>
            </w:div>
            <w:div w:id="633868887">
              <w:marLeft w:val="0"/>
              <w:marRight w:val="0"/>
              <w:marTop w:val="0"/>
              <w:marBottom w:val="240"/>
              <w:divBdr>
                <w:top w:val="none" w:sz="0" w:space="0" w:color="auto"/>
                <w:left w:val="none" w:sz="0" w:space="0" w:color="auto"/>
                <w:bottom w:val="none" w:sz="0" w:space="0" w:color="auto"/>
                <w:right w:val="none" w:sz="0" w:space="0" w:color="auto"/>
              </w:divBdr>
            </w:div>
            <w:div w:id="779958387">
              <w:marLeft w:val="0"/>
              <w:marRight w:val="0"/>
              <w:marTop w:val="0"/>
              <w:marBottom w:val="240"/>
              <w:divBdr>
                <w:top w:val="none" w:sz="0" w:space="0" w:color="auto"/>
                <w:left w:val="none" w:sz="0" w:space="0" w:color="auto"/>
                <w:bottom w:val="none" w:sz="0" w:space="0" w:color="auto"/>
                <w:right w:val="none" w:sz="0" w:space="0" w:color="auto"/>
              </w:divBdr>
            </w:div>
            <w:div w:id="609702309">
              <w:marLeft w:val="0"/>
              <w:marRight w:val="0"/>
              <w:marTop w:val="0"/>
              <w:marBottom w:val="240"/>
              <w:divBdr>
                <w:top w:val="none" w:sz="0" w:space="0" w:color="auto"/>
                <w:left w:val="none" w:sz="0" w:space="0" w:color="auto"/>
                <w:bottom w:val="none" w:sz="0" w:space="0" w:color="auto"/>
                <w:right w:val="none" w:sz="0" w:space="0" w:color="auto"/>
              </w:divBdr>
            </w:div>
            <w:div w:id="1371614267">
              <w:marLeft w:val="0"/>
              <w:marRight w:val="0"/>
              <w:marTop w:val="0"/>
              <w:marBottom w:val="240"/>
              <w:divBdr>
                <w:top w:val="none" w:sz="0" w:space="0" w:color="auto"/>
                <w:left w:val="none" w:sz="0" w:space="0" w:color="auto"/>
                <w:bottom w:val="none" w:sz="0" w:space="0" w:color="auto"/>
                <w:right w:val="none" w:sz="0" w:space="0" w:color="auto"/>
              </w:divBdr>
            </w:div>
            <w:div w:id="1901331103">
              <w:marLeft w:val="0"/>
              <w:marRight w:val="0"/>
              <w:marTop w:val="0"/>
              <w:marBottom w:val="240"/>
              <w:divBdr>
                <w:top w:val="none" w:sz="0" w:space="0" w:color="auto"/>
                <w:left w:val="none" w:sz="0" w:space="0" w:color="auto"/>
                <w:bottom w:val="none" w:sz="0" w:space="0" w:color="auto"/>
                <w:right w:val="none" w:sz="0" w:space="0" w:color="auto"/>
              </w:divBdr>
            </w:div>
            <w:div w:id="138622253">
              <w:marLeft w:val="0"/>
              <w:marRight w:val="0"/>
              <w:marTop w:val="0"/>
              <w:marBottom w:val="240"/>
              <w:divBdr>
                <w:top w:val="none" w:sz="0" w:space="0" w:color="auto"/>
                <w:left w:val="none" w:sz="0" w:space="0" w:color="auto"/>
                <w:bottom w:val="none" w:sz="0" w:space="0" w:color="auto"/>
                <w:right w:val="none" w:sz="0" w:space="0" w:color="auto"/>
              </w:divBdr>
            </w:div>
            <w:div w:id="630742842">
              <w:marLeft w:val="0"/>
              <w:marRight w:val="0"/>
              <w:marTop w:val="0"/>
              <w:marBottom w:val="240"/>
              <w:divBdr>
                <w:top w:val="none" w:sz="0" w:space="0" w:color="auto"/>
                <w:left w:val="none" w:sz="0" w:space="0" w:color="auto"/>
                <w:bottom w:val="none" w:sz="0" w:space="0" w:color="auto"/>
                <w:right w:val="none" w:sz="0" w:space="0" w:color="auto"/>
              </w:divBdr>
            </w:div>
            <w:div w:id="1416170677">
              <w:marLeft w:val="0"/>
              <w:marRight w:val="0"/>
              <w:marTop w:val="0"/>
              <w:marBottom w:val="240"/>
              <w:divBdr>
                <w:top w:val="none" w:sz="0" w:space="0" w:color="auto"/>
                <w:left w:val="none" w:sz="0" w:space="0" w:color="auto"/>
                <w:bottom w:val="none" w:sz="0" w:space="0" w:color="auto"/>
                <w:right w:val="none" w:sz="0" w:space="0" w:color="auto"/>
              </w:divBdr>
            </w:div>
            <w:div w:id="28843008">
              <w:marLeft w:val="0"/>
              <w:marRight w:val="0"/>
              <w:marTop w:val="0"/>
              <w:marBottom w:val="240"/>
              <w:divBdr>
                <w:top w:val="none" w:sz="0" w:space="0" w:color="auto"/>
                <w:left w:val="none" w:sz="0" w:space="0" w:color="auto"/>
                <w:bottom w:val="none" w:sz="0" w:space="0" w:color="auto"/>
                <w:right w:val="none" w:sz="0" w:space="0" w:color="auto"/>
              </w:divBdr>
            </w:div>
            <w:div w:id="1041436019">
              <w:marLeft w:val="0"/>
              <w:marRight w:val="0"/>
              <w:marTop w:val="0"/>
              <w:marBottom w:val="240"/>
              <w:divBdr>
                <w:top w:val="none" w:sz="0" w:space="0" w:color="auto"/>
                <w:left w:val="none" w:sz="0" w:space="0" w:color="auto"/>
                <w:bottom w:val="none" w:sz="0" w:space="0" w:color="auto"/>
                <w:right w:val="none" w:sz="0" w:space="0" w:color="auto"/>
              </w:divBdr>
            </w:div>
            <w:div w:id="209459302">
              <w:marLeft w:val="0"/>
              <w:marRight w:val="0"/>
              <w:marTop w:val="0"/>
              <w:marBottom w:val="240"/>
              <w:divBdr>
                <w:top w:val="none" w:sz="0" w:space="0" w:color="auto"/>
                <w:left w:val="none" w:sz="0" w:space="0" w:color="auto"/>
                <w:bottom w:val="none" w:sz="0" w:space="0" w:color="auto"/>
                <w:right w:val="none" w:sz="0" w:space="0" w:color="auto"/>
              </w:divBdr>
            </w:div>
            <w:div w:id="559292527">
              <w:marLeft w:val="0"/>
              <w:marRight w:val="0"/>
              <w:marTop w:val="0"/>
              <w:marBottom w:val="240"/>
              <w:divBdr>
                <w:top w:val="none" w:sz="0" w:space="0" w:color="auto"/>
                <w:left w:val="none" w:sz="0" w:space="0" w:color="auto"/>
                <w:bottom w:val="none" w:sz="0" w:space="0" w:color="auto"/>
                <w:right w:val="none" w:sz="0" w:space="0" w:color="auto"/>
              </w:divBdr>
            </w:div>
            <w:div w:id="1701123242">
              <w:marLeft w:val="0"/>
              <w:marRight w:val="0"/>
              <w:marTop w:val="0"/>
              <w:marBottom w:val="240"/>
              <w:divBdr>
                <w:top w:val="none" w:sz="0" w:space="0" w:color="auto"/>
                <w:left w:val="none" w:sz="0" w:space="0" w:color="auto"/>
                <w:bottom w:val="none" w:sz="0" w:space="0" w:color="auto"/>
                <w:right w:val="none" w:sz="0" w:space="0" w:color="auto"/>
              </w:divBdr>
            </w:div>
            <w:div w:id="1208949654">
              <w:marLeft w:val="0"/>
              <w:marRight w:val="0"/>
              <w:marTop w:val="0"/>
              <w:marBottom w:val="240"/>
              <w:divBdr>
                <w:top w:val="none" w:sz="0" w:space="0" w:color="auto"/>
                <w:left w:val="none" w:sz="0" w:space="0" w:color="auto"/>
                <w:bottom w:val="none" w:sz="0" w:space="0" w:color="auto"/>
                <w:right w:val="none" w:sz="0" w:space="0" w:color="auto"/>
              </w:divBdr>
            </w:div>
            <w:div w:id="1318149131">
              <w:marLeft w:val="0"/>
              <w:marRight w:val="0"/>
              <w:marTop w:val="0"/>
              <w:marBottom w:val="240"/>
              <w:divBdr>
                <w:top w:val="none" w:sz="0" w:space="0" w:color="auto"/>
                <w:left w:val="none" w:sz="0" w:space="0" w:color="auto"/>
                <w:bottom w:val="none" w:sz="0" w:space="0" w:color="auto"/>
                <w:right w:val="none" w:sz="0" w:space="0" w:color="auto"/>
              </w:divBdr>
            </w:div>
            <w:div w:id="1086339421">
              <w:marLeft w:val="0"/>
              <w:marRight w:val="0"/>
              <w:marTop w:val="0"/>
              <w:marBottom w:val="240"/>
              <w:divBdr>
                <w:top w:val="none" w:sz="0" w:space="0" w:color="auto"/>
                <w:left w:val="none" w:sz="0" w:space="0" w:color="auto"/>
                <w:bottom w:val="none" w:sz="0" w:space="0" w:color="auto"/>
                <w:right w:val="none" w:sz="0" w:space="0" w:color="auto"/>
              </w:divBdr>
            </w:div>
            <w:div w:id="1046759504">
              <w:marLeft w:val="0"/>
              <w:marRight w:val="0"/>
              <w:marTop w:val="0"/>
              <w:marBottom w:val="240"/>
              <w:divBdr>
                <w:top w:val="none" w:sz="0" w:space="0" w:color="auto"/>
                <w:left w:val="none" w:sz="0" w:space="0" w:color="auto"/>
                <w:bottom w:val="none" w:sz="0" w:space="0" w:color="auto"/>
                <w:right w:val="none" w:sz="0" w:space="0" w:color="auto"/>
              </w:divBdr>
            </w:div>
            <w:div w:id="1348823347">
              <w:marLeft w:val="0"/>
              <w:marRight w:val="0"/>
              <w:marTop w:val="0"/>
              <w:marBottom w:val="240"/>
              <w:divBdr>
                <w:top w:val="none" w:sz="0" w:space="0" w:color="auto"/>
                <w:left w:val="none" w:sz="0" w:space="0" w:color="auto"/>
                <w:bottom w:val="none" w:sz="0" w:space="0" w:color="auto"/>
                <w:right w:val="none" w:sz="0" w:space="0" w:color="auto"/>
              </w:divBdr>
            </w:div>
            <w:div w:id="1883052070">
              <w:marLeft w:val="0"/>
              <w:marRight w:val="0"/>
              <w:marTop w:val="0"/>
              <w:marBottom w:val="240"/>
              <w:divBdr>
                <w:top w:val="none" w:sz="0" w:space="0" w:color="auto"/>
                <w:left w:val="none" w:sz="0" w:space="0" w:color="auto"/>
                <w:bottom w:val="none" w:sz="0" w:space="0" w:color="auto"/>
                <w:right w:val="none" w:sz="0" w:space="0" w:color="auto"/>
              </w:divBdr>
            </w:div>
            <w:div w:id="1778478887">
              <w:marLeft w:val="0"/>
              <w:marRight w:val="0"/>
              <w:marTop w:val="0"/>
              <w:marBottom w:val="240"/>
              <w:divBdr>
                <w:top w:val="none" w:sz="0" w:space="0" w:color="auto"/>
                <w:left w:val="none" w:sz="0" w:space="0" w:color="auto"/>
                <w:bottom w:val="none" w:sz="0" w:space="0" w:color="auto"/>
                <w:right w:val="none" w:sz="0" w:space="0" w:color="auto"/>
              </w:divBdr>
            </w:div>
            <w:div w:id="1426994630">
              <w:marLeft w:val="0"/>
              <w:marRight w:val="0"/>
              <w:marTop w:val="0"/>
              <w:marBottom w:val="240"/>
              <w:divBdr>
                <w:top w:val="none" w:sz="0" w:space="0" w:color="auto"/>
                <w:left w:val="none" w:sz="0" w:space="0" w:color="auto"/>
                <w:bottom w:val="none" w:sz="0" w:space="0" w:color="auto"/>
                <w:right w:val="none" w:sz="0" w:space="0" w:color="auto"/>
              </w:divBdr>
            </w:div>
            <w:div w:id="14580777">
              <w:marLeft w:val="0"/>
              <w:marRight w:val="0"/>
              <w:marTop w:val="0"/>
              <w:marBottom w:val="240"/>
              <w:divBdr>
                <w:top w:val="none" w:sz="0" w:space="0" w:color="auto"/>
                <w:left w:val="none" w:sz="0" w:space="0" w:color="auto"/>
                <w:bottom w:val="none" w:sz="0" w:space="0" w:color="auto"/>
                <w:right w:val="none" w:sz="0" w:space="0" w:color="auto"/>
              </w:divBdr>
            </w:div>
            <w:div w:id="1592546499">
              <w:marLeft w:val="0"/>
              <w:marRight w:val="0"/>
              <w:marTop w:val="0"/>
              <w:marBottom w:val="240"/>
              <w:divBdr>
                <w:top w:val="none" w:sz="0" w:space="0" w:color="auto"/>
                <w:left w:val="none" w:sz="0" w:space="0" w:color="auto"/>
                <w:bottom w:val="none" w:sz="0" w:space="0" w:color="auto"/>
                <w:right w:val="none" w:sz="0" w:space="0" w:color="auto"/>
              </w:divBdr>
            </w:div>
            <w:div w:id="1615596538">
              <w:marLeft w:val="0"/>
              <w:marRight w:val="0"/>
              <w:marTop w:val="0"/>
              <w:marBottom w:val="240"/>
              <w:divBdr>
                <w:top w:val="none" w:sz="0" w:space="0" w:color="auto"/>
                <w:left w:val="none" w:sz="0" w:space="0" w:color="auto"/>
                <w:bottom w:val="none" w:sz="0" w:space="0" w:color="auto"/>
                <w:right w:val="none" w:sz="0" w:space="0" w:color="auto"/>
              </w:divBdr>
            </w:div>
            <w:div w:id="30229617">
              <w:marLeft w:val="0"/>
              <w:marRight w:val="0"/>
              <w:marTop w:val="0"/>
              <w:marBottom w:val="240"/>
              <w:divBdr>
                <w:top w:val="none" w:sz="0" w:space="0" w:color="auto"/>
                <w:left w:val="none" w:sz="0" w:space="0" w:color="auto"/>
                <w:bottom w:val="none" w:sz="0" w:space="0" w:color="auto"/>
                <w:right w:val="none" w:sz="0" w:space="0" w:color="auto"/>
              </w:divBdr>
            </w:div>
            <w:div w:id="869218689">
              <w:marLeft w:val="0"/>
              <w:marRight w:val="0"/>
              <w:marTop w:val="0"/>
              <w:marBottom w:val="240"/>
              <w:divBdr>
                <w:top w:val="none" w:sz="0" w:space="0" w:color="auto"/>
                <w:left w:val="none" w:sz="0" w:space="0" w:color="auto"/>
                <w:bottom w:val="none" w:sz="0" w:space="0" w:color="auto"/>
                <w:right w:val="none" w:sz="0" w:space="0" w:color="auto"/>
              </w:divBdr>
            </w:div>
            <w:div w:id="461046374">
              <w:marLeft w:val="0"/>
              <w:marRight w:val="0"/>
              <w:marTop w:val="0"/>
              <w:marBottom w:val="240"/>
              <w:divBdr>
                <w:top w:val="none" w:sz="0" w:space="0" w:color="auto"/>
                <w:left w:val="none" w:sz="0" w:space="0" w:color="auto"/>
                <w:bottom w:val="none" w:sz="0" w:space="0" w:color="auto"/>
                <w:right w:val="none" w:sz="0" w:space="0" w:color="auto"/>
              </w:divBdr>
            </w:div>
            <w:div w:id="355160348">
              <w:marLeft w:val="0"/>
              <w:marRight w:val="0"/>
              <w:marTop w:val="0"/>
              <w:marBottom w:val="240"/>
              <w:divBdr>
                <w:top w:val="none" w:sz="0" w:space="0" w:color="auto"/>
                <w:left w:val="none" w:sz="0" w:space="0" w:color="auto"/>
                <w:bottom w:val="none" w:sz="0" w:space="0" w:color="auto"/>
                <w:right w:val="none" w:sz="0" w:space="0" w:color="auto"/>
              </w:divBdr>
            </w:div>
            <w:div w:id="1360164562">
              <w:marLeft w:val="0"/>
              <w:marRight w:val="0"/>
              <w:marTop w:val="0"/>
              <w:marBottom w:val="240"/>
              <w:divBdr>
                <w:top w:val="none" w:sz="0" w:space="0" w:color="auto"/>
                <w:left w:val="none" w:sz="0" w:space="0" w:color="auto"/>
                <w:bottom w:val="none" w:sz="0" w:space="0" w:color="auto"/>
                <w:right w:val="none" w:sz="0" w:space="0" w:color="auto"/>
              </w:divBdr>
            </w:div>
            <w:div w:id="31660328">
              <w:marLeft w:val="0"/>
              <w:marRight w:val="0"/>
              <w:marTop w:val="0"/>
              <w:marBottom w:val="240"/>
              <w:divBdr>
                <w:top w:val="none" w:sz="0" w:space="0" w:color="auto"/>
                <w:left w:val="none" w:sz="0" w:space="0" w:color="auto"/>
                <w:bottom w:val="none" w:sz="0" w:space="0" w:color="auto"/>
                <w:right w:val="none" w:sz="0" w:space="0" w:color="auto"/>
              </w:divBdr>
            </w:div>
            <w:div w:id="545798432">
              <w:marLeft w:val="0"/>
              <w:marRight w:val="0"/>
              <w:marTop w:val="0"/>
              <w:marBottom w:val="240"/>
              <w:divBdr>
                <w:top w:val="none" w:sz="0" w:space="0" w:color="auto"/>
                <w:left w:val="none" w:sz="0" w:space="0" w:color="auto"/>
                <w:bottom w:val="none" w:sz="0" w:space="0" w:color="auto"/>
                <w:right w:val="none" w:sz="0" w:space="0" w:color="auto"/>
              </w:divBdr>
            </w:div>
            <w:div w:id="427697473">
              <w:marLeft w:val="0"/>
              <w:marRight w:val="0"/>
              <w:marTop w:val="0"/>
              <w:marBottom w:val="240"/>
              <w:divBdr>
                <w:top w:val="none" w:sz="0" w:space="0" w:color="auto"/>
                <w:left w:val="none" w:sz="0" w:space="0" w:color="auto"/>
                <w:bottom w:val="none" w:sz="0" w:space="0" w:color="auto"/>
                <w:right w:val="none" w:sz="0" w:space="0" w:color="auto"/>
              </w:divBdr>
            </w:div>
            <w:div w:id="959187394">
              <w:marLeft w:val="0"/>
              <w:marRight w:val="0"/>
              <w:marTop w:val="0"/>
              <w:marBottom w:val="240"/>
              <w:divBdr>
                <w:top w:val="none" w:sz="0" w:space="0" w:color="auto"/>
                <w:left w:val="none" w:sz="0" w:space="0" w:color="auto"/>
                <w:bottom w:val="none" w:sz="0" w:space="0" w:color="auto"/>
                <w:right w:val="none" w:sz="0" w:space="0" w:color="auto"/>
              </w:divBdr>
            </w:div>
            <w:div w:id="1920019622">
              <w:marLeft w:val="0"/>
              <w:marRight w:val="0"/>
              <w:marTop w:val="0"/>
              <w:marBottom w:val="240"/>
              <w:divBdr>
                <w:top w:val="none" w:sz="0" w:space="0" w:color="auto"/>
                <w:left w:val="none" w:sz="0" w:space="0" w:color="auto"/>
                <w:bottom w:val="none" w:sz="0" w:space="0" w:color="auto"/>
                <w:right w:val="none" w:sz="0" w:space="0" w:color="auto"/>
              </w:divBdr>
            </w:div>
            <w:div w:id="1706827671">
              <w:marLeft w:val="0"/>
              <w:marRight w:val="0"/>
              <w:marTop w:val="0"/>
              <w:marBottom w:val="240"/>
              <w:divBdr>
                <w:top w:val="none" w:sz="0" w:space="0" w:color="auto"/>
                <w:left w:val="none" w:sz="0" w:space="0" w:color="auto"/>
                <w:bottom w:val="none" w:sz="0" w:space="0" w:color="auto"/>
                <w:right w:val="none" w:sz="0" w:space="0" w:color="auto"/>
              </w:divBdr>
            </w:div>
            <w:div w:id="2008242077">
              <w:marLeft w:val="0"/>
              <w:marRight w:val="0"/>
              <w:marTop w:val="0"/>
              <w:marBottom w:val="240"/>
              <w:divBdr>
                <w:top w:val="none" w:sz="0" w:space="0" w:color="auto"/>
                <w:left w:val="none" w:sz="0" w:space="0" w:color="auto"/>
                <w:bottom w:val="none" w:sz="0" w:space="0" w:color="auto"/>
                <w:right w:val="none" w:sz="0" w:space="0" w:color="auto"/>
              </w:divBdr>
            </w:div>
            <w:div w:id="851453063">
              <w:marLeft w:val="0"/>
              <w:marRight w:val="0"/>
              <w:marTop w:val="0"/>
              <w:marBottom w:val="240"/>
              <w:divBdr>
                <w:top w:val="none" w:sz="0" w:space="0" w:color="auto"/>
                <w:left w:val="none" w:sz="0" w:space="0" w:color="auto"/>
                <w:bottom w:val="none" w:sz="0" w:space="0" w:color="auto"/>
                <w:right w:val="none" w:sz="0" w:space="0" w:color="auto"/>
              </w:divBdr>
            </w:div>
            <w:div w:id="1740636919">
              <w:marLeft w:val="0"/>
              <w:marRight w:val="0"/>
              <w:marTop w:val="0"/>
              <w:marBottom w:val="240"/>
              <w:divBdr>
                <w:top w:val="none" w:sz="0" w:space="0" w:color="auto"/>
                <w:left w:val="none" w:sz="0" w:space="0" w:color="auto"/>
                <w:bottom w:val="none" w:sz="0" w:space="0" w:color="auto"/>
                <w:right w:val="none" w:sz="0" w:space="0" w:color="auto"/>
              </w:divBdr>
            </w:div>
            <w:div w:id="1475443383">
              <w:marLeft w:val="0"/>
              <w:marRight w:val="0"/>
              <w:marTop w:val="0"/>
              <w:marBottom w:val="240"/>
              <w:divBdr>
                <w:top w:val="none" w:sz="0" w:space="0" w:color="auto"/>
                <w:left w:val="none" w:sz="0" w:space="0" w:color="auto"/>
                <w:bottom w:val="none" w:sz="0" w:space="0" w:color="auto"/>
                <w:right w:val="none" w:sz="0" w:space="0" w:color="auto"/>
              </w:divBdr>
            </w:div>
            <w:div w:id="2108305432">
              <w:marLeft w:val="0"/>
              <w:marRight w:val="0"/>
              <w:marTop w:val="0"/>
              <w:marBottom w:val="240"/>
              <w:divBdr>
                <w:top w:val="none" w:sz="0" w:space="0" w:color="auto"/>
                <w:left w:val="none" w:sz="0" w:space="0" w:color="auto"/>
                <w:bottom w:val="none" w:sz="0" w:space="0" w:color="auto"/>
                <w:right w:val="none" w:sz="0" w:space="0" w:color="auto"/>
              </w:divBdr>
            </w:div>
            <w:div w:id="773092169">
              <w:marLeft w:val="0"/>
              <w:marRight w:val="0"/>
              <w:marTop w:val="0"/>
              <w:marBottom w:val="240"/>
              <w:divBdr>
                <w:top w:val="none" w:sz="0" w:space="0" w:color="auto"/>
                <w:left w:val="none" w:sz="0" w:space="0" w:color="auto"/>
                <w:bottom w:val="none" w:sz="0" w:space="0" w:color="auto"/>
                <w:right w:val="none" w:sz="0" w:space="0" w:color="auto"/>
              </w:divBdr>
            </w:div>
            <w:div w:id="1474056219">
              <w:marLeft w:val="0"/>
              <w:marRight w:val="0"/>
              <w:marTop w:val="0"/>
              <w:marBottom w:val="240"/>
              <w:divBdr>
                <w:top w:val="none" w:sz="0" w:space="0" w:color="auto"/>
                <w:left w:val="none" w:sz="0" w:space="0" w:color="auto"/>
                <w:bottom w:val="none" w:sz="0" w:space="0" w:color="auto"/>
                <w:right w:val="none" w:sz="0" w:space="0" w:color="auto"/>
              </w:divBdr>
            </w:div>
            <w:div w:id="810899363">
              <w:marLeft w:val="0"/>
              <w:marRight w:val="0"/>
              <w:marTop w:val="0"/>
              <w:marBottom w:val="240"/>
              <w:divBdr>
                <w:top w:val="none" w:sz="0" w:space="0" w:color="auto"/>
                <w:left w:val="none" w:sz="0" w:space="0" w:color="auto"/>
                <w:bottom w:val="none" w:sz="0" w:space="0" w:color="auto"/>
                <w:right w:val="none" w:sz="0" w:space="0" w:color="auto"/>
              </w:divBdr>
            </w:div>
            <w:div w:id="539780907">
              <w:marLeft w:val="0"/>
              <w:marRight w:val="0"/>
              <w:marTop w:val="0"/>
              <w:marBottom w:val="240"/>
              <w:divBdr>
                <w:top w:val="none" w:sz="0" w:space="0" w:color="auto"/>
                <w:left w:val="none" w:sz="0" w:space="0" w:color="auto"/>
                <w:bottom w:val="none" w:sz="0" w:space="0" w:color="auto"/>
                <w:right w:val="none" w:sz="0" w:space="0" w:color="auto"/>
              </w:divBdr>
            </w:div>
            <w:div w:id="66392211">
              <w:marLeft w:val="0"/>
              <w:marRight w:val="0"/>
              <w:marTop w:val="0"/>
              <w:marBottom w:val="240"/>
              <w:divBdr>
                <w:top w:val="none" w:sz="0" w:space="0" w:color="auto"/>
                <w:left w:val="none" w:sz="0" w:space="0" w:color="auto"/>
                <w:bottom w:val="none" w:sz="0" w:space="0" w:color="auto"/>
                <w:right w:val="none" w:sz="0" w:space="0" w:color="auto"/>
              </w:divBdr>
            </w:div>
            <w:div w:id="1890917516">
              <w:marLeft w:val="0"/>
              <w:marRight w:val="0"/>
              <w:marTop w:val="0"/>
              <w:marBottom w:val="240"/>
              <w:divBdr>
                <w:top w:val="none" w:sz="0" w:space="0" w:color="auto"/>
                <w:left w:val="none" w:sz="0" w:space="0" w:color="auto"/>
                <w:bottom w:val="none" w:sz="0" w:space="0" w:color="auto"/>
                <w:right w:val="none" w:sz="0" w:space="0" w:color="auto"/>
              </w:divBdr>
            </w:div>
            <w:div w:id="1118526390">
              <w:marLeft w:val="0"/>
              <w:marRight w:val="0"/>
              <w:marTop w:val="0"/>
              <w:marBottom w:val="240"/>
              <w:divBdr>
                <w:top w:val="none" w:sz="0" w:space="0" w:color="auto"/>
                <w:left w:val="none" w:sz="0" w:space="0" w:color="auto"/>
                <w:bottom w:val="none" w:sz="0" w:space="0" w:color="auto"/>
                <w:right w:val="none" w:sz="0" w:space="0" w:color="auto"/>
              </w:divBdr>
            </w:div>
            <w:div w:id="1743991058">
              <w:marLeft w:val="0"/>
              <w:marRight w:val="0"/>
              <w:marTop w:val="0"/>
              <w:marBottom w:val="240"/>
              <w:divBdr>
                <w:top w:val="none" w:sz="0" w:space="0" w:color="auto"/>
                <w:left w:val="none" w:sz="0" w:space="0" w:color="auto"/>
                <w:bottom w:val="none" w:sz="0" w:space="0" w:color="auto"/>
                <w:right w:val="none" w:sz="0" w:space="0" w:color="auto"/>
              </w:divBdr>
            </w:div>
            <w:div w:id="249315514">
              <w:marLeft w:val="0"/>
              <w:marRight w:val="0"/>
              <w:marTop w:val="0"/>
              <w:marBottom w:val="240"/>
              <w:divBdr>
                <w:top w:val="none" w:sz="0" w:space="0" w:color="auto"/>
                <w:left w:val="none" w:sz="0" w:space="0" w:color="auto"/>
                <w:bottom w:val="none" w:sz="0" w:space="0" w:color="auto"/>
                <w:right w:val="none" w:sz="0" w:space="0" w:color="auto"/>
              </w:divBdr>
            </w:div>
            <w:div w:id="956522794">
              <w:marLeft w:val="0"/>
              <w:marRight w:val="0"/>
              <w:marTop w:val="0"/>
              <w:marBottom w:val="240"/>
              <w:divBdr>
                <w:top w:val="none" w:sz="0" w:space="0" w:color="auto"/>
                <w:left w:val="none" w:sz="0" w:space="0" w:color="auto"/>
                <w:bottom w:val="none" w:sz="0" w:space="0" w:color="auto"/>
                <w:right w:val="none" w:sz="0" w:space="0" w:color="auto"/>
              </w:divBdr>
            </w:div>
            <w:div w:id="831869703">
              <w:marLeft w:val="0"/>
              <w:marRight w:val="0"/>
              <w:marTop w:val="0"/>
              <w:marBottom w:val="240"/>
              <w:divBdr>
                <w:top w:val="none" w:sz="0" w:space="0" w:color="auto"/>
                <w:left w:val="none" w:sz="0" w:space="0" w:color="auto"/>
                <w:bottom w:val="none" w:sz="0" w:space="0" w:color="auto"/>
                <w:right w:val="none" w:sz="0" w:space="0" w:color="auto"/>
              </w:divBdr>
            </w:div>
            <w:div w:id="1671181252">
              <w:marLeft w:val="0"/>
              <w:marRight w:val="0"/>
              <w:marTop w:val="0"/>
              <w:marBottom w:val="240"/>
              <w:divBdr>
                <w:top w:val="none" w:sz="0" w:space="0" w:color="auto"/>
                <w:left w:val="none" w:sz="0" w:space="0" w:color="auto"/>
                <w:bottom w:val="none" w:sz="0" w:space="0" w:color="auto"/>
                <w:right w:val="none" w:sz="0" w:space="0" w:color="auto"/>
              </w:divBdr>
            </w:div>
            <w:div w:id="234513038">
              <w:marLeft w:val="0"/>
              <w:marRight w:val="0"/>
              <w:marTop w:val="0"/>
              <w:marBottom w:val="240"/>
              <w:divBdr>
                <w:top w:val="none" w:sz="0" w:space="0" w:color="auto"/>
                <w:left w:val="none" w:sz="0" w:space="0" w:color="auto"/>
                <w:bottom w:val="none" w:sz="0" w:space="0" w:color="auto"/>
                <w:right w:val="none" w:sz="0" w:space="0" w:color="auto"/>
              </w:divBdr>
            </w:div>
            <w:div w:id="91973971">
              <w:marLeft w:val="0"/>
              <w:marRight w:val="0"/>
              <w:marTop w:val="0"/>
              <w:marBottom w:val="240"/>
              <w:divBdr>
                <w:top w:val="none" w:sz="0" w:space="0" w:color="auto"/>
                <w:left w:val="none" w:sz="0" w:space="0" w:color="auto"/>
                <w:bottom w:val="none" w:sz="0" w:space="0" w:color="auto"/>
                <w:right w:val="none" w:sz="0" w:space="0" w:color="auto"/>
              </w:divBdr>
            </w:div>
            <w:div w:id="1003705282">
              <w:marLeft w:val="0"/>
              <w:marRight w:val="0"/>
              <w:marTop w:val="0"/>
              <w:marBottom w:val="240"/>
              <w:divBdr>
                <w:top w:val="none" w:sz="0" w:space="0" w:color="auto"/>
                <w:left w:val="none" w:sz="0" w:space="0" w:color="auto"/>
                <w:bottom w:val="none" w:sz="0" w:space="0" w:color="auto"/>
                <w:right w:val="none" w:sz="0" w:space="0" w:color="auto"/>
              </w:divBdr>
            </w:div>
            <w:div w:id="1797598660">
              <w:marLeft w:val="0"/>
              <w:marRight w:val="0"/>
              <w:marTop w:val="0"/>
              <w:marBottom w:val="240"/>
              <w:divBdr>
                <w:top w:val="none" w:sz="0" w:space="0" w:color="auto"/>
                <w:left w:val="none" w:sz="0" w:space="0" w:color="auto"/>
                <w:bottom w:val="none" w:sz="0" w:space="0" w:color="auto"/>
                <w:right w:val="none" w:sz="0" w:space="0" w:color="auto"/>
              </w:divBdr>
            </w:div>
            <w:div w:id="1260333369">
              <w:marLeft w:val="0"/>
              <w:marRight w:val="0"/>
              <w:marTop w:val="0"/>
              <w:marBottom w:val="240"/>
              <w:divBdr>
                <w:top w:val="none" w:sz="0" w:space="0" w:color="auto"/>
                <w:left w:val="none" w:sz="0" w:space="0" w:color="auto"/>
                <w:bottom w:val="none" w:sz="0" w:space="0" w:color="auto"/>
                <w:right w:val="none" w:sz="0" w:space="0" w:color="auto"/>
              </w:divBdr>
            </w:div>
            <w:div w:id="341052600">
              <w:marLeft w:val="0"/>
              <w:marRight w:val="0"/>
              <w:marTop w:val="0"/>
              <w:marBottom w:val="240"/>
              <w:divBdr>
                <w:top w:val="none" w:sz="0" w:space="0" w:color="auto"/>
                <w:left w:val="none" w:sz="0" w:space="0" w:color="auto"/>
                <w:bottom w:val="none" w:sz="0" w:space="0" w:color="auto"/>
                <w:right w:val="none" w:sz="0" w:space="0" w:color="auto"/>
              </w:divBdr>
            </w:div>
            <w:div w:id="2077049274">
              <w:marLeft w:val="0"/>
              <w:marRight w:val="0"/>
              <w:marTop w:val="0"/>
              <w:marBottom w:val="240"/>
              <w:divBdr>
                <w:top w:val="none" w:sz="0" w:space="0" w:color="auto"/>
                <w:left w:val="none" w:sz="0" w:space="0" w:color="auto"/>
                <w:bottom w:val="none" w:sz="0" w:space="0" w:color="auto"/>
                <w:right w:val="none" w:sz="0" w:space="0" w:color="auto"/>
              </w:divBdr>
            </w:div>
            <w:div w:id="177741799">
              <w:marLeft w:val="0"/>
              <w:marRight w:val="0"/>
              <w:marTop w:val="0"/>
              <w:marBottom w:val="240"/>
              <w:divBdr>
                <w:top w:val="none" w:sz="0" w:space="0" w:color="auto"/>
                <w:left w:val="none" w:sz="0" w:space="0" w:color="auto"/>
                <w:bottom w:val="none" w:sz="0" w:space="0" w:color="auto"/>
                <w:right w:val="none" w:sz="0" w:space="0" w:color="auto"/>
              </w:divBdr>
            </w:div>
            <w:div w:id="1799255659">
              <w:marLeft w:val="0"/>
              <w:marRight w:val="0"/>
              <w:marTop w:val="0"/>
              <w:marBottom w:val="240"/>
              <w:divBdr>
                <w:top w:val="none" w:sz="0" w:space="0" w:color="auto"/>
                <w:left w:val="none" w:sz="0" w:space="0" w:color="auto"/>
                <w:bottom w:val="none" w:sz="0" w:space="0" w:color="auto"/>
                <w:right w:val="none" w:sz="0" w:space="0" w:color="auto"/>
              </w:divBdr>
            </w:div>
            <w:div w:id="567809838">
              <w:marLeft w:val="0"/>
              <w:marRight w:val="0"/>
              <w:marTop w:val="0"/>
              <w:marBottom w:val="240"/>
              <w:divBdr>
                <w:top w:val="none" w:sz="0" w:space="0" w:color="auto"/>
                <w:left w:val="none" w:sz="0" w:space="0" w:color="auto"/>
                <w:bottom w:val="none" w:sz="0" w:space="0" w:color="auto"/>
                <w:right w:val="none" w:sz="0" w:space="0" w:color="auto"/>
              </w:divBdr>
            </w:div>
            <w:div w:id="1400440397">
              <w:marLeft w:val="0"/>
              <w:marRight w:val="0"/>
              <w:marTop w:val="0"/>
              <w:marBottom w:val="240"/>
              <w:divBdr>
                <w:top w:val="none" w:sz="0" w:space="0" w:color="auto"/>
                <w:left w:val="none" w:sz="0" w:space="0" w:color="auto"/>
                <w:bottom w:val="none" w:sz="0" w:space="0" w:color="auto"/>
                <w:right w:val="none" w:sz="0" w:space="0" w:color="auto"/>
              </w:divBdr>
            </w:div>
            <w:div w:id="1008214422">
              <w:marLeft w:val="0"/>
              <w:marRight w:val="0"/>
              <w:marTop w:val="0"/>
              <w:marBottom w:val="240"/>
              <w:divBdr>
                <w:top w:val="none" w:sz="0" w:space="0" w:color="auto"/>
                <w:left w:val="none" w:sz="0" w:space="0" w:color="auto"/>
                <w:bottom w:val="none" w:sz="0" w:space="0" w:color="auto"/>
                <w:right w:val="none" w:sz="0" w:space="0" w:color="auto"/>
              </w:divBdr>
            </w:div>
            <w:div w:id="348995727">
              <w:marLeft w:val="0"/>
              <w:marRight w:val="0"/>
              <w:marTop w:val="0"/>
              <w:marBottom w:val="240"/>
              <w:divBdr>
                <w:top w:val="none" w:sz="0" w:space="0" w:color="auto"/>
                <w:left w:val="none" w:sz="0" w:space="0" w:color="auto"/>
                <w:bottom w:val="none" w:sz="0" w:space="0" w:color="auto"/>
                <w:right w:val="none" w:sz="0" w:space="0" w:color="auto"/>
              </w:divBdr>
            </w:div>
            <w:div w:id="1396121493">
              <w:marLeft w:val="0"/>
              <w:marRight w:val="0"/>
              <w:marTop w:val="0"/>
              <w:marBottom w:val="240"/>
              <w:divBdr>
                <w:top w:val="none" w:sz="0" w:space="0" w:color="auto"/>
                <w:left w:val="none" w:sz="0" w:space="0" w:color="auto"/>
                <w:bottom w:val="none" w:sz="0" w:space="0" w:color="auto"/>
                <w:right w:val="none" w:sz="0" w:space="0" w:color="auto"/>
              </w:divBdr>
            </w:div>
            <w:div w:id="578440917">
              <w:marLeft w:val="0"/>
              <w:marRight w:val="0"/>
              <w:marTop w:val="0"/>
              <w:marBottom w:val="240"/>
              <w:divBdr>
                <w:top w:val="none" w:sz="0" w:space="0" w:color="auto"/>
                <w:left w:val="none" w:sz="0" w:space="0" w:color="auto"/>
                <w:bottom w:val="none" w:sz="0" w:space="0" w:color="auto"/>
                <w:right w:val="none" w:sz="0" w:space="0" w:color="auto"/>
              </w:divBdr>
            </w:div>
            <w:div w:id="1520701532">
              <w:marLeft w:val="0"/>
              <w:marRight w:val="0"/>
              <w:marTop w:val="0"/>
              <w:marBottom w:val="240"/>
              <w:divBdr>
                <w:top w:val="none" w:sz="0" w:space="0" w:color="auto"/>
                <w:left w:val="none" w:sz="0" w:space="0" w:color="auto"/>
                <w:bottom w:val="none" w:sz="0" w:space="0" w:color="auto"/>
                <w:right w:val="none" w:sz="0" w:space="0" w:color="auto"/>
              </w:divBdr>
            </w:div>
            <w:div w:id="459685574">
              <w:marLeft w:val="0"/>
              <w:marRight w:val="0"/>
              <w:marTop w:val="0"/>
              <w:marBottom w:val="240"/>
              <w:divBdr>
                <w:top w:val="none" w:sz="0" w:space="0" w:color="auto"/>
                <w:left w:val="none" w:sz="0" w:space="0" w:color="auto"/>
                <w:bottom w:val="none" w:sz="0" w:space="0" w:color="auto"/>
                <w:right w:val="none" w:sz="0" w:space="0" w:color="auto"/>
              </w:divBdr>
            </w:div>
            <w:div w:id="1533961694">
              <w:marLeft w:val="0"/>
              <w:marRight w:val="0"/>
              <w:marTop w:val="0"/>
              <w:marBottom w:val="240"/>
              <w:divBdr>
                <w:top w:val="none" w:sz="0" w:space="0" w:color="auto"/>
                <w:left w:val="none" w:sz="0" w:space="0" w:color="auto"/>
                <w:bottom w:val="none" w:sz="0" w:space="0" w:color="auto"/>
                <w:right w:val="none" w:sz="0" w:space="0" w:color="auto"/>
              </w:divBdr>
            </w:div>
            <w:div w:id="382022036">
              <w:marLeft w:val="0"/>
              <w:marRight w:val="0"/>
              <w:marTop w:val="0"/>
              <w:marBottom w:val="240"/>
              <w:divBdr>
                <w:top w:val="none" w:sz="0" w:space="0" w:color="auto"/>
                <w:left w:val="none" w:sz="0" w:space="0" w:color="auto"/>
                <w:bottom w:val="none" w:sz="0" w:space="0" w:color="auto"/>
                <w:right w:val="none" w:sz="0" w:space="0" w:color="auto"/>
              </w:divBdr>
            </w:div>
            <w:div w:id="487020837">
              <w:marLeft w:val="0"/>
              <w:marRight w:val="0"/>
              <w:marTop w:val="0"/>
              <w:marBottom w:val="240"/>
              <w:divBdr>
                <w:top w:val="none" w:sz="0" w:space="0" w:color="auto"/>
                <w:left w:val="none" w:sz="0" w:space="0" w:color="auto"/>
                <w:bottom w:val="none" w:sz="0" w:space="0" w:color="auto"/>
                <w:right w:val="none" w:sz="0" w:space="0" w:color="auto"/>
              </w:divBdr>
            </w:div>
            <w:div w:id="2056391513">
              <w:marLeft w:val="0"/>
              <w:marRight w:val="0"/>
              <w:marTop w:val="0"/>
              <w:marBottom w:val="240"/>
              <w:divBdr>
                <w:top w:val="none" w:sz="0" w:space="0" w:color="auto"/>
                <w:left w:val="none" w:sz="0" w:space="0" w:color="auto"/>
                <w:bottom w:val="none" w:sz="0" w:space="0" w:color="auto"/>
                <w:right w:val="none" w:sz="0" w:space="0" w:color="auto"/>
              </w:divBdr>
            </w:div>
            <w:div w:id="1445729990">
              <w:marLeft w:val="0"/>
              <w:marRight w:val="0"/>
              <w:marTop w:val="0"/>
              <w:marBottom w:val="240"/>
              <w:divBdr>
                <w:top w:val="none" w:sz="0" w:space="0" w:color="auto"/>
                <w:left w:val="none" w:sz="0" w:space="0" w:color="auto"/>
                <w:bottom w:val="none" w:sz="0" w:space="0" w:color="auto"/>
                <w:right w:val="none" w:sz="0" w:space="0" w:color="auto"/>
              </w:divBdr>
            </w:div>
            <w:div w:id="1217471370">
              <w:marLeft w:val="0"/>
              <w:marRight w:val="0"/>
              <w:marTop w:val="0"/>
              <w:marBottom w:val="240"/>
              <w:divBdr>
                <w:top w:val="none" w:sz="0" w:space="0" w:color="auto"/>
                <w:left w:val="none" w:sz="0" w:space="0" w:color="auto"/>
                <w:bottom w:val="none" w:sz="0" w:space="0" w:color="auto"/>
                <w:right w:val="none" w:sz="0" w:space="0" w:color="auto"/>
              </w:divBdr>
            </w:div>
            <w:div w:id="2117016037">
              <w:marLeft w:val="0"/>
              <w:marRight w:val="0"/>
              <w:marTop w:val="0"/>
              <w:marBottom w:val="240"/>
              <w:divBdr>
                <w:top w:val="none" w:sz="0" w:space="0" w:color="auto"/>
                <w:left w:val="none" w:sz="0" w:space="0" w:color="auto"/>
                <w:bottom w:val="none" w:sz="0" w:space="0" w:color="auto"/>
                <w:right w:val="none" w:sz="0" w:space="0" w:color="auto"/>
              </w:divBdr>
            </w:div>
            <w:div w:id="1855001176">
              <w:marLeft w:val="0"/>
              <w:marRight w:val="0"/>
              <w:marTop w:val="0"/>
              <w:marBottom w:val="240"/>
              <w:divBdr>
                <w:top w:val="none" w:sz="0" w:space="0" w:color="auto"/>
                <w:left w:val="none" w:sz="0" w:space="0" w:color="auto"/>
                <w:bottom w:val="none" w:sz="0" w:space="0" w:color="auto"/>
                <w:right w:val="none" w:sz="0" w:space="0" w:color="auto"/>
              </w:divBdr>
            </w:div>
            <w:div w:id="1052728110">
              <w:marLeft w:val="0"/>
              <w:marRight w:val="0"/>
              <w:marTop w:val="0"/>
              <w:marBottom w:val="240"/>
              <w:divBdr>
                <w:top w:val="none" w:sz="0" w:space="0" w:color="auto"/>
                <w:left w:val="none" w:sz="0" w:space="0" w:color="auto"/>
                <w:bottom w:val="none" w:sz="0" w:space="0" w:color="auto"/>
                <w:right w:val="none" w:sz="0" w:space="0" w:color="auto"/>
              </w:divBdr>
            </w:div>
            <w:div w:id="591934763">
              <w:marLeft w:val="0"/>
              <w:marRight w:val="0"/>
              <w:marTop w:val="0"/>
              <w:marBottom w:val="240"/>
              <w:divBdr>
                <w:top w:val="none" w:sz="0" w:space="0" w:color="auto"/>
                <w:left w:val="none" w:sz="0" w:space="0" w:color="auto"/>
                <w:bottom w:val="none" w:sz="0" w:space="0" w:color="auto"/>
                <w:right w:val="none" w:sz="0" w:space="0" w:color="auto"/>
              </w:divBdr>
            </w:div>
            <w:div w:id="1358699963">
              <w:marLeft w:val="0"/>
              <w:marRight w:val="0"/>
              <w:marTop w:val="0"/>
              <w:marBottom w:val="240"/>
              <w:divBdr>
                <w:top w:val="none" w:sz="0" w:space="0" w:color="auto"/>
                <w:left w:val="none" w:sz="0" w:space="0" w:color="auto"/>
                <w:bottom w:val="none" w:sz="0" w:space="0" w:color="auto"/>
                <w:right w:val="none" w:sz="0" w:space="0" w:color="auto"/>
              </w:divBdr>
            </w:div>
            <w:div w:id="606737118">
              <w:marLeft w:val="0"/>
              <w:marRight w:val="0"/>
              <w:marTop w:val="0"/>
              <w:marBottom w:val="240"/>
              <w:divBdr>
                <w:top w:val="none" w:sz="0" w:space="0" w:color="auto"/>
                <w:left w:val="none" w:sz="0" w:space="0" w:color="auto"/>
                <w:bottom w:val="none" w:sz="0" w:space="0" w:color="auto"/>
                <w:right w:val="none" w:sz="0" w:space="0" w:color="auto"/>
              </w:divBdr>
            </w:div>
            <w:div w:id="1767462523">
              <w:marLeft w:val="0"/>
              <w:marRight w:val="0"/>
              <w:marTop w:val="0"/>
              <w:marBottom w:val="240"/>
              <w:divBdr>
                <w:top w:val="none" w:sz="0" w:space="0" w:color="auto"/>
                <w:left w:val="none" w:sz="0" w:space="0" w:color="auto"/>
                <w:bottom w:val="none" w:sz="0" w:space="0" w:color="auto"/>
                <w:right w:val="none" w:sz="0" w:space="0" w:color="auto"/>
              </w:divBdr>
            </w:div>
            <w:div w:id="1569413901">
              <w:marLeft w:val="0"/>
              <w:marRight w:val="0"/>
              <w:marTop w:val="0"/>
              <w:marBottom w:val="240"/>
              <w:divBdr>
                <w:top w:val="none" w:sz="0" w:space="0" w:color="auto"/>
                <w:left w:val="none" w:sz="0" w:space="0" w:color="auto"/>
                <w:bottom w:val="none" w:sz="0" w:space="0" w:color="auto"/>
                <w:right w:val="none" w:sz="0" w:space="0" w:color="auto"/>
              </w:divBdr>
            </w:div>
            <w:div w:id="533347280">
              <w:marLeft w:val="0"/>
              <w:marRight w:val="0"/>
              <w:marTop w:val="0"/>
              <w:marBottom w:val="240"/>
              <w:divBdr>
                <w:top w:val="none" w:sz="0" w:space="0" w:color="auto"/>
                <w:left w:val="none" w:sz="0" w:space="0" w:color="auto"/>
                <w:bottom w:val="none" w:sz="0" w:space="0" w:color="auto"/>
                <w:right w:val="none" w:sz="0" w:space="0" w:color="auto"/>
              </w:divBdr>
            </w:div>
            <w:div w:id="930090368">
              <w:marLeft w:val="0"/>
              <w:marRight w:val="0"/>
              <w:marTop w:val="0"/>
              <w:marBottom w:val="240"/>
              <w:divBdr>
                <w:top w:val="none" w:sz="0" w:space="0" w:color="auto"/>
                <w:left w:val="none" w:sz="0" w:space="0" w:color="auto"/>
                <w:bottom w:val="none" w:sz="0" w:space="0" w:color="auto"/>
                <w:right w:val="none" w:sz="0" w:space="0" w:color="auto"/>
              </w:divBdr>
            </w:div>
            <w:div w:id="1687753749">
              <w:marLeft w:val="0"/>
              <w:marRight w:val="0"/>
              <w:marTop w:val="0"/>
              <w:marBottom w:val="240"/>
              <w:divBdr>
                <w:top w:val="none" w:sz="0" w:space="0" w:color="auto"/>
                <w:left w:val="none" w:sz="0" w:space="0" w:color="auto"/>
                <w:bottom w:val="none" w:sz="0" w:space="0" w:color="auto"/>
                <w:right w:val="none" w:sz="0" w:space="0" w:color="auto"/>
              </w:divBdr>
            </w:div>
            <w:div w:id="1936547434">
              <w:marLeft w:val="0"/>
              <w:marRight w:val="0"/>
              <w:marTop w:val="0"/>
              <w:marBottom w:val="240"/>
              <w:divBdr>
                <w:top w:val="none" w:sz="0" w:space="0" w:color="auto"/>
                <w:left w:val="none" w:sz="0" w:space="0" w:color="auto"/>
                <w:bottom w:val="none" w:sz="0" w:space="0" w:color="auto"/>
                <w:right w:val="none" w:sz="0" w:space="0" w:color="auto"/>
              </w:divBdr>
            </w:div>
            <w:div w:id="493648159">
              <w:marLeft w:val="0"/>
              <w:marRight w:val="0"/>
              <w:marTop w:val="0"/>
              <w:marBottom w:val="240"/>
              <w:divBdr>
                <w:top w:val="none" w:sz="0" w:space="0" w:color="auto"/>
                <w:left w:val="none" w:sz="0" w:space="0" w:color="auto"/>
                <w:bottom w:val="none" w:sz="0" w:space="0" w:color="auto"/>
                <w:right w:val="none" w:sz="0" w:space="0" w:color="auto"/>
              </w:divBdr>
            </w:div>
            <w:div w:id="1183477671">
              <w:marLeft w:val="0"/>
              <w:marRight w:val="0"/>
              <w:marTop w:val="0"/>
              <w:marBottom w:val="240"/>
              <w:divBdr>
                <w:top w:val="none" w:sz="0" w:space="0" w:color="auto"/>
                <w:left w:val="none" w:sz="0" w:space="0" w:color="auto"/>
                <w:bottom w:val="none" w:sz="0" w:space="0" w:color="auto"/>
                <w:right w:val="none" w:sz="0" w:space="0" w:color="auto"/>
              </w:divBdr>
            </w:div>
            <w:div w:id="2076081883">
              <w:marLeft w:val="0"/>
              <w:marRight w:val="0"/>
              <w:marTop w:val="0"/>
              <w:marBottom w:val="240"/>
              <w:divBdr>
                <w:top w:val="none" w:sz="0" w:space="0" w:color="auto"/>
                <w:left w:val="none" w:sz="0" w:space="0" w:color="auto"/>
                <w:bottom w:val="none" w:sz="0" w:space="0" w:color="auto"/>
                <w:right w:val="none" w:sz="0" w:space="0" w:color="auto"/>
              </w:divBdr>
            </w:div>
            <w:div w:id="1144201524">
              <w:marLeft w:val="0"/>
              <w:marRight w:val="0"/>
              <w:marTop w:val="0"/>
              <w:marBottom w:val="240"/>
              <w:divBdr>
                <w:top w:val="none" w:sz="0" w:space="0" w:color="auto"/>
                <w:left w:val="none" w:sz="0" w:space="0" w:color="auto"/>
                <w:bottom w:val="none" w:sz="0" w:space="0" w:color="auto"/>
                <w:right w:val="none" w:sz="0" w:space="0" w:color="auto"/>
              </w:divBdr>
            </w:div>
            <w:div w:id="1597861499">
              <w:marLeft w:val="0"/>
              <w:marRight w:val="0"/>
              <w:marTop w:val="0"/>
              <w:marBottom w:val="240"/>
              <w:divBdr>
                <w:top w:val="none" w:sz="0" w:space="0" w:color="auto"/>
                <w:left w:val="none" w:sz="0" w:space="0" w:color="auto"/>
                <w:bottom w:val="none" w:sz="0" w:space="0" w:color="auto"/>
                <w:right w:val="none" w:sz="0" w:space="0" w:color="auto"/>
              </w:divBdr>
            </w:div>
            <w:div w:id="310643760">
              <w:marLeft w:val="0"/>
              <w:marRight w:val="0"/>
              <w:marTop w:val="0"/>
              <w:marBottom w:val="240"/>
              <w:divBdr>
                <w:top w:val="none" w:sz="0" w:space="0" w:color="auto"/>
                <w:left w:val="none" w:sz="0" w:space="0" w:color="auto"/>
                <w:bottom w:val="none" w:sz="0" w:space="0" w:color="auto"/>
                <w:right w:val="none" w:sz="0" w:space="0" w:color="auto"/>
              </w:divBdr>
            </w:div>
            <w:div w:id="678890293">
              <w:marLeft w:val="0"/>
              <w:marRight w:val="0"/>
              <w:marTop w:val="0"/>
              <w:marBottom w:val="240"/>
              <w:divBdr>
                <w:top w:val="none" w:sz="0" w:space="0" w:color="auto"/>
                <w:left w:val="none" w:sz="0" w:space="0" w:color="auto"/>
                <w:bottom w:val="none" w:sz="0" w:space="0" w:color="auto"/>
                <w:right w:val="none" w:sz="0" w:space="0" w:color="auto"/>
              </w:divBdr>
            </w:div>
            <w:div w:id="1849521999">
              <w:marLeft w:val="0"/>
              <w:marRight w:val="0"/>
              <w:marTop w:val="0"/>
              <w:marBottom w:val="240"/>
              <w:divBdr>
                <w:top w:val="none" w:sz="0" w:space="0" w:color="auto"/>
                <w:left w:val="none" w:sz="0" w:space="0" w:color="auto"/>
                <w:bottom w:val="none" w:sz="0" w:space="0" w:color="auto"/>
                <w:right w:val="none" w:sz="0" w:space="0" w:color="auto"/>
              </w:divBdr>
            </w:div>
            <w:div w:id="1165973498">
              <w:marLeft w:val="0"/>
              <w:marRight w:val="0"/>
              <w:marTop w:val="0"/>
              <w:marBottom w:val="240"/>
              <w:divBdr>
                <w:top w:val="none" w:sz="0" w:space="0" w:color="auto"/>
                <w:left w:val="none" w:sz="0" w:space="0" w:color="auto"/>
                <w:bottom w:val="none" w:sz="0" w:space="0" w:color="auto"/>
                <w:right w:val="none" w:sz="0" w:space="0" w:color="auto"/>
              </w:divBdr>
            </w:div>
            <w:div w:id="960451486">
              <w:marLeft w:val="0"/>
              <w:marRight w:val="0"/>
              <w:marTop w:val="0"/>
              <w:marBottom w:val="240"/>
              <w:divBdr>
                <w:top w:val="none" w:sz="0" w:space="0" w:color="auto"/>
                <w:left w:val="none" w:sz="0" w:space="0" w:color="auto"/>
                <w:bottom w:val="none" w:sz="0" w:space="0" w:color="auto"/>
                <w:right w:val="none" w:sz="0" w:space="0" w:color="auto"/>
              </w:divBdr>
            </w:div>
            <w:div w:id="8222840">
              <w:marLeft w:val="0"/>
              <w:marRight w:val="0"/>
              <w:marTop w:val="0"/>
              <w:marBottom w:val="240"/>
              <w:divBdr>
                <w:top w:val="none" w:sz="0" w:space="0" w:color="auto"/>
                <w:left w:val="none" w:sz="0" w:space="0" w:color="auto"/>
                <w:bottom w:val="none" w:sz="0" w:space="0" w:color="auto"/>
                <w:right w:val="none" w:sz="0" w:space="0" w:color="auto"/>
              </w:divBdr>
            </w:div>
            <w:div w:id="1211267266">
              <w:marLeft w:val="0"/>
              <w:marRight w:val="0"/>
              <w:marTop w:val="0"/>
              <w:marBottom w:val="240"/>
              <w:divBdr>
                <w:top w:val="none" w:sz="0" w:space="0" w:color="auto"/>
                <w:left w:val="none" w:sz="0" w:space="0" w:color="auto"/>
                <w:bottom w:val="none" w:sz="0" w:space="0" w:color="auto"/>
                <w:right w:val="none" w:sz="0" w:space="0" w:color="auto"/>
              </w:divBdr>
            </w:div>
            <w:div w:id="1519536749">
              <w:marLeft w:val="0"/>
              <w:marRight w:val="0"/>
              <w:marTop w:val="0"/>
              <w:marBottom w:val="240"/>
              <w:divBdr>
                <w:top w:val="none" w:sz="0" w:space="0" w:color="auto"/>
                <w:left w:val="none" w:sz="0" w:space="0" w:color="auto"/>
                <w:bottom w:val="none" w:sz="0" w:space="0" w:color="auto"/>
                <w:right w:val="none" w:sz="0" w:space="0" w:color="auto"/>
              </w:divBdr>
            </w:div>
            <w:div w:id="1403865503">
              <w:marLeft w:val="0"/>
              <w:marRight w:val="0"/>
              <w:marTop w:val="0"/>
              <w:marBottom w:val="240"/>
              <w:divBdr>
                <w:top w:val="none" w:sz="0" w:space="0" w:color="auto"/>
                <w:left w:val="none" w:sz="0" w:space="0" w:color="auto"/>
                <w:bottom w:val="none" w:sz="0" w:space="0" w:color="auto"/>
                <w:right w:val="none" w:sz="0" w:space="0" w:color="auto"/>
              </w:divBdr>
            </w:div>
            <w:div w:id="1684817270">
              <w:marLeft w:val="0"/>
              <w:marRight w:val="0"/>
              <w:marTop w:val="0"/>
              <w:marBottom w:val="240"/>
              <w:divBdr>
                <w:top w:val="none" w:sz="0" w:space="0" w:color="auto"/>
                <w:left w:val="none" w:sz="0" w:space="0" w:color="auto"/>
                <w:bottom w:val="none" w:sz="0" w:space="0" w:color="auto"/>
                <w:right w:val="none" w:sz="0" w:space="0" w:color="auto"/>
              </w:divBdr>
            </w:div>
            <w:div w:id="1619798475">
              <w:marLeft w:val="0"/>
              <w:marRight w:val="0"/>
              <w:marTop w:val="0"/>
              <w:marBottom w:val="240"/>
              <w:divBdr>
                <w:top w:val="none" w:sz="0" w:space="0" w:color="auto"/>
                <w:left w:val="none" w:sz="0" w:space="0" w:color="auto"/>
                <w:bottom w:val="none" w:sz="0" w:space="0" w:color="auto"/>
                <w:right w:val="none" w:sz="0" w:space="0" w:color="auto"/>
              </w:divBdr>
            </w:div>
            <w:div w:id="1643998585">
              <w:marLeft w:val="0"/>
              <w:marRight w:val="0"/>
              <w:marTop w:val="0"/>
              <w:marBottom w:val="240"/>
              <w:divBdr>
                <w:top w:val="none" w:sz="0" w:space="0" w:color="auto"/>
                <w:left w:val="none" w:sz="0" w:space="0" w:color="auto"/>
                <w:bottom w:val="none" w:sz="0" w:space="0" w:color="auto"/>
                <w:right w:val="none" w:sz="0" w:space="0" w:color="auto"/>
              </w:divBdr>
            </w:div>
            <w:div w:id="1445807896">
              <w:marLeft w:val="0"/>
              <w:marRight w:val="0"/>
              <w:marTop w:val="0"/>
              <w:marBottom w:val="240"/>
              <w:divBdr>
                <w:top w:val="none" w:sz="0" w:space="0" w:color="auto"/>
                <w:left w:val="none" w:sz="0" w:space="0" w:color="auto"/>
                <w:bottom w:val="none" w:sz="0" w:space="0" w:color="auto"/>
                <w:right w:val="none" w:sz="0" w:space="0" w:color="auto"/>
              </w:divBdr>
            </w:div>
            <w:div w:id="220558617">
              <w:marLeft w:val="0"/>
              <w:marRight w:val="0"/>
              <w:marTop w:val="0"/>
              <w:marBottom w:val="240"/>
              <w:divBdr>
                <w:top w:val="none" w:sz="0" w:space="0" w:color="auto"/>
                <w:left w:val="none" w:sz="0" w:space="0" w:color="auto"/>
                <w:bottom w:val="none" w:sz="0" w:space="0" w:color="auto"/>
                <w:right w:val="none" w:sz="0" w:space="0" w:color="auto"/>
              </w:divBdr>
            </w:div>
            <w:div w:id="1916940210">
              <w:marLeft w:val="0"/>
              <w:marRight w:val="0"/>
              <w:marTop w:val="0"/>
              <w:marBottom w:val="240"/>
              <w:divBdr>
                <w:top w:val="none" w:sz="0" w:space="0" w:color="auto"/>
                <w:left w:val="none" w:sz="0" w:space="0" w:color="auto"/>
                <w:bottom w:val="none" w:sz="0" w:space="0" w:color="auto"/>
                <w:right w:val="none" w:sz="0" w:space="0" w:color="auto"/>
              </w:divBdr>
            </w:div>
            <w:div w:id="1467969320">
              <w:marLeft w:val="0"/>
              <w:marRight w:val="0"/>
              <w:marTop w:val="0"/>
              <w:marBottom w:val="240"/>
              <w:divBdr>
                <w:top w:val="none" w:sz="0" w:space="0" w:color="auto"/>
                <w:left w:val="none" w:sz="0" w:space="0" w:color="auto"/>
                <w:bottom w:val="none" w:sz="0" w:space="0" w:color="auto"/>
                <w:right w:val="none" w:sz="0" w:space="0" w:color="auto"/>
              </w:divBdr>
            </w:div>
            <w:div w:id="79563494">
              <w:marLeft w:val="0"/>
              <w:marRight w:val="0"/>
              <w:marTop w:val="0"/>
              <w:marBottom w:val="240"/>
              <w:divBdr>
                <w:top w:val="none" w:sz="0" w:space="0" w:color="auto"/>
                <w:left w:val="none" w:sz="0" w:space="0" w:color="auto"/>
                <w:bottom w:val="none" w:sz="0" w:space="0" w:color="auto"/>
                <w:right w:val="none" w:sz="0" w:space="0" w:color="auto"/>
              </w:divBdr>
            </w:div>
            <w:div w:id="853615849">
              <w:marLeft w:val="0"/>
              <w:marRight w:val="0"/>
              <w:marTop w:val="0"/>
              <w:marBottom w:val="240"/>
              <w:divBdr>
                <w:top w:val="none" w:sz="0" w:space="0" w:color="auto"/>
                <w:left w:val="none" w:sz="0" w:space="0" w:color="auto"/>
                <w:bottom w:val="none" w:sz="0" w:space="0" w:color="auto"/>
                <w:right w:val="none" w:sz="0" w:space="0" w:color="auto"/>
              </w:divBdr>
            </w:div>
            <w:div w:id="156117354">
              <w:marLeft w:val="0"/>
              <w:marRight w:val="0"/>
              <w:marTop w:val="0"/>
              <w:marBottom w:val="240"/>
              <w:divBdr>
                <w:top w:val="none" w:sz="0" w:space="0" w:color="auto"/>
                <w:left w:val="none" w:sz="0" w:space="0" w:color="auto"/>
                <w:bottom w:val="none" w:sz="0" w:space="0" w:color="auto"/>
                <w:right w:val="none" w:sz="0" w:space="0" w:color="auto"/>
              </w:divBdr>
            </w:div>
            <w:div w:id="1259827581">
              <w:marLeft w:val="0"/>
              <w:marRight w:val="0"/>
              <w:marTop w:val="0"/>
              <w:marBottom w:val="240"/>
              <w:divBdr>
                <w:top w:val="none" w:sz="0" w:space="0" w:color="auto"/>
                <w:left w:val="none" w:sz="0" w:space="0" w:color="auto"/>
                <w:bottom w:val="none" w:sz="0" w:space="0" w:color="auto"/>
                <w:right w:val="none" w:sz="0" w:space="0" w:color="auto"/>
              </w:divBdr>
            </w:div>
            <w:div w:id="1732576790">
              <w:marLeft w:val="0"/>
              <w:marRight w:val="0"/>
              <w:marTop w:val="0"/>
              <w:marBottom w:val="240"/>
              <w:divBdr>
                <w:top w:val="none" w:sz="0" w:space="0" w:color="auto"/>
                <w:left w:val="none" w:sz="0" w:space="0" w:color="auto"/>
                <w:bottom w:val="none" w:sz="0" w:space="0" w:color="auto"/>
                <w:right w:val="none" w:sz="0" w:space="0" w:color="auto"/>
              </w:divBdr>
            </w:div>
            <w:div w:id="1889024297">
              <w:marLeft w:val="0"/>
              <w:marRight w:val="0"/>
              <w:marTop w:val="0"/>
              <w:marBottom w:val="240"/>
              <w:divBdr>
                <w:top w:val="none" w:sz="0" w:space="0" w:color="auto"/>
                <w:left w:val="none" w:sz="0" w:space="0" w:color="auto"/>
                <w:bottom w:val="none" w:sz="0" w:space="0" w:color="auto"/>
                <w:right w:val="none" w:sz="0" w:space="0" w:color="auto"/>
              </w:divBdr>
            </w:div>
            <w:div w:id="1801344168">
              <w:marLeft w:val="0"/>
              <w:marRight w:val="0"/>
              <w:marTop w:val="0"/>
              <w:marBottom w:val="240"/>
              <w:divBdr>
                <w:top w:val="none" w:sz="0" w:space="0" w:color="auto"/>
                <w:left w:val="none" w:sz="0" w:space="0" w:color="auto"/>
                <w:bottom w:val="none" w:sz="0" w:space="0" w:color="auto"/>
                <w:right w:val="none" w:sz="0" w:space="0" w:color="auto"/>
              </w:divBdr>
            </w:div>
            <w:div w:id="1227112620">
              <w:marLeft w:val="0"/>
              <w:marRight w:val="0"/>
              <w:marTop w:val="0"/>
              <w:marBottom w:val="240"/>
              <w:divBdr>
                <w:top w:val="none" w:sz="0" w:space="0" w:color="auto"/>
                <w:left w:val="none" w:sz="0" w:space="0" w:color="auto"/>
                <w:bottom w:val="none" w:sz="0" w:space="0" w:color="auto"/>
                <w:right w:val="none" w:sz="0" w:space="0" w:color="auto"/>
              </w:divBdr>
            </w:div>
            <w:div w:id="310641345">
              <w:marLeft w:val="0"/>
              <w:marRight w:val="0"/>
              <w:marTop w:val="0"/>
              <w:marBottom w:val="240"/>
              <w:divBdr>
                <w:top w:val="none" w:sz="0" w:space="0" w:color="auto"/>
                <w:left w:val="none" w:sz="0" w:space="0" w:color="auto"/>
                <w:bottom w:val="none" w:sz="0" w:space="0" w:color="auto"/>
                <w:right w:val="none" w:sz="0" w:space="0" w:color="auto"/>
              </w:divBdr>
            </w:div>
            <w:div w:id="987901637">
              <w:marLeft w:val="0"/>
              <w:marRight w:val="0"/>
              <w:marTop w:val="0"/>
              <w:marBottom w:val="240"/>
              <w:divBdr>
                <w:top w:val="none" w:sz="0" w:space="0" w:color="auto"/>
                <w:left w:val="none" w:sz="0" w:space="0" w:color="auto"/>
                <w:bottom w:val="none" w:sz="0" w:space="0" w:color="auto"/>
                <w:right w:val="none" w:sz="0" w:space="0" w:color="auto"/>
              </w:divBdr>
            </w:div>
            <w:div w:id="1395815486">
              <w:marLeft w:val="0"/>
              <w:marRight w:val="0"/>
              <w:marTop w:val="0"/>
              <w:marBottom w:val="240"/>
              <w:divBdr>
                <w:top w:val="none" w:sz="0" w:space="0" w:color="auto"/>
                <w:left w:val="none" w:sz="0" w:space="0" w:color="auto"/>
                <w:bottom w:val="none" w:sz="0" w:space="0" w:color="auto"/>
                <w:right w:val="none" w:sz="0" w:space="0" w:color="auto"/>
              </w:divBdr>
            </w:div>
            <w:div w:id="237179230">
              <w:marLeft w:val="0"/>
              <w:marRight w:val="0"/>
              <w:marTop w:val="0"/>
              <w:marBottom w:val="240"/>
              <w:divBdr>
                <w:top w:val="none" w:sz="0" w:space="0" w:color="auto"/>
                <w:left w:val="none" w:sz="0" w:space="0" w:color="auto"/>
                <w:bottom w:val="none" w:sz="0" w:space="0" w:color="auto"/>
                <w:right w:val="none" w:sz="0" w:space="0" w:color="auto"/>
              </w:divBdr>
            </w:div>
            <w:div w:id="1428580278">
              <w:marLeft w:val="0"/>
              <w:marRight w:val="0"/>
              <w:marTop w:val="0"/>
              <w:marBottom w:val="240"/>
              <w:divBdr>
                <w:top w:val="none" w:sz="0" w:space="0" w:color="auto"/>
                <w:left w:val="none" w:sz="0" w:space="0" w:color="auto"/>
                <w:bottom w:val="none" w:sz="0" w:space="0" w:color="auto"/>
                <w:right w:val="none" w:sz="0" w:space="0" w:color="auto"/>
              </w:divBdr>
            </w:div>
            <w:div w:id="1449078764">
              <w:marLeft w:val="0"/>
              <w:marRight w:val="0"/>
              <w:marTop w:val="0"/>
              <w:marBottom w:val="240"/>
              <w:divBdr>
                <w:top w:val="none" w:sz="0" w:space="0" w:color="auto"/>
                <w:left w:val="none" w:sz="0" w:space="0" w:color="auto"/>
                <w:bottom w:val="none" w:sz="0" w:space="0" w:color="auto"/>
                <w:right w:val="none" w:sz="0" w:space="0" w:color="auto"/>
              </w:divBdr>
            </w:div>
            <w:div w:id="199128432">
              <w:marLeft w:val="0"/>
              <w:marRight w:val="0"/>
              <w:marTop w:val="0"/>
              <w:marBottom w:val="240"/>
              <w:divBdr>
                <w:top w:val="none" w:sz="0" w:space="0" w:color="auto"/>
                <w:left w:val="none" w:sz="0" w:space="0" w:color="auto"/>
                <w:bottom w:val="none" w:sz="0" w:space="0" w:color="auto"/>
                <w:right w:val="none" w:sz="0" w:space="0" w:color="auto"/>
              </w:divBdr>
            </w:div>
            <w:div w:id="1670061099">
              <w:marLeft w:val="0"/>
              <w:marRight w:val="0"/>
              <w:marTop w:val="0"/>
              <w:marBottom w:val="240"/>
              <w:divBdr>
                <w:top w:val="none" w:sz="0" w:space="0" w:color="auto"/>
                <w:left w:val="none" w:sz="0" w:space="0" w:color="auto"/>
                <w:bottom w:val="none" w:sz="0" w:space="0" w:color="auto"/>
                <w:right w:val="none" w:sz="0" w:space="0" w:color="auto"/>
              </w:divBdr>
            </w:div>
            <w:div w:id="777023073">
              <w:marLeft w:val="0"/>
              <w:marRight w:val="0"/>
              <w:marTop w:val="0"/>
              <w:marBottom w:val="240"/>
              <w:divBdr>
                <w:top w:val="none" w:sz="0" w:space="0" w:color="auto"/>
                <w:left w:val="none" w:sz="0" w:space="0" w:color="auto"/>
                <w:bottom w:val="none" w:sz="0" w:space="0" w:color="auto"/>
                <w:right w:val="none" w:sz="0" w:space="0" w:color="auto"/>
              </w:divBdr>
            </w:div>
            <w:div w:id="843711658">
              <w:marLeft w:val="0"/>
              <w:marRight w:val="0"/>
              <w:marTop w:val="0"/>
              <w:marBottom w:val="240"/>
              <w:divBdr>
                <w:top w:val="none" w:sz="0" w:space="0" w:color="auto"/>
                <w:left w:val="none" w:sz="0" w:space="0" w:color="auto"/>
                <w:bottom w:val="none" w:sz="0" w:space="0" w:color="auto"/>
                <w:right w:val="none" w:sz="0" w:space="0" w:color="auto"/>
              </w:divBdr>
            </w:div>
            <w:div w:id="1741901970">
              <w:marLeft w:val="0"/>
              <w:marRight w:val="0"/>
              <w:marTop w:val="0"/>
              <w:marBottom w:val="240"/>
              <w:divBdr>
                <w:top w:val="none" w:sz="0" w:space="0" w:color="auto"/>
                <w:left w:val="none" w:sz="0" w:space="0" w:color="auto"/>
                <w:bottom w:val="none" w:sz="0" w:space="0" w:color="auto"/>
                <w:right w:val="none" w:sz="0" w:space="0" w:color="auto"/>
              </w:divBdr>
            </w:div>
            <w:div w:id="568805219">
              <w:marLeft w:val="0"/>
              <w:marRight w:val="0"/>
              <w:marTop w:val="0"/>
              <w:marBottom w:val="240"/>
              <w:divBdr>
                <w:top w:val="none" w:sz="0" w:space="0" w:color="auto"/>
                <w:left w:val="none" w:sz="0" w:space="0" w:color="auto"/>
                <w:bottom w:val="none" w:sz="0" w:space="0" w:color="auto"/>
                <w:right w:val="none" w:sz="0" w:space="0" w:color="auto"/>
              </w:divBdr>
            </w:div>
            <w:div w:id="1165366141">
              <w:marLeft w:val="0"/>
              <w:marRight w:val="0"/>
              <w:marTop w:val="0"/>
              <w:marBottom w:val="240"/>
              <w:divBdr>
                <w:top w:val="none" w:sz="0" w:space="0" w:color="auto"/>
                <w:left w:val="none" w:sz="0" w:space="0" w:color="auto"/>
                <w:bottom w:val="none" w:sz="0" w:space="0" w:color="auto"/>
                <w:right w:val="none" w:sz="0" w:space="0" w:color="auto"/>
              </w:divBdr>
            </w:div>
            <w:div w:id="861279928">
              <w:marLeft w:val="0"/>
              <w:marRight w:val="0"/>
              <w:marTop w:val="0"/>
              <w:marBottom w:val="240"/>
              <w:divBdr>
                <w:top w:val="none" w:sz="0" w:space="0" w:color="auto"/>
                <w:left w:val="none" w:sz="0" w:space="0" w:color="auto"/>
                <w:bottom w:val="none" w:sz="0" w:space="0" w:color="auto"/>
                <w:right w:val="none" w:sz="0" w:space="0" w:color="auto"/>
              </w:divBdr>
            </w:div>
            <w:div w:id="404186516">
              <w:marLeft w:val="0"/>
              <w:marRight w:val="0"/>
              <w:marTop w:val="0"/>
              <w:marBottom w:val="240"/>
              <w:divBdr>
                <w:top w:val="none" w:sz="0" w:space="0" w:color="auto"/>
                <w:left w:val="none" w:sz="0" w:space="0" w:color="auto"/>
                <w:bottom w:val="none" w:sz="0" w:space="0" w:color="auto"/>
                <w:right w:val="none" w:sz="0" w:space="0" w:color="auto"/>
              </w:divBdr>
            </w:div>
            <w:div w:id="273757920">
              <w:marLeft w:val="0"/>
              <w:marRight w:val="0"/>
              <w:marTop w:val="0"/>
              <w:marBottom w:val="240"/>
              <w:divBdr>
                <w:top w:val="none" w:sz="0" w:space="0" w:color="auto"/>
                <w:left w:val="none" w:sz="0" w:space="0" w:color="auto"/>
                <w:bottom w:val="none" w:sz="0" w:space="0" w:color="auto"/>
                <w:right w:val="none" w:sz="0" w:space="0" w:color="auto"/>
              </w:divBdr>
            </w:div>
            <w:div w:id="886527845">
              <w:marLeft w:val="0"/>
              <w:marRight w:val="0"/>
              <w:marTop w:val="0"/>
              <w:marBottom w:val="240"/>
              <w:divBdr>
                <w:top w:val="none" w:sz="0" w:space="0" w:color="auto"/>
                <w:left w:val="none" w:sz="0" w:space="0" w:color="auto"/>
                <w:bottom w:val="none" w:sz="0" w:space="0" w:color="auto"/>
                <w:right w:val="none" w:sz="0" w:space="0" w:color="auto"/>
              </w:divBdr>
            </w:div>
            <w:div w:id="1577320534">
              <w:marLeft w:val="0"/>
              <w:marRight w:val="0"/>
              <w:marTop w:val="0"/>
              <w:marBottom w:val="240"/>
              <w:divBdr>
                <w:top w:val="none" w:sz="0" w:space="0" w:color="auto"/>
                <w:left w:val="none" w:sz="0" w:space="0" w:color="auto"/>
                <w:bottom w:val="none" w:sz="0" w:space="0" w:color="auto"/>
                <w:right w:val="none" w:sz="0" w:space="0" w:color="auto"/>
              </w:divBdr>
            </w:div>
            <w:div w:id="1920603514">
              <w:marLeft w:val="0"/>
              <w:marRight w:val="0"/>
              <w:marTop w:val="0"/>
              <w:marBottom w:val="240"/>
              <w:divBdr>
                <w:top w:val="none" w:sz="0" w:space="0" w:color="auto"/>
                <w:left w:val="none" w:sz="0" w:space="0" w:color="auto"/>
                <w:bottom w:val="none" w:sz="0" w:space="0" w:color="auto"/>
                <w:right w:val="none" w:sz="0" w:space="0" w:color="auto"/>
              </w:divBdr>
            </w:div>
            <w:div w:id="156701150">
              <w:marLeft w:val="0"/>
              <w:marRight w:val="0"/>
              <w:marTop w:val="0"/>
              <w:marBottom w:val="240"/>
              <w:divBdr>
                <w:top w:val="none" w:sz="0" w:space="0" w:color="auto"/>
                <w:left w:val="none" w:sz="0" w:space="0" w:color="auto"/>
                <w:bottom w:val="none" w:sz="0" w:space="0" w:color="auto"/>
                <w:right w:val="none" w:sz="0" w:space="0" w:color="auto"/>
              </w:divBdr>
            </w:div>
            <w:div w:id="2095129595">
              <w:marLeft w:val="0"/>
              <w:marRight w:val="0"/>
              <w:marTop w:val="0"/>
              <w:marBottom w:val="240"/>
              <w:divBdr>
                <w:top w:val="none" w:sz="0" w:space="0" w:color="auto"/>
                <w:left w:val="none" w:sz="0" w:space="0" w:color="auto"/>
                <w:bottom w:val="none" w:sz="0" w:space="0" w:color="auto"/>
                <w:right w:val="none" w:sz="0" w:space="0" w:color="auto"/>
              </w:divBdr>
            </w:div>
            <w:div w:id="1725175498">
              <w:marLeft w:val="0"/>
              <w:marRight w:val="0"/>
              <w:marTop w:val="0"/>
              <w:marBottom w:val="240"/>
              <w:divBdr>
                <w:top w:val="none" w:sz="0" w:space="0" w:color="auto"/>
                <w:left w:val="none" w:sz="0" w:space="0" w:color="auto"/>
                <w:bottom w:val="none" w:sz="0" w:space="0" w:color="auto"/>
                <w:right w:val="none" w:sz="0" w:space="0" w:color="auto"/>
              </w:divBdr>
            </w:div>
            <w:div w:id="1341466398">
              <w:marLeft w:val="0"/>
              <w:marRight w:val="0"/>
              <w:marTop w:val="0"/>
              <w:marBottom w:val="240"/>
              <w:divBdr>
                <w:top w:val="none" w:sz="0" w:space="0" w:color="auto"/>
                <w:left w:val="none" w:sz="0" w:space="0" w:color="auto"/>
                <w:bottom w:val="none" w:sz="0" w:space="0" w:color="auto"/>
                <w:right w:val="none" w:sz="0" w:space="0" w:color="auto"/>
              </w:divBdr>
            </w:div>
            <w:div w:id="1072431996">
              <w:marLeft w:val="0"/>
              <w:marRight w:val="0"/>
              <w:marTop w:val="0"/>
              <w:marBottom w:val="240"/>
              <w:divBdr>
                <w:top w:val="none" w:sz="0" w:space="0" w:color="auto"/>
                <w:left w:val="none" w:sz="0" w:space="0" w:color="auto"/>
                <w:bottom w:val="none" w:sz="0" w:space="0" w:color="auto"/>
                <w:right w:val="none" w:sz="0" w:space="0" w:color="auto"/>
              </w:divBdr>
            </w:div>
            <w:div w:id="666900871">
              <w:marLeft w:val="0"/>
              <w:marRight w:val="0"/>
              <w:marTop w:val="0"/>
              <w:marBottom w:val="240"/>
              <w:divBdr>
                <w:top w:val="none" w:sz="0" w:space="0" w:color="auto"/>
                <w:left w:val="none" w:sz="0" w:space="0" w:color="auto"/>
                <w:bottom w:val="none" w:sz="0" w:space="0" w:color="auto"/>
                <w:right w:val="none" w:sz="0" w:space="0" w:color="auto"/>
              </w:divBdr>
            </w:div>
            <w:div w:id="1705131151">
              <w:marLeft w:val="0"/>
              <w:marRight w:val="0"/>
              <w:marTop w:val="0"/>
              <w:marBottom w:val="240"/>
              <w:divBdr>
                <w:top w:val="none" w:sz="0" w:space="0" w:color="auto"/>
                <w:left w:val="none" w:sz="0" w:space="0" w:color="auto"/>
                <w:bottom w:val="none" w:sz="0" w:space="0" w:color="auto"/>
                <w:right w:val="none" w:sz="0" w:space="0" w:color="auto"/>
              </w:divBdr>
            </w:div>
            <w:div w:id="1541940361">
              <w:marLeft w:val="0"/>
              <w:marRight w:val="0"/>
              <w:marTop w:val="0"/>
              <w:marBottom w:val="240"/>
              <w:divBdr>
                <w:top w:val="none" w:sz="0" w:space="0" w:color="auto"/>
                <w:left w:val="none" w:sz="0" w:space="0" w:color="auto"/>
                <w:bottom w:val="none" w:sz="0" w:space="0" w:color="auto"/>
                <w:right w:val="none" w:sz="0" w:space="0" w:color="auto"/>
              </w:divBdr>
            </w:div>
            <w:div w:id="832527081">
              <w:marLeft w:val="0"/>
              <w:marRight w:val="0"/>
              <w:marTop w:val="0"/>
              <w:marBottom w:val="240"/>
              <w:divBdr>
                <w:top w:val="none" w:sz="0" w:space="0" w:color="auto"/>
                <w:left w:val="none" w:sz="0" w:space="0" w:color="auto"/>
                <w:bottom w:val="none" w:sz="0" w:space="0" w:color="auto"/>
                <w:right w:val="none" w:sz="0" w:space="0" w:color="auto"/>
              </w:divBdr>
            </w:div>
            <w:div w:id="1264873816">
              <w:marLeft w:val="0"/>
              <w:marRight w:val="0"/>
              <w:marTop w:val="0"/>
              <w:marBottom w:val="240"/>
              <w:divBdr>
                <w:top w:val="none" w:sz="0" w:space="0" w:color="auto"/>
                <w:left w:val="none" w:sz="0" w:space="0" w:color="auto"/>
                <w:bottom w:val="none" w:sz="0" w:space="0" w:color="auto"/>
                <w:right w:val="none" w:sz="0" w:space="0" w:color="auto"/>
              </w:divBdr>
            </w:div>
            <w:div w:id="1915119472">
              <w:marLeft w:val="0"/>
              <w:marRight w:val="0"/>
              <w:marTop w:val="0"/>
              <w:marBottom w:val="240"/>
              <w:divBdr>
                <w:top w:val="none" w:sz="0" w:space="0" w:color="auto"/>
                <w:left w:val="none" w:sz="0" w:space="0" w:color="auto"/>
                <w:bottom w:val="none" w:sz="0" w:space="0" w:color="auto"/>
                <w:right w:val="none" w:sz="0" w:space="0" w:color="auto"/>
              </w:divBdr>
            </w:div>
            <w:div w:id="1800220455">
              <w:marLeft w:val="0"/>
              <w:marRight w:val="0"/>
              <w:marTop w:val="0"/>
              <w:marBottom w:val="240"/>
              <w:divBdr>
                <w:top w:val="none" w:sz="0" w:space="0" w:color="auto"/>
                <w:left w:val="none" w:sz="0" w:space="0" w:color="auto"/>
                <w:bottom w:val="none" w:sz="0" w:space="0" w:color="auto"/>
                <w:right w:val="none" w:sz="0" w:space="0" w:color="auto"/>
              </w:divBdr>
            </w:div>
            <w:div w:id="2055306602">
              <w:marLeft w:val="0"/>
              <w:marRight w:val="0"/>
              <w:marTop w:val="0"/>
              <w:marBottom w:val="240"/>
              <w:divBdr>
                <w:top w:val="none" w:sz="0" w:space="0" w:color="auto"/>
                <w:left w:val="none" w:sz="0" w:space="0" w:color="auto"/>
                <w:bottom w:val="none" w:sz="0" w:space="0" w:color="auto"/>
                <w:right w:val="none" w:sz="0" w:space="0" w:color="auto"/>
              </w:divBdr>
            </w:div>
            <w:div w:id="1846630476">
              <w:marLeft w:val="0"/>
              <w:marRight w:val="0"/>
              <w:marTop w:val="0"/>
              <w:marBottom w:val="240"/>
              <w:divBdr>
                <w:top w:val="none" w:sz="0" w:space="0" w:color="auto"/>
                <w:left w:val="none" w:sz="0" w:space="0" w:color="auto"/>
                <w:bottom w:val="none" w:sz="0" w:space="0" w:color="auto"/>
                <w:right w:val="none" w:sz="0" w:space="0" w:color="auto"/>
              </w:divBdr>
            </w:div>
            <w:div w:id="2050228951">
              <w:marLeft w:val="0"/>
              <w:marRight w:val="0"/>
              <w:marTop w:val="0"/>
              <w:marBottom w:val="240"/>
              <w:divBdr>
                <w:top w:val="none" w:sz="0" w:space="0" w:color="auto"/>
                <w:left w:val="none" w:sz="0" w:space="0" w:color="auto"/>
                <w:bottom w:val="none" w:sz="0" w:space="0" w:color="auto"/>
                <w:right w:val="none" w:sz="0" w:space="0" w:color="auto"/>
              </w:divBdr>
            </w:div>
            <w:div w:id="1895391100">
              <w:marLeft w:val="0"/>
              <w:marRight w:val="0"/>
              <w:marTop w:val="0"/>
              <w:marBottom w:val="240"/>
              <w:divBdr>
                <w:top w:val="none" w:sz="0" w:space="0" w:color="auto"/>
                <w:left w:val="none" w:sz="0" w:space="0" w:color="auto"/>
                <w:bottom w:val="none" w:sz="0" w:space="0" w:color="auto"/>
                <w:right w:val="none" w:sz="0" w:space="0" w:color="auto"/>
              </w:divBdr>
            </w:div>
            <w:div w:id="1250239756">
              <w:marLeft w:val="0"/>
              <w:marRight w:val="0"/>
              <w:marTop w:val="0"/>
              <w:marBottom w:val="240"/>
              <w:divBdr>
                <w:top w:val="none" w:sz="0" w:space="0" w:color="auto"/>
                <w:left w:val="none" w:sz="0" w:space="0" w:color="auto"/>
                <w:bottom w:val="none" w:sz="0" w:space="0" w:color="auto"/>
                <w:right w:val="none" w:sz="0" w:space="0" w:color="auto"/>
              </w:divBdr>
            </w:div>
            <w:div w:id="1611890176">
              <w:marLeft w:val="0"/>
              <w:marRight w:val="0"/>
              <w:marTop w:val="0"/>
              <w:marBottom w:val="240"/>
              <w:divBdr>
                <w:top w:val="none" w:sz="0" w:space="0" w:color="auto"/>
                <w:left w:val="none" w:sz="0" w:space="0" w:color="auto"/>
                <w:bottom w:val="none" w:sz="0" w:space="0" w:color="auto"/>
                <w:right w:val="none" w:sz="0" w:space="0" w:color="auto"/>
              </w:divBdr>
            </w:div>
            <w:div w:id="1833058628">
              <w:marLeft w:val="0"/>
              <w:marRight w:val="0"/>
              <w:marTop w:val="0"/>
              <w:marBottom w:val="240"/>
              <w:divBdr>
                <w:top w:val="none" w:sz="0" w:space="0" w:color="auto"/>
                <w:left w:val="none" w:sz="0" w:space="0" w:color="auto"/>
                <w:bottom w:val="none" w:sz="0" w:space="0" w:color="auto"/>
                <w:right w:val="none" w:sz="0" w:space="0" w:color="auto"/>
              </w:divBdr>
            </w:div>
            <w:div w:id="1611007143">
              <w:marLeft w:val="0"/>
              <w:marRight w:val="0"/>
              <w:marTop w:val="0"/>
              <w:marBottom w:val="240"/>
              <w:divBdr>
                <w:top w:val="none" w:sz="0" w:space="0" w:color="auto"/>
                <w:left w:val="none" w:sz="0" w:space="0" w:color="auto"/>
                <w:bottom w:val="none" w:sz="0" w:space="0" w:color="auto"/>
                <w:right w:val="none" w:sz="0" w:space="0" w:color="auto"/>
              </w:divBdr>
            </w:div>
            <w:div w:id="2105570752">
              <w:marLeft w:val="0"/>
              <w:marRight w:val="0"/>
              <w:marTop w:val="0"/>
              <w:marBottom w:val="240"/>
              <w:divBdr>
                <w:top w:val="none" w:sz="0" w:space="0" w:color="auto"/>
                <w:left w:val="none" w:sz="0" w:space="0" w:color="auto"/>
                <w:bottom w:val="none" w:sz="0" w:space="0" w:color="auto"/>
                <w:right w:val="none" w:sz="0" w:space="0" w:color="auto"/>
              </w:divBdr>
            </w:div>
            <w:div w:id="1808426360">
              <w:marLeft w:val="0"/>
              <w:marRight w:val="0"/>
              <w:marTop w:val="0"/>
              <w:marBottom w:val="240"/>
              <w:divBdr>
                <w:top w:val="none" w:sz="0" w:space="0" w:color="auto"/>
                <w:left w:val="none" w:sz="0" w:space="0" w:color="auto"/>
                <w:bottom w:val="none" w:sz="0" w:space="0" w:color="auto"/>
                <w:right w:val="none" w:sz="0" w:space="0" w:color="auto"/>
              </w:divBdr>
            </w:div>
            <w:div w:id="1544247877">
              <w:marLeft w:val="0"/>
              <w:marRight w:val="0"/>
              <w:marTop w:val="0"/>
              <w:marBottom w:val="240"/>
              <w:divBdr>
                <w:top w:val="none" w:sz="0" w:space="0" w:color="auto"/>
                <w:left w:val="none" w:sz="0" w:space="0" w:color="auto"/>
                <w:bottom w:val="none" w:sz="0" w:space="0" w:color="auto"/>
                <w:right w:val="none" w:sz="0" w:space="0" w:color="auto"/>
              </w:divBdr>
            </w:div>
            <w:div w:id="883098900">
              <w:marLeft w:val="0"/>
              <w:marRight w:val="0"/>
              <w:marTop w:val="0"/>
              <w:marBottom w:val="240"/>
              <w:divBdr>
                <w:top w:val="none" w:sz="0" w:space="0" w:color="auto"/>
                <w:left w:val="none" w:sz="0" w:space="0" w:color="auto"/>
                <w:bottom w:val="none" w:sz="0" w:space="0" w:color="auto"/>
                <w:right w:val="none" w:sz="0" w:space="0" w:color="auto"/>
              </w:divBdr>
            </w:div>
            <w:div w:id="1808355450">
              <w:marLeft w:val="0"/>
              <w:marRight w:val="0"/>
              <w:marTop w:val="0"/>
              <w:marBottom w:val="240"/>
              <w:divBdr>
                <w:top w:val="none" w:sz="0" w:space="0" w:color="auto"/>
                <w:left w:val="none" w:sz="0" w:space="0" w:color="auto"/>
                <w:bottom w:val="none" w:sz="0" w:space="0" w:color="auto"/>
                <w:right w:val="none" w:sz="0" w:space="0" w:color="auto"/>
              </w:divBdr>
            </w:div>
            <w:div w:id="110321189">
              <w:marLeft w:val="0"/>
              <w:marRight w:val="0"/>
              <w:marTop w:val="0"/>
              <w:marBottom w:val="240"/>
              <w:divBdr>
                <w:top w:val="none" w:sz="0" w:space="0" w:color="auto"/>
                <w:left w:val="none" w:sz="0" w:space="0" w:color="auto"/>
                <w:bottom w:val="none" w:sz="0" w:space="0" w:color="auto"/>
                <w:right w:val="none" w:sz="0" w:space="0" w:color="auto"/>
              </w:divBdr>
            </w:div>
            <w:div w:id="1285841489">
              <w:marLeft w:val="0"/>
              <w:marRight w:val="0"/>
              <w:marTop w:val="0"/>
              <w:marBottom w:val="240"/>
              <w:divBdr>
                <w:top w:val="none" w:sz="0" w:space="0" w:color="auto"/>
                <w:left w:val="none" w:sz="0" w:space="0" w:color="auto"/>
                <w:bottom w:val="none" w:sz="0" w:space="0" w:color="auto"/>
                <w:right w:val="none" w:sz="0" w:space="0" w:color="auto"/>
              </w:divBdr>
            </w:div>
            <w:div w:id="1940793399">
              <w:marLeft w:val="0"/>
              <w:marRight w:val="0"/>
              <w:marTop w:val="0"/>
              <w:marBottom w:val="240"/>
              <w:divBdr>
                <w:top w:val="none" w:sz="0" w:space="0" w:color="auto"/>
                <w:left w:val="none" w:sz="0" w:space="0" w:color="auto"/>
                <w:bottom w:val="none" w:sz="0" w:space="0" w:color="auto"/>
                <w:right w:val="none" w:sz="0" w:space="0" w:color="auto"/>
              </w:divBdr>
            </w:div>
            <w:div w:id="1620868420">
              <w:marLeft w:val="0"/>
              <w:marRight w:val="0"/>
              <w:marTop w:val="0"/>
              <w:marBottom w:val="240"/>
              <w:divBdr>
                <w:top w:val="none" w:sz="0" w:space="0" w:color="auto"/>
                <w:left w:val="none" w:sz="0" w:space="0" w:color="auto"/>
                <w:bottom w:val="none" w:sz="0" w:space="0" w:color="auto"/>
                <w:right w:val="none" w:sz="0" w:space="0" w:color="auto"/>
              </w:divBdr>
            </w:div>
            <w:div w:id="1214004174">
              <w:marLeft w:val="0"/>
              <w:marRight w:val="0"/>
              <w:marTop w:val="0"/>
              <w:marBottom w:val="240"/>
              <w:divBdr>
                <w:top w:val="none" w:sz="0" w:space="0" w:color="auto"/>
                <w:left w:val="none" w:sz="0" w:space="0" w:color="auto"/>
                <w:bottom w:val="none" w:sz="0" w:space="0" w:color="auto"/>
                <w:right w:val="none" w:sz="0" w:space="0" w:color="auto"/>
              </w:divBdr>
            </w:div>
            <w:div w:id="2057730703">
              <w:marLeft w:val="0"/>
              <w:marRight w:val="0"/>
              <w:marTop w:val="0"/>
              <w:marBottom w:val="240"/>
              <w:divBdr>
                <w:top w:val="none" w:sz="0" w:space="0" w:color="auto"/>
                <w:left w:val="none" w:sz="0" w:space="0" w:color="auto"/>
                <w:bottom w:val="none" w:sz="0" w:space="0" w:color="auto"/>
                <w:right w:val="none" w:sz="0" w:space="0" w:color="auto"/>
              </w:divBdr>
            </w:div>
            <w:div w:id="1754089668">
              <w:marLeft w:val="0"/>
              <w:marRight w:val="0"/>
              <w:marTop w:val="0"/>
              <w:marBottom w:val="240"/>
              <w:divBdr>
                <w:top w:val="none" w:sz="0" w:space="0" w:color="auto"/>
                <w:left w:val="none" w:sz="0" w:space="0" w:color="auto"/>
                <w:bottom w:val="none" w:sz="0" w:space="0" w:color="auto"/>
                <w:right w:val="none" w:sz="0" w:space="0" w:color="auto"/>
              </w:divBdr>
            </w:div>
            <w:div w:id="931088042">
              <w:marLeft w:val="0"/>
              <w:marRight w:val="0"/>
              <w:marTop w:val="0"/>
              <w:marBottom w:val="240"/>
              <w:divBdr>
                <w:top w:val="none" w:sz="0" w:space="0" w:color="auto"/>
                <w:left w:val="none" w:sz="0" w:space="0" w:color="auto"/>
                <w:bottom w:val="none" w:sz="0" w:space="0" w:color="auto"/>
                <w:right w:val="none" w:sz="0" w:space="0" w:color="auto"/>
              </w:divBdr>
            </w:div>
            <w:div w:id="339432900">
              <w:marLeft w:val="0"/>
              <w:marRight w:val="0"/>
              <w:marTop w:val="0"/>
              <w:marBottom w:val="240"/>
              <w:divBdr>
                <w:top w:val="none" w:sz="0" w:space="0" w:color="auto"/>
                <w:left w:val="none" w:sz="0" w:space="0" w:color="auto"/>
                <w:bottom w:val="none" w:sz="0" w:space="0" w:color="auto"/>
                <w:right w:val="none" w:sz="0" w:space="0" w:color="auto"/>
              </w:divBdr>
            </w:div>
            <w:div w:id="1943682213">
              <w:marLeft w:val="0"/>
              <w:marRight w:val="0"/>
              <w:marTop w:val="0"/>
              <w:marBottom w:val="240"/>
              <w:divBdr>
                <w:top w:val="none" w:sz="0" w:space="0" w:color="auto"/>
                <w:left w:val="none" w:sz="0" w:space="0" w:color="auto"/>
                <w:bottom w:val="none" w:sz="0" w:space="0" w:color="auto"/>
                <w:right w:val="none" w:sz="0" w:space="0" w:color="auto"/>
              </w:divBdr>
            </w:div>
            <w:div w:id="561792165">
              <w:marLeft w:val="0"/>
              <w:marRight w:val="0"/>
              <w:marTop w:val="0"/>
              <w:marBottom w:val="240"/>
              <w:divBdr>
                <w:top w:val="none" w:sz="0" w:space="0" w:color="auto"/>
                <w:left w:val="none" w:sz="0" w:space="0" w:color="auto"/>
                <w:bottom w:val="none" w:sz="0" w:space="0" w:color="auto"/>
                <w:right w:val="none" w:sz="0" w:space="0" w:color="auto"/>
              </w:divBdr>
            </w:div>
            <w:div w:id="40181126">
              <w:marLeft w:val="0"/>
              <w:marRight w:val="0"/>
              <w:marTop w:val="0"/>
              <w:marBottom w:val="240"/>
              <w:divBdr>
                <w:top w:val="none" w:sz="0" w:space="0" w:color="auto"/>
                <w:left w:val="none" w:sz="0" w:space="0" w:color="auto"/>
                <w:bottom w:val="none" w:sz="0" w:space="0" w:color="auto"/>
                <w:right w:val="none" w:sz="0" w:space="0" w:color="auto"/>
              </w:divBdr>
            </w:div>
            <w:div w:id="706680863">
              <w:marLeft w:val="0"/>
              <w:marRight w:val="0"/>
              <w:marTop w:val="0"/>
              <w:marBottom w:val="240"/>
              <w:divBdr>
                <w:top w:val="none" w:sz="0" w:space="0" w:color="auto"/>
                <w:left w:val="none" w:sz="0" w:space="0" w:color="auto"/>
                <w:bottom w:val="none" w:sz="0" w:space="0" w:color="auto"/>
                <w:right w:val="none" w:sz="0" w:space="0" w:color="auto"/>
              </w:divBdr>
            </w:div>
            <w:div w:id="1499808649">
              <w:marLeft w:val="0"/>
              <w:marRight w:val="0"/>
              <w:marTop w:val="0"/>
              <w:marBottom w:val="240"/>
              <w:divBdr>
                <w:top w:val="none" w:sz="0" w:space="0" w:color="auto"/>
                <w:left w:val="none" w:sz="0" w:space="0" w:color="auto"/>
                <w:bottom w:val="none" w:sz="0" w:space="0" w:color="auto"/>
                <w:right w:val="none" w:sz="0" w:space="0" w:color="auto"/>
              </w:divBdr>
            </w:div>
            <w:div w:id="1912159712">
              <w:marLeft w:val="0"/>
              <w:marRight w:val="0"/>
              <w:marTop w:val="0"/>
              <w:marBottom w:val="240"/>
              <w:divBdr>
                <w:top w:val="none" w:sz="0" w:space="0" w:color="auto"/>
                <w:left w:val="none" w:sz="0" w:space="0" w:color="auto"/>
                <w:bottom w:val="none" w:sz="0" w:space="0" w:color="auto"/>
                <w:right w:val="none" w:sz="0" w:space="0" w:color="auto"/>
              </w:divBdr>
            </w:div>
            <w:div w:id="1363365588">
              <w:marLeft w:val="0"/>
              <w:marRight w:val="0"/>
              <w:marTop w:val="0"/>
              <w:marBottom w:val="240"/>
              <w:divBdr>
                <w:top w:val="none" w:sz="0" w:space="0" w:color="auto"/>
                <w:left w:val="none" w:sz="0" w:space="0" w:color="auto"/>
                <w:bottom w:val="none" w:sz="0" w:space="0" w:color="auto"/>
                <w:right w:val="none" w:sz="0" w:space="0" w:color="auto"/>
              </w:divBdr>
            </w:div>
            <w:div w:id="1103182761">
              <w:marLeft w:val="0"/>
              <w:marRight w:val="0"/>
              <w:marTop w:val="0"/>
              <w:marBottom w:val="240"/>
              <w:divBdr>
                <w:top w:val="none" w:sz="0" w:space="0" w:color="auto"/>
                <w:left w:val="none" w:sz="0" w:space="0" w:color="auto"/>
                <w:bottom w:val="none" w:sz="0" w:space="0" w:color="auto"/>
                <w:right w:val="none" w:sz="0" w:space="0" w:color="auto"/>
              </w:divBdr>
            </w:div>
            <w:div w:id="1328171512">
              <w:marLeft w:val="0"/>
              <w:marRight w:val="0"/>
              <w:marTop w:val="0"/>
              <w:marBottom w:val="240"/>
              <w:divBdr>
                <w:top w:val="none" w:sz="0" w:space="0" w:color="auto"/>
                <w:left w:val="none" w:sz="0" w:space="0" w:color="auto"/>
                <w:bottom w:val="none" w:sz="0" w:space="0" w:color="auto"/>
                <w:right w:val="none" w:sz="0" w:space="0" w:color="auto"/>
              </w:divBdr>
            </w:div>
            <w:div w:id="1026714697">
              <w:marLeft w:val="0"/>
              <w:marRight w:val="0"/>
              <w:marTop w:val="0"/>
              <w:marBottom w:val="240"/>
              <w:divBdr>
                <w:top w:val="none" w:sz="0" w:space="0" w:color="auto"/>
                <w:left w:val="none" w:sz="0" w:space="0" w:color="auto"/>
                <w:bottom w:val="none" w:sz="0" w:space="0" w:color="auto"/>
                <w:right w:val="none" w:sz="0" w:space="0" w:color="auto"/>
              </w:divBdr>
            </w:div>
            <w:div w:id="1293748757">
              <w:marLeft w:val="0"/>
              <w:marRight w:val="0"/>
              <w:marTop w:val="0"/>
              <w:marBottom w:val="240"/>
              <w:divBdr>
                <w:top w:val="none" w:sz="0" w:space="0" w:color="auto"/>
                <w:left w:val="none" w:sz="0" w:space="0" w:color="auto"/>
                <w:bottom w:val="none" w:sz="0" w:space="0" w:color="auto"/>
                <w:right w:val="none" w:sz="0" w:space="0" w:color="auto"/>
              </w:divBdr>
            </w:div>
            <w:div w:id="1397318913">
              <w:marLeft w:val="0"/>
              <w:marRight w:val="0"/>
              <w:marTop w:val="0"/>
              <w:marBottom w:val="240"/>
              <w:divBdr>
                <w:top w:val="none" w:sz="0" w:space="0" w:color="auto"/>
                <w:left w:val="none" w:sz="0" w:space="0" w:color="auto"/>
                <w:bottom w:val="none" w:sz="0" w:space="0" w:color="auto"/>
                <w:right w:val="none" w:sz="0" w:space="0" w:color="auto"/>
              </w:divBdr>
            </w:div>
            <w:div w:id="1994336901">
              <w:marLeft w:val="0"/>
              <w:marRight w:val="0"/>
              <w:marTop w:val="0"/>
              <w:marBottom w:val="240"/>
              <w:divBdr>
                <w:top w:val="none" w:sz="0" w:space="0" w:color="auto"/>
                <w:left w:val="none" w:sz="0" w:space="0" w:color="auto"/>
                <w:bottom w:val="none" w:sz="0" w:space="0" w:color="auto"/>
                <w:right w:val="none" w:sz="0" w:space="0" w:color="auto"/>
              </w:divBdr>
            </w:div>
            <w:div w:id="915170487">
              <w:marLeft w:val="0"/>
              <w:marRight w:val="0"/>
              <w:marTop w:val="0"/>
              <w:marBottom w:val="240"/>
              <w:divBdr>
                <w:top w:val="none" w:sz="0" w:space="0" w:color="auto"/>
                <w:left w:val="none" w:sz="0" w:space="0" w:color="auto"/>
                <w:bottom w:val="none" w:sz="0" w:space="0" w:color="auto"/>
                <w:right w:val="none" w:sz="0" w:space="0" w:color="auto"/>
              </w:divBdr>
            </w:div>
            <w:div w:id="1517622986">
              <w:marLeft w:val="0"/>
              <w:marRight w:val="0"/>
              <w:marTop w:val="0"/>
              <w:marBottom w:val="240"/>
              <w:divBdr>
                <w:top w:val="none" w:sz="0" w:space="0" w:color="auto"/>
                <w:left w:val="none" w:sz="0" w:space="0" w:color="auto"/>
                <w:bottom w:val="none" w:sz="0" w:space="0" w:color="auto"/>
                <w:right w:val="none" w:sz="0" w:space="0" w:color="auto"/>
              </w:divBdr>
            </w:div>
            <w:div w:id="1633562807">
              <w:marLeft w:val="0"/>
              <w:marRight w:val="0"/>
              <w:marTop w:val="0"/>
              <w:marBottom w:val="240"/>
              <w:divBdr>
                <w:top w:val="none" w:sz="0" w:space="0" w:color="auto"/>
                <w:left w:val="none" w:sz="0" w:space="0" w:color="auto"/>
                <w:bottom w:val="none" w:sz="0" w:space="0" w:color="auto"/>
                <w:right w:val="none" w:sz="0" w:space="0" w:color="auto"/>
              </w:divBdr>
            </w:div>
            <w:div w:id="1939561541">
              <w:marLeft w:val="0"/>
              <w:marRight w:val="0"/>
              <w:marTop w:val="0"/>
              <w:marBottom w:val="240"/>
              <w:divBdr>
                <w:top w:val="none" w:sz="0" w:space="0" w:color="auto"/>
                <w:left w:val="none" w:sz="0" w:space="0" w:color="auto"/>
                <w:bottom w:val="none" w:sz="0" w:space="0" w:color="auto"/>
                <w:right w:val="none" w:sz="0" w:space="0" w:color="auto"/>
              </w:divBdr>
            </w:div>
            <w:div w:id="1973321718">
              <w:marLeft w:val="0"/>
              <w:marRight w:val="0"/>
              <w:marTop w:val="0"/>
              <w:marBottom w:val="240"/>
              <w:divBdr>
                <w:top w:val="none" w:sz="0" w:space="0" w:color="auto"/>
                <w:left w:val="none" w:sz="0" w:space="0" w:color="auto"/>
                <w:bottom w:val="none" w:sz="0" w:space="0" w:color="auto"/>
                <w:right w:val="none" w:sz="0" w:space="0" w:color="auto"/>
              </w:divBdr>
            </w:div>
            <w:div w:id="828403902">
              <w:marLeft w:val="0"/>
              <w:marRight w:val="0"/>
              <w:marTop w:val="0"/>
              <w:marBottom w:val="240"/>
              <w:divBdr>
                <w:top w:val="none" w:sz="0" w:space="0" w:color="auto"/>
                <w:left w:val="none" w:sz="0" w:space="0" w:color="auto"/>
                <w:bottom w:val="none" w:sz="0" w:space="0" w:color="auto"/>
                <w:right w:val="none" w:sz="0" w:space="0" w:color="auto"/>
              </w:divBdr>
            </w:div>
            <w:div w:id="1523086568">
              <w:marLeft w:val="0"/>
              <w:marRight w:val="0"/>
              <w:marTop w:val="0"/>
              <w:marBottom w:val="240"/>
              <w:divBdr>
                <w:top w:val="none" w:sz="0" w:space="0" w:color="auto"/>
                <w:left w:val="none" w:sz="0" w:space="0" w:color="auto"/>
                <w:bottom w:val="none" w:sz="0" w:space="0" w:color="auto"/>
                <w:right w:val="none" w:sz="0" w:space="0" w:color="auto"/>
              </w:divBdr>
            </w:div>
            <w:div w:id="637757852">
              <w:marLeft w:val="0"/>
              <w:marRight w:val="0"/>
              <w:marTop w:val="0"/>
              <w:marBottom w:val="240"/>
              <w:divBdr>
                <w:top w:val="none" w:sz="0" w:space="0" w:color="auto"/>
                <w:left w:val="none" w:sz="0" w:space="0" w:color="auto"/>
                <w:bottom w:val="none" w:sz="0" w:space="0" w:color="auto"/>
                <w:right w:val="none" w:sz="0" w:space="0" w:color="auto"/>
              </w:divBdr>
            </w:div>
            <w:div w:id="1029067070">
              <w:marLeft w:val="0"/>
              <w:marRight w:val="0"/>
              <w:marTop w:val="0"/>
              <w:marBottom w:val="240"/>
              <w:divBdr>
                <w:top w:val="none" w:sz="0" w:space="0" w:color="auto"/>
                <w:left w:val="none" w:sz="0" w:space="0" w:color="auto"/>
                <w:bottom w:val="none" w:sz="0" w:space="0" w:color="auto"/>
                <w:right w:val="none" w:sz="0" w:space="0" w:color="auto"/>
              </w:divBdr>
            </w:div>
            <w:div w:id="1665160543">
              <w:marLeft w:val="0"/>
              <w:marRight w:val="0"/>
              <w:marTop w:val="0"/>
              <w:marBottom w:val="240"/>
              <w:divBdr>
                <w:top w:val="none" w:sz="0" w:space="0" w:color="auto"/>
                <w:left w:val="none" w:sz="0" w:space="0" w:color="auto"/>
                <w:bottom w:val="none" w:sz="0" w:space="0" w:color="auto"/>
                <w:right w:val="none" w:sz="0" w:space="0" w:color="auto"/>
              </w:divBdr>
            </w:div>
            <w:div w:id="775906400">
              <w:marLeft w:val="0"/>
              <w:marRight w:val="0"/>
              <w:marTop w:val="0"/>
              <w:marBottom w:val="240"/>
              <w:divBdr>
                <w:top w:val="none" w:sz="0" w:space="0" w:color="auto"/>
                <w:left w:val="none" w:sz="0" w:space="0" w:color="auto"/>
                <w:bottom w:val="none" w:sz="0" w:space="0" w:color="auto"/>
                <w:right w:val="none" w:sz="0" w:space="0" w:color="auto"/>
              </w:divBdr>
            </w:div>
            <w:div w:id="1723289880">
              <w:marLeft w:val="0"/>
              <w:marRight w:val="0"/>
              <w:marTop w:val="0"/>
              <w:marBottom w:val="240"/>
              <w:divBdr>
                <w:top w:val="none" w:sz="0" w:space="0" w:color="auto"/>
                <w:left w:val="none" w:sz="0" w:space="0" w:color="auto"/>
                <w:bottom w:val="none" w:sz="0" w:space="0" w:color="auto"/>
                <w:right w:val="none" w:sz="0" w:space="0" w:color="auto"/>
              </w:divBdr>
            </w:div>
            <w:div w:id="589043864">
              <w:marLeft w:val="0"/>
              <w:marRight w:val="0"/>
              <w:marTop w:val="0"/>
              <w:marBottom w:val="240"/>
              <w:divBdr>
                <w:top w:val="none" w:sz="0" w:space="0" w:color="auto"/>
                <w:left w:val="none" w:sz="0" w:space="0" w:color="auto"/>
                <w:bottom w:val="none" w:sz="0" w:space="0" w:color="auto"/>
                <w:right w:val="none" w:sz="0" w:space="0" w:color="auto"/>
              </w:divBdr>
            </w:div>
            <w:div w:id="86923828">
              <w:marLeft w:val="0"/>
              <w:marRight w:val="0"/>
              <w:marTop w:val="0"/>
              <w:marBottom w:val="240"/>
              <w:divBdr>
                <w:top w:val="none" w:sz="0" w:space="0" w:color="auto"/>
                <w:left w:val="none" w:sz="0" w:space="0" w:color="auto"/>
                <w:bottom w:val="none" w:sz="0" w:space="0" w:color="auto"/>
                <w:right w:val="none" w:sz="0" w:space="0" w:color="auto"/>
              </w:divBdr>
            </w:div>
            <w:div w:id="537937886">
              <w:marLeft w:val="0"/>
              <w:marRight w:val="0"/>
              <w:marTop w:val="0"/>
              <w:marBottom w:val="240"/>
              <w:divBdr>
                <w:top w:val="none" w:sz="0" w:space="0" w:color="auto"/>
                <w:left w:val="none" w:sz="0" w:space="0" w:color="auto"/>
                <w:bottom w:val="none" w:sz="0" w:space="0" w:color="auto"/>
                <w:right w:val="none" w:sz="0" w:space="0" w:color="auto"/>
              </w:divBdr>
            </w:div>
            <w:div w:id="483931583">
              <w:marLeft w:val="0"/>
              <w:marRight w:val="0"/>
              <w:marTop w:val="0"/>
              <w:marBottom w:val="240"/>
              <w:divBdr>
                <w:top w:val="none" w:sz="0" w:space="0" w:color="auto"/>
                <w:left w:val="none" w:sz="0" w:space="0" w:color="auto"/>
                <w:bottom w:val="none" w:sz="0" w:space="0" w:color="auto"/>
                <w:right w:val="none" w:sz="0" w:space="0" w:color="auto"/>
              </w:divBdr>
            </w:div>
            <w:div w:id="1982878546">
              <w:marLeft w:val="0"/>
              <w:marRight w:val="0"/>
              <w:marTop w:val="0"/>
              <w:marBottom w:val="240"/>
              <w:divBdr>
                <w:top w:val="none" w:sz="0" w:space="0" w:color="auto"/>
                <w:left w:val="none" w:sz="0" w:space="0" w:color="auto"/>
                <w:bottom w:val="none" w:sz="0" w:space="0" w:color="auto"/>
                <w:right w:val="none" w:sz="0" w:space="0" w:color="auto"/>
              </w:divBdr>
            </w:div>
            <w:div w:id="287779722">
              <w:marLeft w:val="0"/>
              <w:marRight w:val="0"/>
              <w:marTop w:val="0"/>
              <w:marBottom w:val="240"/>
              <w:divBdr>
                <w:top w:val="none" w:sz="0" w:space="0" w:color="auto"/>
                <w:left w:val="none" w:sz="0" w:space="0" w:color="auto"/>
                <w:bottom w:val="none" w:sz="0" w:space="0" w:color="auto"/>
                <w:right w:val="none" w:sz="0" w:space="0" w:color="auto"/>
              </w:divBdr>
            </w:div>
            <w:div w:id="1747803391">
              <w:marLeft w:val="0"/>
              <w:marRight w:val="0"/>
              <w:marTop w:val="0"/>
              <w:marBottom w:val="240"/>
              <w:divBdr>
                <w:top w:val="none" w:sz="0" w:space="0" w:color="auto"/>
                <w:left w:val="none" w:sz="0" w:space="0" w:color="auto"/>
                <w:bottom w:val="none" w:sz="0" w:space="0" w:color="auto"/>
                <w:right w:val="none" w:sz="0" w:space="0" w:color="auto"/>
              </w:divBdr>
            </w:div>
            <w:div w:id="1281688223">
              <w:marLeft w:val="0"/>
              <w:marRight w:val="0"/>
              <w:marTop w:val="0"/>
              <w:marBottom w:val="240"/>
              <w:divBdr>
                <w:top w:val="none" w:sz="0" w:space="0" w:color="auto"/>
                <w:left w:val="none" w:sz="0" w:space="0" w:color="auto"/>
                <w:bottom w:val="none" w:sz="0" w:space="0" w:color="auto"/>
                <w:right w:val="none" w:sz="0" w:space="0" w:color="auto"/>
              </w:divBdr>
            </w:div>
            <w:div w:id="138545662">
              <w:marLeft w:val="0"/>
              <w:marRight w:val="0"/>
              <w:marTop w:val="0"/>
              <w:marBottom w:val="240"/>
              <w:divBdr>
                <w:top w:val="none" w:sz="0" w:space="0" w:color="auto"/>
                <w:left w:val="none" w:sz="0" w:space="0" w:color="auto"/>
                <w:bottom w:val="none" w:sz="0" w:space="0" w:color="auto"/>
                <w:right w:val="none" w:sz="0" w:space="0" w:color="auto"/>
              </w:divBdr>
            </w:div>
            <w:div w:id="1874612925">
              <w:marLeft w:val="0"/>
              <w:marRight w:val="0"/>
              <w:marTop w:val="0"/>
              <w:marBottom w:val="240"/>
              <w:divBdr>
                <w:top w:val="none" w:sz="0" w:space="0" w:color="auto"/>
                <w:left w:val="none" w:sz="0" w:space="0" w:color="auto"/>
                <w:bottom w:val="none" w:sz="0" w:space="0" w:color="auto"/>
                <w:right w:val="none" w:sz="0" w:space="0" w:color="auto"/>
              </w:divBdr>
            </w:div>
            <w:div w:id="1074089627">
              <w:marLeft w:val="0"/>
              <w:marRight w:val="0"/>
              <w:marTop w:val="0"/>
              <w:marBottom w:val="240"/>
              <w:divBdr>
                <w:top w:val="none" w:sz="0" w:space="0" w:color="auto"/>
                <w:left w:val="none" w:sz="0" w:space="0" w:color="auto"/>
                <w:bottom w:val="none" w:sz="0" w:space="0" w:color="auto"/>
                <w:right w:val="none" w:sz="0" w:space="0" w:color="auto"/>
              </w:divBdr>
            </w:div>
            <w:div w:id="626468594">
              <w:marLeft w:val="0"/>
              <w:marRight w:val="0"/>
              <w:marTop w:val="0"/>
              <w:marBottom w:val="240"/>
              <w:divBdr>
                <w:top w:val="none" w:sz="0" w:space="0" w:color="auto"/>
                <w:left w:val="none" w:sz="0" w:space="0" w:color="auto"/>
                <w:bottom w:val="none" w:sz="0" w:space="0" w:color="auto"/>
                <w:right w:val="none" w:sz="0" w:space="0" w:color="auto"/>
              </w:divBdr>
            </w:div>
            <w:div w:id="814689195">
              <w:marLeft w:val="0"/>
              <w:marRight w:val="0"/>
              <w:marTop w:val="0"/>
              <w:marBottom w:val="240"/>
              <w:divBdr>
                <w:top w:val="none" w:sz="0" w:space="0" w:color="auto"/>
                <w:left w:val="none" w:sz="0" w:space="0" w:color="auto"/>
                <w:bottom w:val="none" w:sz="0" w:space="0" w:color="auto"/>
                <w:right w:val="none" w:sz="0" w:space="0" w:color="auto"/>
              </w:divBdr>
            </w:div>
            <w:div w:id="1298876940">
              <w:marLeft w:val="0"/>
              <w:marRight w:val="0"/>
              <w:marTop w:val="0"/>
              <w:marBottom w:val="240"/>
              <w:divBdr>
                <w:top w:val="none" w:sz="0" w:space="0" w:color="auto"/>
                <w:left w:val="none" w:sz="0" w:space="0" w:color="auto"/>
                <w:bottom w:val="none" w:sz="0" w:space="0" w:color="auto"/>
                <w:right w:val="none" w:sz="0" w:space="0" w:color="auto"/>
              </w:divBdr>
            </w:div>
            <w:div w:id="1204169093">
              <w:marLeft w:val="0"/>
              <w:marRight w:val="0"/>
              <w:marTop w:val="0"/>
              <w:marBottom w:val="240"/>
              <w:divBdr>
                <w:top w:val="none" w:sz="0" w:space="0" w:color="auto"/>
                <w:left w:val="none" w:sz="0" w:space="0" w:color="auto"/>
                <w:bottom w:val="none" w:sz="0" w:space="0" w:color="auto"/>
                <w:right w:val="none" w:sz="0" w:space="0" w:color="auto"/>
              </w:divBdr>
            </w:div>
            <w:div w:id="1527209304">
              <w:marLeft w:val="0"/>
              <w:marRight w:val="0"/>
              <w:marTop w:val="0"/>
              <w:marBottom w:val="240"/>
              <w:divBdr>
                <w:top w:val="none" w:sz="0" w:space="0" w:color="auto"/>
                <w:left w:val="none" w:sz="0" w:space="0" w:color="auto"/>
                <w:bottom w:val="none" w:sz="0" w:space="0" w:color="auto"/>
                <w:right w:val="none" w:sz="0" w:space="0" w:color="auto"/>
              </w:divBdr>
            </w:div>
            <w:div w:id="189338737">
              <w:marLeft w:val="0"/>
              <w:marRight w:val="0"/>
              <w:marTop w:val="0"/>
              <w:marBottom w:val="240"/>
              <w:divBdr>
                <w:top w:val="none" w:sz="0" w:space="0" w:color="auto"/>
                <w:left w:val="none" w:sz="0" w:space="0" w:color="auto"/>
                <w:bottom w:val="none" w:sz="0" w:space="0" w:color="auto"/>
                <w:right w:val="none" w:sz="0" w:space="0" w:color="auto"/>
              </w:divBdr>
            </w:div>
            <w:div w:id="1145706829">
              <w:marLeft w:val="0"/>
              <w:marRight w:val="0"/>
              <w:marTop w:val="0"/>
              <w:marBottom w:val="240"/>
              <w:divBdr>
                <w:top w:val="none" w:sz="0" w:space="0" w:color="auto"/>
                <w:left w:val="none" w:sz="0" w:space="0" w:color="auto"/>
                <w:bottom w:val="none" w:sz="0" w:space="0" w:color="auto"/>
                <w:right w:val="none" w:sz="0" w:space="0" w:color="auto"/>
              </w:divBdr>
            </w:div>
            <w:div w:id="974725551">
              <w:marLeft w:val="0"/>
              <w:marRight w:val="0"/>
              <w:marTop w:val="0"/>
              <w:marBottom w:val="240"/>
              <w:divBdr>
                <w:top w:val="none" w:sz="0" w:space="0" w:color="auto"/>
                <w:left w:val="none" w:sz="0" w:space="0" w:color="auto"/>
                <w:bottom w:val="none" w:sz="0" w:space="0" w:color="auto"/>
                <w:right w:val="none" w:sz="0" w:space="0" w:color="auto"/>
              </w:divBdr>
            </w:div>
            <w:div w:id="1472167278">
              <w:marLeft w:val="0"/>
              <w:marRight w:val="0"/>
              <w:marTop w:val="0"/>
              <w:marBottom w:val="240"/>
              <w:divBdr>
                <w:top w:val="none" w:sz="0" w:space="0" w:color="auto"/>
                <w:left w:val="none" w:sz="0" w:space="0" w:color="auto"/>
                <w:bottom w:val="none" w:sz="0" w:space="0" w:color="auto"/>
                <w:right w:val="none" w:sz="0" w:space="0" w:color="auto"/>
              </w:divBdr>
            </w:div>
            <w:div w:id="437067640">
              <w:marLeft w:val="0"/>
              <w:marRight w:val="0"/>
              <w:marTop w:val="0"/>
              <w:marBottom w:val="240"/>
              <w:divBdr>
                <w:top w:val="none" w:sz="0" w:space="0" w:color="auto"/>
                <w:left w:val="none" w:sz="0" w:space="0" w:color="auto"/>
                <w:bottom w:val="none" w:sz="0" w:space="0" w:color="auto"/>
                <w:right w:val="none" w:sz="0" w:space="0" w:color="auto"/>
              </w:divBdr>
            </w:div>
            <w:div w:id="1473323920">
              <w:marLeft w:val="0"/>
              <w:marRight w:val="0"/>
              <w:marTop w:val="0"/>
              <w:marBottom w:val="240"/>
              <w:divBdr>
                <w:top w:val="none" w:sz="0" w:space="0" w:color="auto"/>
                <w:left w:val="none" w:sz="0" w:space="0" w:color="auto"/>
                <w:bottom w:val="none" w:sz="0" w:space="0" w:color="auto"/>
                <w:right w:val="none" w:sz="0" w:space="0" w:color="auto"/>
              </w:divBdr>
            </w:div>
            <w:div w:id="1403674935">
              <w:marLeft w:val="0"/>
              <w:marRight w:val="0"/>
              <w:marTop w:val="0"/>
              <w:marBottom w:val="240"/>
              <w:divBdr>
                <w:top w:val="none" w:sz="0" w:space="0" w:color="auto"/>
                <w:left w:val="none" w:sz="0" w:space="0" w:color="auto"/>
                <w:bottom w:val="none" w:sz="0" w:space="0" w:color="auto"/>
                <w:right w:val="none" w:sz="0" w:space="0" w:color="auto"/>
              </w:divBdr>
            </w:div>
            <w:div w:id="623466819">
              <w:marLeft w:val="0"/>
              <w:marRight w:val="0"/>
              <w:marTop w:val="0"/>
              <w:marBottom w:val="240"/>
              <w:divBdr>
                <w:top w:val="none" w:sz="0" w:space="0" w:color="auto"/>
                <w:left w:val="none" w:sz="0" w:space="0" w:color="auto"/>
                <w:bottom w:val="none" w:sz="0" w:space="0" w:color="auto"/>
                <w:right w:val="none" w:sz="0" w:space="0" w:color="auto"/>
              </w:divBdr>
            </w:div>
            <w:div w:id="1985162797">
              <w:marLeft w:val="0"/>
              <w:marRight w:val="0"/>
              <w:marTop w:val="0"/>
              <w:marBottom w:val="240"/>
              <w:divBdr>
                <w:top w:val="none" w:sz="0" w:space="0" w:color="auto"/>
                <w:left w:val="none" w:sz="0" w:space="0" w:color="auto"/>
                <w:bottom w:val="none" w:sz="0" w:space="0" w:color="auto"/>
                <w:right w:val="none" w:sz="0" w:space="0" w:color="auto"/>
              </w:divBdr>
            </w:div>
            <w:div w:id="191308329">
              <w:marLeft w:val="0"/>
              <w:marRight w:val="0"/>
              <w:marTop w:val="0"/>
              <w:marBottom w:val="240"/>
              <w:divBdr>
                <w:top w:val="none" w:sz="0" w:space="0" w:color="auto"/>
                <w:left w:val="none" w:sz="0" w:space="0" w:color="auto"/>
                <w:bottom w:val="none" w:sz="0" w:space="0" w:color="auto"/>
                <w:right w:val="none" w:sz="0" w:space="0" w:color="auto"/>
              </w:divBdr>
            </w:div>
            <w:div w:id="78256451">
              <w:marLeft w:val="0"/>
              <w:marRight w:val="0"/>
              <w:marTop w:val="0"/>
              <w:marBottom w:val="240"/>
              <w:divBdr>
                <w:top w:val="none" w:sz="0" w:space="0" w:color="auto"/>
                <w:left w:val="none" w:sz="0" w:space="0" w:color="auto"/>
                <w:bottom w:val="none" w:sz="0" w:space="0" w:color="auto"/>
                <w:right w:val="none" w:sz="0" w:space="0" w:color="auto"/>
              </w:divBdr>
            </w:div>
            <w:div w:id="1040787365">
              <w:marLeft w:val="0"/>
              <w:marRight w:val="0"/>
              <w:marTop w:val="0"/>
              <w:marBottom w:val="240"/>
              <w:divBdr>
                <w:top w:val="none" w:sz="0" w:space="0" w:color="auto"/>
                <w:left w:val="none" w:sz="0" w:space="0" w:color="auto"/>
                <w:bottom w:val="none" w:sz="0" w:space="0" w:color="auto"/>
                <w:right w:val="none" w:sz="0" w:space="0" w:color="auto"/>
              </w:divBdr>
            </w:div>
            <w:div w:id="2128038819">
              <w:marLeft w:val="0"/>
              <w:marRight w:val="0"/>
              <w:marTop w:val="0"/>
              <w:marBottom w:val="240"/>
              <w:divBdr>
                <w:top w:val="none" w:sz="0" w:space="0" w:color="auto"/>
                <w:left w:val="none" w:sz="0" w:space="0" w:color="auto"/>
                <w:bottom w:val="none" w:sz="0" w:space="0" w:color="auto"/>
                <w:right w:val="none" w:sz="0" w:space="0" w:color="auto"/>
              </w:divBdr>
            </w:div>
            <w:div w:id="1202279335">
              <w:marLeft w:val="0"/>
              <w:marRight w:val="0"/>
              <w:marTop w:val="0"/>
              <w:marBottom w:val="240"/>
              <w:divBdr>
                <w:top w:val="none" w:sz="0" w:space="0" w:color="auto"/>
                <w:left w:val="none" w:sz="0" w:space="0" w:color="auto"/>
                <w:bottom w:val="none" w:sz="0" w:space="0" w:color="auto"/>
                <w:right w:val="none" w:sz="0" w:space="0" w:color="auto"/>
              </w:divBdr>
            </w:div>
            <w:div w:id="1289629550">
              <w:marLeft w:val="0"/>
              <w:marRight w:val="0"/>
              <w:marTop w:val="0"/>
              <w:marBottom w:val="240"/>
              <w:divBdr>
                <w:top w:val="none" w:sz="0" w:space="0" w:color="auto"/>
                <w:left w:val="none" w:sz="0" w:space="0" w:color="auto"/>
                <w:bottom w:val="none" w:sz="0" w:space="0" w:color="auto"/>
                <w:right w:val="none" w:sz="0" w:space="0" w:color="auto"/>
              </w:divBdr>
            </w:div>
            <w:div w:id="723138011">
              <w:marLeft w:val="0"/>
              <w:marRight w:val="0"/>
              <w:marTop w:val="0"/>
              <w:marBottom w:val="240"/>
              <w:divBdr>
                <w:top w:val="none" w:sz="0" w:space="0" w:color="auto"/>
                <w:left w:val="none" w:sz="0" w:space="0" w:color="auto"/>
                <w:bottom w:val="none" w:sz="0" w:space="0" w:color="auto"/>
                <w:right w:val="none" w:sz="0" w:space="0" w:color="auto"/>
              </w:divBdr>
            </w:div>
            <w:div w:id="478307631">
              <w:marLeft w:val="0"/>
              <w:marRight w:val="0"/>
              <w:marTop w:val="0"/>
              <w:marBottom w:val="240"/>
              <w:divBdr>
                <w:top w:val="none" w:sz="0" w:space="0" w:color="auto"/>
                <w:left w:val="none" w:sz="0" w:space="0" w:color="auto"/>
                <w:bottom w:val="none" w:sz="0" w:space="0" w:color="auto"/>
                <w:right w:val="none" w:sz="0" w:space="0" w:color="auto"/>
              </w:divBdr>
            </w:div>
            <w:div w:id="1912041547">
              <w:marLeft w:val="0"/>
              <w:marRight w:val="0"/>
              <w:marTop w:val="0"/>
              <w:marBottom w:val="240"/>
              <w:divBdr>
                <w:top w:val="none" w:sz="0" w:space="0" w:color="auto"/>
                <w:left w:val="none" w:sz="0" w:space="0" w:color="auto"/>
                <w:bottom w:val="none" w:sz="0" w:space="0" w:color="auto"/>
                <w:right w:val="none" w:sz="0" w:space="0" w:color="auto"/>
              </w:divBdr>
            </w:div>
            <w:div w:id="278609314">
              <w:marLeft w:val="0"/>
              <w:marRight w:val="0"/>
              <w:marTop w:val="0"/>
              <w:marBottom w:val="240"/>
              <w:divBdr>
                <w:top w:val="none" w:sz="0" w:space="0" w:color="auto"/>
                <w:left w:val="none" w:sz="0" w:space="0" w:color="auto"/>
                <w:bottom w:val="none" w:sz="0" w:space="0" w:color="auto"/>
                <w:right w:val="none" w:sz="0" w:space="0" w:color="auto"/>
              </w:divBdr>
            </w:div>
            <w:div w:id="72897792">
              <w:marLeft w:val="0"/>
              <w:marRight w:val="0"/>
              <w:marTop w:val="0"/>
              <w:marBottom w:val="240"/>
              <w:divBdr>
                <w:top w:val="none" w:sz="0" w:space="0" w:color="auto"/>
                <w:left w:val="none" w:sz="0" w:space="0" w:color="auto"/>
                <w:bottom w:val="none" w:sz="0" w:space="0" w:color="auto"/>
                <w:right w:val="none" w:sz="0" w:space="0" w:color="auto"/>
              </w:divBdr>
            </w:div>
            <w:div w:id="59257878">
              <w:marLeft w:val="0"/>
              <w:marRight w:val="0"/>
              <w:marTop w:val="0"/>
              <w:marBottom w:val="240"/>
              <w:divBdr>
                <w:top w:val="none" w:sz="0" w:space="0" w:color="auto"/>
                <w:left w:val="none" w:sz="0" w:space="0" w:color="auto"/>
                <w:bottom w:val="none" w:sz="0" w:space="0" w:color="auto"/>
                <w:right w:val="none" w:sz="0" w:space="0" w:color="auto"/>
              </w:divBdr>
            </w:div>
            <w:div w:id="1412660136">
              <w:marLeft w:val="0"/>
              <w:marRight w:val="0"/>
              <w:marTop w:val="0"/>
              <w:marBottom w:val="240"/>
              <w:divBdr>
                <w:top w:val="none" w:sz="0" w:space="0" w:color="auto"/>
                <w:left w:val="none" w:sz="0" w:space="0" w:color="auto"/>
                <w:bottom w:val="none" w:sz="0" w:space="0" w:color="auto"/>
                <w:right w:val="none" w:sz="0" w:space="0" w:color="auto"/>
              </w:divBdr>
            </w:div>
            <w:div w:id="160435460">
              <w:marLeft w:val="0"/>
              <w:marRight w:val="0"/>
              <w:marTop w:val="0"/>
              <w:marBottom w:val="240"/>
              <w:divBdr>
                <w:top w:val="none" w:sz="0" w:space="0" w:color="auto"/>
                <w:left w:val="none" w:sz="0" w:space="0" w:color="auto"/>
                <w:bottom w:val="none" w:sz="0" w:space="0" w:color="auto"/>
                <w:right w:val="none" w:sz="0" w:space="0" w:color="auto"/>
              </w:divBdr>
            </w:div>
            <w:div w:id="1640767287">
              <w:marLeft w:val="0"/>
              <w:marRight w:val="0"/>
              <w:marTop w:val="0"/>
              <w:marBottom w:val="240"/>
              <w:divBdr>
                <w:top w:val="none" w:sz="0" w:space="0" w:color="auto"/>
                <w:left w:val="none" w:sz="0" w:space="0" w:color="auto"/>
                <w:bottom w:val="none" w:sz="0" w:space="0" w:color="auto"/>
                <w:right w:val="none" w:sz="0" w:space="0" w:color="auto"/>
              </w:divBdr>
            </w:div>
            <w:div w:id="250742657">
              <w:marLeft w:val="0"/>
              <w:marRight w:val="0"/>
              <w:marTop w:val="0"/>
              <w:marBottom w:val="240"/>
              <w:divBdr>
                <w:top w:val="none" w:sz="0" w:space="0" w:color="auto"/>
                <w:left w:val="none" w:sz="0" w:space="0" w:color="auto"/>
                <w:bottom w:val="none" w:sz="0" w:space="0" w:color="auto"/>
                <w:right w:val="none" w:sz="0" w:space="0" w:color="auto"/>
              </w:divBdr>
            </w:div>
            <w:div w:id="1571841215">
              <w:marLeft w:val="0"/>
              <w:marRight w:val="0"/>
              <w:marTop w:val="0"/>
              <w:marBottom w:val="240"/>
              <w:divBdr>
                <w:top w:val="none" w:sz="0" w:space="0" w:color="auto"/>
                <w:left w:val="none" w:sz="0" w:space="0" w:color="auto"/>
                <w:bottom w:val="none" w:sz="0" w:space="0" w:color="auto"/>
                <w:right w:val="none" w:sz="0" w:space="0" w:color="auto"/>
              </w:divBdr>
            </w:div>
            <w:div w:id="345863419">
              <w:marLeft w:val="0"/>
              <w:marRight w:val="0"/>
              <w:marTop w:val="0"/>
              <w:marBottom w:val="240"/>
              <w:divBdr>
                <w:top w:val="none" w:sz="0" w:space="0" w:color="auto"/>
                <w:left w:val="none" w:sz="0" w:space="0" w:color="auto"/>
                <w:bottom w:val="none" w:sz="0" w:space="0" w:color="auto"/>
                <w:right w:val="none" w:sz="0" w:space="0" w:color="auto"/>
              </w:divBdr>
            </w:div>
            <w:div w:id="1559707377">
              <w:marLeft w:val="0"/>
              <w:marRight w:val="0"/>
              <w:marTop w:val="0"/>
              <w:marBottom w:val="240"/>
              <w:divBdr>
                <w:top w:val="none" w:sz="0" w:space="0" w:color="auto"/>
                <w:left w:val="none" w:sz="0" w:space="0" w:color="auto"/>
                <w:bottom w:val="none" w:sz="0" w:space="0" w:color="auto"/>
                <w:right w:val="none" w:sz="0" w:space="0" w:color="auto"/>
              </w:divBdr>
            </w:div>
            <w:div w:id="1134324865">
              <w:marLeft w:val="0"/>
              <w:marRight w:val="0"/>
              <w:marTop w:val="0"/>
              <w:marBottom w:val="240"/>
              <w:divBdr>
                <w:top w:val="none" w:sz="0" w:space="0" w:color="auto"/>
                <w:left w:val="none" w:sz="0" w:space="0" w:color="auto"/>
                <w:bottom w:val="none" w:sz="0" w:space="0" w:color="auto"/>
                <w:right w:val="none" w:sz="0" w:space="0" w:color="auto"/>
              </w:divBdr>
            </w:div>
            <w:div w:id="641498091">
              <w:marLeft w:val="0"/>
              <w:marRight w:val="0"/>
              <w:marTop w:val="0"/>
              <w:marBottom w:val="240"/>
              <w:divBdr>
                <w:top w:val="none" w:sz="0" w:space="0" w:color="auto"/>
                <w:left w:val="none" w:sz="0" w:space="0" w:color="auto"/>
                <w:bottom w:val="none" w:sz="0" w:space="0" w:color="auto"/>
                <w:right w:val="none" w:sz="0" w:space="0" w:color="auto"/>
              </w:divBdr>
            </w:div>
            <w:div w:id="112093690">
              <w:marLeft w:val="0"/>
              <w:marRight w:val="0"/>
              <w:marTop w:val="0"/>
              <w:marBottom w:val="240"/>
              <w:divBdr>
                <w:top w:val="none" w:sz="0" w:space="0" w:color="auto"/>
                <w:left w:val="none" w:sz="0" w:space="0" w:color="auto"/>
                <w:bottom w:val="none" w:sz="0" w:space="0" w:color="auto"/>
                <w:right w:val="none" w:sz="0" w:space="0" w:color="auto"/>
              </w:divBdr>
            </w:div>
            <w:div w:id="1198354762">
              <w:marLeft w:val="0"/>
              <w:marRight w:val="0"/>
              <w:marTop w:val="0"/>
              <w:marBottom w:val="240"/>
              <w:divBdr>
                <w:top w:val="none" w:sz="0" w:space="0" w:color="auto"/>
                <w:left w:val="none" w:sz="0" w:space="0" w:color="auto"/>
                <w:bottom w:val="none" w:sz="0" w:space="0" w:color="auto"/>
                <w:right w:val="none" w:sz="0" w:space="0" w:color="auto"/>
              </w:divBdr>
            </w:div>
            <w:div w:id="1413820674">
              <w:marLeft w:val="0"/>
              <w:marRight w:val="0"/>
              <w:marTop w:val="0"/>
              <w:marBottom w:val="240"/>
              <w:divBdr>
                <w:top w:val="none" w:sz="0" w:space="0" w:color="auto"/>
                <w:left w:val="none" w:sz="0" w:space="0" w:color="auto"/>
                <w:bottom w:val="none" w:sz="0" w:space="0" w:color="auto"/>
                <w:right w:val="none" w:sz="0" w:space="0" w:color="auto"/>
              </w:divBdr>
            </w:div>
            <w:div w:id="532765582">
              <w:marLeft w:val="0"/>
              <w:marRight w:val="0"/>
              <w:marTop w:val="0"/>
              <w:marBottom w:val="240"/>
              <w:divBdr>
                <w:top w:val="none" w:sz="0" w:space="0" w:color="auto"/>
                <w:left w:val="none" w:sz="0" w:space="0" w:color="auto"/>
                <w:bottom w:val="none" w:sz="0" w:space="0" w:color="auto"/>
                <w:right w:val="none" w:sz="0" w:space="0" w:color="auto"/>
              </w:divBdr>
            </w:div>
            <w:div w:id="1753432994">
              <w:marLeft w:val="0"/>
              <w:marRight w:val="0"/>
              <w:marTop w:val="0"/>
              <w:marBottom w:val="240"/>
              <w:divBdr>
                <w:top w:val="none" w:sz="0" w:space="0" w:color="auto"/>
                <w:left w:val="none" w:sz="0" w:space="0" w:color="auto"/>
                <w:bottom w:val="none" w:sz="0" w:space="0" w:color="auto"/>
                <w:right w:val="none" w:sz="0" w:space="0" w:color="auto"/>
              </w:divBdr>
            </w:div>
            <w:div w:id="1005397058">
              <w:marLeft w:val="0"/>
              <w:marRight w:val="0"/>
              <w:marTop w:val="0"/>
              <w:marBottom w:val="240"/>
              <w:divBdr>
                <w:top w:val="none" w:sz="0" w:space="0" w:color="auto"/>
                <w:left w:val="none" w:sz="0" w:space="0" w:color="auto"/>
                <w:bottom w:val="none" w:sz="0" w:space="0" w:color="auto"/>
                <w:right w:val="none" w:sz="0" w:space="0" w:color="auto"/>
              </w:divBdr>
            </w:div>
            <w:div w:id="205148118">
              <w:marLeft w:val="0"/>
              <w:marRight w:val="0"/>
              <w:marTop w:val="0"/>
              <w:marBottom w:val="240"/>
              <w:divBdr>
                <w:top w:val="none" w:sz="0" w:space="0" w:color="auto"/>
                <w:left w:val="none" w:sz="0" w:space="0" w:color="auto"/>
                <w:bottom w:val="none" w:sz="0" w:space="0" w:color="auto"/>
                <w:right w:val="none" w:sz="0" w:space="0" w:color="auto"/>
              </w:divBdr>
            </w:div>
            <w:div w:id="1387604849">
              <w:marLeft w:val="0"/>
              <w:marRight w:val="0"/>
              <w:marTop w:val="0"/>
              <w:marBottom w:val="240"/>
              <w:divBdr>
                <w:top w:val="none" w:sz="0" w:space="0" w:color="auto"/>
                <w:left w:val="none" w:sz="0" w:space="0" w:color="auto"/>
                <w:bottom w:val="none" w:sz="0" w:space="0" w:color="auto"/>
                <w:right w:val="none" w:sz="0" w:space="0" w:color="auto"/>
              </w:divBdr>
            </w:div>
            <w:div w:id="421797671">
              <w:marLeft w:val="0"/>
              <w:marRight w:val="0"/>
              <w:marTop w:val="0"/>
              <w:marBottom w:val="240"/>
              <w:divBdr>
                <w:top w:val="none" w:sz="0" w:space="0" w:color="auto"/>
                <w:left w:val="none" w:sz="0" w:space="0" w:color="auto"/>
                <w:bottom w:val="none" w:sz="0" w:space="0" w:color="auto"/>
                <w:right w:val="none" w:sz="0" w:space="0" w:color="auto"/>
              </w:divBdr>
            </w:div>
            <w:div w:id="879828874">
              <w:marLeft w:val="0"/>
              <w:marRight w:val="0"/>
              <w:marTop w:val="0"/>
              <w:marBottom w:val="240"/>
              <w:divBdr>
                <w:top w:val="none" w:sz="0" w:space="0" w:color="auto"/>
                <w:left w:val="none" w:sz="0" w:space="0" w:color="auto"/>
                <w:bottom w:val="none" w:sz="0" w:space="0" w:color="auto"/>
                <w:right w:val="none" w:sz="0" w:space="0" w:color="auto"/>
              </w:divBdr>
            </w:div>
            <w:div w:id="102388363">
              <w:marLeft w:val="0"/>
              <w:marRight w:val="0"/>
              <w:marTop w:val="0"/>
              <w:marBottom w:val="240"/>
              <w:divBdr>
                <w:top w:val="none" w:sz="0" w:space="0" w:color="auto"/>
                <w:left w:val="none" w:sz="0" w:space="0" w:color="auto"/>
                <w:bottom w:val="none" w:sz="0" w:space="0" w:color="auto"/>
                <w:right w:val="none" w:sz="0" w:space="0" w:color="auto"/>
              </w:divBdr>
            </w:div>
            <w:div w:id="1120413963">
              <w:marLeft w:val="0"/>
              <w:marRight w:val="0"/>
              <w:marTop w:val="0"/>
              <w:marBottom w:val="240"/>
              <w:divBdr>
                <w:top w:val="none" w:sz="0" w:space="0" w:color="auto"/>
                <w:left w:val="none" w:sz="0" w:space="0" w:color="auto"/>
                <w:bottom w:val="none" w:sz="0" w:space="0" w:color="auto"/>
                <w:right w:val="none" w:sz="0" w:space="0" w:color="auto"/>
              </w:divBdr>
            </w:div>
            <w:div w:id="480729110">
              <w:marLeft w:val="0"/>
              <w:marRight w:val="0"/>
              <w:marTop w:val="0"/>
              <w:marBottom w:val="240"/>
              <w:divBdr>
                <w:top w:val="none" w:sz="0" w:space="0" w:color="auto"/>
                <w:left w:val="none" w:sz="0" w:space="0" w:color="auto"/>
                <w:bottom w:val="none" w:sz="0" w:space="0" w:color="auto"/>
                <w:right w:val="none" w:sz="0" w:space="0" w:color="auto"/>
              </w:divBdr>
            </w:div>
            <w:div w:id="1942104530">
              <w:marLeft w:val="0"/>
              <w:marRight w:val="0"/>
              <w:marTop w:val="0"/>
              <w:marBottom w:val="240"/>
              <w:divBdr>
                <w:top w:val="none" w:sz="0" w:space="0" w:color="auto"/>
                <w:left w:val="none" w:sz="0" w:space="0" w:color="auto"/>
                <w:bottom w:val="none" w:sz="0" w:space="0" w:color="auto"/>
                <w:right w:val="none" w:sz="0" w:space="0" w:color="auto"/>
              </w:divBdr>
            </w:div>
            <w:div w:id="1624458872">
              <w:marLeft w:val="0"/>
              <w:marRight w:val="0"/>
              <w:marTop w:val="0"/>
              <w:marBottom w:val="240"/>
              <w:divBdr>
                <w:top w:val="none" w:sz="0" w:space="0" w:color="auto"/>
                <w:left w:val="none" w:sz="0" w:space="0" w:color="auto"/>
                <w:bottom w:val="none" w:sz="0" w:space="0" w:color="auto"/>
                <w:right w:val="none" w:sz="0" w:space="0" w:color="auto"/>
              </w:divBdr>
            </w:div>
            <w:div w:id="2122797091">
              <w:marLeft w:val="0"/>
              <w:marRight w:val="0"/>
              <w:marTop w:val="0"/>
              <w:marBottom w:val="240"/>
              <w:divBdr>
                <w:top w:val="none" w:sz="0" w:space="0" w:color="auto"/>
                <w:left w:val="none" w:sz="0" w:space="0" w:color="auto"/>
                <w:bottom w:val="none" w:sz="0" w:space="0" w:color="auto"/>
                <w:right w:val="none" w:sz="0" w:space="0" w:color="auto"/>
              </w:divBdr>
            </w:div>
            <w:div w:id="1568564895">
              <w:marLeft w:val="0"/>
              <w:marRight w:val="0"/>
              <w:marTop w:val="0"/>
              <w:marBottom w:val="240"/>
              <w:divBdr>
                <w:top w:val="none" w:sz="0" w:space="0" w:color="auto"/>
                <w:left w:val="none" w:sz="0" w:space="0" w:color="auto"/>
                <w:bottom w:val="none" w:sz="0" w:space="0" w:color="auto"/>
                <w:right w:val="none" w:sz="0" w:space="0" w:color="auto"/>
              </w:divBdr>
            </w:div>
            <w:div w:id="84615631">
              <w:marLeft w:val="0"/>
              <w:marRight w:val="0"/>
              <w:marTop w:val="0"/>
              <w:marBottom w:val="240"/>
              <w:divBdr>
                <w:top w:val="none" w:sz="0" w:space="0" w:color="auto"/>
                <w:left w:val="none" w:sz="0" w:space="0" w:color="auto"/>
                <w:bottom w:val="none" w:sz="0" w:space="0" w:color="auto"/>
                <w:right w:val="none" w:sz="0" w:space="0" w:color="auto"/>
              </w:divBdr>
            </w:div>
            <w:div w:id="478884777">
              <w:marLeft w:val="0"/>
              <w:marRight w:val="0"/>
              <w:marTop w:val="0"/>
              <w:marBottom w:val="240"/>
              <w:divBdr>
                <w:top w:val="none" w:sz="0" w:space="0" w:color="auto"/>
                <w:left w:val="none" w:sz="0" w:space="0" w:color="auto"/>
                <w:bottom w:val="none" w:sz="0" w:space="0" w:color="auto"/>
                <w:right w:val="none" w:sz="0" w:space="0" w:color="auto"/>
              </w:divBdr>
            </w:div>
            <w:div w:id="1605573909">
              <w:marLeft w:val="0"/>
              <w:marRight w:val="0"/>
              <w:marTop w:val="0"/>
              <w:marBottom w:val="240"/>
              <w:divBdr>
                <w:top w:val="none" w:sz="0" w:space="0" w:color="auto"/>
                <w:left w:val="none" w:sz="0" w:space="0" w:color="auto"/>
                <w:bottom w:val="none" w:sz="0" w:space="0" w:color="auto"/>
                <w:right w:val="none" w:sz="0" w:space="0" w:color="auto"/>
              </w:divBdr>
            </w:div>
            <w:div w:id="913706717">
              <w:marLeft w:val="0"/>
              <w:marRight w:val="0"/>
              <w:marTop w:val="0"/>
              <w:marBottom w:val="240"/>
              <w:divBdr>
                <w:top w:val="none" w:sz="0" w:space="0" w:color="auto"/>
                <w:left w:val="none" w:sz="0" w:space="0" w:color="auto"/>
                <w:bottom w:val="none" w:sz="0" w:space="0" w:color="auto"/>
                <w:right w:val="none" w:sz="0" w:space="0" w:color="auto"/>
              </w:divBdr>
            </w:div>
            <w:div w:id="1175001909">
              <w:marLeft w:val="0"/>
              <w:marRight w:val="0"/>
              <w:marTop w:val="0"/>
              <w:marBottom w:val="240"/>
              <w:divBdr>
                <w:top w:val="none" w:sz="0" w:space="0" w:color="auto"/>
                <w:left w:val="none" w:sz="0" w:space="0" w:color="auto"/>
                <w:bottom w:val="none" w:sz="0" w:space="0" w:color="auto"/>
                <w:right w:val="none" w:sz="0" w:space="0" w:color="auto"/>
              </w:divBdr>
            </w:div>
            <w:div w:id="1144589771">
              <w:marLeft w:val="0"/>
              <w:marRight w:val="0"/>
              <w:marTop w:val="0"/>
              <w:marBottom w:val="240"/>
              <w:divBdr>
                <w:top w:val="none" w:sz="0" w:space="0" w:color="auto"/>
                <w:left w:val="none" w:sz="0" w:space="0" w:color="auto"/>
                <w:bottom w:val="none" w:sz="0" w:space="0" w:color="auto"/>
                <w:right w:val="none" w:sz="0" w:space="0" w:color="auto"/>
              </w:divBdr>
            </w:div>
            <w:div w:id="863136182">
              <w:marLeft w:val="0"/>
              <w:marRight w:val="0"/>
              <w:marTop w:val="0"/>
              <w:marBottom w:val="240"/>
              <w:divBdr>
                <w:top w:val="none" w:sz="0" w:space="0" w:color="auto"/>
                <w:left w:val="none" w:sz="0" w:space="0" w:color="auto"/>
                <w:bottom w:val="none" w:sz="0" w:space="0" w:color="auto"/>
                <w:right w:val="none" w:sz="0" w:space="0" w:color="auto"/>
              </w:divBdr>
            </w:div>
            <w:div w:id="231817094">
              <w:marLeft w:val="0"/>
              <w:marRight w:val="0"/>
              <w:marTop w:val="0"/>
              <w:marBottom w:val="240"/>
              <w:divBdr>
                <w:top w:val="none" w:sz="0" w:space="0" w:color="auto"/>
                <w:left w:val="none" w:sz="0" w:space="0" w:color="auto"/>
                <w:bottom w:val="none" w:sz="0" w:space="0" w:color="auto"/>
                <w:right w:val="none" w:sz="0" w:space="0" w:color="auto"/>
              </w:divBdr>
            </w:div>
            <w:div w:id="291517960">
              <w:marLeft w:val="0"/>
              <w:marRight w:val="0"/>
              <w:marTop w:val="0"/>
              <w:marBottom w:val="240"/>
              <w:divBdr>
                <w:top w:val="none" w:sz="0" w:space="0" w:color="auto"/>
                <w:left w:val="none" w:sz="0" w:space="0" w:color="auto"/>
                <w:bottom w:val="none" w:sz="0" w:space="0" w:color="auto"/>
                <w:right w:val="none" w:sz="0" w:space="0" w:color="auto"/>
              </w:divBdr>
            </w:div>
            <w:div w:id="1671908547">
              <w:marLeft w:val="0"/>
              <w:marRight w:val="0"/>
              <w:marTop w:val="0"/>
              <w:marBottom w:val="240"/>
              <w:divBdr>
                <w:top w:val="none" w:sz="0" w:space="0" w:color="auto"/>
                <w:left w:val="none" w:sz="0" w:space="0" w:color="auto"/>
                <w:bottom w:val="none" w:sz="0" w:space="0" w:color="auto"/>
                <w:right w:val="none" w:sz="0" w:space="0" w:color="auto"/>
              </w:divBdr>
            </w:div>
            <w:div w:id="2029915117">
              <w:marLeft w:val="0"/>
              <w:marRight w:val="0"/>
              <w:marTop w:val="0"/>
              <w:marBottom w:val="240"/>
              <w:divBdr>
                <w:top w:val="none" w:sz="0" w:space="0" w:color="auto"/>
                <w:left w:val="none" w:sz="0" w:space="0" w:color="auto"/>
                <w:bottom w:val="none" w:sz="0" w:space="0" w:color="auto"/>
                <w:right w:val="none" w:sz="0" w:space="0" w:color="auto"/>
              </w:divBdr>
            </w:div>
            <w:div w:id="523372057">
              <w:marLeft w:val="0"/>
              <w:marRight w:val="0"/>
              <w:marTop w:val="0"/>
              <w:marBottom w:val="240"/>
              <w:divBdr>
                <w:top w:val="none" w:sz="0" w:space="0" w:color="auto"/>
                <w:left w:val="none" w:sz="0" w:space="0" w:color="auto"/>
                <w:bottom w:val="none" w:sz="0" w:space="0" w:color="auto"/>
                <w:right w:val="none" w:sz="0" w:space="0" w:color="auto"/>
              </w:divBdr>
            </w:div>
            <w:div w:id="1744451793">
              <w:marLeft w:val="0"/>
              <w:marRight w:val="0"/>
              <w:marTop w:val="0"/>
              <w:marBottom w:val="240"/>
              <w:divBdr>
                <w:top w:val="none" w:sz="0" w:space="0" w:color="auto"/>
                <w:left w:val="none" w:sz="0" w:space="0" w:color="auto"/>
                <w:bottom w:val="none" w:sz="0" w:space="0" w:color="auto"/>
                <w:right w:val="none" w:sz="0" w:space="0" w:color="auto"/>
              </w:divBdr>
            </w:div>
            <w:div w:id="1195383427">
              <w:marLeft w:val="0"/>
              <w:marRight w:val="0"/>
              <w:marTop w:val="0"/>
              <w:marBottom w:val="240"/>
              <w:divBdr>
                <w:top w:val="none" w:sz="0" w:space="0" w:color="auto"/>
                <w:left w:val="none" w:sz="0" w:space="0" w:color="auto"/>
                <w:bottom w:val="none" w:sz="0" w:space="0" w:color="auto"/>
                <w:right w:val="none" w:sz="0" w:space="0" w:color="auto"/>
              </w:divBdr>
            </w:div>
            <w:div w:id="312300203">
              <w:marLeft w:val="0"/>
              <w:marRight w:val="0"/>
              <w:marTop w:val="0"/>
              <w:marBottom w:val="240"/>
              <w:divBdr>
                <w:top w:val="none" w:sz="0" w:space="0" w:color="auto"/>
                <w:left w:val="none" w:sz="0" w:space="0" w:color="auto"/>
                <w:bottom w:val="none" w:sz="0" w:space="0" w:color="auto"/>
                <w:right w:val="none" w:sz="0" w:space="0" w:color="auto"/>
              </w:divBdr>
            </w:div>
            <w:div w:id="179050999">
              <w:marLeft w:val="0"/>
              <w:marRight w:val="0"/>
              <w:marTop w:val="0"/>
              <w:marBottom w:val="240"/>
              <w:divBdr>
                <w:top w:val="none" w:sz="0" w:space="0" w:color="auto"/>
                <w:left w:val="none" w:sz="0" w:space="0" w:color="auto"/>
                <w:bottom w:val="none" w:sz="0" w:space="0" w:color="auto"/>
                <w:right w:val="none" w:sz="0" w:space="0" w:color="auto"/>
              </w:divBdr>
            </w:div>
            <w:div w:id="484126665">
              <w:marLeft w:val="0"/>
              <w:marRight w:val="0"/>
              <w:marTop w:val="0"/>
              <w:marBottom w:val="240"/>
              <w:divBdr>
                <w:top w:val="none" w:sz="0" w:space="0" w:color="auto"/>
                <w:left w:val="none" w:sz="0" w:space="0" w:color="auto"/>
                <w:bottom w:val="none" w:sz="0" w:space="0" w:color="auto"/>
                <w:right w:val="none" w:sz="0" w:space="0" w:color="auto"/>
              </w:divBdr>
            </w:div>
            <w:div w:id="1413088091">
              <w:marLeft w:val="0"/>
              <w:marRight w:val="0"/>
              <w:marTop w:val="0"/>
              <w:marBottom w:val="240"/>
              <w:divBdr>
                <w:top w:val="none" w:sz="0" w:space="0" w:color="auto"/>
                <w:left w:val="none" w:sz="0" w:space="0" w:color="auto"/>
                <w:bottom w:val="none" w:sz="0" w:space="0" w:color="auto"/>
                <w:right w:val="none" w:sz="0" w:space="0" w:color="auto"/>
              </w:divBdr>
            </w:div>
            <w:div w:id="1289121138">
              <w:marLeft w:val="0"/>
              <w:marRight w:val="0"/>
              <w:marTop w:val="0"/>
              <w:marBottom w:val="240"/>
              <w:divBdr>
                <w:top w:val="none" w:sz="0" w:space="0" w:color="auto"/>
                <w:left w:val="none" w:sz="0" w:space="0" w:color="auto"/>
                <w:bottom w:val="none" w:sz="0" w:space="0" w:color="auto"/>
                <w:right w:val="none" w:sz="0" w:space="0" w:color="auto"/>
              </w:divBdr>
            </w:div>
            <w:div w:id="1150094062">
              <w:marLeft w:val="0"/>
              <w:marRight w:val="0"/>
              <w:marTop w:val="0"/>
              <w:marBottom w:val="240"/>
              <w:divBdr>
                <w:top w:val="none" w:sz="0" w:space="0" w:color="auto"/>
                <w:left w:val="none" w:sz="0" w:space="0" w:color="auto"/>
                <w:bottom w:val="none" w:sz="0" w:space="0" w:color="auto"/>
                <w:right w:val="none" w:sz="0" w:space="0" w:color="auto"/>
              </w:divBdr>
            </w:div>
            <w:div w:id="1553810487">
              <w:marLeft w:val="0"/>
              <w:marRight w:val="0"/>
              <w:marTop w:val="0"/>
              <w:marBottom w:val="240"/>
              <w:divBdr>
                <w:top w:val="none" w:sz="0" w:space="0" w:color="auto"/>
                <w:left w:val="none" w:sz="0" w:space="0" w:color="auto"/>
                <w:bottom w:val="none" w:sz="0" w:space="0" w:color="auto"/>
                <w:right w:val="none" w:sz="0" w:space="0" w:color="auto"/>
              </w:divBdr>
            </w:div>
            <w:div w:id="108866652">
              <w:marLeft w:val="0"/>
              <w:marRight w:val="0"/>
              <w:marTop w:val="0"/>
              <w:marBottom w:val="240"/>
              <w:divBdr>
                <w:top w:val="none" w:sz="0" w:space="0" w:color="auto"/>
                <w:left w:val="none" w:sz="0" w:space="0" w:color="auto"/>
                <w:bottom w:val="none" w:sz="0" w:space="0" w:color="auto"/>
                <w:right w:val="none" w:sz="0" w:space="0" w:color="auto"/>
              </w:divBdr>
            </w:div>
            <w:div w:id="1447962193">
              <w:marLeft w:val="0"/>
              <w:marRight w:val="0"/>
              <w:marTop w:val="0"/>
              <w:marBottom w:val="240"/>
              <w:divBdr>
                <w:top w:val="none" w:sz="0" w:space="0" w:color="auto"/>
                <w:left w:val="none" w:sz="0" w:space="0" w:color="auto"/>
                <w:bottom w:val="none" w:sz="0" w:space="0" w:color="auto"/>
                <w:right w:val="none" w:sz="0" w:space="0" w:color="auto"/>
              </w:divBdr>
            </w:div>
            <w:div w:id="17658046">
              <w:marLeft w:val="0"/>
              <w:marRight w:val="0"/>
              <w:marTop w:val="0"/>
              <w:marBottom w:val="240"/>
              <w:divBdr>
                <w:top w:val="none" w:sz="0" w:space="0" w:color="auto"/>
                <w:left w:val="none" w:sz="0" w:space="0" w:color="auto"/>
                <w:bottom w:val="none" w:sz="0" w:space="0" w:color="auto"/>
                <w:right w:val="none" w:sz="0" w:space="0" w:color="auto"/>
              </w:divBdr>
            </w:div>
            <w:div w:id="1306548544">
              <w:marLeft w:val="0"/>
              <w:marRight w:val="0"/>
              <w:marTop w:val="0"/>
              <w:marBottom w:val="240"/>
              <w:divBdr>
                <w:top w:val="none" w:sz="0" w:space="0" w:color="auto"/>
                <w:left w:val="none" w:sz="0" w:space="0" w:color="auto"/>
                <w:bottom w:val="none" w:sz="0" w:space="0" w:color="auto"/>
                <w:right w:val="none" w:sz="0" w:space="0" w:color="auto"/>
              </w:divBdr>
            </w:div>
            <w:div w:id="76833143">
              <w:marLeft w:val="0"/>
              <w:marRight w:val="0"/>
              <w:marTop w:val="0"/>
              <w:marBottom w:val="240"/>
              <w:divBdr>
                <w:top w:val="none" w:sz="0" w:space="0" w:color="auto"/>
                <w:left w:val="none" w:sz="0" w:space="0" w:color="auto"/>
                <w:bottom w:val="none" w:sz="0" w:space="0" w:color="auto"/>
                <w:right w:val="none" w:sz="0" w:space="0" w:color="auto"/>
              </w:divBdr>
            </w:div>
            <w:div w:id="1150752581">
              <w:marLeft w:val="0"/>
              <w:marRight w:val="0"/>
              <w:marTop w:val="0"/>
              <w:marBottom w:val="240"/>
              <w:divBdr>
                <w:top w:val="none" w:sz="0" w:space="0" w:color="auto"/>
                <w:left w:val="none" w:sz="0" w:space="0" w:color="auto"/>
                <w:bottom w:val="none" w:sz="0" w:space="0" w:color="auto"/>
                <w:right w:val="none" w:sz="0" w:space="0" w:color="auto"/>
              </w:divBdr>
            </w:div>
            <w:div w:id="780801919">
              <w:marLeft w:val="0"/>
              <w:marRight w:val="0"/>
              <w:marTop w:val="0"/>
              <w:marBottom w:val="240"/>
              <w:divBdr>
                <w:top w:val="none" w:sz="0" w:space="0" w:color="auto"/>
                <w:left w:val="none" w:sz="0" w:space="0" w:color="auto"/>
                <w:bottom w:val="none" w:sz="0" w:space="0" w:color="auto"/>
                <w:right w:val="none" w:sz="0" w:space="0" w:color="auto"/>
              </w:divBdr>
            </w:div>
            <w:div w:id="1946694687">
              <w:marLeft w:val="0"/>
              <w:marRight w:val="0"/>
              <w:marTop w:val="0"/>
              <w:marBottom w:val="240"/>
              <w:divBdr>
                <w:top w:val="none" w:sz="0" w:space="0" w:color="auto"/>
                <w:left w:val="none" w:sz="0" w:space="0" w:color="auto"/>
                <w:bottom w:val="none" w:sz="0" w:space="0" w:color="auto"/>
                <w:right w:val="none" w:sz="0" w:space="0" w:color="auto"/>
              </w:divBdr>
            </w:div>
            <w:div w:id="672875350">
              <w:marLeft w:val="0"/>
              <w:marRight w:val="0"/>
              <w:marTop w:val="0"/>
              <w:marBottom w:val="240"/>
              <w:divBdr>
                <w:top w:val="none" w:sz="0" w:space="0" w:color="auto"/>
                <w:left w:val="none" w:sz="0" w:space="0" w:color="auto"/>
                <w:bottom w:val="none" w:sz="0" w:space="0" w:color="auto"/>
                <w:right w:val="none" w:sz="0" w:space="0" w:color="auto"/>
              </w:divBdr>
            </w:div>
            <w:div w:id="1591893508">
              <w:marLeft w:val="0"/>
              <w:marRight w:val="0"/>
              <w:marTop w:val="0"/>
              <w:marBottom w:val="240"/>
              <w:divBdr>
                <w:top w:val="none" w:sz="0" w:space="0" w:color="auto"/>
                <w:left w:val="none" w:sz="0" w:space="0" w:color="auto"/>
                <w:bottom w:val="none" w:sz="0" w:space="0" w:color="auto"/>
                <w:right w:val="none" w:sz="0" w:space="0" w:color="auto"/>
              </w:divBdr>
            </w:div>
            <w:div w:id="1979147570">
              <w:marLeft w:val="0"/>
              <w:marRight w:val="0"/>
              <w:marTop w:val="0"/>
              <w:marBottom w:val="240"/>
              <w:divBdr>
                <w:top w:val="none" w:sz="0" w:space="0" w:color="auto"/>
                <w:left w:val="none" w:sz="0" w:space="0" w:color="auto"/>
                <w:bottom w:val="none" w:sz="0" w:space="0" w:color="auto"/>
                <w:right w:val="none" w:sz="0" w:space="0" w:color="auto"/>
              </w:divBdr>
            </w:div>
            <w:div w:id="1723091345">
              <w:marLeft w:val="0"/>
              <w:marRight w:val="0"/>
              <w:marTop w:val="0"/>
              <w:marBottom w:val="240"/>
              <w:divBdr>
                <w:top w:val="none" w:sz="0" w:space="0" w:color="auto"/>
                <w:left w:val="none" w:sz="0" w:space="0" w:color="auto"/>
                <w:bottom w:val="none" w:sz="0" w:space="0" w:color="auto"/>
                <w:right w:val="none" w:sz="0" w:space="0" w:color="auto"/>
              </w:divBdr>
            </w:div>
            <w:div w:id="1308970309">
              <w:marLeft w:val="0"/>
              <w:marRight w:val="0"/>
              <w:marTop w:val="0"/>
              <w:marBottom w:val="240"/>
              <w:divBdr>
                <w:top w:val="none" w:sz="0" w:space="0" w:color="auto"/>
                <w:left w:val="none" w:sz="0" w:space="0" w:color="auto"/>
                <w:bottom w:val="none" w:sz="0" w:space="0" w:color="auto"/>
                <w:right w:val="none" w:sz="0" w:space="0" w:color="auto"/>
              </w:divBdr>
            </w:div>
            <w:div w:id="1956519981">
              <w:marLeft w:val="0"/>
              <w:marRight w:val="0"/>
              <w:marTop w:val="0"/>
              <w:marBottom w:val="240"/>
              <w:divBdr>
                <w:top w:val="none" w:sz="0" w:space="0" w:color="auto"/>
                <w:left w:val="none" w:sz="0" w:space="0" w:color="auto"/>
                <w:bottom w:val="none" w:sz="0" w:space="0" w:color="auto"/>
                <w:right w:val="none" w:sz="0" w:space="0" w:color="auto"/>
              </w:divBdr>
            </w:div>
            <w:div w:id="1821146989">
              <w:marLeft w:val="0"/>
              <w:marRight w:val="0"/>
              <w:marTop w:val="0"/>
              <w:marBottom w:val="240"/>
              <w:divBdr>
                <w:top w:val="none" w:sz="0" w:space="0" w:color="auto"/>
                <w:left w:val="none" w:sz="0" w:space="0" w:color="auto"/>
                <w:bottom w:val="none" w:sz="0" w:space="0" w:color="auto"/>
                <w:right w:val="none" w:sz="0" w:space="0" w:color="auto"/>
              </w:divBdr>
            </w:div>
            <w:div w:id="709107200">
              <w:marLeft w:val="0"/>
              <w:marRight w:val="0"/>
              <w:marTop w:val="0"/>
              <w:marBottom w:val="240"/>
              <w:divBdr>
                <w:top w:val="none" w:sz="0" w:space="0" w:color="auto"/>
                <w:left w:val="none" w:sz="0" w:space="0" w:color="auto"/>
                <w:bottom w:val="none" w:sz="0" w:space="0" w:color="auto"/>
                <w:right w:val="none" w:sz="0" w:space="0" w:color="auto"/>
              </w:divBdr>
            </w:div>
            <w:div w:id="1759213862">
              <w:marLeft w:val="0"/>
              <w:marRight w:val="0"/>
              <w:marTop w:val="0"/>
              <w:marBottom w:val="240"/>
              <w:divBdr>
                <w:top w:val="none" w:sz="0" w:space="0" w:color="auto"/>
                <w:left w:val="none" w:sz="0" w:space="0" w:color="auto"/>
                <w:bottom w:val="none" w:sz="0" w:space="0" w:color="auto"/>
                <w:right w:val="none" w:sz="0" w:space="0" w:color="auto"/>
              </w:divBdr>
            </w:div>
            <w:div w:id="1406798236">
              <w:marLeft w:val="0"/>
              <w:marRight w:val="0"/>
              <w:marTop w:val="0"/>
              <w:marBottom w:val="240"/>
              <w:divBdr>
                <w:top w:val="none" w:sz="0" w:space="0" w:color="auto"/>
                <w:left w:val="none" w:sz="0" w:space="0" w:color="auto"/>
                <w:bottom w:val="none" w:sz="0" w:space="0" w:color="auto"/>
                <w:right w:val="none" w:sz="0" w:space="0" w:color="auto"/>
              </w:divBdr>
            </w:div>
            <w:div w:id="797143939">
              <w:marLeft w:val="0"/>
              <w:marRight w:val="0"/>
              <w:marTop w:val="0"/>
              <w:marBottom w:val="240"/>
              <w:divBdr>
                <w:top w:val="none" w:sz="0" w:space="0" w:color="auto"/>
                <w:left w:val="none" w:sz="0" w:space="0" w:color="auto"/>
                <w:bottom w:val="none" w:sz="0" w:space="0" w:color="auto"/>
                <w:right w:val="none" w:sz="0" w:space="0" w:color="auto"/>
              </w:divBdr>
            </w:div>
            <w:div w:id="292297440">
              <w:marLeft w:val="0"/>
              <w:marRight w:val="0"/>
              <w:marTop w:val="0"/>
              <w:marBottom w:val="240"/>
              <w:divBdr>
                <w:top w:val="none" w:sz="0" w:space="0" w:color="auto"/>
                <w:left w:val="none" w:sz="0" w:space="0" w:color="auto"/>
                <w:bottom w:val="none" w:sz="0" w:space="0" w:color="auto"/>
                <w:right w:val="none" w:sz="0" w:space="0" w:color="auto"/>
              </w:divBdr>
            </w:div>
            <w:div w:id="558858143">
              <w:marLeft w:val="0"/>
              <w:marRight w:val="0"/>
              <w:marTop w:val="0"/>
              <w:marBottom w:val="240"/>
              <w:divBdr>
                <w:top w:val="none" w:sz="0" w:space="0" w:color="auto"/>
                <w:left w:val="none" w:sz="0" w:space="0" w:color="auto"/>
                <w:bottom w:val="none" w:sz="0" w:space="0" w:color="auto"/>
                <w:right w:val="none" w:sz="0" w:space="0" w:color="auto"/>
              </w:divBdr>
            </w:div>
            <w:div w:id="423845627">
              <w:marLeft w:val="0"/>
              <w:marRight w:val="0"/>
              <w:marTop w:val="0"/>
              <w:marBottom w:val="240"/>
              <w:divBdr>
                <w:top w:val="none" w:sz="0" w:space="0" w:color="auto"/>
                <w:left w:val="none" w:sz="0" w:space="0" w:color="auto"/>
                <w:bottom w:val="none" w:sz="0" w:space="0" w:color="auto"/>
                <w:right w:val="none" w:sz="0" w:space="0" w:color="auto"/>
              </w:divBdr>
            </w:div>
            <w:div w:id="1818110403">
              <w:marLeft w:val="0"/>
              <w:marRight w:val="0"/>
              <w:marTop w:val="0"/>
              <w:marBottom w:val="240"/>
              <w:divBdr>
                <w:top w:val="none" w:sz="0" w:space="0" w:color="auto"/>
                <w:left w:val="none" w:sz="0" w:space="0" w:color="auto"/>
                <w:bottom w:val="none" w:sz="0" w:space="0" w:color="auto"/>
                <w:right w:val="none" w:sz="0" w:space="0" w:color="auto"/>
              </w:divBdr>
            </w:div>
            <w:div w:id="865676586">
              <w:marLeft w:val="0"/>
              <w:marRight w:val="0"/>
              <w:marTop w:val="0"/>
              <w:marBottom w:val="240"/>
              <w:divBdr>
                <w:top w:val="none" w:sz="0" w:space="0" w:color="auto"/>
                <w:left w:val="none" w:sz="0" w:space="0" w:color="auto"/>
                <w:bottom w:val="none" w:sz="0" w:space="0" w:color="auto"/>
                <w:right w:val="none" w:sz="0" w:space="0" w:color="auto"/>
              </w:divBdr>
            </w:div>
            <w:div w:id="1228036213">
              <w:marLeft w:val="0"/>
              <w:marRight w:val="0"/>
              <w:marTop w:val="0"/>
              <w:marBottom w:val="240"/>
              <w:divBdr>
                <w:top w:val="none" w:sz="0" w:space="0" w:color="auto"/>
                <w:left w:val="none" w:sz="0" w:space="0" w:color="auto"/>
                <w:bottom w:val="none" w:sz="0" w:space="0" w:color="auto"/>
                <w:right w:val="none" w:sz="0" w:space="0" w:color="auto"/>
              </w:divBdr>
            </w:div>
            <w:div w:id="782962532">
              <w:marLeft w:val="0"/>
              <w:marRight w:val="0"/>
              <w:marTop w:val="0"/>
              <w:marBottom w:val="240"/>
              <w:divBdr>
                <w:top w:val="none" w:sz="0" w:space="0" w:color="auto"/>
                <w:left w:val="none" w:sz="0" w:space="0" w:color="auto"/>
                <w:bottom w:val="none" w:sz="0" w:space="0" w:color="auto"/>
                <w:right w:val="none" w:sz="0" w:space="0" w:color="auto"/>
              </w:divBdr>
            </w:div>
            <w:div w:id="2133817046">
              <w:marLeft w:val="0"/>
              <w:marRight w:val="0"/>
              <w:marTop w:val="0"/>
              <w:marBottom w:val="240"/>
              <w:divBdr>
                <w:top w:val="none" w:sz="0" w:space="0" w:color="auto"/>
                <w:left w:val="none" w:sz="0" w:space="0" w:color="auto"/>
                <w:bottom w:val="none" w:sz="0" w:space="0" w:color="auto"/>
                <w:right w:val="none" w:sz="0" w:space="0" w:color="auto"/>
              </w:divBdr>
            </w:div>
            <w:div w:id="669408643">
              <w:marLeft w:val="0"/>
              <w:marRight w:val="0"/>
              <w:marTop w:val="0"/>
              <w:marBottom w:val="240"/>
              <w:divBdr>
                <w:top w:val="none" w:sz="0" w:space="0" w:color="auto"/>
                <w:left w:val="none" w:sz="0" w:space="0" w:color="auto"/>
                <w:bottom w:val="none" w:sz="0" w:space="0" w:color="auto"/>
                <w:right w:val="none" w:sz="0" w:space="0" w:color="auto"/>
              </w:divBdr>
            </w:div>
            <w:div w:id="2104720216">
              <w:marLeft w:val="0"/>
              <w:marRight w:val="0"/>
              <w:marTop w:val="0"/>
              <w:marBottom w:val="240"/>
              <w:divBdr>
                <w:top w:val="none" w:sz="0" w:space="0" w:color="auto"/>
                <w:left w:val="none" w:sz="0" w:space="0" w:color="auto"/>
                <w:bottom w:val="none" w:sz="0" w:space="0" w:color="auto"/>
                <w:right w:val="none" w:sz="0" w:space="0" w:color="auto"/>
              </w:divBdr>
            </w:div>
            <w:div w:id="203641809">
              <w:marLeft w:val="0"/>
              <w:marRight w:val="0"/>
              <w:marTop w:val="0"/>
              <w:marBottom w:val="240"/>
              <w:divBdr>
                <w:top w:val="none" w:sz="0" w:space="0" w:color="auto"/>
                <w:left w:val="none" w:sz="0" w:space="0" w:color="auto"/>
                <w:bottom w:val="none" w:sz="0" w:space="0" w:color="auto"/>
                <w:right w:val="none" w:sz="0" w:space="0" w:color="auto"/>
              </w:divBdr>
            </w:div>
            <w:div w:id="235290485">
              <w:marLeft w:val="0"/>
              <w:marRight w:val="0"/>
              <w:marTop w:val="0"/>
              <w:marBottom w:val="240"/>
              <w:divBdr>
                <w:top w:val="none" w:sz="0" w:space="0" w:color="auto"/>
                <w:left w:val="none" w:sz="0" w:space="0" w:color="auto"/>
                <w:bottom w:val="none" w:sz="0" w:space="0" w:color="auto"/>
                <w:right w:val="none" w:sz="0" w:space="0" w:color="auto"/>
              </w:divBdr>
            </w:div>
            <w:div w:id="171065585">
              <w:marLeft w:val="0"/>
              <w:marRight w:val="0"/>
              <w:marTop w:val="0"/>
              <w:marBottom w:val="240"/>
              <w:divBdr>
                <w:top w:val="none" w:sz="0" w:space="0" w:color="auto"/>
                <w:left w:val="none" w:sz="0" w:space="0" w:color="auto"/>
                <w:bottom w:val="none" w:sz="0" w:space="0" w:color="auto"/>
                <w:right w:val="none" w:sz="0" w:space="0" w:color="auto"/>
              </w:divBdr>
            </w:div>
            <w:div w:id="102770114">
              <w:marLeft w:val="0"/>
              <w:marRight w:val="0"/>
              <w:marTop w:val="0"/>
              <w:marBottom w:val="240"/>
              <w:divBdr>
                <w:top w:val="none" w:sz="0" w:space="0" w:color="auto"/>
                <w:left w:val="none" w:sz="0" w:space="0" w:color="auto"/>
                <w:bottom w:val="none" w:sz="0" w:space="0" w:color="auto"/>
                <w:right w:val="none" w:sz="0" w:space="0" w:color="auto"/>
              </w:divBdr>
            </w:div>
            <w:div w:id="398598419">
              <w:marLeft w:val="0"/>
              <w:marRight w:val="0"/>
              <w:marTop w:val="0"/>
              <w:marBottom w:val="240"/>
              <w:divBdr>
                <w:top w:val="none" w:sz="0" w:space="0" w:color="auto"/>
                <w:left w:val="none" w:sz="0" w:space="0" w:color="auto"/>
                <w:bottom w:val="none" w:sz="0" w:space="0" w:color="auto"/>
                <w:right w:val="none" w:sz="0" w:space="0" w:color="auto"/>
              </w:divBdr>
            </w:div>
            <w:div w:id="1755586597">
              <w:marLeft w:val="0"/>
              <w:marRight w:val="0"/>
              <w:marTop w:val="0"/>
              <w:marBottom w:val="240"/>
              <w:divBdr>
                <w:top w:val="none" w:sz="0" w:space="0" w:color="auto"/>
                <w:left w:val="none" w:sz="0" w:space="0" w:color="auto"/>
                <w:bottom w:val="none" w:sz="0" w:space="0" w:color="auto"/>
                <w:right w:val="none" w:sz="0" w:space="0" w:color="auto"/>
              </w:divBdr>
            </w:div>
            <w:div w:id="885407585">
              <w:marLeft w:val="0"/>
              <w:marRight w:val="0"/>
              <w:marTop w:val="0"/>
              <w:marBottom w:val="240"/>
              <w:divBdr>
                <w:top w:val="none" w:sz="0" w:space="0" w:color="auto"/>
                <w:left w:val="none" w:sz="0" w:space="0" w:color="auto"/>
                <w:bottom w:val="none" w:sz="0" w:space="0" w:color="auto"/>
                <w:right w:val="none" w:sz="0" w:space="0" w:color="auto"/>
              </w:divBdr>
            </w:div>
            <w:div w:id="402141690">
              <w:marLeft w:val="0"/>
              <w:marRight w:val="0"/>
              <w:marTop w:val="0"/>
              <w:marBottom w:val="240"/>
              <w:divBdr>
                <w:top w:val="none" w:sz="0" w:space="0" w:color="auto"/>
                <w:left w:val="none" w:sz="0" w:space="0" w:color="auto"/>
                <w:bottom w:val="none" w:sz="0" w:space="0" w:color="auto"/>
                <w:right w:val="none" w:sz="0" w:space="0" w:color="auto"/>
              </w:divBdr>
            </w:div>
            <w:div w:id="1711033830">
              <w:marLeft w:val="0"/>
              <w:marRight w:val="0"/>
              <w:marTop w:val="0"/>
              <w:marBottom w:val="240"/>
              <w:divBdr>
                <w:top w:val="none" w:sz="0" w:space="0" w:color="auto"/>
                <w:left w:val="none" w:sz="0" w:space="0" w:color="auto"/>
                <w:bottom w:val="none" w:sz="0" w:space="0" w:color="auto"/>
                <w:right w:val="none" w:sz="0" w:space="0" w:color="auto"/>
              </w:divBdr>
            </w:div>
            <w:div w:id="128741869">
              <w:marLeft w:val="0"/>
              <w:marRight w:val="0"/>
              <w:marTop w:val="0"/>
              <w:marBottom w:val="240"/>
              <w:divBdr>
                <w:top w:val="none" w:sz="0" w:space="0" w:color="auto"/>
                <w:left w:val="none" w:sz="0" w:space="0" w:color="auto"/>
                <w:bottom w:val="none" w:sz="0" w:space="0" w:color="auto"/>
                <w:right w:val="none" w:sz="0" w:space="0" w:color="auto"/>
              </w:divBdr>
            </w:div>
            <w:div w:id="948244156">
              <w:marLeft w:val="0"/>
              <w:marRight w:val="0"/>
              <w:marTop w:val="0"/>
              <w:marBottom w:val="240"/>
              <w:divBdr>
                <w:top w:val="none" w:sz="0" w:space="0" w:color="auto"/>
                <w:left w:val="none" w:sz="0" w:space="0" w:color="auto"/>
                <w:bottom w:val="none" w:sz="0" w:space="0" w:color="auto"/>
                <w:right w:val="none" w:sz="0" w:space="0" w:color="auto"/>
              </w:divBdr>
            </w:div>
            <w:div w:id="1546871650">
              <w:marLeft w:val="0"/>
              <w:marRight w:val="0"/>
              <w:marTop w:val="0"/>
              <w:marBottom w:val="240"/>
              <w:divBdr>
                <w:top w:val="none" w:sz="0" w:space="0" w:color="auto"/>
                <w:left w:val="none" w:sz="0" w:space="0" w:color="auto"/>
                <w:bottom w:val="none" w:sz="0" w:space="0" w:color="auto"/>
                <w:right w:val="none" w:sz="0" w:space="0" w:color="auto"/>
              </w:divBdr>
            </w:div>
            <w:div w:id="1532452687">
              <w:marLeft w:val="0"/>
              <w:marRight w:val="0"/>
              <w:marTop w:val="0"/>
              <w:marBottom w:val="240"/>
              <w:divBdr>
                <w:top w:val="none" w:sz="0" w:space="0" w:color="auto"/>
                <w:left w:val="none" w:sz="0" w:space="0" w:color="auto"/>
                <w:bottom w:val="none" w:sz="0" w:space="0" w:color="auto"/>
                <w:right w:val="none" w:sz="0" w:space="0" w:color="auto"/>
              </w:divBdr>
            </w:div>
            <w:div w:id="54940767">
              <w:marLeft w:val="0"/>
              <w:marRight w:val="0"/>
              <w:marTop w:val="0"/>
              <w:marBottom w:val="240"/>
              <w:divBdr>
                <w:top w:val="none" w:sz="0" w:space="0" w:color="auto"/>
                <w:left w:val="none" w:sz="0" w:space="0" w:color="auto"/>
                <w:bottom w:val="none" w:sz="0" w:space="0" w:color="auto"/>
                <w:right w:val="none" w:sz="0" w:space="0" w:color="auto"/>
              </w:divBdr>
            </w:div>
            <w:div w:id="1746878918">
              <w:marLeft w:val="0"/>
              <w:marRight w:val="0"/>
              <w:marTop w:val="0"/>
              <w:marBottom w:val="240"/>
              <w:divBdr>
                <w:top w:val="none" w:sz="0" w:space="0" w:color="auto"/>
                <w:left w:val="none" w:sz="0" w:space="0" w:color="auto"/>
                <w:bottom w:val="none" w:sz="0" w:space="0" w:color="auto"/>
                <w:right w:val="none" w:sz="0" w:space="0" w:color="auto"/>
              </w:divBdr>
            </w:div>
            <w:div w:id="1946038453">
              <w:marLeft w:val="0"/>
              <w:marRight w:val="0"/>
              <w:marTop w:val="0"/>
              <w:marBottom w:val="240"/>
              <w:divBdr>
                <w:top w:val="none" w:sz="0" w:space="0" w:color="auto"/>
                <w:left w:val="none" w:sz="0" w:space="0" w:color="auto"/>
                <w:bottom w:val="none" w:sz="0" w:space="0" w:color="auto"/>
                <w:right w:val="none" w:sz="0" w:space="0" w:color="auto"/>
              </w:divBdr>
            </w:div>
            <w:div w:id="847717957">
              <w:marLeft w:val="0"/>
              <w:marRight w:val="0"/>
              <w:marTop w:val="0"/>
              <w:marBottom w:val="240"/>
              <w:divBdr>
                <w:top w:val="none" w:sz="0" w:space="0" w:color="auto"/>
                <w:left w:val="none" w:sz="0" w:space="0" w:color="auto"/>
                <w:bottom w:val="none" w:sz="0" w:space="0" w:color="auto"/>
                <w:right w:val="none" w:sz="0" w:space="0" w:color="auto"/>
              </w:divBdr>
            </w:div>
            <w:div w:id="819925929">
              <w:marLeft w:val="0"/>
              <w:marRight w:val="0"/>
              <w:marTop w:val="0"/>
              <w:marBottom w:val="240"/>
              <w:divBdr>
                <w:top w:val="none" w:sz="0" w:space="0" w:color="auto"/>
                <w:left w:val="none" w:sz="0" w:space="0" w:color="auto"/>
                <w:bottom w:val="none" w:sz="0" w:space="0" w:color="auto"/>
                <w:right w:val="none" w:sz="0" w:space="0" w:color="auto"/>
              </w:divBdr>
            </w:div>
            <w:div w:id="1170290662">
              <w:marLeft w:val="0"/>
              <w:marRight w:val="0"/>
              <w:marTop w:val="0"/>
              <w:marBottom w:val="240"/>
              <w:divBdr>
                <w:top w:val="none" w:sz="0" w:space="0" w:color="auto"/>
                <w:left w:val="none" w:sz="0" w:space="0" w:color="auto"/>
                <w:bottom w:val="none" w:sz="0" w:space="0" w:color="auto"/>
                <w:right w:val="none" w:sz="0" w:space="0" w:color="auto"/>
              </w:divBdr>
            </w:div>
            <w:div w:id="233590293">
              <w:marLeft w:val="0"/>
              <w:marRight w:val="0"/>
              <w:marTop w:val="0"/>
              <w:marBottom w:val="240"/>
              <w:divBdr>
                <w:top w:val="none" w:sz="0" w:space="0" w:color="auto"/>
                <w:left w:val="none" w:sz="0" w:space="0" w:color="auto"/>
                <w:bottom w:val="none" w:sz="0" w:space="0" w:color="auto"/>
                <w:right w:val="none" w:sz="0" w:space="0" w:color="auto"/>
              </w:divBdr>
            </w:div>
            <w:div w:id="241571556">
              <w:marLeft w:val="0"/>
              <w:marRight w:val="0"/>
              <w:marTop w:val="0"/>
              <w:marBottom w:val="240"/>
              <w:divBdr>
                <w:top w:val="none" w:sz="0" w:space="0" w:color="auto"/>
                <w:left w:val="none" w:sz="0" w:space="0" w:color="auto"/>
                <w:bottom w:val="none" w:sz="0" w:space="0" w:color="auto"/>
                <w:right w:val="none" w:sz="0" w:space="0" w:color="auto"/>
              </w:divBdr>
            </w:div>
            <w:div w:id="770659047">
              <w:marLeft w:val="0"/>
              <w:marRight w:val="0"/>
              <w:marTop w:val="0"/>
              <w:marBottom w:val="240"/>
              <w:divBdr>
                <w:top w:val="none" w:sz="0" w:space="0" w:color="auto"/>
                <w:left w:val="none" w:sz="0" w:space="0" w:color="auto"/>
                <w:bottom w:val="none" w:sz="0" w:space="0" w:color="auto"/>
                <w:right w:val="none" w:sz="0" w:space="0" w:color="auto"/>
              </w:divBdr>
            </w:div>
            <w:div w:id="290132118">
              <w:marLeft w:val="0"/>
              <w:marRight w:val="0"/>
              <w:marTop w:val="0"/>
              <w:marBottom w:val="240"/>
              <w:divBdr>
                <w:top w:val="none" w:sz="0" w:space="0" w:color="auto"/>
                <w:left w:val="none" w:sz="0" w:space="0" w:color="auto"/>
                <w:bottom w:val="none" w:sz="0" w:space="0" w:color="auto"/>
                <w:right w:val="none" w:sz="0" w:space="0" w:color="auto"/>
              </w:divBdr>
            </w:div>
            <w:div w:id="1304694114">
              <w:marLeft w:val="0"/>
              <w:marRight w:val="0"/>
              <w:marTop w:val="0"/>
              <w:marBottom w:val="240"/>
              <w:divBdr>
                <w:top w:val="none" w:sz="0" w:space="0" w:color="auto"/>
                <w:left w:val="none" w:sz="0" w:space="0" w:color="auto"/>
                <w:bottom w:val="none" w:sz="0" w:space="0" w:color="auto"/>
                <w:right w:val="none" w:sz="0" w:space="0" w:color="auto"/>
              </w:divBdr>
            </w:div>
            <w:div w:id="2093355243">
              <w:marLeft w:val="0"/>
              <w:marRight w:val="0"/>
              <w:marTop w:val="0"/>
              <w:marBottom w:val="240"/>
              <w:divBdr>
                <w:top w:val="none" w:sz="0" w:space="0" w:color="auto"/>
                <w:left w:val="none" w:sz="0" w:space="0" w:color="auto"/>
                <w:bottom w:val="none" w:sz="0" w:space="0" w:color="auto"/>
                <w:right w:val="none" w:sz="0" w:space="0" w:color="auto"/>
              </w:divBdr>
            </w:div>
            <w:div w:id="129566679">
              <w:marLeft w:val="0"/>
              <w:marRight w:val="0"/>
              <w:marTop w:val="0"/>
              <w:marBottom w:val="240"/>
              <w:divBdr>
                <w:top w:val="none" w:sz="0" w:space="0" w:color="auto"/>
                <w:left w:val="none" w:sz="0" w:space="0" w:color="auto"/>
                <w:bottom w:val="none" w:sz="0" w:space="0" w:color="auto"/>
                <w:right w:val="none" w:sz="0" w:space="0" w:color="auto"/>
              </w:divBdr>
            </w:div>
            <w:div w:id="1235359900">
              <w:marLeft w:val="0"/>
              <w:marRight w:val="0"/>
              <w:marTop w:val="0"/>
              <w:marBottom w:val="240"/>
              <w:divBdr>
                <w:top w:val="none" w:sz="0" w:space="0" w:color="auto"/>
                <w:left w:val="none" w:sz="0" w:space="0" w:color="auto"/>
                <w:bottom w:val="none" w:sz="0" w:space="0" w:color="auto"/>
                <w:right w:val="none" w:sz="0" w:space="0" w:color="auto"/>
              </w:divBdr>
            </w:div>
            <w:div w:id="871502724">
              <w:marLeft w:val="0"/>
              <w:marRight w:val="0"/>
              <w:marTop w:val="0"/>
              <w:marBottom w:val="240"/>
              <w:divBdr>
                <w:top w:val="none" w:sz="0" w:space="0" w:color="auto"/>
                <w:left w:val="none" w:sz="0" w:space="0" w:color="auto"/>
                <w:bottom w:val="none" w:sz="0" w:space="0" w:color="auto"/>
                <w:right w:val="none" w:sz="0" w:space="0" w:color="auto"/>
              </w:divBdr>
            </w:div>
            <w:div w:id="715008473">
              <w:marLeft w:val="0"/>
              <w:marRight w:val="0"/>
              <w:marTop w:val="0"/>
              <w:marBottom w:val="240"/>
              <w:divBdr>
                <w:top w:val="none" w:sz="0" w:space="0" w:color="auto"/>
                <w:left w:val="none" w:sz="0" w:space="0" w:color="auto"/>
                <w:bottom w:val="none" w:sz="0" w:space="0" w:color="auto"/>
                <w:right w:val="none" w:sz="0" w:space="0" w:color="auto"/>
              </w:divBdr>
            </w:div>
            <w:div w:id="289482613">
              <w:marLeft w:val="0"/>
              <w:marRight w:val="0"/>
              <w:marTop w:val="0"/>
              <w:marBottom w:val="240"/>
              <w:divBdr>
                <w:top w:val="none" w:sz="0" w:space="0" w:color="auto"/>
                <w:left w:val="none" w:sz="0" w:space="0" w:color="auto"/>
                <w:bottom w:val="none" w:sz="0" w:space="0" w:color="auto"/>
                <w:right w:val="none" w:sz="0" w:space="0" w:color="auto"/>
              </w:divBdr>
            </w:div>
            <w:div w:id="909466155">
              <w:marLeft w:val="0"/>
              <w:marRight w:val="0"/>
              <w:marTop w:val="0"/>
              <w:marBottom w:val="240"/>
              <w:divBdr>
                <w:top w:val="none" w:sz="0" w:space="0" w:color="auto"/>
                <w:left w:val="none" w:sz="0" w:space="0" w:color="auto"/>
                <w:bottom w:val="none" w:sz="0" w:space="0" w:color="auto"/>
                <w:right w:val="none" w:sz="0" w:space="0" w:color="auto"/>
              </w:divBdr>
            </w:div>
            <w:div w:id="947352642">
              <w:marLeft w:val="0"/>
              <w:marRight w:val="0"/>
              <w:marTop w:val="0"/>
              <w:marBottom w:val="240"/>
              <w:divBdr>
                <w:top w:val="none" w:sz="0" w:space="0" w:color="auto"/>
                <w:left w:val="none" w:sz="0" w:space="0" w:color="auto"/>
                <w:bottom w:val="none" w:sz="0" w:space="0" w:color="auto"/>
                <w:right w:val="none" w:sz="0" w:space="0" w:color="auto"/>
              </w:divBdr>
            </w:div>
            <w:div w:id="742677888">
              <w:marLeft w:val="0"/>
              <w:marRight w:val="0"/>
              <w:marTop w:val="0"/>
              <w:marBottom w:val="240"/>
              <w:divBdr>
                <w:top w:val="none" w:sz="0" w:space="0" w:color="auto"/>
                <w:left w:val="none" w:sz="0" w:space="0" w:color="auto"/>
                <w:bottom w:val="none" w:sz="0" w:space="0" w:color="auto"/>
                <w:right w:val="none" w:sz="0" w:space="0" w:color="auto"/>
              </w:divBdr>
            </w:div>
            <w:div w:id="572393707">
              <w:marLeft w:val="0"/>
              <w:marRight w:val="0"/>
              <w:marTop w:val="0"/>
              <w:marBottom w:val="240"/>
              <w:divBdr>
                <w:top w:val="none" w:sz="0" w:space="0" w:color="auto"/>
                <w:left w:val="none" w:sz="0" w:space="0" w:color="auto"/>
                <w:bottom w:val="none" w:sz="0" w:space="0" w:color="auto"/>
                <w:right w:val="none" w:sz="0" w:space="0" w:color="auto"/>
              </w:divBdr>
            </w:div>
            <w:div w:id="628240726">
              <w:marLeft w:val="0"/>
              <w:marRight w:val="0"/>
              <w:marTop w:val="0"/>
              <w:marBottom w:val="240"/>
              <w:divBdr>
                <w:top w:val="none" w:sz="0" w:space="0" w:color="auto"/>
                <w:left w:val="none" w:sz="0" w:space="0" w:color="auto"/>
                <w:bottom w:val="none" w:sz="0" w:space="0" w:color="auto"/>
                <w:right w:val="none" w:sz="0" w:space="0" w:color="auto"/>
              </w:divBdr>
            </w:div>
            <w:div w:id="1339506013">
              <w:marLeft w:val="0"/>
              <w:marRight w:val="0"/>
              <w:marTop w:val="0"/>
              <w:marBottom w:val="240"/>
              <w:divBdr>
                <w:top w:val="none" w:sz="0" w:space="0" w:color="auto"/>
                <w:left w:val="none" w:sz="0" w:space="0" w:color="auto"/>
                <w:bottom w:val="none" w:sz="0" w:space="0" w:color="auto"/>
                <w:right w:val="none" w:sz="0" w:space="0" w:color="auto"/>
              </w:divBdr>
            </w:div>
            <w:div w:id="1156337019">
              <w:marLeft w:val="0"/>
              <w:marRight w:val="0"/>
              <w:marTop w:val="0"/>
              <w:marBottom w:val="240"/>
              <w:divBdr>
                <w:top w:val="none" w:sz="0" w:space="0" w:color="auto"/>
                <w:left w:val="none" w:sz="0" w:space="0" w:color="auto"/>
                <w:bottom w:val="none" w:sz="0" w:space="0" w:color="auto"/>
                <w:right w:val="none" w:sz="0" w:space="0" w:color="auto"/>
              </w:divBdr>
            </w:div>
            <w:div w:id="2041010065">
              <w:marLeft w:val="0"/>
              <w:marRight w:val="0"/>
              <w:marTop w:val="0"/>
              <w:marBottom w:val="240"/>
              <w:divBdr>
                <w:top w:val="none" w:sz="0" w:space="0" w:color="auto"/>
                <w:left w:val="none" w:sz="0" w:space="0" w:color="auto"/>
                <w:bottom w:val="none" w:sz="0" w:space="0" w:color="auto"/>
                <w:right w:val="none" w:sz="0" w:space="0" w:color="auto"/>
              </w:divBdr>
            </w:div>
            <w:div w:id="71586404">
              <w:marLeft w:val="0"/>
              <w:marRight w:val="0"/>
              <w:marTop w:val="0"/>
              <w:marBottom w:val="240"/>
              <w:divBdr>
                <w:top w:val="none" w:sz="0" w:space="0" w:color="auto"/>
                <w:left w:val="none" w:sz="0" w:space="0" w:color="auto"/>
                <w:bottom w:val="none" w:sz="0" w:space="0" w:color="auto"/>
                <w:right w:val="none" w:sz="0" w:space="0" w:color="auto"/>
              </w:divBdr>
            </w:div>
            <w:div w:id="1534462473">
              <w:marLeft w:val="0"/>
              <w:marRight w:val="0"/>
              <w:marTop w:val="0"/>
              <w:marBottom w:val="240"/>
              <w:divBdr>
                <w:top w:val="none" w:sz="0" w:space="0" w:color="auto"/>
                <w:left w:val="none" w:sz="0" w:space="0" w:color="auto"/>
                <w:bottom w:val="none" w:sz="0" w:space="0" w:color="auto"/>
                <w:right w:val="none" w:sz="0" w:space="0" w:color="auto"/>
              </w:divBdr>
            </w:div>
            <w:div w:id="75830602">
              <w:marLeft w:val="0"/>
              <w:marRight w:val="0"/>
              <w:marTop w:val="0"/>
              <w:marBottom w:val="240"/>
              <w:divBdr>
                <w:top w:val="none" w:sz="0" w:space="0" w:color="auto"/>
                <w:left w:val="none" w:sz="0" w:space="0" w:color="auto"/>
                <w:bottom w:val="none" w:sz="0" w:space="0" w:color="auto"/>
                <w:right w:val="none" w:sz="0" w:space="0" w:color="auto"/>
              </w:divBdr>
            </w:div>
            <w:div w:id="1325207919">
              <w:marLeft w:val="0"/>
              <w:marRight w:val="0"/>
              <w:marTop w:val="0"/>
              <w:marBottom w:val="240"/>
              <w:divBdr>
                <w:top w:val="none" w:sz="0" w:space="0" w:color="auto"/>
                <w:left w:val="none" w:sz="0" w:space="0" w:color="auto"/>
                <w:bottom w:val="none" w:sz="0" w:space="0" w:color="auto"/>
                <w:right w:val="none" w:sz="0" w:space="0" w:color="auto"/>
              </w:divBdr>
            </w:div>
            <w:div w:id="1248810458">
              <w:marLeft w:val="0"/>
              <w:marRight w:val="0"/>
              <w:marTop w:val="0"/>
              <w:marBottom w:val="240"/>
              <w:divBdr>
                <w:top w:val="none" w:sz="0" w:space="0" w:color="auto"/>
                <w:left w:val="none" w:sz="0" w:space="0" w:color="auto"/>
                <w:bottom w:val="none" w:sz="0" w:space="0" w:color="auto"/>
                <w:right w:val="none" w:sz="0" w:space="0" w:color="auto"/>
              </w:divBdr>
            </w:div>
            <w:div w:id="739253040">
              <w:marLeft w:val="0"/>
              <w:marRight w:val="0"/>
              <w:marTop w:val="0"/>
              <w:marBottom w:val="240"/>
              <w:divBdr>
                <w:top w:val="none" w:sz="0" w:space="0" w:color="auto"/>
                <w:left w:val="none" w:sz="0" w:space="0" w:color="auto"/>
                <w:bottom w:val="none" w:sz="0" w:space="0" w:color="auto"/>
                <w:right w:val="none" w:sz="0" w:space="0" w:color="auto"/>
              </w:divBdr>
            </w:div>
            <w:div w:id="40522485">
              <w:marLeft w:val="0"/>
              <w:marRight w:val="0"/>
              <w:marTop w:val="0"/>
              <w:marBottom w:val="240"/>
              <w:divBdr>
                <w:top w:val="none" w:sz="0" w:space="0" w:color="auto"/>
                <w:left w:val="none" w:sz="0" w:space="0" w:color="auto"/>
                <w:bottom w:val="none" w:sz="0" w:space="0" w:color="auto"/>
                <w:right w:val="none" w:sz="0" w:space="0" w:color="auto"/>
              </w:divBdr>
            </w:div>
            <w:div w:id="820778390">
              <w:marLeft w:val="0"/>
              <w:marRight w:val="0"/>
              <w:marTop w:val="0"/>
              <w:marBottom w:val="240"/>
              <w:divBdr>
                <w:top w:val="none" w:sz="0" w:space="0" w:color="auto"/>
                <w:left w:val="none" w:sz="0" w:space="0" w:color="auto"/>
                <w:bottom w:val="none" w:sz="0" w:space="0" w:color="auto"/>
                <w:right w:val="none" w:sz="0" w:space="0" w:color="auto"/>
              </w:divBdr>
            </w:div>
            <w:div w:id="381056605">
              <w:marLeft w:val="0"/>
              <w:marRight w:val="0"/>
              <w:marTop w:val="0"/>
              <w:marBottom w:val="240"/>
              <w:divBdr>
                <w:top w:val="none" w:sz="0" w:space="0" w:color="auto"/>
                <w:left w:val="none" w:sz="0" w:space="0" w:color="auto"/>
                <w:bottom w:val="none" w:sz="0" w:space="0" w:color="auto"/>
                <w:right w:val="none" w:sz="0" w:space="0" w:color="auto"/>
              </w:divBdr>
            </w:div>
            <w:div w:id="1971209253">
              <w:marLeft w:val="0"/>
              <w:marRight w:val="0"/>
              <w:marTop w:val="0"/>
              <w:marBottom w:val="240"/>
              <w:divBdr>
                <w:top w:val="none" w:sz="0" w:space="0" w:color="auto"/>
                <w:left w:val="none" w:sz="0" w:space="0" w:color="auto"/>
                <w:bottom w:val="none" w:sz="0" w:space="0" w:color="auto"/>
                <w:right w:val="none" w:sz="0" w:space="0" w:color="auto"/>
              </w:divBdr>
            </w:div>
            <w:div w:id="1260261396">
              <w:marLeft w:val="0"/>
              <w:marRight w:val="0"/>
              <w:marTop w:val="0"/>
              <w:marBottom w:val="240"/>
              <w:divBdr>
                <w:top w:val="none" w:sz="0" w:space="0" w:color="auto"/>
                <w:left w:val="none" w:sz="0" w:space="0" w:color="auto"/>
                <w:bottom w:val="none" w:sz="0" w:space="0" w:color="auto"/>
                <w:right w:val="none" w:sz="0" w:space="0" w:color="auto"/>
              </w:divBdr>
            </w:div>
            <w:div w:id="1558542747">
              <w:marLeft w:val="0"/>
              <w:marRight w:val="0"/>
              <w:marTop w:val="0"/>
              <w:marBottom w:val="240"/>
              <w:divBdr>
                <w:top w:val="none" w:sz="0" w:space="0" w:color="auto"/>
                <w:left w:val="none" w:sz="0" w:space="0" w:color="auto"/>
                <w:bottom w:val="none" w:sz="0" w:space="0" w:color="auto"/>
                <w:right w:val="none" w:sz="0" w:space="0" w:color="auto"/>
              </w:divBdr>
            </w:div>
            <w:div w:id="1493108528">
              <w:marLeft w:val="0"/>
              <w:marRight w:val="0"/>
              <w:marTop w:val="0"/>
              <w:marBottom w:val="240"/>
              <w:divBdr>
                <w:top w:val="none" w:sz="0" w:space="0" w:color="auto"/>
                <w:left w:val="none" w:sz="0" w:space="0" w:color="auto"/>
                <w:bottom w:val="none" w:sz="0" w:space="0" w:color="auto"/>
                <w:right w:val="none" w:sz="0" w:space="0" w:color="auto"/>
              </w:divBdr>
            </w:div>
            <w:div w:id="1494643828">
              <w:marLeft w:val="0"/>
              <w:marRight w:val="0"/>
              <w:marTop w:val="0"/>
              <w:marBottom w:val="240"/>
              <w:divBdr>
                <w:top w:val="none" w:sz="0" w:space="0" w:color="auto"/>
                <w:left w:val="none" w:sz="0" w:space="0" w:color="auto"/>
                <w:bottom w:val="none" w:sz="0" w:space="0" w:color="auto"/>
                <w:right w:val="none" w:sz="0" w:space="0" w:color="auto"/>
              </w:divBdr>
            </w:div>
            <w:div w:id="1050957995">
              <w:marLeft w:val="0"/>
              <w:marRight w:val="0"/>
              <w:marTop w:val="0"/>
              <w:marBottom w:val="240"/>
              <w:divBdr>
                <w:top w:val="none" w:sz="0" w:space="0" w:color="auto"/>
                <w:left w:val="none" w:sz="0" w:space="0" w:color="auto"/>
                <w:bottom w:val="none" w:sz="0" w:space="0" w:color="auto"/>
                <w:right w:val="none" w:sz="0" w:space="0" w:color="auto"/>
              </w:divBdr>
            </w:div>
            <w:div w:id="914973810">
              <w:marLeft w:val="0"/>
              <w:marRight w:val="0"/>
              <w:marTop w:val="0"/>
              <w:marBottom w:val="240"/>
              <w:divBdr>
                <w:top w:val="none" w:sz="0" w:space="0" w:color="auto"/>
                <w:left w:val="none" w:sz="0" w:space="0" w:color="auto"/>
                <w:bottom w:val="none" w:sz="0" w:space="0" w:color="auto"/>
                <w:right w:val="none" w:sz="0" w:space="0" w:color="auto"/>
              </w:divBdr>
            </w:div>
            <w:div w:id="109056556">
              <w:marLeft w:val="0"/>
              <w:marRight w:val="0"/>
              <w:marTop w:val="0"/>
              <w:marBottom w:val="240"/>
              <w:divBdr>
                <w:top w:val="none" w:sz="0" w:space="0" w:color="auto"/>
                <w:left w:val="none" w:sz="0" w:space="0" w:color="auto"/>
                <w:bottom w:val="none" w:sz="0" w:space="0" w:color="auto"/>
                <w:right w:val="none" w:sz="0" w:space="0" w:color="auto"/>
              </w:divBdr>
            </w:div>
            <w:div w:id="1053965026">
              <w:marLeft w:val="0"/>
              <w:marRight w:val="0"/>
              <w:marTop w:val="0"/>
              <w:marBottom w:val="240"/>
              <w:divBdr>
                <w:top w:val="none" w:sz="0" w:space="0" w:color="auto"/>
                <w:left w:val="none" w:sz="0" w:space="0" w:color="auto"/>
                <w:bottom w:val="none" w:sz="0" w:space="0" w:color="auto"/>
                <w:right w:val="none" w:sz="0" w:space="0" w:color="auto"/>
              </w:divBdr>
            </w:div>
            <w:div w:id="154223740">
              <w:marLeft w:val="0"/>
              <w:marRight w:val="0"/>
              <w:marTop w:val="0"/>
              <w:marBottom w:val="240"/>
              <w:divBdr>
                <w:top w:val="none" w:sz="0" w:space="0" w:color="auto"/>
                <w:left w:val="none" w:sz="0" w:space="0" w:color="auto"/>
                <w:bottom w:val="none" w:sz="0" w:space="0" w:color="auto"/>
                <w:right w:val="none" w:sz="0" w:space="0" w:color="auto"/>
              </w:divBdr>
            </w:div>
            <w:div w:id="1595092823">
              <w:marLeft w:val="0"/>
              <w:marRight w:val="0"/>
              <w:marTop w:val="0"/>
              <w:marBottom w:val="240"/>
              <w:divBdr>
                <w:top w:val="none" w:sz="0" w:space="0" w:color="auto"/>
                <w:left w:val="none" w:sz="0" w:space="0" w:color="auto"/>
                <w:bottom w:val="none" w:sz="0" w:space="0" w:color="auto"/>
                <w:right w:val="none" w:sz="0" w:space="0" w:color="auto"/>
              </w:divBdr>
            </w:div>
            <w:div w:id="824971225">
              <w:marLeft w:val="0"/>
              <w:marRight w:val="0"/>
              <w:marTop w:val="0"/>
              <w:marBottom w:val="240"/>
              <w:divBdr>
                <w:top w:val="none" w:sz="0" w:space="0" w:color="auto"/>
                <w:left w:val="none" w:sz="0" w:space="0" w:color="auto"/>
                <w:bottom w:val="none" w:sz="0" w:space="0" w:color="auto"/>
                <w:right w:val="none" w:sz="0" w:space="0" w:color="auto"/>
              </w:divBdr>
            </w:div>
            <w:div w:id="270866761">
              <w:marLeft w:val="0"/>
              <w:marRight w:val="0"/>
              <w:marTop w:val="0"/>
              <w:marBottom w:val="240"/>
              <w:divBdr>
                <w:top w:val="none" w:sz="0" w:space="0" w:color="auto"/>
                <w:left w:val="none" w:sz="0" w:space="0" w:color="auto"/>
                <w:bottom w:val="none" w:sz="0" w:space="0" w:color="auto"/>
                <w:right w:val="none" w:sz="0" w:space="0" w:color="auto"/>
              </w:divBdr>
            </w:div>
            <w:div w:id="285935072">
              <w:marLeft w:val="0"/>
              <w:marRight w:val="0"/>
              <w:marTop w:val="0"/>
              <w:marBottom w:val="240"/>
              <w:divBdr>
                <w:top w:val="none" w:sz="0" w:space="0" w:color="auto"/>
                <w:left w:val="none" w:sz="0" w:space="0" w:color="auto"/>
                <w:bottom w:val="none" w:sz="0" w:space="0" w:color="auto"/>
                <w:right w:val="none" w:sz="0" w:space="0" w:color="auto"/>
              </w:divBdr>
            </w:div>
            <w:div w:id="1941595936">
              <w:marLeft w:val="0"/>
              <w:marRight w:val="0"/>
              <w:marTop w:val="0"/>
              <w:marBottom w:val="240"/>
              <w:divBdr>
                <w:top w:val="none" w:sz="0" w:space="0" w:color="auto"/>
                <w:left w:val="none" w:sz="0" w:space="0" w:color="auto"/>
                <w:bottom w:val="none" w:sz="0" w:space="0" w:color="auto"/>
                <w:right w:val="none" w:sz="0" w:space="0" w:color="auto"/>
              </w:divBdr>
            </w:div>
            <w:div w:id="1818721123">
              <w:marLeft w:val="0"/>
              <w:marRight w:val="0"/>
              <w:marTop w:val="0"/>
              <w:marBottom w:val="240"/>
              <w:divBdr>
                <w:top w:val="none" w:sz="0" w:space="0" w:color="auto"/>
                <w:left w:val="none" w:sz="0" w:space="0" w:color="auto"/>
                <w:bottom w:val="none" w:sz="0" w:space="0" w:color="auto"/>
                <w:right w:val="none" w:sz="0" w:space="0" w:color="auto"/>
              </w:divBdr>
            </w:div>
            <w:div w:id="1001810528">
              <w:marLeft w:val="0"/>
              <w:marRight w:val="0"/>
              <w:marTop w:val="0"/>
              <w:marBottom w:val="240"/>
              <w:divBdr>
                <w:top w:val="none" w:sz="0" w:space="0" w:color="auto"/>
                <w:left w:val="none" w:sz="0" w:space="0" w:color="auto"/>
                <w:bottom w:val="none" w:sz="0" w:space="0" w:color="auto"/>
                <w:right w:val="none" w:sz="0" w:space="0" w:color="auto"/>
              </w:divBdr>
            </w:div>
            <w:div w:id="402413914">
              <w:marLeft w:val="0"/>
              <w:marRight w:val="0"/>
              <w:marTop w:val="0"/>
              <w:marBottom w:val="240"/>
              <w:divBdr>
                <w:top w:val="none" w:sz="0" w:space="0" w:color="auto"/>
                <w:left w:val="none" w:sz="0" w:space="0" w:color="auto"/>
                <w:bottom w:val="none" w:sz="0" w:space="0" w:color="auto"/>
                <w:right w:val="none" w:sz="0" w:space="0" w:color="auto"/>
              </w:divBdr>
            </w:div>
            <w:div w:id="2084444631">
              <w:marLeft w:val="0"/>
              <w:marRight w:val="0"/>
              <w:marTop w:val="0"/>
              <w:marBottom w:val="240"/>
              <w:divBdr>
                <w:top w:val="none" w:sz="0" w:space="0" w:color="auto"/>
                <w:left w:val="none" w:sz="0" w:space="0" w:color="auto"/>
                <w:bottom w:val="none" w:sz="0" w:space="0" w:color="auto"/>
                <w:right w:val="none" w:sz="0" w:space="0" w:color="auto"/>
              </w:divBdr>
            </w:div>
            <w:div w:id="1845779450">
              <w:marLeft w:val="0"/>
              <w:marRight w:val="0"/>
              <w:marTop w:val="0"/>
              <w:marBottom w:val="240"/>
              <w:divBdr>
                <w:top w:val="none" w:sz="0" w:space="0" w:color="auto"/>
                <w:left w:val="none" w:sz="0" w:space="0" w:color="auto"/>
                <w:bottom w:val="none" w:sz="0" w:space="0" w:color="auto"/>
                <w:right w:val="none" w:sz="0" w:space="0" w:color="auto"/>
              </w:divBdr>
            </w:div>
            <w:div w:id="805048666">
              <w:marLeft w:val="0"/>
              <w:marRight w:val="0"/>
              <w:marTop w:val="0"/>
              <w:marBottom w:val="240"/>
              <w:divBdr>
                <w:top w:val="none" w:sz="0" w:space="0" w:color="auto"/>
                <w:left w:val="none" w:sz="0" w:space="0" w:color="auto"/>
                <w:bottom w:val="none" w:sz="0" w:space="0" w:color="auto"/>
                <w:right w:val="none" w:sz="0" w:space="0" w:color="auto"/>
              </w:divBdr>
            </w:div>
            <w:div w:id="1029994523">
              <w:marLeft w:val="0"/>
              <w:marRight w:val="0"/>
              <w:marTop w:val="0"/>
              <w:marBottom w:val="240"/>
              <w:divBdr>
                <w:top w:val="none" w:sz="0" w:space="0" w:color="auto"/>
                <w:left w:val="none" w:sz="0" w:space="0" w:color="auto"/>
                <w:bottom w:val="none" w:sz="0" w:space="0" w:color="auto"/>
                <w:right w:val="none" w:sz="0" w:space="0" w:color="auto"/>
              </w:divBdr>
            </w:div>
            <w:div w:id="1315136359">
              <w:marLeft w:val="0"/>
              <w:marRight w:val="0"/>
              <w:marTop w:val="0"/>
              <w:marBottom w:val="240"/>
              <w:divBdr>
                <w:top w:val="none" w:sz="0" w:space="0" w:color="auto"/>
                <w:left w:val="none" w:sz="0" w:space="0" w:color="auto"/>
                <w:bottom w:val="none" w:sz="0" w:space="0" w:color="auto"/>
                <w:right w:val="none" w:sz="0" w:space="0" w:color="auto"/>
              </w:divBdr>
            </w:div>
            <w:div w:id="349376091">
              <w:marLeft w:val="0"/>
              <w:marRight w:val="0"/>
              <w:marTop w:val="0"/>
              <w:marBottom w:val="240"/>
              <w:divBdr>
                <w:top w:val="none" w:sz="0" w:space="0" w:color="auto"/>
                <w:left w:val="none" w:sz="0" w:space="0" w:color="auto"/>
                <w:bottom w:val="none" w:sz="0" w:space="0" w:color="auto"/>
                <w:right w:val="none" w:sz="0" w:space="0" w:color="auto"/>
              </w:divBdr>
            </w:div>
            <w:div w:id="1206336839">
              <w:marLeft w:val="0"/>
              <w:marRight w:val="0"/>
              <w:marTop w:val="0"/>
              <w:marBottom w:val="240"/>
              <w:divBdr>
                <w:top w:val="none" w:sz="0" w:space="0" w:color="auto"/>
                <w:left w:val="none" w:sz="0" w:space="0" w:color="auto"/>
                <w:bottom w:val="none" w:sz="0" w:space="0" w:color="auto"/>
                <w:right w:val="none" w:sz="0" w:space="0" w:color="auto"/>
              </w:divBdr>
            </w:div>
            <w:div w:id="1513643379">
              <w:marLeft w:val="0"/>
              <w:marRight w:val="0"/>
              <w:marTop w:val="0"/>
              <w:marBottom w:val="240"/>
              <w:divBdr>
                <w:top w:val="none" w:sz="0" w:space="0" w:color="auto"/>
                <w:left w:val="none" w:sz="0" w:space="0" w:color="auto"/>
                <w:bottom w:val="none" w:sz="0" w:space="0" w:color="auto"/>
                <w:right w:val="none" w:sz="0" w:space="0" w:color="auto"/>
              </w:divBdr>
            </w:div>
            <w:div w:id="873420925">
              <w:marLeft w:val="0"/>
              <w:marRight w:val="0"/>
              <w:marTop w:val="0"/>
              <w:marBottom w:val="240"/>
              <w:divBdr>
                <w:top w:val="none" w:sz="0" w:space="0" w:color="auto"/>
                <w:left w:val="none" w:sz="0" w:space="0" w:color="auto"/>
                <w:bottom w:val="none" w:sz="0" w:space="0" w:color="auto"/>
                <w:right w:val="none" w:sz="0" w:space="0" w:color="auto"/>
              </w:divBdr>
            </w:div>
            <w:div w:id="1244801912">
              <w:marLeft w:val="0"/>
              <w:marRight w:val="0"/>
              <w:marTop w:val="0"/>
              <w:marBottom w:val="240"/>
              <w:divBdr>
                <w:top w:val="none" w:sz="0" w:space="0" w:color="auto"/>
                <w:left w:val="none" w:sz="0" w:space="0" w:color="auto"/>
                <w:bottom w:val="none" w:sz="0" w:space="0" w:color="auto"/>
                <w:right w:val="none" w:sz="0" w:space="0" w:color="auto"/>
              </w:divBdr>
            </w:div>
            <w:div w:id="484128175">
              <w:marLeft w:val="0"/>
              <w:marRight w:val="0"/>
              <w:marTop w:val="0"/>
              <w:marBottom w:val="240"/>
              <w:divBdr>
                <w:top w:val="none" w:sz="0" w:space="0" w:color="auto"/>
                <w:left w:val="none" w:sz="0" w:space="0" w:color="auto"/>
                <w:bottom w:val="none" w:sz="0" w:space="0" w:color="auto"/>
                <w:right w:val="none" w:sz="0" w:space="0" w:color="auto"/>
              </w:divBdr>
            </w:div>
            <w:div w:id="585530674">
              <w:marLeft w:val="0"/>
              <w:marRight w:val="0"/>
              <w:marTop w:val="0"/>
              <w:marBottom w:val="240"/>
              <w:divBdr>
                <w:top w:val="none" w:sz="0" w:space="0" w:color="auto"/>
                <w:left w:val="none" w:sz="0" w:space="0" w:color="auto"/>
                <w:bottom w:val="none" w:sz="0" w:space="0" w:color="auto"/>
                <w:right w:val="none" w:sz="0" w:space="0" w:color="auto"/>
              </w:divBdr>
            </w:div>
            <w:div w:id="397099058">
              <w:marLeft w:val="0"/>
              <w:marRight w:val="0"/>
              <w:marTop w:val="0"/>
              <w:marBottom w:val="240"/>
              <w:divBdr>
                <w:top w:val="none" w:sz="0" w:space="0" w:color="auto"/>
                <w:left w:val="none" w:sz="0" w:space="0" w:color="auto"/>
                <w:bottom w:val="none" w:sz="0" w:space="0" w:color="auto"/>
                <w:right w:val="none" w:sz="0" w:space="0" w:color="auto"/>
              </w:divBdr>
            </w:div>
            <w:div w:id="1452282559">
              <w:marLeft w:val="0"/>
              <w:marRight w:val="0"/>
              <w:marTop w:val="0"/>
              <w:marBottom w:val="240"/>
              <w:divBdr>
                <w:top w:val="none" w:sz="0" w:space="0" w:color="auto"/>
                <w:left w:val="none" w:sz="0" w:space="0" w:color="auto"/>
                <w:bottom w:val="none" w:sz="0" w:space="0" w:color="auto"/>
                <w:right w:val="none" w:sz="0" w:space="0" w:color="auto"/>
              </w:divBdr>
            </w:div>
            <w:div w:id="1152525566">
              <w:marLeft w:val="0"/>
              <w:marRight w:val="0"/>
              <w:marTop w:val="0"/>
              <w:marBottom w:val="240"/>
              <w:divBdr>
                <w:top w:val="none" w:sz="0" w:space="0" w:color="auto"/>
                <w:left w:val="none" w:sz="0" w:space="0" w:color="auto"/>
                <w:bottom w:val="none" w:sz="0" w:space="0" w:color="auto"/>
                <w:right w:val="none" w:sz="0" w:space="0" w:color="auto"/>
              </w:divBdr>
            </w:div>
            <w:div w:id="879048035">
              <w:marLeft w:val="0"/>
              <w:marRight w:val="0"/>
              <w:marTop w:val="0"/>
              <w:marBottom w:val="240"/>
              <w:divBdr>
                <w:top w:val="none" w:sz="0" w:space="0" w:color="auto"/>
                <w:left w:val="none" w:sz="0" w:space="0" w:color="auto"/>
                <w:bottom w:val="none" w:sz="0" w:space="0" w:color="auto"/>
                <w:right w:val="none" w:sz="0" w:space="0" w:color="auto"/>
              </w:divBdr>
            </w:div>
            <w:div w:id="638922759">
              <w:marLeft w:val="0"/>
              <w:marRight w:val="0"/>
              <w:marTop w:val="0"/>
              <w:marBottom w:val="240"/>
              <w:divBdr>
                <w:top w:val="none" w:sz="0" w:space="0" w:color="auto"/>
                <w:left w:val="none" w:sz="0" w:space="0" w:color="auto"/>
                <w:bottom w:val="none" w:sz="0" w:space="0" w:color="auto"/>
                <w:right w:val="none" w:sz="0" w:space="0" w:color="auto"/>
              </w:divBdr>
            </w:div>
            <w:div w:id="11804863">
              <w:marLeft w:val="0"/>
              <w:marRight w:val="0"/>
              <w:marTop w:val="0"/>
              <w:marBottom w:val="240"/>
              <w:divBdr>
                <w:top w:val="none" w:sz="0" w:space="0" w:color="auto"/>
                <w:left w:val="none" w:sz="0" w:space="0" w:color="auto"/>
                <w:bottom w:val="none" w:sz="0" w:space="0" w:color="auto"/>
                <w:right w:val="none" w:sz="0" w:space="0" w:color="auto"/>
              </w:divBdr>
            </w:div>
            <w:div w:id="1206330137">
              <w:marLeft w:val="0"/>
              <w:marRight w:val="0"/>
              <w:marTop w:val="0"/>
              <w:marBottom w:val="240"/>
              <w:divBdr>
                <w:top w:val="none" w:sz="0" w:space="0" w:color="auto"/>
                <w:left w:val="none" w:sz="0" w:space="0" w:color="auto"/>
                <w:bottom w:val="none" w:sz="0" w:space="0" w:color="auto"/>
                <w:right w:val="none" w:sz="0" w:space="0" w:color="auto"/>
              </w:divBdr>
            </w:div>
            <w:div w:id="274601090">
              <w:marLeft w:val="0"/>
              <w:marRight w:val="0"/>
              <w:marTop w:val="0"/>
              <w:marBottom w:val="240"/>
              <w:divBdr>
                <w:top w:val="none" w:sz="0" w:space="0" w:color="auto"/>
                <w:left w:val="none" w:sz="0" w:space="0" w:color="auto"/>
                <w:bottom w:val="none" w:sz="0" w:space="0" w:color="auto"/>
                <w:right w:val="none" w:sz="0" w:space="0" w:color="auto"/>
              </w:divBdr>
            </w:div>
            <w:div w:id="976759973">
              <w:marLeft w:val="0"/>
              <w:marRight w:val="0"/>
              <w:marTop w:val="0"/>
              <w:marBottom w:val="240"/>
              <w:divBdr>
                <w:top w:val="none" w:sz="0" w:space="0" w:color="auto"/>
                <w:left w:val="none" w:sz="0" w:space="0" w:color="auto"/>
                <w:bottom w:val="none" w:sz="0" w:space="0" w:color="auto"/>
                <w:right w:val="none" w:sz="0" w:space="0" w:color="auto"/>
              </w:divBdr>
            </w:div>
            <w:div w:id="1040516167">
              <w:marLeft w:val="0"/>
              <w:marRight w:val="0"/>
              <w:marTop w:val="0"/>
              <w:marBottom w:val="240"/>
              <w:divBdr>
                <w:top w:val="none" w:sz="0" w:space="0" w:color="auto"/>
                <w:left w:val="none" w:sz="0" w:space="0" w:color="auto"/>
                <w:bottom w:val="none" w:sz="0" w:space="0" w:color="auto"/>
                <w:right w:val="none" w:sz="0" w:space="0" w:color="auto"/>
              </w:divBdr>
            </w:div>
            <w:div w:id="726876017">
              <w:marLeft w:val="0"/>
              <w:marRight w:val="0"/>
              <w:marTop w:val="0"/>
              <w:marBottom w:val="240"/>
              <w:divBdr>
                <w:top w:val="none" w:sz="0" w:space="0" w:color="auto"/>
                <w:left w:val="none" w:sz="0" w:space="0" w:color="auto"/>
                <w:bottom w:val="none" w:sz="0" w:space="0" w:color="auto"/>
                <w:right w:val="none" w:sz="0" w:space="0" w:color="auto"/>
              </w:divBdr>
            </w:div>
            <w:div w:id="1555778266">
              <w:marLeft w:val="0"/>
              <w:marRight w:val="0"/>
              <w:marTop w:val="0"/>
              <w:marBottom w:val="240"/>
              <w:divBdr>
                <w:top w:val="none" w:sz="0" w:space="0" w:color="auto"/>
                <w:left w:val="none" w:sz="0" w:space="0" w:color="auto"/>
                <w:bottom w:val="none" w:sz="0" w:space="0" w:color="auto"/>
                <w:right w:val="none" w:sz="0" w:space="0" w:color="auto"/>
              </w:divBdr>
            </w:div>
            <w:div w:id="418327809">
              <w:marLeft w:val="0"/>
              <w:marRight w:val="0"/>
              <w:marTop w:val="0"/>
              <w:marBottom w:val="240"/>
              <w:divBdr>
                <w:top w:val="none" w:sz="0" w:space="0" w:color="auto"/>
                <w:left w:val="none" w:sz="0" w:space="0" w:color="auto"/>
                <w:bottom w:val="none" w:sz="0" w:space="0" w:color="auto"/>
                <w:right w:val="none" w:sz="0" w:space="0" w:color="auto"/>
              </w:divBdr>
            </w:div>
            <w:div w:id="429474799">
              <w:marLeft w:val="0"/>
              <w:marRight w:val="0"/>
              <w:marTop w:val="0"/>
              <w:marBottom w:val="240"/>
              <w:divBdr>
                <w:top w:val="none" w:sz="0" w:space="0" w:color="auto"/>
                <w:left w:val="none" w:sz="0" w:space="0" w:color="auto"/>
                <w:bottom w:val="none" w:sz="0" w:space="0" w:color="auto"/>
                <w:right w:val="none" w:sz="0" w:space="0" w:color="auto"/>
              </w:divBdr>
            </w:div>
            <w:div w:id="1281306388">
              <w:marLeft w:val="0"/>
              <w:marRight w:val="0"/>
              <w:marTop w:val="0"/>
              <w:marBottom w:val="240"/>
              <w:divBdr>
                <w:top w:val="none" w:sz="0" w:space="0" w:color="auto"/>
                <w:left w:val="none" w:sz="0" w:space="0" w:color="auto"/>
                <w:bottom w:val="none" w:sz="0" w:space="0" w:color="auto"/>
                <w:right w:val="none" w:sz="0" w:space="0" w:color="auto"/>
              </w:divBdr>
            </w:div>
            <w:div w:id="384184697">
              <w:marLeft w:val="0"/>
              <w:marRight w:val="0"/>
              <w:marTop w:val="0"/>
              <w:marBottom w:val="240"/>
              <w:divBdr>
                <w:top w:val="none" w:sz="0" w:space="0" w:color="auto"/>
                <w:left w:val="none" w:sz="0" w:space="0" w:color="auto"/>
                <w:bottom w:val="none" w:sz="0" w:space="0" w:color="auto"/>
                <w:right w:val="none" w:sz="0" w:space="0" w:color="auto"/>
              </w:divBdr>
            </w:div>
            <w:div w:id="4601409">
              <w:marLeft w:val="0"/>
              <w:marRight w:val="0"/>
              <w:marTop w:val="0"/>
              <w:marBottom w:val="240"/>
              <w:divBdr>
                <w:top w:val="none" w:sz="0" w:space="0" w:color="auto"/>
                <w:left w:val="none" w:sz="0" w:space="0" w:color="auto"/>
                <w:bottom w:val="none" w:sz="0" w:space="0" w:color="auto"/>
                <w:right w:val="none" w:sz="0" w:space="0" w:color="auto"/>
              </w:divBdr>
            </w:div>
            <w:div w:id="54860969">
              <w:marLeft w:val="0"/>
              <w:marRight w:val="0"/>
              <w:marTop w:val="0"/>
              <w:marBottom w:val="240"/>
              <w:divBdr>
                <w:top w:val="none" w:sz="0" w:space="0" w:color="auto"/>
                <w:left w:val="none" w:sz="0" w:space="0" w:color="auto"/>
                <w:bottom w:val="none" w:sz="0" w:space="0" w:color="auto"/>
                <w:right w:val="none" w:sz="0" w:space="0" w:color="auto"/>
              </w:divBdr>
            </w:div>
            <w:div w:id="204222377">
              <w:marLeft w:val="0"/>
              <w:marRight w:val="0"/>
              <w:marTop w:val="0"/>
              <w:marBottom w:val="240"/>
              <w:divBdr>
                <w:top w:val="none" w:sz="0" w:space="0" w:color="auto"/>
                <w:left w:val="none" w:sz="0" w:space="0" w:color="auto"/>
                <w:bottom w:val="none" w:sz="0" w:space="0" w:color="auto"/>
                <w:right w:val="none" w:sz="0" w:space="0" w:color="auto"/>
              </w:divBdr>
            </w:div>
            <w:div w:id="1783528947">
              <w:marLeft w:val="0"/>
              <w:marRight w:val="0"/>
              <w:marTop w:val="0"/>
              <w:marBottom w:val="240"/>
              <w:divBdr>
                <w:top w:val="none" w:sz="0" w:space="0" w:color="auto"/>
                <w:left w:val="none" w:sz="0" w:space="0" w:color="auto"/>
                <w:bottom w:val="none" w:sz="0" w:space="0" w:color="auto"/>
                <w:right w:val="none" w:sz="0" w:space="0" w:color="auto"/>
              </w:divBdr>
            </w:div>
            <w:div w:id="8719626">
              <w:marLeft w:val="0"/>
              <w:marRight w:val="0"/>
              <w:marTop w:val="0"/>
              <w:marBottom w:val="240"/>
              <w:divBdr>
                <w:top w:val="none" w:sz="0" w:space="0" w:color="auto"/>
                <w:left w:val="none" w:sz="0" w:space="0" w:color="auto"/>
                <w:bottom w:val="none" w:sz="0" w:space="0" w:color="auto"/>
                <w:right w:val="none" w:sz="0" w:space="0" w:color="auto"/>
              </w:divBdr>
            </w:div>
            <w:div w:id="1074350553">
              <w:marLeft w:val="0"/>
              <w:marRight w:val="0"/>
              <w:marTop w:val="0"/>
              <w:marBottom w:val="240"/>
              <w:divBdr>
                <w:top w:val="none" w:sz="0" w:space="0" w:color="auto"/>
                <w:left w:val="none" w:sz="0" w:space="0" w:color="auto"/>
                <w:bottom w:val="none" w:sz="0" w:space="0" w:color="auto"/>
                <w:right w:val="none" w:sz="0" w:space="0" w:color="auto"/>
              </w:divBdr>
            </w:div>
            <w:div w:id="986014162">
              <w:marLeft w:val="0"/>
              <w:marRight w:val="0"/>
              <w:marTop w:val="0"/>
              <w:marBottom w:val="240"/>
              <w:divBdr>
                <w:top w:val="none" w:sz="0" w:space="0" w:color="auto"/>
                <w:left w:val="none" w:sz="0" w:space="0" w:color="auto"/>
                <w:bottom w:val="none" w:sz="0" w:space="0" w:color="auto"/>
                <w:right w:val="none" w:sz="0" w:space="0" w:color="auto"/>
              </w:divBdr>
            </w:div>
            <w:div w:id="1420174692">
              <w:marLeft w:val="0"/>
              <w:marRight w:val="0"/>
              <w:marTop w:val="0"/>
              <w:marBottom w:val="240"/>
              <w:divBdr>
                <w:top w:val="none" w:sz="0" w:space="0" w:color="auto"/>
                <w:left w:val="none" w:sz="0" w:space="0" w:color="auto"/>
                <w:bottom w:val="none" w:sz="0" w:space="0" w:color="auto"/>
                <w:right w:val="none" w:sz="0" w:space="0" w:color="auto"/>
              </w:divBdr>
            </w:div>
            <w:div w:id="303893826">
              <w:marLeft w:val="0"/>
              <w:marRight w:val="0"/>
              <w:marTop w:val="0"/>
              <w:marBottom w:val="240"/>
              <w:divBdr>
                <w:top w:val="none" w:sz="0" w:space="0" w:color="auto"/>
                <w:left w:val="none" w:sz="0" w:space="0" w:color="auto"/>
                <w:bottom w:val="none" w:sz="0" w:space="0" w:color="auto"/>
                <w:right w:val="none" w:sz="0" w:space="0" w:color="auto"/>
              </w:divBdr>
            </w:div>
            <w:div w:id="684133525">
              <w:marLeft w:val="0"/>
              <w:marRight w:val="0"/>
              <w:marTop w:val="0"/>
              <w:marBottom w:val="240"/>
              <w:divBdr>
                <w:top w:val="none" w:sz="0" w:space="0" w:color="auto"/>
                <w:left w:val="none" w:sz="0" w:space="0" w:color="auto"/>
                <w:bottom w:val="none" w:sz="0" w:space="0" w:color="auto"/>
                <w:right w:val="none" w:sz="0" w:space="0" w:color="auto"/>
              </w:divBdr>
            </w:div>
            <w:div w:id="925386527">
              <w:marLeft w:val="0"/>
              <w:marRight w:val="0"/>
              <w:marTop w:val="0"/>
              <w:marBottom w:val="240"/>
              <w:divBdr>
                <w:top w:val="none" w:sz="0" w:space="0" w:color="auto"/>
                <w:left w:val="none" w:sz="0" w:space="0" w:color="auto"/>
                <w:bottom w:val="none" w:sz="0" w:space="0" w:color="auto"/>
                <w:right w:val="none" w:sz="0" w:space="0" w:color="auto"/>
              </w:divBdr>
            </w:div>
            <w:div w:id="296648126">
              <w:marLeft w:val="0"/>
              <w:marRight w:val="0"/>
              <w:marTop w:val="0"/>
              <w:marBottom w:val="240"/>
              <w:divBdr>
                <w:top w:val="none" w:sz="0" w:space="0" w:color="auto"/>
                <w:left w:val="none" w:sz="0" w:space="0" w:color="auto"/>
                <w:bottom w:val="none" w:sz="0" w:space="0" w:color="auto"/>
                <w:right w:val="none" w:sz="0" w:space="0" w:color="auto"/>
              </w:divBdr>
            </w:div>
            <w:div w:id="474839837">
              <w:marLeft w:val="0"/>
              <w:marRight w:val="0"/>
              <w:marTop w:val="0"/>
              <w:marBottom w:val="240"/>
              <w:divBdr>
                <w:top w:val="none" w:sz="0" w:space="0" w:color="auto"/>
                <w:left w:val="none" w:sz="0" w:space="0" w:color="auto"/>
                <w:bottom w:val="none" w:sz="0" w:space="0" w:color="auto"/>
                <w:right w:val="none" w:sz="0" w:space="0" w:color="auto"/>
              </w:divBdr>
            </w:div>
            <w:div w:id="572280554">
              <w:marLeft w:val="0"/>
              <w:marRight w:val="0"/>
              <w:marTop w:val="0"/>
              <w:marBottom w:val="240"/>
              <w:divBdr>
                <w:top w:val="none" w:sz="0" w:space="0" w:color="auto"/>
                <w:left w:val="none" w:sz="0" w:space="0" w:color="auto"/>
                <w:bottom w:val="none" w:sz="0" w:space="0" w:color="auto"/>
                <w:right w:val="none" w:sz="0" w:space="0" w:color="auto"/>
              </w:divBdr>
            </w:div>
            <w:div w:id="50078088">
              <w:marLeft w:val="0"/>
              <w:marRight w:val="0"/>
              <w:marTop w:val="0"/>
              <w:marBottom w:val="240"/>
              <w:divBdr>
                <w:top w:val="none" w:sz="0" w:space="0" w:color="auto"/>
                <w:left w:val="none" w:sz="0" w:space="0" w:color="auto"/>
                <w:bottom w:val="none" w:sz="0" w:space="0" w:color="auto"/>
                <w:right w:val="none" w:sz="0" w:space="0" w:color="auto"/>
              </w:divBdr>
            </w:div>
            <w:div w:id="1571185052">
              <w:marLeft w:val="0"/>
              <w:marRight w:val="0"/>
              <w:marTop w:val="0"/>
              <w:marBottom w:val="240"/>
              <w:divBdr>
                <w:top w:val="none" w:sz="0" w:space="0" w:color="auto"/>
                <w:left w:val="none" w:sz="0" w:space="0" w:color="auto"/>
                <w:bottom w:val="none" w:sz="0" w:space="0" w:color="auto"/>
                <w:right w:val="none" w:sz="0" w:space="0" w:color="auto"/>
              </w:divBdr>
            </w:div>
            <w:div w:id="1352028930">
              <w:marLeft w:val="0"/>
              <w:marRight w:val="0"/>
              <w:marTop w:val="0"/>
              <w:marBottom w:val="240"/>
              <w:divBdr>
                <w:top w:val="none" w:sz="0" w:space="0" w:color="auto"/>
                <w:left w:val="none" w:sz="0" w:space="0" w:color="auto"/>
                <w:bottom w:val="none" w:sz="0" w:space="0" w:color="auto"/>
                <w:right w:val="none" w:sz="0" w:space="0" w:color="auto"/>
              </w:divBdr>
            </w:div>
            <w:div w:id="384334486">
              <w:marLeft w:val="0"/>
              <w:marRight w:val="0"/>
              <w:marTop w:val="0"/>
              <w:marBottom w:val="240"/>
              <w:divBdr>
                <w:top w:val="none" w:sz="0" w:space="0" w:color="auto"/>
                <w:left w:val="none" w:sz="0" w:space="0" w:color="auto"/>
                <w:bottom w:val="none" w:sz="0" w:space="0" w:color="auto"/>
                <w:right w:val="none" w:sz="0" w:space="0" w:color="auto"/>
              </w:divBdr>
            </w:div>
            <w:div w:id="1737363734">
              <w:marLeft w:val="0"/>
              <w:marRight w:val="0"/>
              <w:marTop w:val="0"/>
              <w:marBottom w:val="240"/>
              <w:divBdr>
                <w:top w:val="none" w:sz="0" w:space="0" w:color="auto"/>
                <w:left w:val="none" w:sz="0" w:space="0" w:color="auto"/>
                <w:bottom w:val="none" w:sz="0" w:space="0" w:color="auto"/>
                <w:right w:val="none" w:sz="0" w:space="0" w:color="auto"/>
              </w:divBdr>
            </w:div>
            <w:div w:id="111436923">
              <w:marLeft w:val="0"/>
              <w:marRight w:val="0"/>
              <w:marTop w:val="0"/>
              <w:marBottom w:val="240"/>
              <w:divBdr>
                <w:top w:val="none" w:sz="0" w:space="0" w:color="auto"/>
                <w:left w:val="none" w:sz="0" w:space="0" w:color="auto"/>
                <w:bottom w:val="none" w:sz="0" w:space="0" w:color="auto"/>
                <w:right w:val="none" w:sz="0" w:space="0" w:color="auto"/>
              </w:divBdr>
            </w:div>
            <w:div w:id="1910142966">
              <w:marLeft w:val="0"/>
              <w:marRight w:val="0"/>
              <w:marTop w:val="0"/>
              <w:marBottom w:val="240"/>
              <w:divBdr>
                <w:top w:val="none" w:sz="0" w:space="0" w:color="auto"/>
                <w:left w:val="none" w:sz="0" w:space="0" w:color="auto"/>
                <w:bottom w:val="none" w:sz="0" w:space="0" w:color="auto"/>
                <w:right w:val="none" w:sz="0" w:space="0" w:color="auto"/>
              </w:divBdr>
            </w:div>
            <w:div w:id="997880772">
              <w:marLeft w:val="0"/>
              <w:marRight w:val="0"/>
              <w:marTop w:val="0"/>
              <w:marBottom w:val="240"/>
              <w:divBdr>
                <w:top w:val="none" w:sz="0" w:space="0" w:color="auto"/>
                <w:left w:val="none" w:sz="0" w:space="0" w:color="auto"/>
                <w:bottom w:val="none" w:sz="0" w:space="0" w:color="auto"/>
                <w:right w:val="none" w:sz="0" w:space="0" w:color="auto"/>
              </w:divBdr>
            </w:div>
            <w:div w:id="1179929032">
              <w:marLeft w:val="0"/>
              <w:marRight w:val="0"/>
              <w:marTop w:val="0"/>
              <w:marBottom w:val="240"/>
              <w:divBdr>
                <w:top w:val="none" w:sz="0" w:space="0" w:color="auto"/>
                <w:left w:val="none" w:sz="0" w:space="0" w:color="auto"/>
                <w:bottom w:val="none" w:sz="0" w:space="0" w:color="auto"/>
                <w:right w:val="none" w:sz="0" w:space="0" w:color="auto"/>
              </w:divBdr>
            </w:div>
            <w:div w:id="749544902">
              <w:marLeft w:val="0"/>
              <w:marRight w:val="0"/>
              <w:marTop w:val="0"/>
              <w:marBottom w:val="240"/>
              <w:divBdr>
                <w:top w:val="none" w:sz="0" w:space="0" w:color="auto"/>
                <w:left w:val="none" w:sz="0" w:space="0" w:color="auto"/>
                <w:bottom w:val="none" w:sz="0" w:space="0" w:color="auto"/>
                <w:right w:val="none" w:sz="0" w:space="0" w:color="auto"/>
              </w:divBdr>
            </w:div>
            <w:div w:id="569654460">
              <w:marLeft w:val="0"/>
              <w:marRight w:val="0"/>
              <w:marTop w:val="0"/>
              <w:marBottom w:val="240"/>
              <w:divBdr>
                <w:top w:val="none" w:sz="0" w:space="0" w:color="auto"/>
                <w:left w:val="none" w:sz="0" w:space="0" w:color="auto"/>
                <w:bottom w:val="none" w:sz="0" w:space="0" w:color="auto"/>
                <w:right w:val="none" w:sz="0" w:space="0" w:color="auto"/>
              </w:divBdr>
            </w:div>
            <w:div w:id="307638677">
              <w:marLeft w:val="0"/>
              <w:marRight w:val="0"/>
              <w:marTop w:val="0"/>
              <w:marBottom w:val="240"/>
              <w:divBdr>
                <w:top w:val="none" w:sz="0" w:space="0" w:color="auto"/>
                <w:left w:val="none" w:sz="0" w:space="0" w:color="auto"/>
                <w:bottom w:val="none" w:sz="0" w:space="0" w:color="auto"/>
                <w:right w:val="none" w:sz="0" w:space="0" w:color="auto"/>
              </w:divBdr>
            </w:div>
            <w:div w:id="953637586">
              <w:marLeft w:val="0"/>
              <w:marRight w:val="0"/>
              <w:marTop w:val="0"/>
              <w:marBottom w:val="240"/>
              <w:divBdr>
                <w:top w:val="none" w:sz="0" w:space="0" w:color="auto"/>
                <w:left w:val="none" w:sz="0" w:space="0" w:color="auto"/>
                <w:bottom w:val="none" w:sz="0" w:space="0" w:color="auto"/>
                <w:right w:val="none" w:sz="0" w:space="0" w:color="auto"/>
              </w:divBdr>
            </w:div>
            <w:div w:id="1207985538">
              <w:marLeft w:val="0"/>
              <w:marRight w:val="0"/>
              <w:marTop w:val="0"/>
              <w:marBottom w:val="240"/>
              <w:divBdr>
                <w:top w:val="none" w:sz="0" w:space="0" w:color="auto"/>
                <w:left w:val="none" w:sz="0" w:space="0" w:color="auto"/>
                <w:bottom w:val="none" w:sz="0" w:space="0" w:color="auto"/>
                <w:right w:val="none" w:sz="0" w:space="0" w:color="auto"/>
              </w:divBdr>
            </w:div>
            <w:div w:id="1379085012">
              <w:marLeft w:val="0"/>
              <w:marRight w:val="0"/>
              <w:marTop w:val="0"/>
              <w:marBottom w:val="240"/>
              <w:divBdr>
                <w:top w:val="none" w:sz="0" w:space="0" w:color="auto"/>
                <w:left w:val="none" w:sz="0" w:space="0" w:color="auto"/>
                <w:bottom w:val="none" w:sz="0" w:space="0" w:color="auto"/>
                <w:right w:val="none" w:sz="0" w:space="0" w:color="auto"/>
              </w:divBdr>
            </w:div>
            <w:div w:id="319895813">
              <w:marLeft w:val="0"/>
              <w:marRight w:val="0"/>
              <w:marTop w:val="0"/>
              <w:marBottom w:val="240"/>
              <w:divBdr>
                <w:top w:val="none" w:sz="0" w:space="0" w:color="auto"/>
                <w:left w:val="none" w:sz="0" w:space="0" w:color="auto"/>
                <w:bottom w:val="none" w:sz="0" w:space="0" w:color="auto"/>
                <w:right w:val="none" w:sz="0" w:space="0" w:color="auto"/>
              </w:divBdr>
            </w:div>
            <w:div w:id="31075196">
              <w:marLeft w:val="0"/>
              <w:marRight w:val="0"/>
              <w:marTop w:val="0"/>
              <w:marBottom w:val="240"/>
              <w:divBdr>
                <w:top w:val="none" w:sz="0" w:space="0" w:color="auto"/>
                <w:left w:val="none" w:sz="0" w:space="0" w:color="auto"/>
                <w:bottom w:val="none" w:sz="0" w:space="0" w:color="auto"/>
                <w:right w:val="none" w:sz="0" w:space="0" w:color="auto"/>
              </w:divBdr>
            </w:div>
            <w:div w:id="1319504701">
              <w:marLeft w:val="0"/>
              <w:marRight w:val="0"/>
              <w:marTop w:val="0"/>
              <w:marBottom w:val="240"/>
              <w:divBdr>
                <w:top w:val="none" w:sz="0" w:space="0" w:color="auto"/>
                <w:left w:val="none" w:sz="0" w:space="0" w:color="auto"/>
                <w:bottom w:val="none" w:sz="0" w:space="0" w:color="auto"/>
                <w:right w:val="none" w:sz="0" w:space="0" w:color="auto"/>
              </w:divBdr>
            </w:div>
            <w:div w:id="537278011">
              <w:marLeft w:val="0"/>
              <w:marRight w:val="0"/>
              <w:marTop w:val="0"/>
              <w:marBottom w:val="240"/>
              <w:divBdr>
                <w:top w:val="none" w:sz="0" w:space="0" w:color="auto"/>
                <w:left w:val="none" w:sz="0" w:space="0" w:color="auto"/>
                <w:bottom w:val="none" w:sz="0" w:space="0" w:color="auto"/>
                <w:right w:val="none" w:sz="0" w:space="0" w:color="auto"/>
              </w:divBdr>
            </w:div>
            <w:div w:id="57674006">
              <w:marLeft w:val="0"/>
              <w:marRight w:val="0"/>
              <w:marTop w:val="0"/>
              <w:marBottom w:val="240"/>
              <w:divBdr>
                <w:top w:val="none" w:sz="0" w:space="0" w:color="auto"/>
                <w:left w:val="none" w:sz="0" w:space="0" w:color="auto"/>
                <w:bottom w:val="none" w:sz="0" w:space="0" w:color="auto"/>
                <w:right w:val="none" w:sz="0" w:space="0" w:color="auto"/>
              </w:divBdr>
            </w:div>
            <w:div w:id="765732778">
              <w:marLeft w:val="0"/>
              <w:marRight w:val="0"/>
              <w:marTop w:val="0"/>
              <w:marBottom w:val="240"/>
              <w:divBdr>
                <w:top w:val="none" w:sz="0" w:space="0" w:color="auto"/>
                <w:left w:val="none" w:sz="0" w:space="0" w:color="auto"/>
                <w:bottom w:val="none" w:sz="0" w:space="0" w:color="auto"/>
                <w:right w:val="none" w:sz="0" w:space="0" w:color="auto"/>
              </w:divBdr>
            </w:div>
            <w:div w:id="1224636228">
              <w:marLeft w:val="0"/>
              <w:marRight w:val="0"/>
              <w:marTop w:val="0"/>
              <w:marBottom w:val="240"/>
              <w:divBdr>
                <w:top w:val="none" w:sz="0" w:space="0" w:color="auto"/>
                <w:left w:val="none" w:sz="0" w:space="0" w:color="auto"/>
                <w:bottom w:val="none" w:sz="0" w:space="0" w:color="auto"/>
                <w:right w:val="none" w:sz="0" w:space="0" w:color="auto"/>
              </w:divBdr>
            </w:div>
            <w:div w:id="712341678">
              <w:marLeft w:val="0"/>
              <w:marRight w:val="0"/>
              <w:marTop w:val="0"/>
              <w:marBottom w:val="240"/>
              <w:divBdr>
                <w:top w:val="none" w:sz="0" w:space="0" w:color="auto"/>
                <w:left w:val="none" w:sz="0" w:space="0" w:color="auto"/>
                <w:bottom w:val="none" w:sz="0" w:space="0" w:color="auto"/>
                <w:right w:val="none" w:sz="0" w:space="0" w:color="auto"/>
              </w:divBdr>
            </w:div>
            <w:div w:id="1600599081">
              <w:marLeft w:val="0"/>
              <w:marRight w:val="0"/>
              <w:marTop w:val="0"/>
              <w:marBottom w:val="240"/>
              <w:divBdr>
                <w:top w:val="none" w:sz="0" w:space="0" w:color="auto"/>
                <w:left w:val="none" w:sz="0" w:space="0" w:color="auto"/>
                <w:bottom w:val="none" w:sz="0" w:space="0" w:color="auto"/>
                <w:right w:val="none" w:sz="0" w:space="0" w:color="auto"/>
              </w:divBdr>
            </w:div>
            <w:div w:id="597761639">
              <w:marLeft w:val="0"/>
              <w:marRight w:val="0"/>
              <w:marTop w:val="0"/>
              <w:marBottom w:val="240"/>
              <w:divBdr>
                <w:top w:val="none" w:sz="0" w:space="0" w:color="auto"/>
                <w:left w:val="none" w:sz="0" w:space="0" w:color="auto"/>
                <w:bottom w:val="none" w:sz="0" w:space="0" w:color="auto"/>
                <w:right w:val="none" w:sz="0" w:space="0" w:color="auto"/>
              </w:divBdr>
            </w:div>
            <w:div w:id="1610163289">
              <w:marLeft w:val="0"/>
              <w:marRight w:val="0"/>
              <w:marTop w:val="0"/>
              <w:marBottom w:val="240"/>
              <w:divBdr>
                <w:top w:val="none" w:sz="0" w:space="0" w:color="auto"/>
                <w:left w:val="none" w:sz="0" w:space="0" w:color="auto"/>
                <w:bottom w:val="none" w:sz="0" w:space="0" w:color="auto"/>
                <w:right w:val="none" w:sz="0" w:space="0" w:color="auto"/>
              </w:divBdr>
            </w:div>
            <w:div w:id="54161218">
              <w:marLeft w:val="0"/>
              <w:marRight w:val="0"/>
              <w:marTop w:val="0"/>
              <w:marBottom w:val="240"/>
              <w:divBdr>
                <w:top w:val="none" w:sz="0" w:space="0" w:color="auto"/>
                <w:left w:val="none" w:sz="0" w:space="0" w:color="auto"/>
                <w:bottom w:val="none" w:sz="0" w:space="0" w:color="auto"/>
                <w:right w:val="none" w:sz="0" w:space="0" w:color="auto"/>
              </w:divBdr>
            </w:div>
            <w:div w:id="1660109608">
              <w:marLeft w:val="0"/>
              <w:marRight w:val="0"/>
              <w:marTop w:val="0"/>
              <w:marBottom w:val="240"/>
              <w:divBdr>
                <w:top w:val="none" w:sz="0" w:space="0" w:color="auto"/>
                <w:left w:val="none" w:sz="0" w:space="0" w:color="auto"/>
                <w:bottom w:val="none" w:sz="0" w:space="0" w:color="auto"/>
                <w:right w:val="none" w:sz="0" w:space="0" w:color="auto"/>
              </w:divBdr>
            </w:div>
            <w:div w:id="33703969">
              <w:marLeft w:val="0"/>
              <w:marRight w:val="0"/>
              <w:marTop w:val="0"/>
              <w:marBottom w:val="240"/>
              <w:divBdr>
                <w:top w:val="none" w:sz="0" w:space="0" w:color="auto"/>
                <w:left w:val="none" w:sz="0" w:space="0" w:color="auto"/>
                <w:bottom w:val="none" w:sz="0" w:space="0" w:color="auto"/>
                <w:right w:val="none" w:sz="0" w:space="0" w:color="auto"/>
              </w:divBdr>
            </w:div>
            <w:div w:id="791556511">
              <w:marLeft w:val="0"/>
              <w:marRight w:val="0"/>
              <w:marTop w:val="0"/>
              <w:marBottom w:val="240"/>
              <w:divBdr>
                <w:top w:val="none" w:sz="0" w:space="0" w:color="auto"/>
                <w:left w:val="none" w:sz="0" w:space="0" w:color="auto"/>
                <w:bottom w:val="none" w:sz="0" w:space="0" w:color="auto"/>
                <w:right w:val="none" w:sz="0" w:space="0" w:color="auto"/>
              </w:divBdr>
            </w:div>
            <w:div w:id="799034262">
              <w:marLeft w:val="0"/>
              <w:marRight w:val="0"/>
              <w:marTop w:val="0"/>
              <w:marBottom w:val="240"/>
              <w:divBdr>
                <w:top w:val="none" w:sz="0" w:space="0" w:color="auto"/>
                <w:left w:val="none" w:sz="0" w:space="0" w:color="auto"/>
                <w:bottom w:val="none" w:sz="0" w:space="0" w:color="auto"/>
                <w:right w:val="none" w:sz="0" w:space="0" w:color="auto"/>
              </w:divBdr>
            </w:div>
            <w:div w:id="1659730456">
              <w:marLeft w:val="0"/>
              <w:marRight w:val="0"/>
              <w:marTop w:val="0"/>
              <w:marBottom w:val="240"/>
              <w:divBdr>
                <w:top w:val="none" w:sz="0" w:space="0" w:color="auto"/>
                <w:left w:val="none" w:sz="0" w:space="0" w:color="auto"/>
                <w:bottom w:val="none" w:sz="0" w:space="0" w:color="auto"/>
                <w:right w:val="none" w:sz="0" w:space="0" w:color="auto"/>
              </w:divBdr>
            </w:div>
            <w:div w:id="467554082">
              <w:marLeft w:val="0"/>
              <w:marRight w:val="0"/>
              <w:marTop w:val="0"/>
              <w:marBottom w:val="240"/>
              <w:divBdr>
                <w:top w:val="none" w:sz="0" w:space="0" w:color="auto"/>
                <w:left w:val="none" w:sz="0" w:space="0" w:color="auto"/>
                <w:bottom w:val="none" w:sz="0" w:space="0" w:color="auto"/>
                <w:right w:val="none" w:sz="0" w:space="0" w:color="auto"/>
              </w:divBdr>
            </w:div>
            <w:div w:id="1684817187">
              <w:marLeft w:val="0"/>
              <w:marRight w:val="0"/>
              <w:marTop w:val="0"/>
              <w:marBottom w:val="240"/>
              <w:divBdr>
                <w:top w:val="none" w:sz="0" w:space="0" w:color="auto"/>
                <w:left w:val="none" w:sz="0" w:space="0" w:color="auto"/>
                <w:bottom w:val="none" w:sz="0" w:space="0" w:color="auto"/>
                <w:right w:val="none" w:sz="0" w:space="0" w:color="auto"/>
              </w:divBdr>
            </w:div>
            <w:div w:id="1675065146">
              <w:marLeft w:val="0"/>
              <w:marRight w:val="0"/>
              <w:marTop w:val="0"/>
              <w:marBottom w:val="240"/>
              <w:divBdr>
                <w:top w:val="none" w:sz="0" w:space="0" w:color="auto"/>
                <w:left w:val="none" w:sz="0" w:space="0" w:color="auto"/>
                <w:bottom w:val="none" w:sz="0" w:space="0" w:color="auto"/>
                <w:right w:val="none" w:sz="0" w:space="0" w:color="auto"/>
              </w:divBdr>
            </w:div>
            <w:div w:id="376710883">
              <w:marLeft w:val="0"/>
              <w:marRight w:val="0"/>
              <w:marTop w:val="0"/>
              <w:marBottom w:val="240"/>
              <w:divBdr>
                <w:top w:val="none" w:sz="0" w:space="0" w:color="auto"/>
                <w:left w:val="none" w:sz="0" w:space="0" w:color="auto"/>
                <w:bottom w:val="none" w:sz="0" w:space="0" w:color="auto"/>
                <w:right w:val="none" w:sz="0" w:space="0" w:color="auto"/>
              </w:divBdr>
            </w:div>
            <w:div w:id="1509366395">
              <w:marLeft w:val="0"/>
              <w:marRight w:val="0"/>
              <w:marTop w:val="0"/>
              <w:marBottom w:val="240"/>
              <w:divBdr>
                <w:top w:val="none" w:sz="0" w:space="0" w:color="auto"/>
                <w:left w:val="none" w:sz="0" w:space="0" w:color="auto"/>
                <w:bottom w:val="none" w:sz="0" w:space="0" w:color="auto"/>
                <w:right w:val="none" w:sz="0" w:space="0" w:color="auto"/>
              </w:divBdr>
            </w:div>
            <w:div w:id="1820608936">
              <w:marLeft w:val="0"/>
              <w:marRight w:val="0"/>
              <w:marTop w:val="0"/>
              <w:marBottom w:val="240"/>
              <w:divBdr>
                <w:top w:val="none" w:sz="0" w:space="0" w:color="auto"/>
                <w:left w:val="none" w:sz="0" w:space="0" w:color="auto"/>
                <w:bottom w:val="none" w:sz="0" w:space="0" w:color="auto"/>
                <w:right w:val="none" w:sz="0" w:space="0" w:color="auto"/>
              </w:divBdr>
            </w:div>
            <w:div w:id="1323199236">
              <w:marLeft w:val="0"/>
              <w:marRight w:val="0"/>
              <w:marTop w:val="0"/>
              <w:marBottom w:val="240"/>
              <w:divBdr>
                <w:top w:val="none" w:sz="0" w:space="0" w:color="auto"/>
                <w:left w:val="none" w:sz="0" w:space="0" w:color="auto"/>
                <w:bottom w:val="none" w:sz="0" w:space="0" w:color="auto"/>
                <w:right w:val="none" w:sz="0" w:space="0" w:color="auto"/>
              </w:divBdr>
            </w:div>
            <w:div w:id="284894380">
              <w:marLeft w:val="0"/>
              <w:marRight w:val="0"/>
              <w:marTop w:val="0"/>
              <w:marBottom w:val="240"/>
              <w:divBdr>
                <w:top w:val="none" w:sz="0" w:space="0" w:color="auto"/>
                <w:left w:val="none" w:sz="0" w:space="0" w:color="auto"/>
                <w:bottom w:val="none" w:sz="0" w:space="0" w:color="auto"/>
                <w:right w:val="none" w:sz="0" w:space="0" w:color="auto"/>
              </w:divBdr>
            </w:div>
            <w:div w:id="1699500075">
              <w:marLeft w:val="0"/>
              <w:marRight w:val="0"/>
              <w:marTop w:val="0"/>
              <w:marBottom w:val="240"/>
              <w:divBdr>
                <w:top w:val="none" w:sz="0" w:space="0" w:color="auto"/>
                <w:left w:val="none" w:sz="0" w:space="0" w:color="auto"/>
                <w:bottom w:val="none" w:sz="0" w:space="0" w:color="auto"/>
                <w:right w:val="none" w:sz="0" w:space="0" w:color="auto"/>
              </w:divBdr>
            </w:div>
            <w:div w:id="794980938">
              <w:marLeft w:val="0"/>
              <w:marRight w:val="0"/>
              <w:marTop w:val="0"/>
              <w:marBottom w:val="240"/>
              <w:divBdr>
                <w:top w:val="none" w:sz="0" w:space="0" w:color="auto"/>
                <w:left w:val="none" w:sz="0" w:space="0" w:color="auto"/>
                <w:bottom w:val="none" w:sz="0" w:space="0" w:color="auto"/>
                <w:right w:val="none" w:sz="0" w:space="0" w:color="auto"/>
              </w:divBdr>
            </w:div>
            <w:div w:id="656422195">
              <w:marLeft w:val="0"/>
              <w:marRight w:val="0"/>
              <w:marTop w:val="0"/>
              <w:marBottom w:val="240"/>
              <w:divBdr>
                <w:top w:val="none" w:sz="0" w:space="0" w:color="auto"/>
                <w:left w:val="none" w:sz="0" w:space="0" w:color="auto"/>
                <w:bottom w:val="none" w:sz="0" w:space="0" w:color="auto"/>
                <w:right w:val="none" w:sz="0" w:space="0" w:color="auto"/>
              </w:divBdr>
            </w:div>
            <w:div w:id="2101175325">
              <w:marLeft w:val="0"/>
              <w:marRight w:val="0"/>
              <w:marTop w:val="0"/>
              <w:marBottom w:val="240"/>
              <w:divBdr>
                <w:top w:val="none" w:sz="0" w:space="0" w:color="auto"/>
                <w:left w:val="none" w:sz="0" w:space="0" w:color="auto"/>
                <w:bottom w:val="none" w:sz="0" w:space="0" w:color="auto"/>
                <w:right w:val="none" w:sz="0" w:space="0" w:color="auto"/>
              </w:divBdr>
            </w:div>
            <w:div w:id="1373992560">
              <w:marLeft w:val="0"/>
              <w:marRight w:val="0"/>
              <w:marTop w:val="0"/>
              <w:marBottom w:val="240"/>
              <w:divBdr>
                <w:top w:val="none" w:sz="0" w:space="0" w:color="auto"/>
                <w:left w:val="none" w:sz="0" w:space="0" w:color="auto"/>
                <w:bottom w:val="none" w:sz="0" w:space="0" w:color="auto"/>
                <w:right w:val="none" w:sz="0" w:space="0" w:color="auto"/>
              </w:divBdr>
            </w:div>
            <w:div w:id="1519660023">
              <w:marLeft w:val="0"/>
              <w:marRight w:val="0"/>
              <w:marTop w:val="0"/>
              <w:marBottom w:val="240"/>
              <w:divBdr>
                <w:top w:val="none" w:sz="0" w:space="0" w:color="auto"/>
                <w:left w:val="none" w:sz="0" w:space="0" w:color="auto"/>
                <w:bottom w:val="none" w:sz="0" w:space="0" w:color="auto"/>
                <w:right w:val="none" w:sz="0" w:space="0" w:color="auto"/>
              </w:divBdr>
            </w:div>
            <w:div w:id="906305230">
              <w:marLeft w:val="0"/>
              <w:marRight w:val="0"/>
              <w:marTop w:val="0"/>
              <w:marBottom w:val="240"/>
              <w:divBdr>
                <w:top w:val="none" w:sz="0" w:space="0" w:color="auto"/>
                <w:left w:val="none" w:sz="0" w:space="0" w:color="auto"/>
                <w:bottom w:val="none" w:sz="0" w:space="0" w:color="auto"/>
                <w:right w:val="none" w:sz="0" w:space="0" w:color="auto"/>
              </w:divBdr>
            </w:div>
            <w:div w:id="1340809431">
              <w:marLeft w:val="0"/>
              <w:marRight w:val="0"/>
              <w:marTop w:val="0"/>
              <w:marBottom w:val="240"/>
              <w:divBdr>
                <w:top w:val="none" w:sz="0" w:space="0" w:color="auto"/>
                <w:left w:val="none" w:sz="0" w:space="0" w:color="auto"/>
                <w:bottom w:val="none" w:sz="0" w:space="0" w:color="auto"/>
                <w:right w:val="none" w:sz="0" w:space="0" w:color="auto"/>
              </w:divBdr>
            </w:div>
            <w:div w:id="2011178576">
              <w:marLeft w:val="0"/>
              <w:marRight w:val="0"/>
              <w:marTop w:val="0"/>
              <w:marBottom w:val="240"/>
              <w:divBdr>
                <w:top w:val="none" w:sz="0" w:space="0" w:color="auto"/>
                <w:left w:val="none" w:sz="0" w:space="0" w:color="auto"/>
                <w:bottom w:val="none" w:sz="0" w:space="0" w:color="auto"/>
                <w:right w:val="none" w:sz="0" w:space="0" w:color="auto"/>
              </w:divBdr>
            </w:div>
            <w:div w:id="1330989030">
              <w:marLeft w:val="0"/>
              <w:marRight w:val="0"/>
              <w:marTop w:val="0"/>
              <w:marBottom w:val="240"/>
              <w:divBdr>
                <w:top w:val="none" w:sz="0" w:space="0" w:color="auto"/>
                <w:left w:val="none" w:sz="0" w:space="0" w:color="auto"/>
                <w:bottom w:val="none" w:sz="0" w:space="0" w:color="auto"/>
                <w:right w:val="none" w:sz="0" w:space="0" w:color="auto"/>
              </w:divBdr>
            </w:div>
            <w:div w:id="1650549319">
              <w:marLeft w:val="0"/>
              <w:marRight w:val="0"/>
              <w:marTop w:val="0"/>
              <w:marBottom w:val="240"/>
              <w:divBdr>
                <w:top w:val="none" w:sz="0" w:space="0" w:color="auto"/>
                <w:left w:val="none" w:sz="0" w:space="0" w:color="auto"/>
                <w:bottom w:val="none" w:sz="0" w:space="0" w:color="auto"/>
                <w:right w:val="none" w:sz="0" w:space="0" w:color="auto"/>
              </w:divBdr>
            </w:div>
            <w:div w:id="1379472346">
              <w:marLeft w:val="0"/>
              <w:marRight w:val="0"/>
              <w:marTop w:val="0"/>
              <w:marBottom w:val="240"/>
              <w:divBdr>
                <w:top w:val="none" w:sz="0" w:space="0" w:color="auto"/>
                <w:left w:val="none" w:sz="0" w:space="0" w:color="auto"/>
                <w:bottom w:val="none" w:sz="0" w:space="0" w:color="auto"/>
                <w:right w:val="none" w:sz="0" w:space="0" w:color="auto"/>
              </w:divBdr>
            </w:div>
            <w:div w:id="309292450">
              <w:marLeft w:val="0"/>
              <w:marRight w:val="0"/>
              <w:marTop w:val="0"/>
              <w:marBottom w:val="240"/>
              <w:divBdr>
                <w:top w:val="none" w:sz="0" w:space="0" w:color="auto"/>
                <w:left w:val="none" w:sz="0" w:space="0" w:color="auto"/>
                <w:bottom w:val="none" w:sz="0" w:space="0" w:color="auto"/>
                <w:right w:val="none" w:sz="0" w:space="0" w:color="auto"/>
              </w:divBdr>
            </w:div>
            <w:div w:id="315687193">
              <w:marLeft w:val="0"/>
              <w:marRight w:val="0"/>
              <w:marTop w:val="0"/>
              <w:marBottom w:val="240"/>
              <w:divBdr>
                <w:top w:val="none" w:sz="0" w:space="0" w:color="auto"/>
                <w:left w:val="none" w:sz="0" w:space="0" w:color="auto"/>
                <w:bottom w:val="none" w:sz="0" w:space="0" w:color="auto"/>
                <w:right w:val="none" w:sz="0" w:space="0" w:color="auto"/>
              </w:divBdr>
            </w:div>
            <w:div w:id="837766579">
              <w:marLeft w:val="0"/>
              <w:marRight w:val="0"/>
              <w:marTop w:val="0"/>
              <w:marBottom w:val="240"/>
              <w:divBdr>
                <w:top w:val="none" w:sz="0" w:space="0" w:color="auto"/>
                <w:left w:val="none" w:sz="0" w:space="0" w:color="auto"/>
                <w:bottom w:val="none" w:sz="0" w:space="0" w:color="auto"/>
                <w:right w:val="none" w:sz="0" w:space="0" w:color="auto"/>
              </w:divBdr>
            </w:div>
            <w:div w:id="1955015391">
              <w:marLeft w:val="0"/>
              <w:marRight w:val="0"/>
              <w:marTop w:val="0"/>
              <w:marBottom w:val="240"/>
              <w:divBdr>
                <w:top w:val="none" w:sz="0" w:space="0" w:color="auto"/>
                <w:left w:val="none" w:sz="0" w:space="0" w:color="auto"/>
                <w:bottom w:val="none" w:sz="0" w:space="0" w:color="auto"/>
                <w:right w:val="none" w:sz="0" w:space="0" w:color="auto"/>
              </w:divBdr>
            </w:div>
            <w:div w:id="1372270367">
              <w:marLeft w:val="0"/>
              <w:marRight w:val="0"/>
              <w:marTop w:val="0"/>
              <w:marBottom w:val="240"/>
              <w:divBdr>
                <w:top w:val="none" w:sz="0" w:space="0" w:color="auto"/>
                <w:left w:val="none" w:sz="0" w:space="0" w:color="auto"/>
                <w:bottom w:val="none" w:sz="0" w:space="0" w:color="auto"/>
                <w:right w:val="none" w:sz="0" w:space="0" w:color="auto"/>
              </w:divBdr>
            </w:div>
            <w:div w:id="1069159527">
              <w:marLeft w:val="0"/>
              <w:marRight w:val="0"/>
              <w:marTop w:val="0"/>
              <w:marBottom w:val="240"/>
              <w:divBdr>
                <w:top w:val="none" w:sz="0" w:space="0" w:color="auto"/>
                <w:left w:val="none" w:sz="0" w:space="0" w:color="auto"/>
                <w:bottom w:val="none" w:sz="0" w:space="0" w:color="auto"/>
                <w:right w:val="none" w:sz="0" w:space="0" w:color="auto"/>
              </w:divBdr>
            </w:div>
            <w:div w:id="1341355079">
              <w:marLeft w:val="0"/>
              <w:marRight w:val="0"/>
              <w:marTop w:val="0"/>
              <w:marBottom w:val="240"/>
              <w:divBdr>
                <w:top w:val="none" w:sz="0" w:space="0" w:color="auto"/>
                <w:left w:val="none" w:sz="0" w:space="0" w:color="auto"/>
                <w:bottom w:val="none" w:sz="0" w:space="0" w:color="auto"/>
                <w:right w:val="none" w:sz="0" w:space="0" w:color="auto"/>
              </w:divBdr>
            </w:div>
            <w:div w:id="1827820017">
              <w:marLeft w:val="0"/>
              <w:marRight w:val="0"/>
              <w:marTop w:val="0"/>
              <w:marBottom w:val="240"/>
              <w:divBdr>
                <w:top w:val="none" w:sz="0" w:space="0" w:color="auto"/>
                <w:left w:val="none" w:sz="0" w:space="0" w:color="auto"/>
                <w:bottom w:val="none" w:sz="0" w:space="0" w:color="auto"/>
                <w:right w:val="none" w:sz="0" w:space="0" w:color="auto"/>
              </w:divBdr>
            </w:div>
            <w:div w:id="608854846">
              <w:marLeft w:val="0"/>
              <w:marRight w:val="0"/>
              <w:marTop w:val="0"/>
              <w:marBottom w:val="240"/>
              <w:divBdr>
                <w:top w:val="none" w:sz="0" w:space="0" w:color="auto"/>
                <w:left w:val="none" w:sz="0" w:space="0" w:color="auto"/>
                <w:bottom w:val="none" w:sz="0" w:space="0" w:color="auto"/>
                <w:right w:val="none" w:sz="0" w:space="0" w:color="auto"/>
              </w:divBdr>
            </w:div>
            <w:div w:id="1861121480">
              <w:marLeft w:val="0"/>
              <w:marRight w:val="0"/>
              <w:marTop w:val="0"/>
              <w:marBottom w:val="240"/>
              <w:divBdr>
                <w:top w:val="none" w:sz="0" w:space="0" w:color="auto"/>
                <w:left w:val="none" w:sz="0" w:space="0" w:color="auto"/>
                <w:bottom w:val="none" w:sz="0" w:space="0" w:color="auto"/>
                <w:right w:val="none" w:sz="0" w:space="0" w:color="auto"/>
              </w:divBdr>
            </w:div>
            <w:div w:id="694424772">
              <w:marLeft w:val="0"/>
              <w:marRight w:val="0"/>
              <w:marTop w:val="0"/>
              <w:marBottom w:val="240"/>
              <w:divBdr>
                <w:top w:val="none" w:sz="0" w:space="0" w:color="auto"/>
                <w:left w:val="none" w:sz="0" w:space="0" w:color="auto"/>
                <w:bottom w:val="none" w:sz="0" w:space="0" w:color="auto"/>
                <w:right w:val="none" w:sz="0" w:space="0" w:color="auto"/>
              </w:divBdr>
            </w:div>
            <w:div w:id="961234128">
              <w:marLeft w:val="0"/>
              <w:marRight w:val="0"/>
              <w:marTop w:val="0"/>
              <w:marBottom w:val="240"/>
              <w:divBdr>
                <w:top w:val="none" w:sz="0" w:space="0" w:color="auto"/>
                <w:left w:val="none" w:sz="0" w:space="0" w:color="auto"/>
                <w:bottom w:val="none" w:sz="0" w:space="0" w:color="auto"/>
                <w:right w:val="none" w:sz="0" w:space="0" w:color="auto"/>
              </w:divBdr>
            </w:div>
            <w:div w:id="1898927935">
              <w:marLeft w:val="0"/>
              <w:marRight w:val="0"/>
              <w:marTop w:val="0"/>
              <w:marBottom w:val="240"/>
              <w:divBdr>
                <w:top w:val="none" w:sz="0" w:space="0" w:color="auto"/>
                <w:left w:val="none" w:sz="0" w:space="0" w:color="auto"/>
                <w:bottom w:val="none" w:sz="0" w:space="0" w:color="auto"/>
                <w:right w:val="none" w:sz="0" w:space="0" w:color="auto"/>
              </w:divBdr>
            </w:div>
            <w:div w:id="598834678">
              <w:marLeft w:val="0"/>
              <w:marRight w:val="0"/>
              <w:marTop w:val="0"/>
              <w:marBottom w:val="240"/>
              <w:divBdr>
                <w:top w:val="none" w:sz="0" w:space="0" w:color="auto"/>
                <w:left w:val="none" w:sz="0" w:space="0" w:color="auto"/>
                <w:bottom w:val="none" w:sz="0" w:space="0" w:color="auto"/>
                <w:right w:val="none" w:sz="0" w:space="0" w:color="auto"/>
              </w:divBdr>
            </w:div>
            <w:div w:id="1777821953">
              <w:marLeft w:val="0"/>
              <w:marRight w:val="0"/>
              <w:marTop w:val="0"/>
              <w:marBottom w:val="240"/>
              <w:divBdr>
                <w:top w:val="none" w:sz="0" w:space="0" w:color="auto"/>
                <w:left w:val="none" w:sz="0" w:space="0" w:color="auto"/>
                <w:bottom w:val="none" w:sz="0" w:space="0" w:color="auto"/>
                <w:right w:val="none" w:sz="0" w:space="0" w:color="auto"/>
              </w:divBdr>
            </w:div>
            <w:div w:id="1853762555">
              <w:marLeft w:val="0"/>
              <w:marRight w:val="0"/>
              <w:marTop w:val="0"/>
              <w:marBottom w:val="240"/>
              <w:divBdr>
                <w:top w:val="none" w:sz="0" w:space="0" w:color="auto"/>
                <w:left w:val="none" w:sz="0" w:space="0" w:color="auto"/>
                <w:bottom w:val="none" w:sz="0" w:space="0" w:color="auto"/>
                <w:right w:val="none" w:sz="0" w:space="0" w:color="auto"/>
              </w:divBdr>
            </w:div>
            <w:div w:id="1179151027">
              <w:marLeft w:val="0"/>
              <w:marRight w:val="0"/>
              <w:marTop w:val="0"/>
              <w:marBottom w:val="240"/>
              <w:divBdr>
                <w:top w:val="none" w:sz="0" w:space="0" w:color="auto"/>
                <w:left w:val="none" w:sz="0" w:space="0" w:color="auto"/>
                <w:bottom w:val="none" w:sz="0" w:space="0" w:color="auto"/>
                <w:right w:val="none" w:sz="0" w:space="0" w:color="auto"/>
              </w:divBdr>
            </w:div>
            <w:div w:id="1800227256">
              <w:marLeft w:val="0"/>
              <w:marRight w:val="0"/>
              <w:marTop w:val="0"/>
              <w:marBottom w:val="240"/>
              <w:divBdr>
                <w:top w:val="none" w:sz="0" w:space="0" w:color="auto"/>
                <w:left w:val="none" w:sz="0" w:space="0" w:color="auto"/>
                <w:bottom w:val="none" w:sz="0" w:space="0" w:color="auto"/>
                <w:right w:val="none" w:sz="0" w:space="0" w:color="auto"/>
              </w:divBdr>
            </w:div>
            <w:div w:id="608974482">
              <w:marLeft w:val="0"/>
              <w:marRight w:val="0"/>
              <w:marTop w:val="0"/>
              <w:marBottom w:val="240"/>
              <w:divBdr>
                <w:top w:val="none" w:sz="0" w:space="0" w:color="auto"/>
                <w:left w:val="none" w:sz="0" w:space="0" w:color="auto"/>
                <w:bottom w:val="none" w:sz="0" w:space="0" w:color="auto"/>
                <w:right w:val="none" w:sz="0" w:space="0" w:color="auto"/>
              </w:divBdr>
            </w:div>
            <w:div w:id="464548822">
              <w:marLeft w:val="0"/>
              <w:marRight w:val="0"/>
              <w:marTop w:val="0"/>
              <w:marBottom w:val="240"/>
              <w:divBdr>
                <w:top w:val="none" w:sz="0" w:space="0" w:color="auto"/>
                <w:left w:val="none" w:sz="0" w:space="0" w:color="auto"/>
                <w:bottom w:val="none" w:sz="0" w:space="0" w:color="auto"/>
                <w:right w:val="none" w:sz="0" w:space="0" w:color="auto"/>
              </w:divBdr>
            </w:div>
            <w:div w:id="147865611">
              <w:marLeft w:val="0"/>
              <w:marRight w:val="0"/>
              <w:marTop w:val="0"/>
              <w:marBottom w:val="240"/>
              <w:divBdr>
                <w:top w:val="none" w:sz="0" w:space="0" w:color="auto"/>
                <w:left w:val="none" w:sz="0" w:space="0" w:color="auto"/>
                <w:bottom w:val="none" w:sz="0" w:space="0" w:color="auto"/>
                <w:right w:val="none" w:sz="0" w:space="0" w:color="auto"/>
              </w:divBdr>
            </w:div>
            <w:div w:id="2002928945">
              <w:marLeft w:val="0"/>
              <w:marRight w:val="0"/>
              <w:marTop w:val="0"/>
              <w:marBottom w:val="240"/>
              <w:divBdr>
                <w:top w:val="none" w:sz="0" w:space="0" w:color="auto"/>
                <w:left w:val="none" w:sz="0" w:space="0" w:color="auto"/>
                <w:bottom w:val="none" w:sz="0" w:space="0" w:color="auto"/>
                <w:right w:val="none" w:sz="0" w:space="0" w:color="auto"/>
              </w:divBdr>
            </w:div>
            <w:div w:id="380979975">
              <w:marLeft w:val="0"/>
              <w:marRight w:val="0"/>
              <w:marTop w:val="0"/>
              <w:marBottom w:val="240"/>
              <w:divBdr>
                <w:top w:val="none" w:sz="0" w:space="0" w:color="auto"/>
                <w:left w:val="none" w:sz="0" w:space="0" w:color="auto"/>
                <w:bottom w:val="none" w:sz="0" w:space="0" w:color="auto"/>
                <w:right w:val="none" w:sz="0" w:space="0" w:color="auto"/>
              </w:divBdr>
            </w:div>
            <w:div w:id="1504707039">
              <w:marLeft w:val="0"/>
              <w:marRight w:val="0"/>
              <w:marTop w:val="0"/>
              <w:marBottom w:val="240"/>
              <w:divBdr>
                <w:top w:val="none" w:sz="0" w:space="0" w:color="auto"/>
                <w:left w:val="none" w:sz="0" w:space="0" w:color="auto"/>
                <w:bottom w:val="none" w:sz="0" w:space="0" w:color="auto"/>
                <w:right w:val="none" w:sz="0" w:space="0" w:color="auto"/>
              </w:divBdr>
            </w:div>
            <w:div w:id="1055200500">
              <w:marLeft w:val="0"/>
              <w:marRight w:val="0"/>
              <w:marTop w:val="0"/>
              <w:marBottom w:val="240"/>
              <w:divBdr>
                <w:top w:val="none" w:sz="0" w:space="0" w:color="auto"/>
                <w:left w:val="none" w:sz="0" w:space="0" w:color="auto"/>
                <w:bottom w:val="none" w:sz="0" w:space="0" w:color="auto"/>
                <w:right w:val="none" w:sz="0" w:space="0" w:color="auto"/>
              </w:divBdr>
            </w:div>
            <w:div w:id="1739861788">
              <w:marLeft w:val="0"/>
              <w:marRight w:val="0"/>
              <w:marTop w:val="0"/>
              <w:marBottom w:val="240"/>
              <w:divBdr>
                <w:top w:val="none" w:sz="0" w:space="0" w:color="auto"/>
                <w:left w:val="none" w:sz="0" w:space="0" w:color="auto"/>
                <w:bottom w:val="none" w:sz="0" w:space="0" w:color="auto"/>
                <w:right w:val="none" w:sz="0" w:space="0" w:color="auto"/>
              </w:divBdr>
            </w:div>
            <w:div w:id="1777554609">
              <w:marLeft w:val="0"/>
              <w:marRight w:val="0"/>
              <w:marTop w:val="0"/>
              <w:marBottom w:val="240"/>
              <w:divBdr>
                <w:top w:val="none" w:sz="0" w:space="0" w:color="auto"/>
                <w:left w:val="none" w:sz="0" w:space="0" w:color="auto"/>
                <w:bottom w:val="none" w:sz="0" w:space="0" w:color="auto"/>
                <w:right w:val="none" w:sz="0" w:space="0" w:color="auto"/>
              </w:divBdr>
            </w:div>
            <w:div w:id="532421497">
              <w:marLeft w:val="0"/>
              <w:marRight w:val="0"/>
              <w:marTop w:val="0"/>
              <w:marBottom w:val="240"/>
              <w:divBdr>
                <w:top w:val="none" w:sz="0" w:space="0" w:color="auto"/>
                <w:left w:val="none" w:sz="0" w:space="0" w:color="auto"/>
                <w:bottom w:val="none" w:sz="0" w:space="0" w:color="auto"/>
                <w:right w:val="none" w:sz="0" w:space="0" w:color="auto"/>
              </w:divBdr>
            </w:div>
            <w:div w:id="1994065435">
              <w:marLeft w:val="0"/>
              <w:marRight w:val="0"/>
              <w:marTop w:val="0"/>
              <w:marBottom w:val="240"/>
              <w:divBdr>
                <w:top w:val="none" w:sz="0" w:space="0" w:color="auto"/>
                <w:left w:val="none" w:sz="0" w:space="0" w:color="auto"/>
                <w:bottom w:val="none" w:sz="0" w:space="0" w:color="auto"/>
                <w:right w:val="none" w:sz="0" w:space="0" w:color="auto"/>
              </w:divBdr>
            </w:div>
            <w:div w:id="1150636448">
              <w:marLeft w:val="0"/>
              <w:marRight w:val="0"/>
              <w:marTop w:val="0"/>
              <w:marBottom w:val="240"/>
              <w:divBdr>
                <w:top w:val="none" w:sz="0" w:space="0" w:color="auto"/>
                <w:left w:val="none" w:sz="0" w:space="0" w:color="auto"/>
                <w:bottom w:val="none" w:sz="0" w:space="0" w:color="auto"/>
                <w:right w:val="none" w:sz="0" w:space="0" w:color="auto"/>
              </w:divBdr>
            </w:div>
            <w:div w:id="2020309250">
              <w:marLeft w:val="0"/>
              <w:marRight w:val="0"/>
              <w:marTop w:val="0"/>
              <w:marBottom w:val="240"/>
              <w:divBdr>
                <w:top w:val="none" w:sz="0" w:space="0" w:color="auto"/>
                <w:left w:val="none" w:sz="0" w:space="0" w:color="auto"/>
                <w:bottom w:val="none" w:sz="0" w:space="0" w:color="auto"/>
                <w:right w:val="none" w:sz="0" w:space="0" w:color="auto"/>
              </w:divBdr>
            </w:div>
            <w:div w:id="1653563615">
              <w:marLeft w:val="0"/>
              <w:marRight w:val="0"/>
              <w:marTop w:val="0"/>
              <w:marBottom w:val="240"/>
              <w:divBdr>
                <w:top w:val="none" w:sz="0" w:space="0" w:color="auto"/>
                <w:left w:val="none" w:sz="0" w:space="0" w:color="auto"/>
                <w:bottom w:val="none" w:sz="0" w:space="0" w:color="auto"/>
                <w:right w:val="none" w:sz="0" w:space="0" w:color="auto"/>
              </w:divBdr>
            </w:div>
            <w:div w:id="1619943967">
              <w:marLeft w:val="0"/>
              <w:marRight w:val="0"/>
              <w:marTop w:val="0"/>
              <w:marBottom w:val="240"/>
              <w:divBdr>
                <w:top w:val="none" w:sz="0" w:space="0" w:color="auto"/>
                <w:left w:val="none" w:sz="0" w:space="0" w:color="auto"/>
                <w:bottom w:val="none" w:sz="0" w:space="0" w:color="auto"/>
                <w:right w:val="none" w:sz="0" w:space="0" w:color="auto"/>
              </w:divBdr>
            </w:div>
            <w:div w:id="1820683404">
              <w:marLeft w:val="0"/>
              <w:marRight w:val="0"/>
              <w:marTop w:val="0"/>
              <w:marBottom w:val="240"/>
              <w:divBdr>
                <w:top w:val="none" w:sz="0" w:space="0" w:color="auto"/>
                <w:left w:val="none" w:sz="0" w:space="0" w:color="auto"/>
                <w:bottom w:val="none" w:sz="0" w:space="0" w:color="auto"/>
                <w:right w:val="none" w:sz="0" w:space="0" w:color="auto"/>
              </w:divBdr>
            </w:div>
            <w:div w:id="1606494007">
              <w:marLeft w:val="0"/>
              <w:marRight w:val="0"/>
              <w:marTop w:val="0"/>
              <w:marBottom w:val="240"/>
              <w:divBdr>
                <w:top w:val="none" w:sz="0" w:space="0" w:color="auto"/>
                <w:left w:val="none" w:sz="0" w:space="0" w:color="auto"/>
                <w:bottom w:val="none" w:sz="0" w:space="0" w:color="auto"/>
                <w:right w:val="none" w:sz="0" w:space="0" w:color="auto"/>
              </w:divBdr>
            </w:div>
            <w:div w:id="1815289939">
              <w:marLeft w:val="0"/>
              <w:marRight w:val="0"/>
              <w:marTop w:val="0"/>
              <w:marBottom w:val="240"/>
              <w:divBdr>
                <w:top w:val="none" w:sz="0" w:space="0" w:color="auto"/>
                <w:left w:val="none" w:sz="0" w:space="0" w:color="auto"/>
                <w:bottom w:val="none" w:sz="0" w:space="0" w:color="auto"/>
                <w:right w:val="none" w:sz="0" w:space="0" w:color="auto"/>
              </w:divBdr>
            </w:div>
            <w:div w:id="327172969">
              <w:marLeft w:val="0"/>
              <w:marRight w:val="0"/>
              <w:marTop w:val="0"/>
              <w:marBottom w:val="240"/>
              <w:divBdr>
                <w:top w:val="none" w:sz="0" w:space="0" w:color="auto"/>
                <w:left w:val="none" w:sz="0" w:space="0" w:color="auto"/>
                <w:bottom w:val="none" w:sz="0" w:space="0" w:color="auto"/>
                <w:right w:val="none" w:sz="0" w:space="0" w:color="auto"/>
              </w:divBdr>
            </w:div>
            <w:div w:id="681013102">
              <w:marLeft w:val="0"/>
              <w:marRight w:val="0"/>
              <w:marTop w:val="0"/>
              <w:marBottom w:val="240"/>
              <w:divBdr>
                <w:top w:val="none" w:sz="0" w:space="0" w:color="auto"/>
                <w:left w:val="none" w:sz="0" w:space="0" w:color="auto"/>
                <w:bottom w:val="none" w:sz="0" w:space="0" w:color="auto"/>
                <w:right w:val="none" w:sz="0" w:space="0" w:color="auto"/>
              </w:divBdr>
            </w:div>
            <w:div w:id="1751468458">
              <w:marLeft w:val="0"/>
              <w:marRight w:val="0"/>
              <w:marTop w:val="0"/>
              <w:marBottom w:val="240"/>
              <w:divBdr>
                <w:top w:val="none" w:sz="0" w:space="0" w:color="auto"/>
                <w:left w:val="none" w:sz="0" w:space="0" w:color="auto"/>
                <w:bottom w:val="none" w:sz="0" w:space="0" w:color="auto"/>
                <w:right w:val="none" w:sz="0" w:space="0" w:color="auto"/>
              </w:divBdr>
            </w:div>
            <w:div w:id="670646639">
              <w:marLeft w:val="0"/>
              <w:marRight w:val="0"/>
              <w:marTop w:val="0"/>
              <w:marBottom w:val="240"/>
              <w:divBdr>
                <w:top w:val="none" w:sz="0" w:space="0" w:color="auto"/>
                <w:left w:val="none" w:sz="0" w:space="0" w:color="auto"/>
                <w:bottom w:val="none" w:sz="0" w:space="0" w:color="auto"/>
                <w:right w:val="none" w:sz="0" w:space="0" w:color="auto"/>
              </w:divBdr>
            </w:div>
            <w:div w:id="1257247910">
              <w:marLeft w:val="0"/>
              <w:marRight w:val="0"/>
              <w:marTop w:val="0"/>
              <w:marBottom w:val="240"/>
              <w:divBdr>
                <w:top w:val="none" w:sz="0" w:space="0" w:color="auto"/>
                <w:left w:val="none" w:sz="0" w:space="0" w:color="auto"/>
                <w:bottom w:val="none" w:sz="0" w:space="0" w:color="auto"/>
                <w:right w:val="none" w:sz="0" w:space="0" w:color="auto"/>
              </w:divBdr>
            </w:div>
            <w:div w:id="685257497">
              <w:marLeft w:val="0"/>
              <w:marRight w:val="0"/>
              <w:marTop w:val="0"/>
              <w:marBottom w:val="240"/>
              <w:divBdr>
                <w:top w:val="none" w:sz="0" w:space="0" w:color="auto"/>
                <w:left w:val="none" w:sz="0" w:space="0" w:color="auto"/>
                <w:bottom w:val="none" w:sz="0" w:space="0" w:color="auto"/>
                <w:right w:val="none" w:sz="0" w:space="0" w:color="auto"/>
              </w:divBdr>
            </w:div>
            <w:div w:id="1737893508">
              <w:marLeft w:val="0"/>
              <w:marRight w:val="0"/>
              <w:marTop w:val="0"/>
              <w:marBottom w:val="240"/>
              <w:divBdr>
                <w:top w:val="none" w:sz="0" w:space="0" w:color="auto"/>
                <w:left w:val="none" w:sz="0" w:space="0" w:color="auto"/>
                <w:bottom w:val="none" w:sz="0" w:space="0" w:color="auto"/>
                <w:right w:val="none" w:sz="0" w:space="0" w:color="auto"/>
              </w:divBdr>
            </w:div>
            <w:div w:id="941299589">
              <w:marLeft w:val="0"/>
              <w:marRight w:val="0"/>
              <w:marTop w:val="0"/>
              <w:marBottom w:val="240"/>
              <w:divBdr>
                <w:top w:val="none" w:sz="0" w:space="0" w:color="auto"/>
                <w:left w:val="none" w:sz="0" w:space="0" w:color="auto"/>
                <w:bottom w:val="none" w:sz="0" w:space="0" w:color="auto"/>
                <w:right w:val="none" w:sz="0" w:space="0" w:color="auto"/>
              </w:divBdr>
            </w:div>
            <w:div w:id="1696030682">
              <w:marLeft w:val="0"/>
              <w:marRight w:val="0"/>
              <w:marTop w:val="0"/>
              <w:marBottom w:val="240"/>
              <w:divBdr>
                <w:top w:val="none" w:sz="0" w:space="0" w:color="auto"/>
                <w:left w:val="none" w:sz="0" w:space="0" w:color="auto"/>
                <w:bottom w:val="none" w:sz="0" w:space="0" w:color="auto"/>
                <w:right w:val="none" w:sz="0" w:space="0" w:color="auto"/>
              </w:divBdr>
            </w:div>
            <w:div w:id="1179928263">
              <w:marLeft w:val="0"/>
              <w:marRight w:val="0"/>
              <w:marTop w:val="0"/>
              <w:marBottom w:val="240"/>
              <w:divBdr>
                <w:top w:val="none" w:sz="0" w:space="0" w:color="auto"/>
                <w:left w:val="none" w:sz="0" w:space="0" w:color="auto"/>
                <w:bottom w:val="none" w:sz="0" w:space="0" w:color="auto"/>
                <w:right w:val="none" w:sz="0" w:space="0" w:color="auto"/>
              </w:divBdr>
            </w:div>
            <w:div w:id="1559628478">
              <w:marLeft w:val="0"/>
              <w:marRight w:val="0"/>
              <w:marTop w:val="0"/>
              <w:marBottom w:val="240"/>
              <w:divBdr>
                <w:top w:val="none" w:sz="0" w:space="0" w:color="auto"/>
                <w:left w:val="none" w:sz="0" w:space="0" w:color="auto"/>
                <w:bottom w:val="none" w:sz="0" w:space="0" w:color="auto"/>
                <w:right w:val="none" w:sz="0" w:space="0" w:color="auto"/>
              </w:divBdr>
            </w:div>
            <w:div w:id="876042273">
              <w:marLeft w:val="0"/>
              <w:marRight w:val="0"/>
              <w:marTop w:val="0"/>
              <w:marBottom w:val="240"/>
              <w:divBdr>
                <w:top w:val="none" w:sz="0" w:space="0" w:color="auto"/>
                <w:left w:val="none" w:sz="0" w:space="0" w:color="auto"/>
                <w:bottom w:val="none" w:sz="0" w:space="0" w:color="auto"/>
                <w:right w:val="none" w:sz="0" w:space="0" w:color="auto"/>
              </w:divBdr>
            </w:div>
            <w:div w:id="304967324">
              <w:marLeft w:val="0"/>
              <w:marRight w:val="0"/>
              <w:marTop w:val="0"/>
              <w:marBottom w:val="240"/>
              <w:divBdr>
                <w:top w:val="none" w:sz="0" w:space="0" w:color="auto"/>
                <w:left w:val="none" w:sz="0" w:space="0" w:color="auto"/>
                <w:bottom w:val="none" w:sz="0" w:space="0" w:color="auto"/>
                <w:right w:val="none" w:sz="0" w:space="0" w:color="auto"/>
              </w:divBdr>
            </w:div>
            <w:div w:id="218135430">
              <w:marLeft w:val="0"/>
              <w:marRight w:val="0"/>
              <w:marTop w:val="0"/>
              <w:marBottom w:val="240"/>
              <w:divBdr>
                <w:top w:val="none" w:sz="0" w:space="0" w:color="auto"/>
                <w:left w:val="none" w:sz="0" w:space="0" w:color="auto"/>
                <w:bottom w:val="none" w:sz="0" w:space="0" w:color="auto"/>
                <w:right w:val="none" w:sz="0" w:space="0" w:color="auto"/>
              </w:divBdr>
            </w:div>
            <w:div w:id="1645041895">
              <w:marLeft w:val="0"/>
              <w:marRight w:val="0"/>
              <w:marTop w:val="0"/>
              <w:marBottom w:val="240"/>
              <w:divBdr>
                <w:top w:val="none" w:sz="0" w:space="0" w:color="auto"/>
                <w:left w:val="none" w:sz="0" w:space="0" w:color="auto"/>
                <w:bottom w:val="none" w:sz="0" w:space="0" w:color="auto"/>
                <w:right w:val="none" w:sz="0" w:space="0" w:color="auto"/>
              </w:divBdr>
            </w:div>
            <w:div w:id="777867182">
              <w:marLeft w:val="0"/>
              <w:marRight w:val="0"/>
              <w:marTop w:val="0"/>
              <w:marBottom w:val="240"/>
              <w:divBdr>
                <w:top w:val="none" w:sz="0" w:space="0" w:color="auto"/>
                <w:left w:val="none" w:sz="0" w:space="0" w:color="auto"/>
                <w:bottom w:val="none" w:sz="0" w:space="0" w:color="auto"/>
                <w:right w:val="none" w:sz="0" w:space="0" w:color="auto"/>
              </w:divBdr>
            </w:div>
            <w:div w:id="1830517562">
              <w:marLeft w:val="0"/>
              <w:marRight w:val="0"/>
              <w:marTop w:val="0"/>
              <w:marBottom w:val="240"/>
              <w:divBdr>
                <w:top w:val="none" w:sz="0" w:space="0" w:color="auto"/>
                <w:left w:val="none" w:sz="0" w:space="0" w:color="auto"/>
                <w:bottom w:val="none" w:sz="0" w:space="0" w:color="auto"/>
                <w:right w:val="none" w:sz="0" w:space="0" w:color="auto"/>
              </w:divBdr>
            </w:div>
            <w:div w:id="303630018">
              <w:marLeft w:val="0"/>
              <w:marRight w:val="0"/>
              <w:marTop w:val="0"/>
              <w:marBottom w:val="240"/>
              <w:divBdr>
                <w:top w:val="none" w:sz="0" w:space="0" w:color="auto"/>
                <w:left w:val="none" w:sz="0" w:space="0" w:color="auto"/>
                <w:bottom w:val="none" w:sz="0" w:space="0" w:color="auto"/>
                <w:right w:val="none" w:sz="0" w:space="0" w:color="auto"/>
              </w:divBdr>
            </w:div>
            <w:div w:id="1053501185">
              <w:marLeft w:val="0"/>
              <w:marRight w:val="0"/>
              <w:marTop w:val="0"/>
              <w:marBottom w:val="240"/>
              <w:divBdr>
                <w:top w:val="none" w:sz="0" w:space="0" w:color="auto"/>
                <w:left w:val="none" w:sz="0" w:space="0" w:color="auto"/>
                <w:bottom w:val="none" w:sz="0" w:space="0" w:color="auto"/>
                <w:right w:val="none" w:sz="0" w:space="0" w:color="auto"/>
              </w:divBdr>
            </w:div>
            <w:div w:id="1484396315">
              <w:marLeft w:val="0"/>
              <w:marRight w:val="0"/>
              <w:marTop w:val="0"/>
              <w:marBottom w:val="240"/>
              <w:divBdr>
                <w:top w:val="none" w:sz="0" w:space="0" w:color="auto"/>
                <w:left w:val="none" w:sz="0" w:space="0" w:color="auto"/>
                <w:bottom w:val="none" w:sz="0" w:space="0" w:color="auto"/>
                <w:right w:val="none" w:sz="0" w:space="0" w:color="auto"/>
              </w:divBdr>
            </w:div>
            <w:div w:id="2037345960">
              <w:marLeft w:val="0"/>
              <w:marRight w:val="0"/>
              <w:marTop w:val="0"/>
              <w:marBottom w:val="240"/>
              <w:divBdr>
                <w:top w:val="none" w:sz="0" w:space="0" w:color="auto"/>
                <w:left w:val="none" w:sz="0" w:space="0" w:color="auto"/>
                <w:bottom w:val="none" w:sz="0" w:space="0" w:color="auto"/>
                <w:right w:val="none" w:sz="0" w:space="0" w:color="auto"/>
              </w:divBdr>
            </w:div>
            <w:div w:id="1040015390">
              <w:marLeft w:val="0"/>
              <w:marRight w:val="0"/>
              <w:marTop w:val="0"/>
              <w:marBottom w:val="240"/>
              <w:divBdr>
                <w:top w:val="none" w:sz="0" w:space="0" w:color="auto"/>
                <w:left w:val="none" w:sz="0" w:space="0" w:color="auto"/>
                <w:bottom w:val="none" w:sz="0" w:space="0" w:color="auto"/>
                <w:right w:val="none" w:sz="0" w:space="0" w:color="auto"/>
              </w:divBdr>
            </w:div>
            <w:div w:id="239868695">
              <w:marLeft w:val="0"/>
              <w:marRight w:val="0"/>
              <w:marTop w:val="0"/>
              <w:marBottom w:val="240"/>
              <w:divBdr>
                <w:top w:val="none" w:sz="0" w:space="0" w:color="auto"/>
                <w:left w:val="none" w:sz="0" w:space="0" w:color="auto"/>
                <w:bottom w:val="none" w:sz="0" w:space="0" w:color="auto"/>
                <w:right w:val="none" w:sz="0" w:space="0" w:color="auto"/>
              </w:divBdr>
            </w:div>
            <w:div w:id="1221408080">
              <w:marLeft w:val="0"/>
              <w:marRight w:val="0"/>
              <w:marTop w:val="0"/>
              <w:marBottom w:val="240"/>
              <w:divBdr>
                <w:top w:val="none" w:sz="0" w:space="0" w:color="auto"/>
                <w:left w:val="none" w:sz="0" w:space="0" w:color="auto"/>
                <w:bottom w:val="none" w:sz="0" w:space="0" w:color="auto"/>
                <w:right w:val="none" w:sz="0" w:space="0" w:color="auto"/>
              </w:divBdr>
            </w:div>
            <w:div w:id="1757823031">
              <w:marLeft w:val="0"/>
              <w:marRight w:val="0"/>
              <w:marTop w:val="0"/>
              <w:marBottom w:val="240"/>
              <w:divBdr>
                <w:top w:val="none" w:sz="0" w:space="0" w:color="auto"/>
                <w:left w:val="none" w:sz="0" w:space="0" w:color="auto"/>
                <w:bottom w:val="none" w:sz="0" w:space="0" w:color="auto"/>
                <w:right w:val="none" w:sz="0" w:space="0" w:color="auto"/>
              </w:divBdr>
            </w:div>
            <w:div w:id="585656388">
              <w:marLeft w:val="0"/>
              <w:marRight w:val="0"/>
              <w:marTop w:val="0"/>
              <w:marBottom w:val="240"/>
              <w:divBdr>
                <w:top w:val="none" w:sz="0" w:space="0" w:color="auto"/>
                <w:left w:val="none" w:sz="0" w:space="0" w:color="auto"/>
                <w:bottom w:val="none" w:sz="0" w:space="0" w:color="auto"/>
                <w:right w:val="none" w:sz="0" w:space="0" w:color="auto"/>
              </w:divBdr>
            </w:div>
            <w:div w:id="530993486">
              <w:marLeft w:val="0"/>
              <w:marRight w:val="0"/>
              <w:marTop w:val="0"/>
              <w:marBottom w:val="240"/>
              <w:divBdr>
                <w:top w:val="none" w:sz="0" w:space="0" w:color="auto"/>
                <w:left w:val="none" w:sz="0" w:space="0" w:color="auto"/>
                <w:bottom w:val="none" w:sz="0" w:space="0" w:color="auto"/>
                <w:right w:val="none" w:sz="0" w:space="0" w:color="auto"/>
              </w:divBdr>
            </w:div>
            <w:div w:id="932858472">
              <w:marLeft w:val="0"/>
              <w:marRight w:val="0"/>
              <w:marTop w:val="0"/>
              <w:marBottom w:val="240"/>
              <w:divBdr>
                <w:top w:val="none" w:sz="0" w:space="0" w:color="auto"/>
                <w:left w:val="none" w:sz="0" w:space="0" w:color="auto"/>
                <w:bottom w:val="none" w:sz="0" w:space="0" w:color="auto"/>
                <w:right w:val="none" w:sz="0" w:space="0" w:color="auto"/>
              </w:divBdr>
            </w:div>
            <w:div w:id="125971551">
              <w:marLeft w:val="0"/>
              <w:marRight w:val="0"/>
              <w:marTop w:val="0"/>
              <w:marBottom w:val="240"/>
              <w:divBdr>
                <w:top w:val="none" w:sz="0" w:space="0" w:color="auto"/>
                <w:left w:val="none" w:sz="0" w:space="0" w:color="auto"/>
                <w:bottom w:val="none" w:sz="0" w:space="0" w:color="auto"/>
                <w:right w:val="none" w:sz="0" w:space="0" w:color="auto"/>
              </w:divBdr>
            </w:div>
            <w:div w:id="1497915820">
              <w:marLeft w:val="0"/>
              <w:marRight w:val="0"/>
              <w:marTop w:val="0"/>
              <w:marBottom w:val="240"/>
              <w:divBdr>
                <w:top w:val="none" w:sz="0" w:space="0" w:color="auto"/>
                <w:left w:val="none" w:sz="0" w:space="0" w:color="auto"/>
                <w:bottom w:val="none" w:sz="0" w:space="0" w:color="auto"/>
                <w:right w:val="none" w:sz="0" w:space="0" w:color="auto"/>
              </w:divBdr>
            </w:div>
            <w:div w:id="579949618">
              <w:marLeft w:val="0"/>
              <w:marRight w:val="0"/>
              <w:marTop w:val="0"/>
              <w:marBottom w:val="240"/>
              <w:divBdr>
                <w:top w:val="none" w:sz="0" w:space="0" w:color="auto"/>
                <w:left w:val="none" w:sz="0" w:space="0" w:color="auto"/>
                <w:bottom w:val="none" w:sz="0" w:space="0" w:color="auto"/>
                <w:right w:val="none" w:sz="0" w:space="0" w:color="auto"/>
              </w:divBdr>
            </w:div>
            <w:div w:id="889071690">
              <w:marLeft w:val="0"/>
              <w:marRight w:val="0"/>
              <w:marTop w:val="0"/>
              <w:marBottom w:val="240"/>
              <w:divBdr>
                <w:top w:val="none" w:sz="0" w:space="0" w:color="auto"/>
                <w:left w:val="none" w:sz="0" w:space="0" w:color="auto"/>
                <w:bottom w:val="none" w:sz="0" w:space="0" w:color="auto"/>
                <w:right w:val="none" w:sz="0" w:space="0" w:color="auto"/>
              </w:divBdr>
            </w:div>
            <w:div w:id="959872287">
              <w:marLeft w:val="0"/>
              <w:marRight w:val="0"/>
              <w:marTop w:val="0"/>
              <w:marBottom w:val="240"/>
              <w:divBdr>
                <w:top w:val="none" w:sz="0" w:space="0" w:color="auto"/>
                <w:left w:val="none" w:sz="0" w:space="0" w:color="auto"/>
                <w:bottom w:val="none" w:sz="0" w:space="0" w:color="auto"/>
                <w:right w:val="none" w:sz="0" w:space="0" w:color="auto"/>
              </w:divBdr>
            </w:div>
            <w:div w:id="906577672">
              <w:marLeft w:val="0"/>
              <w:marRight w:val="0"/>
              <w:marTop w:val="0"/>
              <w:marBottom w:val="240"/>
              <w:divBdr>
                <w:top w:val="none" w:sz="0" w:space="0" w:color="auto"/>
                <w:left w:val="none" w:sz="0" w:space="0" w:color="auto"/>
                <w:bottom w:val="none" w:sz="0" w:space="0" w:color="auto"/>
                <w:right w:val="none" w:sz="0" w:space="0" w:color="auto"/>
              </w:divBdr>
            </w:div>
            <w:div w:id="290132929">
              <w:marLeft w:val="0"/>
              <w:marRight w:val="0"/>
              <w:marTop w:val="0"/>
              <w:marBottom w:val="240"/>
              <w:divBdr>
                <w:top w:val="none" w:sz="0" w:space="0" w:color="auto"/>
                <w:left w:val="none" w:sz="0" w:space="0" w:color="auto"/>
                <w:bottom w:val="none" w:sz="0" w:space="0" w:color="auto"/>
                <w:right w:val="none" w:sz="0" w:space="0" w:color="auto"/>
              </w:divBdr>
            </w:div>
            <w:div w:id="1841892225">
              <w:marLeft w:val="0"/>
              <w:marRight w:val="0"/>
              <w:marTop w:val="0"/>
              <w:marBottom w:val="240"/>
              <w:divBdr>
                <w:top w:val="none" w:sz="0" w:space="0" w:color="auto"/>
                <w:left w:val="none" w:sz="0" w:space="0" w:color="auto"/>
                <w:bottom w:val="none" w:sz="0" w:space="0" w:color="auto"/>
                <w:right w:val="none" w:sz="0" w:space="0" w:color="auto"/>
              </w:divBdr>
            </w:div>
            <w:div w:id="1777434484">
              <w:marLeft w:val="0"/>
              <w:marRight w:val="0"/>
              <w:marTop w:val="0"/>
              <w:marBottom w:val="240"/>
              <w:divBdr>
                <w:top w:val="none" w:sz="0" w:space="0" w:color="auto"/>
                <w:left w:val="none" w:sz="0" w:space="0" w:color="auto"/>
                <w:bottom w:val="none" w:sz="0" w:space="0" w:color="auto"/>
                <w:right w:val="none" w:sz="0" w:space="0" w:color="auto"/>
              </w:divBdr>
            </w:div>
            <w:div w:id="721447680">
              <w:marLeft w:val="0"/>
              <w:marRight w:val="0"/>
              <w:marTop w:val="0"/>
              <w:marBottom w:val="240"/>
              <w:divBdr>
                <w:top w:val="none" w:sz="0" w:space="0" w:color="auto"/>
                <w:left w:val="none" w:sz="0" w:space="0" w:color="auto"/>
                <w:bottom w:val="none" w:sz="0" w:space="0" w:color="auto"/>
                <w:right w:val="none" w:sz="0" w:space="0" w:color="auto"/>
              </w:divBdr>
            </w:div>
            <w:div w:id="113720238">
              <w:marLeft w:val="0"/>
              <w:marRight w:val="0"/>
              <w:marTop w:val="0"/>
              <w:marBottom w:val="240"/>
              <w:divBdr>
                <w:top w:val="none" w:sz="0" w:space="0" w:color="auto"/>
                <w:left w:val="none" w:sz="0" w:space="0" w:color="auto"/>
                <w:bottom w:val="none" w:sz="0" w:space="0" w:color="auto"/>
                <w:right w:val="none" w:sz="0" w:space="0" w:color="auto"/>
              </w:divBdr>
            </w:div>
            <w:div w:id="323819123">
              <w:marLeft w:val="0"/>
              <w:marRight w:val="0"/>
              <w:marTop w:val="0"/>
              <w:marBottom w:val="240"/>
              <w:divBdr>
                <w:top w:val="none" w:sz="0" w:space="0" w:color="auto"/>
                <w:left w:val="none" w:sz="0" w:space="0" w:color="auto"/>
                <w:bottom w:val="none" w:sz="0" w:space="0" w:color="auto"/>
                <w:right w:val="none" w:sz="0" w:space="0" w:color="auto"/>
              </w:divBdr>
            </w:div>
            <w:div w:id="1459689767">
              <w:marLeft w:val="0"/>
              <w:marRight w:val="0"/>
              <w:marTop w:val="0"/>
              <w:marBottom w:val="240"/>
              <w:divBdr>
                <w:top w:val="none" w:sz="0" w:space="0" w:color="auto"/>
                <w:left w:val="none" w:sz="0" w:space="0" w:color="auto"/>
                <w:bottom w:val="none" w:sz="0" w:space="0" w:color="auto"/>
                <w:right w:val="none" w:sz="0" w:space="0" w:color="auto"/>
              </w:divBdr>
            </w:div>
            <w:div w:id="57947105">
              <w:marLeft w:val="0"/>
              <w:marRight w:val="0"/>
              <w:marTop w:val="0"/>
              <w:marBottom w:val="240"/>
              <w:divBdr>
                <w:top w:val="none" w:sz="0" w:space="0" w:color="auto"/>
                <w:left w:val="none" w:sz="0" w:space="0" w:color="auto"/>
                <w:bottom w:val="none" w:sz="0" w:space="0" w:color="auto"/>
                <w:right w:val="none" w:sz="0" w:space="0" w:color="auto"/>
              </w:divBdr>
            </w:div>
            <w:div w:id="1523400889">
              <w:marLeft w:val="0"/>
              <w:marRight w:val="0"/>
              <w:marTop w:val="0"/>
              <w:marBottom w:val="240"/>
              <w:divBdr>
                <w:top w:val="none" w:sz="0" w:space="0" w:color="auto"/>
                <w:left w:val="none" w:sz="0" w:space="0" w:color="auto"/>
                <w:bottom w:val="none" w:sz="0" w:space="0" w:color="auto"/>
                <w:right w:val="none" w:sz="0" w:space="0" w:color="auto"/>
              </w:divBdr>
            </w:div>
            <w:div w:id="205798259">
              <w:marLeft w:val="0"/>
              <w:marRight w:val="0"/>
              <w:marTop w:val="0"/>
              <w:marBottom w:val="240"/>
              <w:divBdr>
                <w:top w:val="none" w:sz="0" w:space="0" w:color="auto"/>
                <w:left w:val="none" w:sz="0" w:space="0" w:color="auto"/>
                <w:bottom w:val="none" w:sz="0" w:space="0" w:color="auto"/>
                <w:right w:val="none" w:sz="0" w:space="0" w:color="auto"/>
              </w:divBdr>
            </w:div>
            <w:div w:id="1002976859">
              <w:marLeft w:val="0"/>
              <w:marRight w:val="0"/>
              <w:marTop w:val="0"/>
              <w:marBottom w:val="240"/>
              <w:divBdr>
                <w:top w:val="none" w:sz="0" w:space="0" w:color="auto"/>
                <w:left w:val="none" w:sz="0" w:space="0" w:color="auto"/>
                <w:bottom w:val="none" w:sz="0" w:space="0" w:color="auto"/>
                <w:right w:val="none" w:sz="0" w:space="0" w:color="auto"/>
              </w:divBdr>
            </w:div>
            <w:div w:id="1496455606">
              <w:marLeft w:val="0"/>
              <w:marRight w:val="0"/>
              <w:marTop w:val="0"/>
              <w:marBottom w:val="240"/>
              <w:divBdr>
                <w:top w:val="none" w:sz="0" w:space="0" w:color="auto"/>
                <w:left w:val="none" w:sz="0" w:space="0" w:color="auto"/>
                <w:bottom w:val="none" w:sz="0" w:space="0" w:color="auto"/>
                <w:right w:val="none" w:sz="0" w:space="0" w:color="auto"/>
              </w:divBdr>
            </w:div>
            <w:div w:id="1579319100">
              <w:marLeft w:val="0"/>
              <w:marRight w:val="0"/>
              <w:marTop w:val="0"/>
              <w:marBottom w:val="240"/>
              <w:divBdr>
                <w:top w:val="none" w:sz="0" w:space="0" w:color="auto"/>
                <w:left w:val="none" w:sz="0" w:space="0" w:color="auto"/>
                <w:bottom w:val="none" w:sz="0" w:space="0" w:color="auto"/>
                <w:right w:val="none" w:sz="0" w:space="0" w:color="auto"/>
              </w:divBdr>
            </w:div>
            <w:div w:id="1541355487">
              <w:marLeft w:val="0"/>
              <w:marRight w:val="0"/>
              <w:marTop w:val="0"/>
              <w:marBottom w:val="240"/>
              <w:divBdr>
                <w:top w:val="none" w:sz="0" w:space="0" w:color="auto"/>
                <w:left w:val="none" w:sz="0" w:space="0" w:color="auto"/>
                <w:bottom w:val="none" w:sz="0" w:space="0" w:color="auto"/>
                <w:right w:val="none" w:sz="0" w:space="0" w:color="auto"/>
              </w:divBdr>
            </w:div>
            <w:div w:id="2141267162">
              <w:marLeft w:val="0"/>
              <w:marRight w:val="0"/>
              <w:marTop w:val="0"/>
              <w:marBottom w:val="240"/>
              <w:divBdr>
                <w:top w:val="none" w:sz="0" w:space="0" w:color="auto"/>
                <w:left w:val="none" w:sz="0" w:space="0" w:color="auto"/>
                <w:bottom w:val="none" w:sz="0" w:space="0" w:color="auto"/>
                <w:right w:val="none" w:sz="0" w:space="0" w:color="auto"/>
              </w:divBdr>
            </w:div>
            <w:div w:id="1523545503">
              <w:marLeft w:val="0"/>
              <w:marRight w:val="0"/>
              <w:marTop w:val="0"/>
              <w:marBottom w:val="240"/>
              <w:divBdr>
                <w:top w:val="none" w:sz="0" w:space="0" w:color="auto"/>
                <w:left w:val="none" w:sz="0" w:space="0" w:color="auto"/>
                <w:bottom w:val="none" w:sz="0" w:space="0" w:color="auto"/>
                <w:right w:val="none" w:sz="0" w:space="0" w:color="auto"/>
              </w:divBdr>
            </w:div>
            <w:div w:id="2022662775">
              <w:marLeft w:val="0"/>
              <w:marRight w:val="0"/>
              <w:marTop w:val="0"/>
              <w:marBottom w:val="240"/>
              <w:divBdr>
                <w:top w:val="none" w:sz="0" w:space="0" w:color="auto"/>
                <w:left w:val="none" w:sz="0" w:space="0" w:color="auto"/>
                <w:bottom w:val="none" w:sz="0" w:space="0" w:color="auto"/>
                <w:right w:val="none" w:sz="0" w:space="0" w:color="auto"/>
              </w:divBdr>
            </w:div>
            <w:div w:id="599989889">
              <w:marLeft w:val="0"/>
              <w:marRight w:val="0"/>
              <w:marTop w:val="0"/>
              <w:marBottom w:val="240"/>
              <w:divBdr>
                <w:top w:val="none" w:sz="0" w:space="0" w:color="auto"/>
                <w:left w:val="none" w:sz="0" w:space="0" w:color="auto"/>
                <w:bottom w:val="none" w:sz="0" w:space="0" w:color="auto"/>
                <w:right w:val="none" w:sz="0" w:space="0" w:color="auto"/>
              </w:divBdr>
            </w:div>
            <w:div w:id="1160121999">
              <w:marLeft w:val="0"/>
              <w:marRight w:val="0"/>
              <w:marTop w:val="0"/>
              <w:marBottom w:val="240"/>
              <w:divBdr>
                <w:top w:val="none" w:sz="0" w:space="0" w:color="auto"/>
                <w:left w:val="none" w:sz="0" w:space="0" w:color="auto"/>
                <w:bottom w:val="none" w:sz="0" w:space="0" w:color="auto"/>
                <w:right w:val="none" w:sz="0" w:space="0" w:color="auto"/>
              </w:divBdr>
            </w:div>
            <w:div w:id="290745768">
              <w:marLeft w:val="0"/>
              <w:marRight w:val="0"/>
              <w:marTop w:val="0"/>
              <w:marBottom w:val="240"/>
              <w:divBdr>
                <w:top w:val="none" w:sz="0" w:space="0" w:color="auto"/>
                <w:left w:val="none" w:sz="0" w:space="0" w:color="auto"/>
                <w:bottom w:val="none" w:sz="0" w:space="0" w:color="auto"/>
                <w:right w:val="none" w:sz="0" w:space="0" w:color="auto"/>
              </w:divBdr>
            </w:div>
            <w:div w:id="1575697516">
              <w:marLeft w:val="0"/>
              <w:marRight w:val="0"/>
              <w:marTop w:val="0"/>
              <w:marBottom w:val="240"/>
              <w:divBdr>
                <w:top w:val="none" w:sz="0" w:space="0" w:color="auto"/>
                <w:left w:val="none" w:sz="0" w:space="0" w:color="auto"/>
                <w:bottom w:val="none" w:sz="0" w:space="0" w:color="auto"/>
                <w:right w:val="none" w:sz="0" w:space="0" w:color="auto"/>
              </w:divBdr>
            </w:div>
            <w:div w:id="331837894">
              <w:marLeft w:val="0"/>
              <w:marRight w:val="0"/>
              <w:marTop w:val="0"/>
              <w:marBottom w:val="240"/>
              <w:divBdr>
                <w:top w:val="none" w:sz="0" w:space="0" w:color="auto"/>
                <w:left w:val="none" w:sz="0" w:space="0" w:color="auto"/>
                <w:bottom w:val="none" w:sz="0" w:space="0" w:color="auto"/>
                <w:right w:val="none" w:sz="0" w:space="0" w:color="auto"/>
              </w:divBdr>
            </w:div>
            <w:div w:id="1571579174">
              <w:marLeft w:val="0"/>
              <w:marRight w:val="0"/>
              <w:marTop w:val="0"/>
              <w:marBottom w:val="240"/>
              <w:divBdr>
                <w:top w:val="none" w:sz="0" w:space="0" w:color="auto"/>
                <w:left w:val="none" w:sz="0" w:space="0" w:color="auto"/>
                <w:bottom w:val="none" w:sz="0" w:space="0" w:color="auto"/>
                <w:right w:val="none" w:sz="0" w:space="0" w:color="auto"/>
              </w:divBdr>
            </w:div>
            <w:div w:id="225921515">
              <w:marLeft w:val="0"/>
              <w:marRight w:val="0"/>
              <w:marTop w:val="0"/>
              <w:marBottom w:val="240"/>
              <w:divBdr>
                <w:top w:val="none" w:sz="0" w:space="0" w:color="auto"/>
                <w:left w:val="none" w:sz="0" w:space="0" w:color="auto"/>
                <w:bottom w:val="none" w:sz="0" w:space="0" w:color="auto"/>
                <w:right w:val="none" w:sz="0" w:space="0" w:color="auto"/>
              </w:divBdr>
            </w:div>
            <w:div w:id="1590381832">
              <w:marLeft w:val="0"/>
              <w:marRight w:val="0"/>
              <w:marTop w:val="0"/>
              <w:marBottom w:val="240"/>
              <w:divBdr>
                <w:top w:val="none" w:sz="0" w:space="0" w:color="auto"/>
                <w:left w:val="none" w:sz="0" w:space="0" w:color="auto"/>
                <w:bottom w:val="none" w:sz="0" w:space="0" w:color="auto"/>
                <w:right w:val="none" w:sz="0" w:space="0" w:color="auto"/>
              </w:divBdr>
            </w:div>
            <w:div w:id="1244729462">
              <w:marLeft w:val="0"/>
              <w:marRight w:val="0"/>
              <w:marTop w:val="0"/>
              <w:marBottom w:val="240"/>
              <w:divBdr>
                <w:top w:val="none" w:sz="0" w:space="0" w:color="auto"/>
                <w:left w:val="none" w:sz="0" w:space="0" w:color="auto"/>
                <w:bottom w:val="none" w:sz="0" w:space="0" w:color="auto"/>
                <w:right w:val="none" w:sz="0" w:space="0" w:color="auto"/>
              </w:divBdr>
            </w:div>
            <w:div w:id="69235659">
              <w:marLeft w:val="0"/>
              <w:marRight w:val="0"/>
              <w:marTop w:val="0"/>
              <w:marBottom w:val="240"/>
              <w:divBdr>
                <w:top w:val="none" w:sz="0" w:space="0" w:color="auto"/>
                <w:left w:val="none" w:sz="0" w:space="0" w:color="auto"/>
                <w:bottom w:val="none" w:sz="0" w:space="0" w:color="auto"/>
                <w:right w:val="none" w:sz="0" w:space="0" w:color="auto"/>
              </w:divBdr>
            </w:div>
            <w:div w:id="1424650002">
              <w:marLeft w:val="0"/>
              <w:marRight w:val="0"/>
              <w:marTop w:val="0"/>
              <w:marBottom w:val="240"/>
              <w:divBdr>
                <w:top w:val="none" w:sz="0" w:space="0" w:color="auto"/>
                <w:left w:val="none" w:sz="0" w:space="0" w:color="auto"/>
                <w:bottom w:val="none" w:sz="0" w:space="0" w:color="auto"/>
                <w:right w:val="none" w:sz="0" w:space="0" w:color="auto"/>
              </w:divBdr>
            </w:div>
            <w:div w:id="636909181">
              <w:marLeft w:val="0"/>
              <w:marRight w:val="0"/>
              <w:marTop w:val="0"/>
              <w:marBottom w:val="240"/>
              <w:divBdr>
                <w:top w:val="none" w:sz="0" w:space="0" w:color="auto"/>
                <w:left w:val="none" w:sz="0" w:space="0" w:color="auto"/>
                <w:bottom w:val="none" w:sz="0" w:space="0" w:color="auto"/>
                <w:right w:val="none" w:sz="0" w:space="0" w:color="auto"/>
              </w:divBdr>
            </w:div>
            <w:div w:id="1141924881">
              <w:marLeft w:val="0"/>
              <w:marRight w:val="0"/>
              <w:marTop w:val="0"/>
              <w:marBottom w:val="240"/>
              <w:divBdr>
                <w:top w:val="none" w:sz="0" w:space="0" w:color="auto"/>
                <w:left w:val="none" w:sz="0" w:space="0" w:color="auto"/>
                <w:bottom w:val="none" w:sz="0" w:space="0" w:color="auto"/>
                <w:right w:val="none" w:sz="0" w:space="0" w:color="auto"/>
              </w:divBdr>
            </w:div>
            <w:div w:id="2060517462">
              <w:marLeft w:val="0"/>
              <w:marRight w:val="0"/>
              <w:marTop w:val="0"/>
              <w:marBottom w:val="240"/>
              <w:divBdr>
                <w:top w:val="none" w:sz="0" w:space="0" w:color="auto"/>
                <w:left w:val="none" w:sz="0" w:space="0" w:color="auto"/>
                <w:bottom w:val="none" w:sz="0" w:space="0" w:color="auto"/>
                <w:right w:val="none" w:sz="0" w:space="0" w:color="auto"/>
              </w:divBdr>
            </w:div>
            <w:div w:id="1814256594">
              <w:marLeft w:val="0"/>
              <w:marRight w:val="0"/>
              <w:marTop w:val="0"/>
              <w:marBottom w:val="240"/>
              <w:divBdr>
                <w:top w:val="none" w:sz="0" w:space="0" w:color="auto"/>
                <w:left w:val="none" w:sz="0" w:space="0" w:color="auto"/>
                <w:bottom w:val="none" w:sz="0" w:space="0" w:color="auto"/>
                <w:right w:val="none" w:sz="0" w:space="0" w:color="auto"/>
              </w:divBdr>
            </w:div>
            <w:div w:id="664407077">
              <w:marLeft w:val="0"/>
              <w:marRight w:val="0"/>
              <w:marTop w:val="0"/>
              <w:marBottom w:val="240"/>
              <w:divBdr>
                <w:top w:val="none" w:sz="0" w:space="0" w:color="auto"/>
                <w:left w:val="none" w:sz="0" w:space="0" w:color="auto"/>
                <w:bottom w:val="none" w:sz="0" w:space="0" w:color="auto"/>
                <w:right w:val="none" w:sz="0" w:space="0" w:color="auto"/>
              </w:divBdr>
            </w:div>
            <w:div w:id="1829511672">
              <w:marLeft w:val="0"/>
              <w:marRight w:val="0"/>
              <w:marTop w:val="0"/>
              <w:marBottom w:val="240"/>
              <w:divBdr>
                <w:top w:val="none" w:sz="0" w:space="0" w:color="auto"/>
                <w:left w:val="none" w:sz="0" w:space="0" w:color="auto"/>
                <w:bottom w:val="none" w:sz="0" w:space="0" w:color="auto"/>
                <w:right w:val="none" w:sz="0" w:space="0" w:color="auto"/>
              </w:divBdr>
            </w:div>
            <w:div w:id="831290905">
              <w:marLeft w:val="0"/>
              <w:marRight w:val="0"/>
              <w:marTop w:val="0"/>
              <w:marBottom w:val="240"/>
              <w:divBdr>
                <w:top w:val="none" w:sz="0" w:space="0" w:color="auto"/>
                <w:left w:val="none" w:sz="0" w:space="0" w:color="auto"/>
                <w:bottom w:val="none" w:sz="0" w:space="0" w:color="auto"/>
                <w:right w:val="none" w:sz="0" w:space="0" w:color="auto"/>
              </w:divBdr>
            </w:div>
            <w:div w:id="953363594">
              <w:marLeft w:val="0"/>
              <w:marRight w:val="0"/>
              <w:marTop w:val="0"/>
              <w:marBottom w:val="240"/>
              <w:divBdr>
                <w:top w:val="none" w:sz="0" w:space="0" w:color="auto"/>
                <w:left w:val="none" w:sz="0" w:space="0" w:color="auto"/>
                <w:bottom w:val="none" w:sz="0" w:space="0" w:color="auto"/>
                <w:right w:val="none" w:sz="0" w:space="0" w:color="auto"/>
              </w:divBdr>
            </w:div>
            <w:div w:id="928588285">
              <w:marLeft w:val="0"/>
              <w:marRight w:val="0"/>
              <w:marTop w:val="0"/>
              <w:marBottom w:val="240"/>
              <w:divBdr>
                <w:top w:val="none" w:sz="0" w:space="0" w:color="auto"/>
                <w:left w:val="none" w:sz="0" w:space="0" w:color="auto"/>
                <w:bottom w:val="none" w:sz="0" w:space="0" w:color="auto"/>
                <w:right w:val="none" w:sz="0" w:space="0" w:color="auto"/>
              </w:divBdr>
            </w:div>
            <w:div w:id="66072713">
              <w:marLeft w:val="0"/>
              <w:marRight w:val="0"/>
              <w:marTop w:val="0"/>
              <w:marBottom w:val="240"/>
              <w:divBdr>
                <w:top w:val="none" w:sz="0" w:space="0" w:color="auto"/>
                <w:left w:val="none" w:sz="0" w:space="0" w:color="auto"/>
                <w:bottom w:val="none" w:sz="0" w:space="0" w:color="auto"/>
                <w:right w:val="none" w:sz="0" w:space="0" w:color="auto"/>
              </w:divBdr>
            </w:div>
            <w:div w:id="351762961">
              <w:marLeft w:val="0"/>
              <w:marRight w:val="0"/>
              <w:marTop w:val="0"/>
              <w:marBottom w:val="240"/>
              <w:divBdr>
                <w:top w:val="none" w:sz="0" w:space="0" w:color="auto"/>
                <w:left w:val="none" w:sz="0" w:space="0" w:color="auto"/>
                <w:bottom w:val="none" w:sz="0" w:space="0" w:color="auto"/>
                <w:right w:val="none" w:sz="0" w:space="0" w:color="auto"/>
              </w:divBdr>
            </w:div>
            <w:div w:id="445464511">
              <w:marLeft w:val="0"/>
              <w:marRight w:val="0"/>
              <w:marTop w:val="0"/>
              <w:marBottom w:val="240"/>
              <w:divBdr>
                <w:top w:val="none" w:sz="0" w:space="0" w:color="auto"/>
                <w:left w:val="none" w:sz="0" w:space="0" w:color="auto"/>
                <w:bottom w:val="none" w:sz="0" w:space="0" w:color="auto"/>
                <w:right w:val="none" w:sz="0" w:space="0" w:color="auto"/>
              </w:divBdr>
            </w:div>
            <w:div w:id="485052116">
              <w:marLeft w:val="0"/>
              <w:marRight w:val="0"/>
              <w:marTop w:val="0"/>
              <w:marBottom w:val="240"/>
              <w:divBdr>
                <w:top w:val="none" w:sz="0" w:space="0" w:color="auto"/>
                <w:left w:val="none" w:sz="0" w:space="0" w:color="auto"/>
                <w:bottom w:val="none" w:sz="0" w:space="0" w:color="auto"/>
                <w:right w:val="none" w:sz="0" w:space="0" w:color="auto"/>
              </w:divBdr>
            </w:div>
            <w:div w:id="1187980971">
              <w:marLeft w:val="0"/>
              <w:marRight w:val="0"/>
              <w:marTop w:val="0"/>
              <w:marBottom w:val="240"/>
              <w:divBdr>
                <w:top w:val="none" w:sz="0" w:space="0" w:color="auto"/>
                <w:left w:val="none" w:sz="0" w:space="0" w:color="auto"/>
                <w:bottom w:val="none" w:sz="0" w:space="0" w:color="auto"/>
                <w:right w:val="none" w:sz="0" w:space="0" w:color="auto"/>
              </w:divBdr>
            </w:div>
            <w:div w:id="7995991">
              <w:marLeft w:val="0"/>
              <w:marRight w:val="0"/>
              <w:marTop w:val="0"/>
              <w:marBottom w:val="240"/>
              <w:divBdr>
                <w:top w:val="none" w:sz="0" w:space="0" w:color="auto"/>
                <w:left w:val="none" w:sz="0" w:space="0" w:color="auto"/>
                <w:bottom w:val="none" w:sz="0" w:space="0" w:color="auto"/>
                <w:right w:val="none" w:sz="0" w:space="0" w:color="auto"/>
              </w:divBdr>
            </w:div>
            <w:div w:id="1530215177">
              <w:marLeft w:val="0"/>
              <w:marRight w:val="0"/>
              <w:marTop w:val="0"/>
              <w:marBottom w:val="240"/>
              <w:divBdr>
                <w:top w:val="none" w:sz="0" w:space="0" w:color="auto"/>
                <w:left w:val="none" w:sz="0" w:space="0" w:color="auto"/>
                <w:bottom w:val="none" w:sz="0" w:space="0" w:color="auto"/>
                <w:right w:val="none" w:sz="0" w:space="0" w:color="auto"/>
              </w:divBdr>
            </w:div>
            <w:div w:id="1446853900">
              <w:marLeft w:val="0"/>
              <w:marRight w:val="0"/>
              <w:marTop w:val="0"/>
              <w:marBottom w:val="240"/>
              <w:divBdr>
                <w:top w:val="none" w:sz="0" w:space="0" w:color="auto"/>
                <w:left w:val="none" w:sz="0" w:space="0" w:color="auto"/>
                <w:bottom w:val="none" w:sz="0" w:space="0" w:color="auto"/>
                <w:right w:val="none" w:sz="0" w:space="0" w:color="auto"/>
              </w:divBdr>
            </w:div>
            <w:div w:id="339089236">
              <w:marLeft w:val="0"/>
              <w:marRight w:val="0"/>
              <w:marTop w:val="0"/>
              <w:marBottom w:val="240"/>
              <w:divBdr>
                <w:top w:val="none" w:sz="0" w:space="0" w:color="auto"/>
                <w:left w:val="none" w:sz="0" w:space="0" w:color="auto"/>
                <w:bottom w:val="none" w:sz="0" w:space="0" w:color="auto"/>
                <w:right w:val="none" w:sz="0" w:space="0" w:color="auto"/>
              </w:divBdr>
            </w:div>
            <w:div w:id="2036466907">
              <w:marLeft w:val="0"/>
              <w:marRight w:val="0"/>
              <w:marTop w:val="0"/>
              <w:marBottom w:val="240"/>
              <w:divBdr>
                <w:top w:val="none" w:sz="0" w:space="0" w:color="auto"/>
                <w:left w:val="none" w:sz="0" w:space="0" w:color="auto"/>
                <w:bottom w:val="none" w:sz="0" w:space="0" w:color="auto"/>
                <w:right w:val="none" w:sz="0" w:space="0" w:color="auto"/>
              </w:divBdr>
            </w:div>
            <w:div w:id="1210457927">
              <w:marLeft w:val="0"/>
              <w:marRight w:val="0"/>
              <w:marTop w:val="0"/>
              <w:marBottom w:val="240"/>
              <w:divBdr>
                <w:top w:val="none" w:sz="0" w:space="0" w:color="auto"/>
                <w:left w:val="none" w:sz="0" w:space="0" w:color="auto"/>
                <w:bottom w:val="none" w:sz="0" w:space="0" w:color="auto"/>
                <w:right w:val="none" w:sz="0" w:space="0" w:color="auto"/>
              </w:divBdr>
            </w:div>
            <w:div w:id="2105607175">
              <w:marLeft w:val="0"/>
              <w:marRight w:val="0"/>
              <w:marTop w:val="0"/>
              <w:marBottom w:val="240"/>
              <w:divBdr>
                <w:top w:val="none" w:sz="0" w:space="0" w:color="auto"/>
                <w:left w:val="none" w:sz="0" w:space="0" w:color="auto"/>
                <w:bottom w:val="none" w:sz="0" w:space="0" w:color="auto"/>
                <w:right w:val="none" w:sz="0" w:space="0" w:color="auto"/>
              </w:divBdr>
            </w:div>
            <w:div w:id="465440765">
              <w:marLeft w:val="0"/>
              <w:marRight w:val="0"/>
              <w:marTop w:val="0"/>
              <w:marBottom w:val="240"/>
              <w:divBdr>
                <w:top w:val="none" w:sz="0" w:space="0" w:color="auto"/>
                <w:left w:val="none" w:sz="0" w:space="0" w:color="auto"/>
                <w:bottom w:val="none" w:sz="0" w:space="0" w:color="auto"/>
                <w:right w:val="none" w:sz="0" w:space="0" w:color="auto"/>
              </w:divBdr>
            </w:div>
            <w:div w:id="1693605153">
              <w:marLeft w:val="0"/>
              <w:marRight w:val="0"/>
              <w:marTop w:val="0"/>
              <w:marBottom w:val="240"/>
              <w:divBdr>
                <w:top w:val="none" w:sz="0" w:space="0" w:color="auto"/>
                <w:left w:val="none" w:sz="0" w:space="0" w:color="auto"/>
                <w:bottom w:val="none" w:sz="0" w:space="0" w:color="auto"/>
                <w:right w:val="none" w:sz="0" w:space="0" w:color="auto"/>
              </w:divBdr>
            </w:div>
            <w:div w:id="1514951499">
              <w:marLeft w:val="0"/>
              <w:marRight w:val="0"/>
              <w:marTop w:val="0"/>
              <w:marBottom w:val="240"/>
              <w:divBdr>
                <w:top w:val="none" w:sz="0" w:space="0" w:color="auto"/>
                <w:left w:val="none" w:sz="0" w:space="0" w:color="auto"/>
                <w:bottom w:val="none" w:sz="0" w:space="0" w:color="auto"/>
                <w:right w:val="none" w:sz="0" w:space="0" w:color="auto"/>
              </w:divBdr>
            </w:div>
            <w:div w:id="1955357202">
              <w:marLeft w:val="0"/>
              <w:marRight w:val="0"/>
              <w:marTop w:val="0"/>
              <w:marBottom w:val="240"/>
              <w:divBdr>
                <w:top w:val="none" w:sz="0" w:space="0" w:color="auto"/>
                <w:left w:val="none" w:sz="0" w:space="0" w:color="auto"/>
                <w:bottom w:val="none" w:sz="0" w:space="0" w:color="auto"/>
                <w:right w:val="none" w:sz="0" w:space="0" w:color="auto"/>
              </w:divBdr>
            </w:div>
            <w:div w:id="2056538090">
              <w:marLeft w:val="0"/>
              <w:marRight w:val="0"/>
              <w:marTop w:val="0"/>
              <w:marBottom w:val="240"/>
              <w:divBdr>
                <w:top w:val="none" w:sz="0" w:space="0" w:color="auto"/>
                <w:left w:val="none" w:sz="0" w:space="0" w:color="auto"/>
                <w:bottom w:val="none" w:sz="0" w:space="0" w:color="auto"/>
                <w:right w:val="none" w:sz="0" w:space="0" w:color="auto"/>
              </w:divBdr>
            </w:div>
            <w:div w:id="2010711189">
              <w:marLeft w:val="0"/>
              <w:marRight w:val="0"/>
              <w:marTop w:val="0"/>
              <w:marBottom w:val="240"/>
              <w:divBdr>
                <w:top w:val="none" w:sz="0" w:space="0" w:color="auto"/>
                <w:left w:val="none" w:sz="0" w:space="0" w:color="auto"/>
                <w:bottom w:val="none" w:sz="0" w:space="0" w:color="auto"/>
                <w:right w:val="none" w:sz="0" w:space="0" w:color="auto"/>
              </w:divBdr>
            </w:div>
            <w:div w:id="1075588233">
              <w:marLeft w:val="0"/>
              <w:marRight w:val="0"/>
              <w:marTop w:val="0"/>
              <w:marBottom w:val="240"/>
              <w:divBdr>
                <w:top w:val="none" w:sz="0" w:space="0" w:color="auto"/>
                <w:left w:val="none" w:sz="0" w:space="0" w:color="auto"/>
                <w:bottom w:val="none" w:sz="0" w:space="0" w:color="auto"/>
                <w:right w:val="none" w:sz="0" w:space="0" w:color="auto"/>
              </w:divBdr>
            </w:div>
            <w:div w:id="317614629">
              <w:marLeft w:val="0"/>
              <w:marRight w:val="0"/>
              <w:marTop w:val="0"/>
              <w:marBottom w:val="240"/>
              <w:divBdr>
                <w:top w:val="none" w:sz="0" w:space="0" w:color="auto"/>
                <w:left w:val="none" w:sz="0" w:space="0" w:color="auto"/>
                <w:bottom w:val="none" w:sz="0" w:space="0" w:color="auto"/>
                <w:right w:val="none" w:sz="0" w:space="0" w:color="auto"/>
              </w:divBdr>
            </w:div>
            <w:div w:id="1061825780">
              <w:marLeft w:val="0"/>
              <w:marRight w:val="0"/>
              <w:marTop w:val="0"/>
              <w:marBottom w:val="240"/>
              <w:divBdr>
                <w:top w:val="none" w:sz="0" w:space="0" w:color="auto"/>
                <w:left w:val="none" w:sz="0" w:space="0" w:color="auto"/>
                <w:bottom w:val="none" w:sz="0" w:space="0" w:color="auto"/>
                <w:right w:val="none" w:sz="0" w:space="0" w:color="auto"/>
              </w:divBdr>
            </w:div>
            <w:div w:id="423650247">
              <w:marLeft w:val="0"/>
              <w:marRight w:val="0"/>
              <w:marTop w:val="0"/>
              <w:marBottom w:val="240"/>
              <w:divBdr>
                <w:top w:val="none" w:sz="0" w:space="0" w:color="auto"/>
                <w:left w:val="none" w:sz="0" w:space="0" w:color="auto"/>
                <w:bottom w:val="none" w:sz="0" w:space="0" w:color="auto"/>
                <w:right w:val="none" w:sz="0" w:space="0" w:color="auto"/>
              </w:divBdr>
            </w:div>
            <w:div w:id="1739014107">
              <w:marLeft w:val="0"/>
              <w:marRight w:val="0"/>
              <w:marTop w:val="0"/>
              <w:marBottom w:val="240"/>
              <w:divBdr>
                <w:top w:val="none" w:sz="0" w:space="0" w:color="auto"/>
                <w:left w:val="none" w:sz="0" w:space="0" w:color="auto"/>
                <w:bottom w:val="none" w:sz="0" w:space="0" w:color="auto"/>
                <w:right w:val="none" w:sz="0" w:space="0" w:color="auto"/>
              </w:divBdr>
            </w:div>
            <w:div w:id="1267496971">
              <w:marLeft w:val="0"/>
              <w:marRight w:val="0"/>
              <w:marTop w:val="0"/>
              <w:marBottom w:val="240"/>
              <w:divBdr>
                <w:top w:val="none" w:sz="0" w:space="0" w:color="auto"/>
                <w:left w:val="none" w:sz="0" w:space="0" w:color="auto"/>
                <w:bottom w:val="none" w:sz="0" w:space="0" w:color="auto"/>
                <w:right w:val="none" w:sz="0" w:space="0" w:color="auto"/>
              </w:divBdr>
            </w:div>
            <w:div w:id="1698119008">
              <w:marLeft w:val="0"/>
              <w:marRight w:val="0"/>
              <w:marTop w:val="0"/>
              <w:marBottom w:val="240"/>
              <w:divBdr>
                <w:top w:val="none" w:sz="0" w:space="0" w:color="auto"/>
                <w:left w:val="none" w:sz="0" w:space="0" w:color="auto"/>
                <w:bottom w:val="none" w:sz="0" w:space="0" w:color="auto"/>
                <w:right w:val="none" w:sz="0" w:space="0" w:color="auto"/>
              </w:divBdr>
            </w:div>
            <w:div w:id="542179857">
              <w:marLeft w:val="0"/>
              <w:marRight w:val="0"/>
              <w:marTop w:val="0"/>
              <w:marBottom w:val="240"/>
              <w:divBdr>
                <w:top w:val="none" w:sz="0" w:space="0" w:color="auto"/>
                <w:left w:val="none" w:sz="0" w:space="0" w:color="auto"/>
                <w:bottom w:val="none" w:sz="0" w:space="0" w:color="auto"/>
                <w:right w:val="none" w:sz="0" w:space="0" w:color="auto"/>
              </w:divBdr>
            </w:div>
            <w:div w:id="1322734885">
              <w:marLeft w:val="0"/>
              <w:marRight w:val="0"/>
              <w:marTop w:val="0"/>
              <w:marBottom w:val="240"/>
              <w:divBdr>
                <w:top w:val="none" w:sz="0" w:space="0" w:color="auto"/>
                <w:left w:val="none" w:sz="0" w:space="0" w:color="auto"/>
                <w:bottom w:val="none" w:sz="0" w:space="0" w:color="auto"/>
                <w:right w:val="none" w:sz="0" w:space="0" w:color="auto"/>
              </w:divBdr>
            </w:div>
            <w:div w:id="2124303989">
              <w:marLeft w:val="0"/>
              <w:marRight w:val="0"/>
              <w:marTop w:val="0"/>
              <w:marBottom w:val="240"/>
              <w:divBdr>
                <w:top w:val="none" w:sz="0" w:space="0" w:color="auto"/>
                <w:left w:val="none" w:sz="0" w:space="0" w:color="auto"/>
                <w:bottom w:val="none" w:sz="0" w:space="0" w:color="auto"/>
                <w:right w:val="none" w:sz="0" w:space="0" w:color="auto"/>
              </w:divBdr>
            </w:div>
            <w:div w:id="177890954">
              <w:marLeft w:val="0"/>
              <w:marRight w:val="0"/>
              <w:marTop w:val="0"/>
              <w:marBottom w:val="240"/>
              <w:divBdr>
                <w:top w:val="none" w:sz="0" w:space="0" w:color="auto"/>
                <w:left w:val="none" w:sz="0" w:space="0" w:color="auto"/>
                <w:bottom w:val="none" w:sz="0" w:space="0" w:color="auto"/>
                <w:right w:val="none" w:sz="0" w:space="0" w:color="auto"/>
              </w:divBdr>
            </w:div>
            <w:div w:id="1720090190">
              <w:marLeft w:val="0"/>
              <w:marRight w:val="0"/>
              <w:marTop w:val="0"/>
              <w:marBottom w:val="240"/>
              <w:divBdr>
                <w:top w:val="none" w:sz="0" w:space="0" w:color="auto"/>
                <w:left w:val="none" w:sz="0" w:space="0" w:color="auto"/>
                <w:bottom w:val="none" w:sz="0" w:space="0" w:color="auto"/>
                <w:right w:val="none" w:sz="0" w:space="0" w:color="auto"/>
              </w:divBdr>
            </w:div>
            <w:div w:id="596715818">
              <w:marLeft w:val="0"/>
              <w:marRight w:val="0"/>
              <w:marTop w:val="0"/>
              <w:marBottom w:val="240"/>
              <w:divBdr>
                <w:top w:val="none" w:sz="0" w:space="0" w:color="auto"/>
                <w:left w:val="none" w:sz="0" w:space="0" w:color="auto"/>
                <w:bottom w:val="none" w:sz="0" w:space="0" w:color="auto"/>
                <w:right w:val="none" w:sz="0" w:space="0" w:color="auto"/>
              </w:divBdr>
            </w:div>
            <w:div w:id="1296568125">
              <w:marLeft w:val="0"/>
              <w:marRight w:val="0"/>
              <w:marTop w:val="0"/>
              <w:marBottom w:val="240"/>
              <w:divBdr>
                <w:top w:val="none" w:sz="0" w:space="0" w:color="auto"/>
                <w:left w:val="none" w:sz="0" w:space="0" w:color="auto"/>
                <w:bottom w:val="none" w:sz="0" w:space="0" w:color="auto"/>
                <w:right w:val="none" w:sz="0" w:space="0" w:color="auto"/>
              </w:divBdr>
            </w:div>
            <w:div w:id="459034173">
              <w:marLeft w:val="0"/>
              <w:marRight w:val="0"/>
              <w:marTop w:val="0"/>
              <w:marBottom w:val="240"/>
              <w:divBdr>
                <w:top w:val="none" w:sz="0" w:space="0" w:color="auto"/>
                <w:left w:val="none" w:sz="0" w:space="0" w:color="auto"/>
                <w:bottom w:val="none" w:sz="0" w:space="0" w:color="auto"/>
                <w:right w:val="none" w:sz="0" w:space="0" w:color="auto"/>
              </w:divBdr>
            </w:div>
            <w:div w:id="263346938">
              <w:marLeft w:val="0"/>
              <w:marRight w:val="0"/>
              <w:marTop w:val="0"/>
              <w:marBottom w:val="240"/>
              <w:divBdr>
                <w:top w:val="none" w:sz="0" w:space="0" w:color="auto"/>
                <w:left w:val="none" w:sz="0" w:space="0" w:color="auto"/>
                <w:bottom w:val="none" w:sz="0" w:space="0" w:color="auto"/>
                <w:right w:val="none" w:sz="0" w:space="0" w:color="auto"/>
              </w:divBdr>
            </w:div>
            <w:div w:id="1390765043">
              <w:marLeft w:val="0"/>
              <w:marRight w:val="0"/>
              <w:marTop w:val="0"/>
              <w:marBottom w:val="240"/>
              <w:divBdr>
                <w:top w:val="none" w:sz="0" w:space="0" w:color="auto"/>
                <w:left w:val="none" w:sz="0" w:space="0" w:color="auto"/>
                <w:bottom w:val="none" w:sz="0" w:space="0" w:color="auto"/>
                <w:right w:val="none" w:sz="0" w:space="0" w:color="auto"/>
              </w:divBdr>
            </w:div>
            <w:div w:id="101533554">
              <w:marLeft w:val="0"/>
              <w:marRight w:val="0"/>
              <w:marTop w:val="0"/>
              <w:marBottom w:val="240"/>
              <w:divBdr>
                <w:top w:val="none" w:sz="0" w:space="0" w:color="auto"/>
                <w:left w:val="none" w:sz="0" w:space="0" w:color="auto"/>
                <w:bottom w:val="none" w:sz="0" w:space="0" w:color="auto"/>
                <w:right w:val="none" w:sz="0" w:space="0" w:color="auto"/>
              </w:divBdr>
            </w:div>
            <w:div w:id="1884947633">
              <w:marLeft w:val="0"/>
              <w:marRight w:val="0"/>
              <w:marTop w:val="0"/>
              <w:marBottom w:val="240"/>
              <w:divBdr>
                <w:top w:val="none" w:sz="0" w:space="0" w:color="auto"/>
                <w:left w:val="none" w:sz="0" w:space="0" w:color="auto"/>
                <w:bottom w:val="none" w:sz="0" w:space="0" w:color="auto"/>
                <w:right w:val="none" w:sz="0" w:space="0" w:color="auto"/>
              </w:divBdr>
            </w:div>
            <w:div w:id="166794865">
              <w:marLeft w:val="0"/>
              <w:marRight w:val="0"/>
              <w:marTop w:val="0"/>
              <w:marBottom w:val="240"/>
              <w:divBdr>
                <w:top w:val="none" w:sz="0" w:space="0" w:color="auto"/>
                <w:left w:val="none" w:sz="0" w:space="0" w:color="auto"/>
                <w:bottom w:val="none" w:sz="0" w:space="0" w:color="auto"/>
                <w:right w:val="none" w:sz="0" w:space="0" w:color="auto"/>
              </w:divBdr>
            </w:div>
            <w:div w:id="218054028">
              <w:marLeft w:val="0"/>
              <w:marRight w:val="0"/>
              <w:marTop w:val="0"/>
              <w:marBottom w:val="240"/>
              <w:divBdr>
                <w:top w:val="none" w:sz="0" w:space="0" w:color="auto"/>
                <w:left w:val="none" w:sz="0" w:space="0" w:color="auto"/>
                <w:bottom w:val="none" w:sz="0" w:space="0" w:color="auto"/>
                <w:right w:val="none" w:sz="0" w:space="0" w:color="auto"/>
              </w:divBdr>
            </w:div>
            <w:div w:id="1040780537">
              <w:marLeft w:val="0"/>
              <w:marRight w:val="0"/>
              <w:marTop w:val="0"/>
              <w:marBottom w:val="240"/>
              <w:divBdr>
                <w:top w:val="none" w:sz="0" w:space="0" w:color="auto"/>
                <w:left w:val="none" w:sz="0" w:space="0" w:color="auto"/>
                <w:bottom w:val="none" w:sz="0" w:space="0" w:color="auto"/>
                <w:right w:val="none" w:sz="0" w:space="0" w:color="auto"/>
              </w:divBdr>
            </w:div>
            <w:div w:id="1133138334">
              <w:marLeft w:val="0"/>
              <w:marRight w:val="0"/>
              <w:marTop w:val="0"/>
              <w:marBottom w:val="240"/>
              <w:divBdr>
                <w:top w:val="none" w:sz="0" w:space="0" w:color="auto"/>
                <w:left w:val="none" w:sz="0" w:space="0" w:color="auto"/>
                <w:bottom w:val="none" w:sz="0" w:space="0" w:color="auto"/>
                <w:right w:val="none" w:sz="0" w:space="0" w:color="auto"/>
              </w:divBdr>
            </w:div>
            <w:div w:id="1057625127">
              <w:marLeft w:val="0"/>
              <w:marRight w:val="0"/>
              <w:marTop w:val="0"/>
              <w:marBottom w:val="240"/>
              <w:divBdr>
                <w:top w:val="none" w:sz="0" w:space="0" w:color="auto"/>
                <w:left w:val="none" w:sz="0" w:space="0" w:color="auto"/>
                <w:bottom w:val="none" w:sz="0" w:space="0" w:color="auto"/>
                <w:right w:val="none" w:sz="0" w:space="0" w:color="auto"/>
              </w:divBdr>
            </w:div>
            <w:div w:id="465316716">
              <w:marLeft w:val="0"/>
              <w:marRight w:val="0"/>
              <w:marTop w:val="0"/>
              <w:marBottom w:val="240"/>
              <w:divBdr>
                <w:top w:val="none" w:sz="0" w:space="0" w:color="auto"/>
                <w:left w:val="none" w:sz="0" w:space="0" w:color="auto"/>
                <w:bottom w:val="none" w:sz="0" w:space="0" w:color="auto"/>
                <w:right w:val="none" w:sz="0" w:space="0" w:color="auto"/>
              </w:divBdr>
            </w:div>
            <w:div w:id="1456021843">
              <w:marLeft w:val="0"/>
              <w:marRight w:val="0"/>
              <w:marTop w:val="0"/>
              <w:marBottom w:val="240"/>
              <w:divBdr>
                <w:top w:val="none" w:sz="0" w:space="0" w:color="auto"/>
                <w:left w:val="none" w:sz="0" w:space="0" w:color="auto"/>
                <w:bottom w:val="none" w:sz="0" w:space="0" w:color="auto"/>
                <w:right w:val="none" w:sz="0" w:space="0" w:color="auto"/>
              </w:divBdr>
            </w:div>
            <w:div w:id="2008746917">
              <w:marLeft w:val="0"/>
              <w:marRight w:val="0"/>
              <w:marTop w:val="0"/>
              <w:marBottom w:val="240"/>
              <w:divBdr>
                <w:top w:val="none" w:sz="0" w:space="0" w:color="auto"/>
                <w:left w:val="none" w:sz="0" w:space="0" w:color="auto"/>
                <w:bottom w:val="none" w:sz="0" w:space="0" w:color="auto"/>
                <w:right w:val="none" w:sz="0" w:space="0" w:color="auto"/>
              </w:divBdr>
            </w:div>
            <w:div w:id="920602548">
              <w:marLeft w:val="0"/>
              <w:marRight w:val="0"/>
              <w:marTop w:val="0"/>
              <w:marBottom w:val="240"/>
              <w:divBdr>
                <w:top w:val="none" w:sz="0" w:space="0" w:color="auto"/>
                <w:left w:val="none" w:sz="0" w:space="0" w:color="auto"/>
                <w:bottom w:val="none" w:sz="0" w:space="0" w:color="auto"/>
                <w:right w:val="none" w:sz="0" w:space="0" w:color="auto"/>
              </w:divBdr>
            </w:div>
            <w:div w:id="1797068032">
              <w:marLeft w:val="0"/>
              <w:marRight w:val="0"/>
              <w:marTop w:val="0"/>
              <w:marBottom w:val="240"/>
              <w:divBdr>
                <w:top w:val="none" w:sz="0" w:space="0" w:color="auto"/>
                <w:left w:val="none" w:sz="0" w:space="0" w:color="auto"/>
                <w:bottom w:val="none" w:sz="0" w:space="0" w:color="auto"/>
                <w:right w:val="none" w:sz="0" w:space="0" w:color="auto"/>
              </w:divBdr>
            </w:div>
            <w:div w:id="1072318044">
              <w:marLeft w:val="0"/>
              <w:marRight w:val="0"/>
              <w:marTop w:val="0"/>
              <w:marBottom w:val="240"/>
              <w:divBdr>
                <w:top w:val="none" w:sz="0" w:space="0" w:color="auto"/>
                <w:left w:val="none" w:sz="0" w:space="0" w:color="auto"/>
                <w:bottom w:val="none" w:sz="0" w:space="0" w:color="auto"/>
                <w:right w:val="none" w:sz="0" w:space="0" w:color="auto"/>
              </w:divBdr>
            </w:div>
            <w:div w:id="1136147940">
              <w:marLeft w:val="0"/>
              <w:marRight w:val="0"/>
              <w:marTop w:val="0"/>
              <w:marBottom w:val="240"/>
              <w:divBdr>
                <w:top w:val="none" w:sz="0" w:space="0" w:color="auto"/>
                <w:left w:val="none" w:sz="0" w:space="0" w:color="auto"/>
                <w:bottom w:val="none" w:sz="0" w:space="0" w:color="auto"/>
                <w:right w:val="none" w:sz="0" w:space="0" w:color="auto"/>
              </w:divBdr>
            </w:div>
            <w:div w:id="2106538031">
              <w:marLeft w:val="0"/>
              <w:marRight w:val="0"/>
              <w:marTop w:val="0"/>
              <w:marBottom w:val="240"/>
              <w:divBdr>
                <w:top w:val="none" w:sz="0" w:space="0" w:color="auto"/>
                <w:left w:val="none" w:sz="0" w:space="0" w:color="auto"/>
                <w:bottom w:val="none" w:sz="0" w:space="0" w:color="auto"/>
                <w:right w:val="none" w:sz="0" w:space="0" w:color="auto"/>
              </w:divBdr>
            </w:div>
            <w:div w:id="74599086">
              <w:marLeft w:val="0"/>
              <w:marRight w:val="0"/>
              <w:marTop w:val="0"/>
              <w:marBottom w:val="240"/>
              <w:divBdr>
                <w:top w:val="none" w:sz="0" w:space="0" w:color="auto"/>
                <w:left w:val="none" w:sz="0" w:space="0" w:color="auto"/>
                <w:bottom w:val="none" w:sz="0" w:space="0" w:color="auto"/>
                <w:right w:val="none" w:sz="0" w:space="0" w:color="auto"/>
              </w:divBdr>
            </w:div>
            <w:div w:id="101076324">
              <w:marLeft w:val="0"/>
              <w:marRight w:val="0"/>
              <w:marTop w:val="0"/>
              <w:marBottom w:val="240"/>
              <w:divBdr>
                <w:top w:val="none" w:sz="0" w:space="0" w:color="auto"/>
                <w:left w:val="none" w:sz="0" w:space="0" w:color="auto"/>
                <w:bottom w:val="none" w:sz="0" w:space="0" w:color="auto"/>
                <w:right w:val="none" w:sz="0" w:space="0" w:color="auto"/>
              </w:divBdr>
            </w:div>
            <w:div w:id="493374643">
              <w:marLeft w:val="0"/>
              <w:marRight w:val="0"/>
              <w:marTop w:val="0"/>
              <w:marBottom w:val="240"/>
              <w:divBdr>
                <w:top w:val="none" w:sz="0" w:space="0" w:color="auto"/>
                <w:left w:val="none" w:sz="0" w:space="0" w:color="auto"/>
                <w:bottom w:val="none" w:sz="0" w:space="0" w:color="auto"/>
                <w:right w:val="none" w:sz="0" w:space="0" w:color="auto"/>
              </w:divBdr>
            </w:div>
            <w:div w:id="535657703">
              <w:marLeft w:val="0"/>
              <w:marRight w:val="0"/>
              <w:marTop w:val="0"/>
              <w:marBottom w:val="240"/>
              <w:divBdr>
                <w:top w:val="none" w:sz="0" w:space="0" w:color="auto"/>
                <w:left w:val="none" w:sz="0" w:space="0" w:color="auto"/>
                <w:bottom w:val="none" w:sz="0" w:space="0" w:color="auto"/>
                <w:right w:val="none" w:sz="0" w:space="0" w:color="auto"/>
              </w:divBdr>
            </w:div>
            <w:div w:id="1586499248">
              <w:marLeft w:val="0"/>
              <w:marRight w:val="0"/>
              <w:marTop w:val="0"/>
              <w:marBottom w:val="240"/>
              <w:divBdr>
                <w:top w:val="none" w:sz="0" w:space="0" w:color="auto"/>
                <w:left w:val="none" w:sz="0" w:space="0" w:color="auto"/>
                <w:bottom w:val="none" w:sz="0" w:space="0" w:color="auto"/>
                <w:right w:val="none" w:sz="0" w:space="0" w:color="auto"/>
              </w:divBdr>
            </w:div>
            <w:div w:id="164520834">
              <w:marLeft w:val="0"/>
              <w:marRight w:val="0"/>
              <w:marTop w:val="0"/>
              <w:marBottom w:val="240"/>
              <w:divBdr>
                <w:top w:val="none" w:sz="0" w:space="0" w:color="auto"/>
                <w:left w:val="none" w:sz="0" w:space="0" w:color="auto"/>
                <w:bottom w:val="none" w:sz="0" w:space="0" w:color="auto"/>
                <w:right w:val="none" w:sz="0" w:space="0" w:color="auto"/>
              </w:divBdr>
            </w:div>
            <w:div w:id="670376382">
              <w:marLeft w:val="0"/>
              <w:marRight w:val="0"/>
              <w:marTop w:val="0"/>
              <w:marBottom w:val="240"/>
              <w:divBdr>
                <w:top w:val="none" w:sz="0" w:space="0" w:color="auto"/>
                <w:left w:val="none" w:sz="0" w:space="0" w:color="auto"/>
                <w:bottom w:val="none" w:sz="0" w:space="0" w:color="auto"/>
                <w:right w:val="none" w:sz="0" w:space="0" w:color="auto"/>
              </w:divBdr>
            </w:div>
            <w:div w:id="150802581">
              <w:marLeft w:val="0"/>
              <w:marRight w:val="0"/>
              <w:marTop w:val="0"/>
              <w:marBottom w:val="240"/>
              <w:divBdr>
                <w:top w:val="none" w:sz="0" w:space="0" w:color="auto"/>
                <w:left w:val="none" w:sz="0" w:space="0" w:color="auto"/>
                <w:bottom w:val="none" w:sz="0" w:space="0" w:color="auto"/>
                <w:right w:val="none" w:sz="0" w:space="0" w:color="auto"/>
              </w:divBdr>
            </w:div>
            <w:div w:id="1024937379">
              <w:marLeft w:val="0"/>
              <w:marRight w:val="0"/>
              <w:marTop w:val="0"/>
              <w:marBottom w:val="240"/>
              <w:divBdr>
                <w:top w:val="none" w:sz="0" w:space="0" w:color="auto"/>
                <w:left w:val="none" w:sz="0" w:space="0" w:color="auto"/>
                <w:bottom w:val="none" w:sz="0" w:space="0" w:color="auto"/>
                <w:right w:val="none" w:sz="0" w:space="0" w:color="auto"/>
              </w:divBdr>
            </w:div>
            <w:div w:id="2072266454">
              <w:marLeft w:val="0"/>
              <w:marRight w:val="0"/>
              <w:marTop w:val="0"/>
              <w:marBottom w:val="240"/>
              <w:divBdr>
                <w:top w:val="none" w:sz="0" w:space="0" w:color="auto"/>
                <w:left w:val="none" w:sz="0" w:space="0" w:color="auto"/>
                <w:bottom w:val="none" w:sz="0" w:space="0" w:color="auto"/>
                <w:right w:val="none" w:sz="0" w:space="0" w:color="auto"/>
              </w:divBdr>
            </w:div>
            <w:div w:id="788007243">
              <w:marLeft w:val="0"/>
              <w:marRight w:val="0"/>
              <w:marTop w:val="0"/>
              <w:marBottom w:val="240"/>
              <w:divBdr>
                <w:top w:val="none" w:sz="0" w:space="0" w:color="auto"/>
                <w:left w:val="none" w:sz="0" w:space="0" w:color="auto"/>
                <w:bottom w:val="none" w:sz="0" w:space="0" w:color="auto"/>
                <w:right w:val="none" w:sz="0" w:space="0" w:color="auto"/>
              </w:divBdr>
            </w:div>
            <w:div w:id="144324643">
              <w:marLeft w:val="0"/>
              <w:marRight w:val="0"/>
              <w:marTop w:val="0"/>
              <w:marBottom w:val="240"/>
              <w:divBdr>
                <w:top w:val="none" w:sz="0" w:space="0" w:color="auto"/>
                <w:left w:val="none" w:sz="0" w:space="0" w:color="auto"/>
                <w:bottom w:val="none" w:sz="0" w:space="0" w:color="auto"/>
                <w:right w:val="none" w:sz="0" w:space="0" w:color="auto"/>
              </w:divBdr>
            </w:div>
            <w:div w:id="477769736">
              <w:marLeft w:val="0"/>
              <w:marRight w:val="0"/>
              <w:marTop w:val="0"/>
              <w:marBottom w:val="240"/>
              <w:divBdr>
                <w:top w:val="none" w:sz="0" w:space="0" w:color="auto"/>
                <w:left w:val="none" w:sz="0" w:space="0" w:color="auto"/>
                <w:bottom w:val="none" w:sz="0" w:space="0" w:color="auto"/>
                <w:right w:val="none" w:sz="0" w:space="0" w:color="auto"/>
              </w:divBdr>
            </w:div>
            <w:div w:id="761413118">
              <w:marLeft w:val="0"/>
              <w:marRight w:val="0"/>
              <w:marTop w:val="0"/>
              <w:marBottom w:val="240"/>
              <w:divBdr>
                <w:top w:val="none" w:sz="0" w:space="0" w:color="auto"/>
                <w:left w:val="none" w:sz="0" w:space="0" w:color="auto"/>
                <w:bottom w:val="none" w:sz="0" w:space="0" w:color="auto"/>
                <w:right w:val="none" w:sz="0" w:space="0" w:color="auto"/>
              </w:divBdr>
            </w:div>
            <w:div w:id="1624455160">
              <w:marLeft w:val="0"/>
              <w:marRight w:val="0"/>
              <w:marTop w:val="0"/>
              <w:marBottom w:val="240"/>
              <w:divBdr>
                <w:top w:val="none" w:sz="0" w:space="0" w:color="auto"/>
                <w:left w:val="none" w:sz="0" w:space="0" w:color="auto"/>
                <w:bottom w:val="none" w:sz="0" w:space="0" w:color="auto"/>
                <w:right w:val="none" w:sz="0" w:space="0" w:color="auto"/>
              </w:divBdr>
            </w:div>
            <w:div w:id="1279603153">
              <w:marLeft w:val="0"/>
              <w:marRight w:val="0"/>
              <w:marTop w:val="0"/>
              <w:marBottom w:val="240"/>
              <w:divBdr>
                <w:top w:val="none" w:sz="0" w:space="0" w:color="auto"/>
                <w:left w:val="none" w:sz="0" w:space="0" w:color="auto"/>
                <w:bottom w:val="none" w:sz="0" w:space="0" w:color="auto"/>
                <w:right w:val="none" w:sz="0" w:space="0" w:color="auto"/>
              </w:divBdr>
            </w:div>
            <w:div w:id="662011028">
              <w:marLeft w:val="0"/>
              <w:marRight w:val="0"/>
              <w:marTop w:val="0"/>
              <w:marBottom w:val="240"/>
              <w:divBdr>
                <w:top w:val="none" w:sz="0" w:space="0" w:color="auto"/>
                <w:left w:val="none" w:sz="0" w:space="0" w:color="auto"/>
                <w:bottom w:val="none" w:sz="0" w:space="0" w:color="auto"/>
                <w:right w:val="none" w:sz="0" w:space="0" w:color="auto"/>
              </w:divBdr>
            </w:div>
            <w:div w:id="1574849374">
              <w:marLeft w:val="0"/>
              <w:marRight w:val="0"/>
              <w:marTop w:val="0"/>
              <w:marBottom w:val="240"/>
              <w:divBdr>
                <w:top w:val="none" w:sz="0" w:space="0" w:color="auto"/>
                <w:left w:val="none" w:sz="0" w:space="0" w:color="auto"/>
                <w:bottom w:val="none" w:sz="0" w:space="0" w:color="auto"/>
                <w:right w:val="none" w:sz="0" w:space="0" w:color="auto"/>
              </w:divBdr>
            </w:div>
            <w:div w:id="6641578">
              <w:marLeft w:val="0"/>
              <w:marRight w:val="0"/>
              <w:marTop w:val="0"/>
              <w:marBottom w:val="240"/>
              <w:divBdr>
                <w:top w:val="none" w:sz="0" w:space="0" w:color="auto"/>
                <w:left w:val="none" w:sz="0" w:space="0" w:color="auto"/>
                <w:bottom w:val="none" w:sz="0" w:space="0" w:color="auto"/>
                <w:right w:val="none" w:sz="0" w:space="0" w:color="auto"/>
              </w:divBdr>
            </w:div>
            <w:div w:id="863246116">
              <w:marLeft w:val="0"/>
              <w:marRight w:val="0"/>
              <w:marTop w:val="0"/>
              <w:marBottom w:val="240"/>
              <w:divBdr>
                <w:top w:val="none" w:sz="0" w:space="0" w:color="auto"/>
                <w:left w:val="none" w:sz="0" w:space="0" w:color="auto"/>
                <w:bottom w:val="none" w:sz="0" w:space="0" w:color="auto"/>
                <w:right w:val="none" w:sz="0" w:space="0" w:color="auto"/>
              </w:divBdr>
            </w:div>
            <w:div w:id="1424498766">
              <w:marLeft w:val="0"/>
              <w:marRight w:val="0"/>
              <w:marTop w:val="0"/>
              <w:marBottom w:val="240"/>
              <w:divBdr>
                <w:top w:val="none" w:sz="0" w:space="0" w:color="auto"/>
                <w:left w:val="none" w:sz="0" w:space="0" w:color="auto"/>
                <w:bottom w:val="none" w:sz="0" w:space="0" w:color="auto"/>
                <w:right w:val="none" w:sz="0" w:space="0" w:color="auto"/>
              </w:divBdr>
            </w:div>
            <w:div w:id="1483162110">
              <w:marLeft w:val="0"/>
              <w:marRight w:val="0"/>
              <w:marTop w:val="0"/>
              <w:marBottom w:val="240"/>
              <w:divBdr>
                <w:top w:val="none" w:sz="0" w:space="0" w:color="auto"/>
                <w:left w:val="none" w:sz="0" w:space="0" w:color="auto"/>
                <w:bottom w:val="none" w:sz="0" w:space="0" w:color="auto"/>
                <w:right w:val="none" w:sz="0" w:space="0" w:color="auto"/>
              </w:divBdr>
            </w:div>
            <w:div w:id="1192190039">
              <w:marLeft w:val="0"/>
              <w:marRight w:val="0"/>
              <w:marTop w:val="0"/>
              <w:marBottom w:val="240"/>
              <w:divBdr>
                <w:top w:val="none" w:sz="0" w:space="0" w:color="auto"/>
                <w:left w:val="none" w:sz="0" w:space="0" w:color="auto"/>
                <w:bottom w:val="none" w:sz="0" w:space="0" w:color="auto"/>
                <w:right w:val="none" w:sz="0" w:space="0" w:color="auto"/>
              </w:divBdr>
            </w:div>
            <w:div w:id="2105294886">
              <w:marLeft w:val="0"/>
              <w:marRight w:val="0"/>
              <w:marTop w:val="0"/>
              <w:marBottom w:val="240"/>
              <w:divBdr>
                <w:top w:val="none" w:sz="0" w:space="0" w:color="auto"/>
                <w:left w:val="none" w:sz="0" w:space="0" w:color="auto"/>
                <w:bottom w:val="none" w:sz="0" w:space="0" w:color="auto"/>
                <w:right w:val="none" w:sz="0" w:space="0" w:color="auto"/>
              </w:divBdr>
            </w:div>
            <w:div w:id="317542910">
              <w:marLeft w:val="0"/>
              <w:marRight w:val="0"/>
              <w:marTop w:val="0"/>
              <w:marBottom w:val="240"/>
              <w:divBdr>
                <w:top w:val="none" w:sz="0" w:space="0" w:color="auto"/>
                <w:left w:val="none" w:sz="0" w:space="0" w:color="auto"/>
                <w:bottom w:val="none" w:sz="0" w:space="0" w:color="auto"/>
                <w:right w:val="none" w:sz="0" w:space="0" w:color="auto"/>
              </w:divBdr>
            </w:div>
            <w:div w:id="780345836">
              <w:marLeft w:val="0"/>
              <w:marRight w:val="0"/>
              <w:marTop w:val="0"/>
              <w:marBottom w:val="240"/>
              <w:divBdr>
                <w:top w:val="none" w:sz="0" w:space="0" w:color="auto"/>
                <w:left w:val="none" w:sz="0" w:space="0" w:color="auto"/>
                <w:bottom w:val="none" w:sz="0" w:space="0" w:color="auto"/>
                <w:right w:val="none" w:sz="0" w:space="0" w:color="auto"/>
              </w:divBdr>
            </w:div>
            <w:div w:id="1707216620">
              <w:marLeft w:val="0"/>
              <w:marRight w:val="0"/>
              <w:marTop w:val="0"/>
              <w:marBottom w:val="240"/>
              <w:divBdr>
                <w:top w:val="none" w:sz="0" w:space="0" w:color="auto"/>
                <w:left w:val="none" w:sz="0" w:space="0" w:color="auto"/>
                <w:bottom w:val="none" w:sz="0" w:space="0" w:color="auto"/>
                <w:right w:val="none" w:sz="0" w:space="0" w:color="auto"/>
              </w:divBdr>
            </w:div>
            <w:div w:id="51319907">
              <w:marLeft w:val="0"/>
              <w:marRight w:val="0"/>
              <w:marTop w:val="0"/>
              <w:marBottom w:val="240"/>
              <w:divBdr>
                <w:top w:val="none" w:sz="0" w:space="0" w:color="auto"/>
                <w:left w:val="none" w:sz="0" w:space="0" w:color="auto"/>
                <w:bottom w:val="none" w:sz="0" w:space="0" w:color="auto"/>
                <w:right w:val="none" w:sz="0" w:space="0" w:color="auto"/>
              </w:divBdr>
            </w:div>
            <w:div w:id="716439594">
              <w:marLeft w:val="0"/>
              <w:marRight w:val="0"/>
              <w:marTop w:val="0"/>
              <w:marBottom w:val="240"/>
              <w:divBdr>
                <w:top w:val="none" w:sz="0" w:space="0" w:color="auto"/>
                <w:left w:val="none" w:sz="0" w:space="0" w:color="auto"/>
                <w:bottom w:val="none" w:sz="0" w:space="0" w:color="auto"/>
                <w:right w:val="none" w:sz="0" w:space="0" w:color="auto"/>
              </w:divBdr>
            </w:div>
            <w:div w:id="1364556946">
              <w:marLeft w:val="0"/>
              <w:marRight w:val="0"/>
              <w:marTop w:val="0"/>
              <w:marBottom w:val="240"/>
              <w:divBdr>
                <w:top w:val="none" w:sz="0" w:space="0" w:color="auto"/>
                <w:left w:val="none" w:sz="0" w:space="0" w:color="auto"/>
                <w:bottom w:val="none" w:sz="0" w:space="0" w:color="auto"/>
                <w:right w:val="none" w:sz="0" w:space="0" w:color="auto"/>
              </w:divBdr>
            </w:div>
            <w:div w:id="508564690">
              <w:marLeft w:val="0"/>
              <w:marRight w:val="0"/>
              <w:marTop w:val="0"/>
              <w:marBottom w:val="240"/>
              <w:divBdr>
                <w:top w:val="none" w:sz="0" w:space="0" w:color="auto"/>
                <w:left w:val="none" w:sz="0" w:space="0" w:color="auto"/>
                <w:bottom w:val="none" w:sz="0" w:space="0" w:color="auto"/>
                <w:right w:val="none" w:sz="0" w:space="0" w:color="auto"/>
              </w:divBdr>
            </w:div>
            <w:div w:id="1484271437">
              <w:marLeft w:val="0"/>
              <w:marRight w:val="0"/>
              <w:marTop w:val="0"/>
              <w:marBottom w:val="240"/>
              <w:divBdr>
                <w:top w:val="none" w:sz="0" w:space="0" w:color="auto"/>
                <w:left w:val="none" w:sz="0" w:space="0" w:color="auto"/>
                <w:bottom w:val="none" w:sz="0" w:space="0" w:color="auto"/>
                <w:right w:val="none" w:sz="0" w:space="0" w:color="auto"/>
              </w:divBdr>
            </w:div>
            <w:div w:id="589849351">
              <w:marLeft w:val="0"/>
              <w:marRight w:val="0"/>
              <w:marTop w:val="0"/>
              <w:marBottom w:val="240"/>
              <w:divBdr>
                <w:top w:val="none" w:sz="0" w:space="0" w:color="auto"/>
                <w:left w:val="none" w:sz="0" w:space="0" w:color="auto"/>
                <w:bottom w:val="none" w:sz="0" w:space="0" w:color="auto"/>
                <w:right w:val="none" w:sz="0" w:space="0" w:color="auto"/>
              </w:divBdr>
            </w:div>
            <w:div w:id="465005890">
              <w:marLeft w:val="0"/>
              <w:marRight w:val="0"/>
              <w:marTop w:val="0"/>
              <w:marBottom w:val="240"/>
              <w:divBdr>
                <w:top w:val="none" w:sz="0" w:space="0" w:color="auto"/>
                <w:left w:val="none" w:sz="0" w:space="0" w:color="auto"/>
                <w:bottom w:val="none" w:sz="0" w:space="0" w:color="auto"/>
                <w:right w:val="none" w:sz="0" w:space="0" w:color="auto"/>
              </w:divBdr>
            </w:div>
            <w:div w:id="579370678">
              <w:marLeft w:val="0"/>
              <w:marRight w:val="0"/>
              <w:marTop w:val="0"/>
              <w:marBottom w:val="240"/>
              <w:divBdr>
                <w:top w:val="none" w:sz="0" w:space="0" w:color="auto"/>
                <w:left w:val="none" w:sz="0" w:space="0" w:color="auto"/>
                <w:bottom w:val="none" w:sz="0" w:space="0" w:color="auto"/>
                <w:right w:val="none" w:sz="0" w:space="0" w:color="auto"/>
              </w:divBdr>
            </w:div>
            <w:div w:id="1284771076">
              <w:marLeft w:val="0"/>
              <w:marRight w:val="0"/>
              <w:marTop w:val="0"/>
              <w:marBottom w:val="240"/>
              <w:divBdr>
                <w:top w:val="none" w:sz="0" w:space="0" w:color="auto"/>
                <w:left w:val="none" w:sz="0" w:space="0" w:color="auto"/>
                <w:bottom w:val="none" w:sz="0" w:space="0" w:color="auto"/>
                <w:right w:val="none" w:sz="0" w:space="0" w:color="auto"/>
              </w:divBdr>
            </w:div>
            <w:div w:id="1883902628">
              <w:marLeft w:val="0"/>
              <w:marRight w:val="0"/>
              <w:marTop w:val="0"/>
              <w:marBottom w:val="240"/>
              <w:divBdr>
                <w:top w:val="none" w:sz="0" w:space="0" w:color="auto"/>
                <w:left w:val="none" w:sz="0" w:space="0" w:color="auto"/>
                <w:bottom w:val="none" w:sz="0" w:space="0" w:color="auto"/>
                <w:right w:val="none" w:sz="0" w:space="0" w:color="auto"/>
              </w:divBdr>
            </w:div>
            <w:div w:id="571549027">
              <w:marLeft w:val="0"/>
              <w:marRight w:val="0"/>
              <w:marTop w:val="0"/>
              <w:marBottom w:val="240"/>
              <w:divBdr>
                <w:top w:val="none" w:sz="0" w:space="0" w:color="auto"/>
                <w:left w:val="none" w:sz="0" w:space="0" w:color="auto"/>
                <w:bottom w:val="none" w:sz="0" w:space="0" w:color="auto"/>
                <w:right w:val="none" w:sz="0" w:space="0" w:color="auto"/>
              </w:divBdr>
            </w:div>
            <w:div w:id="1377310541">
              <w:marLeft w:val="0"/>
              <w:marRight w:val="0"/>
              <w:marTop w:val="0"/>
              <w:marBottom w:val="240"/>
              <w:divBdr>
                <w:top w:val="none" w:sz="0" w:space="0" w:color="auto"/>
                <w:left w:val="none" w:sz="0" w:space="0" w:color="auto"/>
                <w:bottom w:val="none" w:sz="0" w:space="0" w:color="auto"/>
                <w:right w:val="none" w:sz="0" w:space="0" w:color="auto"/>
              </w:divBdr>
            </w:div>
            <w:div w:id="1903952289">
              <w:marLeft w:val="0"/>
              <w:marRight w:val="0"/>
              <w:marTop w:val="0"/>
              <w:marBottom w:val="240"/>
              <w:divBdr>
                <w:top w:val="none" w:sz="0" w:space="0" w:color="auto"/>
                <w:left w:val="none" w:sz="0" w:space="0" w:color="auto"/>
                <w:bottom w:val="none" w:sz="0" w:space="0" w:color="auto"/>
                <w:right w:val="none" w:sz="0" w:space="0" w:color="auto"/>
              </w:divBdr>
            </w:div>
            <w:div w:id="47606457">
              <w:marLeft w:val="0"/>
              <w:marRight w:val="0"/>
              <w:marTop w:val="0"/>
              <w:marBottom w:val="240"/>
              <w:divBdr>
                <w:top w:val="none" w:sz="0" w:space="0" w:color="auto"/>
                <w:left w:val="none" w:sz="0" w:space="0" w:color="auto"/>
                <w:bottom w:val="none" w:sz="0" w:space="0" w:color="auto"/>
                <w:right w:val="none" w:sz="0" w:space="0" w:color="auto"/>
              </w:divBdr>
            </w:div>
            <w:div w:id="1811363222">
              <w:marLeft w:val="0"/>
              <w:marRight w:val="0"/>
              <w:marTop w:val="0"/>
              <w:marBottom w:val="240"/>
              <w:divBdr>
                <w:top w:val="none" w:sz="0" w:space="0" w:color="auto"/>
                <w:left w:val="none" w:sz="0" w:space="0" w:color="auto"/>
                <w:bottom w:val="none" w:sz="0" w:space="0" w:color="auto"/>
                <w:right w:val="none" w:sz="0" w:space="0" w:color="auto"/>
              </w:divBdr>
            </w:div>
            <w:div w:id="1592815249">
              <w:marLeft w:val="0"/>
              <w:marRight w:val="0"/>
              <w:marTop w:val="0"/>
              <w:marBottom w:val="240"/>
              <w:divBdr>
                <w:top w:val="none" w:sz="0" w:space="0" w:color="auto"/>
                <w:left w:val="none" w:sz="0" w:space="0" w:color="auto"/>
                <w:bottom w:val="none" w:sz="0" w:space="0" w:color="auto"/>
                <w:right w:val="none" w:sz="0" w:space="0" w:color="auto"/>
              </w:divBdr>
            </w:div>
            <w:div w:id="1434321041">
              <w:marLeft w:val="0"/>
              <w:marRight w:val="0"/>
              <w:marTop w:val="0"/>
              <w:marBottom w:val="240"/>
              <w:divBdr>
                <w:top w:val="none" w:sz="0" w:space="0" w:color="auto"/>
                <w:left w:val="none" w:sz="0" w:space="0" w:color="auto"/>
                <w:bottom w:val="none" w:sz="0" w:space="0" w:color="auto"/>
                <w:right w:val="none" w:sz="0" w:space="0" w:color="auto"/>
              </w:divBdr>
            </w:div>
            <w:div w:id="834492083">
              <w:marLeft w:val="0"/>
              <w:marRight w:val="0"/>
              <w:marTop w:val="0"/>
              <w:marBottom w:val="240"/>
              <w:divBdr>
                <w:top w:val="none" w:sz="0" w:space="0" w:color="auto"/>
                <w:left w:val="none" w:sz="0" w:space="0" w:color="auto"/>
                <w:bottom w:val="none" w:sz="0" w:space="0" w:color="auto"/>
                <w:right w:val="none" w:sz="0" w:space="0" w:color="auto"/>
              </w:divBdr>
            </w:div>
            <w:div w:id="786778508">
              <w:marLeft w:val="0"/>
              <w:marRight w:val="0"/>
              <w:marTop w:val="0"/>
              <w:marBottom w:val="240"/>
              <w:divBdr>
                <w:top w:val="none" w:sz="0" w:space="0" w:color="auto"/>
                <w:left w:val="none" w:sz="0" w:space="0" w:color="auto"/>
                <w:bottom w:val="none" w:sz="0" w:space="0" w:color="auto"/>
                <w:right w:val="none" w:sz="0" w:space="0" w:color="auto"/>
              </w:divBdr>
            </w:div>
            <w:div w:id="187111395">
              <w:marLeft w:val="0"/>
              <w:marRight w:val="0"/>
              <w:marTop w:val="0"/>
              <w:marBottom w:val="240"/>
              <w:divBdr>
                <w:top w:val="none" w:sz="0" w:space="0" w:color="auto"/>
                <w:left w:val="none" w:sz="0" w:space="0" w:color="auto"/>
                <w:bottom w:val="none" w:sz="0" w:space="0" w:color="auto"/>
                <w:right w:val="none" w:sz="0" w:space="0" w:color="auto"/>
              </w:divBdr>
            </w:div>
            <w:div w:id="1626351265">
              <w:marLeft w:val="0"/>
              <w:marRight w:val="0"/>
              <w:marTop w:val="0"/>
              <w:marBottom w:val="240"/>
              <w:divBdr>
                <w:top w:val="none" w:sz="0" w:space="0" w:color="auto"/>
                <w:left w:val="none" w:sz="0" w:space="0" w:color="auto"/>
                <w:bottom w:val="none" w:sz="0" w:space="0" w:color="auto"/>
                <w:right w:val="none" w:sz="0" w:space="0" w:color="auto"/>
              </w:divBdr>
            </w:div>
            <w:div w:id="2032757664">
              <w:marLeft w:val="0"/>
              <w:marRight w:val="0"/>
              <w:marTop w:val="0"/>
              <w:marBottom w:val="240"/>
              <w:divBdr>
                <w:top w:val="none" w:sz="0" w:space="0" w:color="auto"/>
                <w:left w:val="none" w:sz="0" w:space="0" w:color="auto"/>
                <w:bottom w:val="none" w:sz="0" w:space="0" w:color="auto"/>
                <w:right w:val="none" w:sz="0" w:space="0" w:color="auto"/>
              </w:divBdr>
            </w:div>
            <w:div w:id="124155007">
              <w:marLeft w:val="0"/>
              <w:marRight w:val="0"/>
              <w:marTop w:val="0"/>
              <w:marBottom w:val="240"/>
              <w:divBdr>
                <w:top w:val="none" w:sz="0" w:space="0" w:color="auto"/>
                <w:left w:val="none" w:sz="0" w:space="0" w:color="auto"/>
                <w:bottom w:val="none" w:sz="0" w:space="0" w:color="auto"/>
                <w:right w:val="none" w:sz="0" w:space="0" w:color="auto"/>
              </w:divBdr>
            </w:div>
            <w:div w:id="1675449534">
              <w:marLeft w:val="0"/>
              <w:marRight w:val="0"/>
              <w:marTop w:val="0"/>
              <w:marBottom w:val="240"/>
              <w:divBdr>
                <w:top w:val="none" w:sz="0" w:space="0" w:color="auto"/>
                <w:left w:val="none" w:sz="0" w:space="0" w:color="auto"/>
                <w:bottom w:val="none" w:sz="0" w:space="0" w:color="auto"/>
                <w:right w:val="none" w:sz="0" w:space="0" w:color="auto"/>
              </w:divBdr>
            </w:div>
            <w:div w:id="769938138">
              <w:marLeft w:val="0"/>
              <w:marRight w:val="0"/>
              <w:marTop w:val="0"/>
              <w:marBottom w:val="240"/>
              <w:divBdr>
                <w:top w:val="none" w:sz="0" w:space="0" w:color="auto"/>
                <w:left w:val="none" w:sz="0" w:space="0" w:color="auto"/>
                <w:bottom w:val="none" w:sz="0" w:space="0" w:color="auto"/>
                <w:right w:val="none" w:sz="0" w:space="0" w:color="auto"/>
              </w:divBdr>
            </w:div>
            <w:div w:id="411392323">
              <w:marLeft w:val="0"/>
              <w:marRight w:val="0"/>
              <w:marTop w:val="0"/>
              <w:marBottom w:val="240"/>
              <w:divBdr>
                <w:top w:val="none" w:sz="0" w:space="0" w:color="auto"/>
                <w:left w:val="none" w:sz="0" w:space="0" w:color="auto"/>
                <w:bottom w:val="none" w:sz="0" w:space="0" w:color="auto"/>
                <w:right w:val="none" w:sz="0" w:space="0" w:color="auto"/>
              </w:divBdr>
            </w:div>
            <w:div w:id="69816601">
              <w:marLeft w:val="0"/>
              <w:marRight w:val="0"/>
              <w:marTop w:val="0"/>
              <w:marBottom w:val="240"/>
              <w:divBdr>
                <w:top w:val="none" w:sz="0" w:space="0" w:color="auto"/>
                <w:left w:val="none" w:sz="0" w:space="0" w:color="auto"/>
                <w:bottom w:val="none" w:sz="0" w:space="0" w:color="auto"/>
                <w:right w:val="none" w:sz="0" w:space="0" w:color="auto"/>
              </w:divBdr>
            </w:div>
            <w:div w:id="1008024805">
              <w:marLeft w:val="0"/>
              <w:marRight w:val="0"/>
              <w:marTop w:val="0"/>
              <w:marBottom w:val="240"/>
              <w:divBdr>
                <w:top w:val="none" w:sz="0" w:space="0" w:color="auto"/>
                <w:left w:val="none" w:sz="0" w:space="0" w:color="auto"/>
                <w:bottom w:val="none" w:sz="0" w:space="0" w:color="auto"/>
                <w:right w:val="none" w:sz="0" w:space="0" w:color="auto"/>
              </w:divBdr>
            </w:div>
            <w:div w:id="1046106776">
              <w:marLeft w:val="0"/>
              <w:marRight w:val="0"/>
              <w:marTop w:val="0"/>
              <w:marBottom w:val="240"/>
              <w:divBdr>
                <w:top w:val="none" w:sz="0" w:space="0" w:color="auto"/>
                <w:left w:val="none" w:sz="0" w:space="0" w:color="auto"/>
                <w:bottom w:val="none" w:sz="0" w:space="0" w:color="auto"/>
                <w:right w:val="none" w:sz="0" w:space="0" w:color="auto"/>
              </w:divBdr>
            </w:div>
            <w:div w:id="1002390365">
              <w:marLeft w:val="0"/>
              <w:marRight w:val="0"/>
              <w:marTop w:val="0"/>
              <w:marBottom w:val="240"/>
              <w:divBdr>
                <w:top w:val="none" w:sz="0" w:space="0" w:color="auto"/>
                <w:left w:val="none" w:sz="0" w:space="0" w:color="auto"/>
                <w:bottom w:val="none" w:sz="0" w:space="0" w:color="auto"/>
                <w:right w:val="none" w:sz="0" w:space="0" w:color="auto"/>
              </w:divBdr>
            </w:div>
            <w:div w:id="1916813437">
              <w:marLeft w:val="0"/>
              <w:marRight w:val="0"/>
              <w:marTop w:val="0"/>
              <w:marBottom w:val="240"/>
              <w:divBdr>
                <w:top w:val="none" w:sz="0" w:space="0" w:color="auto"/>
                <w:left w:val="none" w:sz="0" w:space="0" w:color="auto"/>
                <w:bottom w:val="none" w:sz="0" w:space="0" w:color="auto"/>
                <w:right w:val="none" w:sz="0" w:space="0" w:color="auto"/>
              </w:divBdr>
            </w:div>
            <w:div w:id="684089098">
              <w:marLeft w:val="0"/>
              <w:marRight w:val="0"/>
              <w:marTop w:val="0"/>
              <w:marBottom w:val="240"/>
              <w:divBdr>
                <w:top w:val="none" w:sz="0" w:space="0" w:color="auto"/>
                <w:left w:val="none" w:sz="0" w:space="0" w:color="auto"/>
                <w:bottom w:val="none" w:sz="0" w:space="0" w:color="auto"/>
                <w:right w:val="none" w:sz="0" w:space="0" w:color="auto"/>
              </w:divBdr>
            </w:div>
            <w:div w:id="610168877">
              <w:marLeft w:val="0"/>
              <w:marRight w:val="0"/>
              <w:marTop w:val="0"/>
              <w:marBottom w:val="240"/>
              <w:divBdr>
                <w:top w:val="none" w:sz="0" w:space="0" w:color="auto"/>
                <w:left w:val="none" w:sz="0" w:space="0" w:color="auto"/>
                <w:bottom w:val="none" w:sz="0" w:space="0" w:color="auto"/>
                <w:right w:val="none" w:sz="0" w:space="0" w:color="auto"/>
              </w:divBdr>
            </w:div>
            <w:div w:id="158541999">
              <w:marLeft w:val="0"/>
              <w:marRight w:val="0"/>
              <w:marTop w:val="0"/>
              <w:marBottom w:val="240"/>
              <w:divBdr>
                <w:top w:val="none" w:sz="0" w:space="0" w:color="auto"/>
                <w:left w:val="none" w:sz="0" w:space="0" w:color="auto"/>
                <w:bottom w:val="none" w:sz="0" w:space="0" w:color="auto"/>
                <w:right w:val="none" w:sz="0" w:space="0" w:color="auto"/>
              </w:divBdr>
            </w:div>
            <w:div w:id="1455369535">
              <w:marLeft w:val="0"/>
              <w:marRight w:val="0"/>
              <w:marTop w:val="0"/>
              <w:marBottom w:val="240"/>
              <w:divBdr>
                <w:top w:val="none" w:sz="0" w:space="0" w:color="auto"/>
                <w:left w:val="none" w:sz="0" w:space="0" w:color="auto"/>
                <w:bottom w:val="none" w:sz="0" w:space="0" w:color="auto"/>
                <w:right w:val="none" w:sz="0" w:space="0" w:color="auto"/>
              </w:divBdr>
            </w:div>
            <w:div w:id="1844583792">
              <w:marLeft w:val="0"/>
              <w:marRight w:val="0"/>
              <w:marTop w:val="0"/>
              <w:marBottom w:val="240"/>
              <w:divBdr>
                <w:top w:val="none" w:sz="0" w:space="0" w:color="auto"/>
                <w:left w:val="none" w:sz="0" w:space="0" w:color="auto"/>
                <w:bottom w:val="none" w:sz="0" w:space="0" w:color="auto"/>
                <w:right w:val="none" w:sz="0" w:space="0" w:color="auto"/>
              </w:divBdr>
            </w:div>
            <w:div w:id="1764260373">
              <w:marLeft w:val="0"/>
              <w:marRight w:val="0"/>
              <w:marTop w:val="0"/>
              <w:marBottom w:val="240"/>
              <w:divBdr>
                <w:top w:val="none" w:sz="0" w:space="0" w:color="auto"/>
                <w:left w:val="none" w:sz="0" w:space="0" w:color="auto"/>
                <w:bottom w:val="none" w:sz="0" w:space="0" w:color="auto"/>
                <w:right w:val="none" w:sz="0" w:space="0" w:color="auto"/>
              </w:divBdr>
            </w:div>
            <w:div w:id="585964423">
              <w:marLeft w:val="0"/>
              <w:marRight w:val="0"/>
              <w:marTop w:val="0"/>
              <w:marBottom w:val="240"/>
              <w:divBdr>
                <w:top w:val="none" w:sz="0" w:space="0" w:color="auto"/>
                <w:left w:val="none" w:sz="0" w:space="0" w:color="auto"/>
                <w:bottom w:val="none" w:sz="0" w:space="0" w:color="auto"/>
                <w:right w:val="none" w:sz="0" w:space="0" w:color="auto"/>
              </w:divBdr>
            </w:div>
            <w:div w:id="720057764">
              <w:marLeft w:val="0"/>
              <w:marRight w:val="0"/>
              <w:marTop w:val="0"/>
              <w:marBottom w:val="240"/>
              <w:divBdr>
                <w:top w:val="none" w:sz="0" w:space="0" w:color="auto"/>
                <w:left w:val="none" w:sz="0" w:space="0" w:color="auto"/>
                <w:bottom w:val="none" w:sz="0" w:space="0" w:color="auto"/>
                <w:right w:val="none" w:sz="0" w:space="0" w:color="auto"/>
              </w:divBdr>
            </w:div>
            <w:div w:id="2055763233">
              <w:marLeft w:val="0"/>
              <w:marRight w:val="0"/>
              <w:marTop w:val="0"/>
              <w:marBottom w:val="240"/>
              <w:divBdr>
                <w:top w:val="none" w:sz="0" w:space="0" w:color="auto"/>
                <w:left w:val="none" w:sz="0" w:space="0" w:color="auto"/>
                <w:bottom w:val="none" w:sz="0" w:space="0" w:color="auto"/>
                <w:right w:val="none" w:sz="0" w:space="0" w:color="auto"/>
              </w:divBdr>
            </w:div>
            <w:div w:id="232355416">
              <w:marLeft w:val="0"/>
              <w:marRight w:val="0"/>
              <w:marTop w:val="0"/>
              <w:marBottom w:val="240"/>
              <w:divBdr>
                <w:top w:val="none" w:sz="0" w:space="0" w:color="auto"/>
                <w:left w:val="none" w:sz="0" w:space="0" w:color="auto"/>
                <w:bottom w:val="none" w:sz="0" w:space="0" w:color="auto"/>
                <w:right w:val="none" w:sz="0" w:space="0" w:color="auto"/>
              </w:divBdr>
            </w:div>
            <w:div w:id="1242523998">
              <w:marLeft w:val="0"/>
              <w:marRight w:val="0"/>
              <w:marTop w:val="0"/>
              <w:marBottom w:val="240"/>
              <w:divBdr>
                <w:top w:val="none" w:sz="0" w:space="0" w:color="auto"/>
                <w:left w:val="none" w:sz="0" w:space="0" w:color="auto"/>
                <w:bottom w:val="none" w:sz="0" w:space="0" w:color="auto"/>
                <w:right w:val="none" w:sz="0" w:space="0" w:color="auto"/>
              </w:divBdr>
            </w:div>
            <w:div w:id="1607928765">
              <w:marLeft w:val="0"/>
              <w:marRight w:val="0"/>
              <w:marTop w:val="0"/>
              <w:marBottom w:val="240"/>
              <w:divBdr>
                <w:top w:val="none" w:sz="0" w:space="0" w:color="auto"/>
                <w:left w:val="none" w:sz="0" w:space="0" w:color="auto"/>
                <w:bottom w:val="none" w:sz="0" w:space="0" w:color="auto"/>
                <w:right w:val="none" w:sz="0" w:space="0" w:color="auto"/>
              </w:divBdr>
            </w:div>
            <w:div w:id="1869298319">
              <w:marLeft w:val="0"/>
              <w:marRight w:val="0"/>
              <w:marTop w:val="0"/>
              <w:marBottom w:val="240"/>
              <w:divBdr>
                <w:top w:val="none" w:sz="0" w:space="0" w:color="auto"/>
                <w:left w:val="none" w:sz="0" w:space="0" w:color="auto"/>
                <w:bottom w:val="none" w:sz="0" w:space="0" w:color="auto"/>
                <w:right w:val="none" w:sz="0" w:space="0" w:color="auto"/>
              </w:divBdr>
            </w:div>
            <w:div w:id="343632980">
              <w:marLeft w:val="0"/>
              <w:marRight w:val="0"/>
              <w:marTop w:val="0"/>
              <w:marBottom w:val="240"/>
              <w:divBdr>
                <w:top w:val="none" w:sz="0" w:space="0" w:color="auto"/>
                <w:left w:val="none" w:sz="0" w:space="0" w:color="auto"/>
                <w:bottom w:val="none" w:sz="0" w:space="0" w:color="auto"/>
                <w:right w:val="none" w:sz="0" w:space="0" w:color="auto"/>
              </w:divBdr>
            </w:div>
            <w:div w:id="1788352784">
              <w:marLeft w:val="0"/>
              <w:marRight w:val="0"/>
              <w:marTop w:val="0"/>
              <w:marBottom w:val="240"/>
              <w:divBdr>
                <w:top w:val="none" w:sz="0" w:space="0" w:color="auto"/>
                <w:left w:val="none" w:sz="0" w:space="0" w:color="auto"/>
                <w:bottom w:val="none" w:sz="0" w:space="0" w:color="auto"/>
                <w:right w:val="none" w:sz="0" w:space="0" w:color="auto"/>
              </w:divBdr>
            </w:div>
            <w:div w:id="25958236">
              <w:marLeft w:val="0"/>
              <w:marRight w:val="0"/>
              <w:marTop w:val="0"/>
              <w:marBottom w:val="240"/>
              <w:divBdr>
                <w:top w:val="none" w:sz="0" w:space="0" w:color="auto"/>
                <w:left w:val="none" w:sz="0" w:space="0" w:color="auto"/>
                <w:bottom w:val="none" w:sz="0" w:space="0" w:color="auto"/>
                <w:right w:val="none" w:sz="0" w:space="0" w:color="auto"/>
              </w:divBdr>
            </w:div>
            <w:div w:id="903757497">
              <w:marLeft w:val="0"/>
              <w:marRight w:val="0"/>
              <w:marTop w:val="0"/>
              <w:marBottom w:val="240"/>
              <w:divBdr>
                <w:top w:val="none" w:sz="0" w:space="0" w:color="auto"/>
                <w:left w:val="none" w:sz="0" w:space="0" w:color="auto"/>
                <w:bottom w:val="none" w:sz="0" w:space="0" w:color="auto"/>
                <w:right w:val="none" w:sz="0" w:space="0" w:color="auto"/>
              </w:divBdr>
            </w:div>
            <w:div w:id="1613632976">
              <w:marLeft w:val="0"/>
              <w:marRight w:val="0"/>
              <w:marTop w:val="0"/>
              <w:marBottom w:val="240"/>
              <w:divBdr>
                <w:top w:val="none" w:sz="0" w:space="0" w:color="auto"/>
                <w:left w:val="none" w:sz="0" w:space="0" w:color="auto"/>
                <w:bottom w:val="none" w:sz="0" w:space="0" w:color="auto"/>
                <w:right w:val="none" w:sz="0" w:space="0" w:color="auto"/>
              </w:divBdr>
            </w:div>
            <w:div w:id="1382555656">
              <w:marLeft w:val="0"/>
              <w:marRight w:val="0"/>
              <w:marTop w:val="0"/>
              <w:marBottom w:val="240"/>
              <w:divBdr>
                <w:top w:val="none" w:sz="0" w:space="0" w:color="auto"/>
                <w:left w:val="none" w:sz="0" w:space="0" w:color="auto"/>
                <w:bottom w:val="none" w:sz="0" w:space="0" w:color="auto"/>
                <w:right w:val="none" w:sz="0" w:space="0" w:color="auto"/>
              </w:divBdr>
            </w:div>
            <w:div w:id="1840079604">
              <w:marLeft w:val="0"/>
              <w:marRight w:val="0"/>
              <w:marTop w:val="0"/>
              <w:marBottom w:val="240"/>
              <w:divBdr>
                <w:top w:val="none" w:sz="0" w:space="0" w:color="auto"/>
                <w:left w:val="none" w:sz="0" w:space="0" w:color="auto"/>
                <w:bottom w:val="none" w:sz="0" w:space="0" w:color="auto"/>
                <w:right w:val="none" w:sz="0" w:space="0" w:color="auto"/>
              </w:divBdr>
            </w:div>
            <w:div w:id="1354304512">
              <w:marLeft w:val="0"/>
              <w:marRight w:val="0"/>
              <w:marTop w:val="0"/>
              <w:marBottom w:val="240"/>
              <w:divBdr>
                <w:top w:val="none" w:sz="0" w:space="0" w:color="auto"/>
                <w:left w:val="none" w:sz="0" w:space="0" w:color="auto"/>
                <w:bottom w:val="none" w:sz="0" w:space="0" w:color="auto"/>
                <w:right w:val="none" w:sz="0" w:space="0" w:color="auto"/>
              </w:divBdr>
            </w:div>
            <w:div w:id="1748921346">
              <w:marLeft w:val="0"/>
              <w:marRight w:val="0"/>
              <w:marTop w:val="0"/>
              <w:marBottom w:val="240"/>
              <w:divBdr>
                <w:top w:val="none" w:sz="0" w:space="0" w:color="auto"/>
                <w:left w:val="none" w:sz="0" w:space="0" w:color="auto"/>
                <w:bottom w:val="none" w:sz="0" w:space="0" w:color="auto"/>
                <w:right w:val="none" w:sz="0" w:space="0" w:color="auto"/>
              </w:divBdr>
            </w:div>
            <w:div w:id="1116410034">
              <w:marLeft w:val="0"/>
              <w:marRight w:val="0"/>
              <w:marTop w:val="0"/>
              <w:marBottom w:val="240"/>
              <w:divBdr>
                <w:top w:val="none" w:sz="0" w:space="0" w:color="auto"/>
                <w:left w:val="none" w:sz="0" w:space="0" w:color="auto"/>
                <w:bottom w:val="none" w:sz="0" w:space="0" w:color="auto"/>
                <w:right w:val="none" w:sz="0" w:space="0" w:color="auto"/>
              </w:divBdr>
            </w:div>
            <w:div w:id="19940452">
              <w:marLeft w:val="0"/>
              <w:marRight w:val="0"/>
              <w:marTop w:val="0"/>
              <w:marBottom w:val="240"/>
              <w:divBdr>
                <w:top w:val="none" w:sz="0" w:space="0" w:color="auto"/>
                <w:left w:val="none" w:sz="0" w:space="0" w:color="auto"/>
                <w:bottom w:val="none" w:sz="0" w:space="0" w:color="auto"/>
                <w:right w:val="none" w:sz="0" w:space="0" w:color="auto"/>
              </w:divBdr>
            </w:div>
            <w:div w:id="1163274838">
              <w:marLeft w:val="0"/>
              <w:marRight w:val="0"/>
              <w:marTop w:val="0"/>
              <w:marBottom w:val="240"/>
              <w:divBdr>
                <w:top w:val="none" w:sz="0" w:space="0" w:color="auto"/>
                <w:left w:val="none" w:sz="0" w:space="0" w:color="auto"/>
                <w:bottom w:val="none" w:sz="0" w:space="0" w:color="auto"/>
                <w:right w:val="none" w:sz="0" w:space="0" w:color="auto"/>
              </w:divBdr>
            </w:div>
            <w:div w:id="1034040031">
              <w:marLeft w:val="0"/>
              <w:marRight w:val="0"/>
              <w:marTop w:val="0"/>
              <w:marBottom w:val="240"/>
              <w:divBdr>
                <w:top w:val="none" w:sz="0" w:space="0" w:color="auto"/>
                <w:left w:val="none" w:sz="0" w:space="0" w:color="auto"/>
                <w:bottom w:val="none" w:sz="0" w:space="0" w:color="auto"/>
                <w:right w:val="none" w:sz="0" w:space="0" w:color="auto"/>
              </w:divBdr>
            </w:div>
            <w:div w:id="624506633">
              <w:marLeft w:val="0"/>
              <w:marRight w:val="0"/>
              <w:marTop w:val="0"/>
              <w:marBottom w:val="240"/>
              <w:divBdr>
                <w:top w:val="none" w:sz="0" w:space="0" w:color="auto"/>
                <w:left w:val="none" w:sz="0" w:space="0" w:color="auto"/>
                <w:bottom w:val="none" w:sz="0" w:space="0" w:color="auto"/>
                <w:right w:val="none" w:sz="0" w:space="0" w:color="auto"/>
              </w:divBdr>
            </w:div>
            <w:div w:id="1898278215">
              <w:marLeft w:val="0"/>
              <w:marRight w:val="0"/>
              <w:marTop w:val="0"/>
              <w:marBottom w:val="240"/>
              <w:divBdr>
                <w:top w:val="none" w:sz="0" w:space="0" w:color="auto"/>
                <w:left w:val="none" w:sz="0" w:space="0" w:color="auto"/>
                <w:bottom w:val="none" w:sz="0" w:space="0" w:color="auto"/>
                <w:right w:val="none" w:sz="0" w:space="0" w:color="auto"/>
              </w:divBdr>
            </w:div>
            <w:div w:id="1456489311">
              <w:marLeft w:val="0"/>
              <w:marRight w:val="0"/>
              <w:marTop w:val="0"/>
              <w:marBottom w:val="240"/>
              <w:divBdr>
                <w:top w:val="none" w:sz="0" w:space="0" w:color="auto"/>
                <w:left w:val="none" w:sz="0" w:space="0" w:color="auto"/>
                <w:bottom w:val="none" w:sz="0" w:space="0" w:color="auto"/>
                <w:right w:val="none" w:sz="0" w:space="0" w:color="auto"/>
              </w:divBdr>
            </w:div>
            <w:div w:id="750543902">
              <w:marLeft w:val="0"/>
              <w:marRight w:val="0"/>
              <w:marTop w:val="0"/>
              <w:marBottom w:val="240"/>
              <w:divBdr>
                <w:top w:val="none" w:sz="0" w:space="0" w:color="auto"/>
                <w:left w:val="none" w:sz="0" w:space="0" w:color="auto"/>
                <w:bottom w:val="none" w:sz="0" w:space="0" w:color="auto"/>
                <w:right w:val="none" w:sz="0" w:space="0" w:color="auto"/>
              </w:divBdr>
            </w:div>
            <w:div w:id="37819783">
              <w:marLeft w:val="0"/>
              <w:marRight w:val="0"/>
              <w:marTop w:val="0"/>
              <w:marBottom w:val="240"/>
              <w:divBdr>
                <w:top w:val="none" w:sz="0" w:space="0" w:color="auto"/>
                <w:left w:val="none" w:sz="0" w:space="0" w:color="auto"/>
                <w:bottom w:val="none" w:sz="0" w:space="0" w:color="auto"/>
                <w:right w:val="none" w:sz="0" w:space="0" w:color="auto"/>
              </w:divBdr>
            </w:div>
            <w:div w:id="2085106527">
              <w:marLeft w:val="0"/>
              <w:marRight w:val="0"/>
              <w:marTop w:val="0"/>
              <w:marBottom w:val="240"/>
              <w:divBdr>
                <w:top w:val="none" w:sz="0" w:space="0" w:color="auto"/>
                <w:left w:val="none" w:sz="0" w:space="0" w:color="auto"/>
                <w:bottom w:val="none" w:sz="0" w:space="0" w:color="auto"/>
                <w:right w:val="none" w:sz="0" w:space="0" w:color="auto"/>
              </w:divBdr>
            </w:div>
            <w:div w:id="1412194095">
              <w:marLeft w:val="0"/>
              <w:marRight w:val="0"/>
              <w:marTop w:val="0"/>
              <w:marBottom w:val="240"/>
              <w:divBdr>
                <w:top w:val="none" w:sz="0" w:space="0" w:color="auto"/>
                <w:left w:val="none" w:sz="0" w:space="0" w:color="auto"/>
                <w:bottom w:val="none" w:sz="0" w:space="0" w:color="auto"/>
                <w:right w:val="none" w:sz="0" w:space="0" w:color="auto"/>
              </w:divBdr>
            </w:div>
            <w:div w:id="660425330">
              <w:marLeft w:val="0"/>
              <w:marRight w:val="0"/>
              <w:marTop w:val="0"/>
              <w:marBottom w:val="240"/>
              <w:divBdr>
                <w:top w:val="none" w:sz="0" w:space="0" w:color="auto"/>
                <w:left w:val="none" w:sz="0" w:space="0" w:color="auto"/>
                <w:bottom w:val="none" w:sz="0" w:space="0" w:color="auto"/>
                <w:right w:val="none" w:sz="0" w:space="0" w:color="auto"/>
              </w:divBdr>
            </w:div>
            <w:div w:id="219369132">
              <w:marLeft w:val="0"/>
              <w:marRight w:val="0"/>
              <w:marTop w:val="0"/>
              <w:marBottom w:val="240"/>
              <w:divBdr>
                <w:top w:val="none" w:sz="0" w:space="0" w:color="auto"/>
                <w:left w:val="none" w:sz="0" w:space="0" w:color="auto"/>
                <w:bottom w:val="none" w:sz="0" w:space="0" w:color="auto"/>
                <w:right w:val="none" w:sz="0" w:space="0" w:color="auto"/>
              </w:divBdr>
            </w:div>
            <w:div w:id="1233736553">
              <w:marLeft w:val="0"/>
              <w:marRight w:val="0"/>
              <w:marTop w:val="0"/>
              <w:marBottom w:val="240"/>
              <w:divBdr>
                <w:top w:val="none" w:sz="0" w:space="0" w:color="auto"/>
                <w:left w:val="none" w:sz="0" w:space="0" w:color="auto"/>
                <w:bottom w:val="none" w:sz="0" w:space="0" w:color="auto"/>
                <w:right w:val="none" w:sz="0" w:space="0" w:color="auto"/>
              </w:divBdr>
            </w:div>
            <w:div w:id="301346237">
              <w:marLeft w:val="0"/>
              <w:marRight w:val="0"/>
              <w:marTop w:val="0"/>
              <w:marBottom w:val="240"/>
              <w:divBdr>
                <w:top w:val="none" w:sz="0" w:space="0" w:color="auto"/>
                <w:left w:val="none" w:sz="0" w:space="0" w:color="auto"/>
                <w:bottom w:val="none" w:sz="0" w:space="0" w:color="auto"/>
                <w:right w:val="none" w:sz="0" w:space="0" w:color="auto"/>
              </w:divBdr>
            </w:div>
            <w:div w:id="994652052">
              <w:marLeft w:val="0"/>
              <w:marRight w:val="0"/>
              <w:marTop w:val="0"/>
              <w:marBottom w:val="240"/>
              <w:divBdr>
                <w:top w:val="none" w:sz="0" w:space="0" w:color="auto"/>
                <w:left w:val="none" w:sz="0" w:space="0" w:color="auto"/>
                <w:bottom w:val="none" w:sz="0" w:space="0" w:color="auto"/>
                <w:right w:val="none" w:sz="0" w:space="0" w:color="auto"/>
              </w:divBdr>
            </w:div>
            <w:div w:id="1227838504">
              <w:marLeft w:val="0"/>
              <w:marRight w:val="0"/>
              <w:marTop w:val="0"/>
              <w:marBottom w:val="240"/>
              <w:divBdr>
                <w:top w:val="none" w:sz="0" w:space="0" w:color="auto"/>
                <w:left w:val="none" w:sz="0" w:space="0" w:color="auto"/>
                <w:bottom w:val="none" w:sz="0" w:space="0" w:color="auto"/>
                <w:right w:val="none" w:sz="0" w:space="0" w:color="auto"/>
              </w:divBdr>
            </w:div>
            <w:div w:id="666514941">
              <w:marLeft w:val="0"/>
              <w:marRight w:val="0"/>
              <w:marTop w:val="0"/>
              <w:marBottom w:val="240"/>
              <w:divBdr>
                <w:top w:val="none" w:sz="0" w:space="0" w:color="auto"/>
                <w:left w:val="none" w:sz="0" w:space="0" w:color="auto"/>
                <w:bottom w:val="none" w:sz="0" w:space="0" w:color="auto"/>
                <w:right w:val="none" w:sz="0" w:space="0" w:color="auto"/>
              </w:divBdr>
            </w:div>
            <w:div w:id="991372527">
              <w:marLeft w:val="0"/>
              <w:marRight w:val="0"/>
              <w:marTop w:val="0"/>
              <w:marBottom w:val="240"/>
              <w:divBdr>
                <w:top w:val="none" w:sz="0" w:space="0" w:color="auto"/>
                <w:left w:val="none" w:sz="0" w:space="0" w:color="auto"/>
                <w:bottom w:val="none" w:sz="0" w:space="0" w:color="auto"/>
                <w:right w:val="none" w:sz="0" w:space="0" w:color="auto"/>
              </w:divBdr>
            </w:div>
            <w:div w:id="148791280">
              <w:marLeft w:val="0"/>
              <w:marRight w:val="0"/>
              <w:marTop w:val="0"/>
              <w:marBottom w:val="240"/>
              <w:divBdr>
                <w:top w:val="none" w:sz="0" w:space="0" w:color="auto"/>
                <w:left w:val="none" w:sz="0" w:space="0" w:color="auto"/>
                <w:bottom w:val="none" w:sz="0" w:space="0" w:color="auto"/>
                <w:right w:val="none" w:sz="0" w:space="0" w:color="auto"/>
              </w:divBdr>
            </w:div>
            <w:div w:id="376324220">
              <w:marLeft w:val="0"/>
              <w:marRight w:val="0"/>
              <w:marTop w:val="0"/>
              <w:marBottom w:val="240"/>
              <w:divBdr>
                <w:top w:val="none" w:sz="0" w:space="0" w:color="auto"/>
                <w:left w:val="none" w:sz="0" w:space="0" w:color="auto"/>
                <w:bottom w:val="none" w:sz="0" w:space="0" w:color="auto"/>
                <w:right w:val="none" w:sz="0" w:space="0" w:color="auto"/>
              </w:divBdr>
            </w:div>
            <w:div w:id="1705866869">
              <w:marLeft w:val="0"/>
              <w:marRight w:val="0"/>
              <w:marTop w:val="0"/>
              <w:marBottom w:val="240"/>
              <w:divBdr>
                <w:top w:val="none" w:sz="0" w:space="0" w:color="auto"/>
                <w:left w:val="none" w:sz="0" w:space="0" w:color="auto"/>
                <w:bottom w:val="none" w:sz="0" w:space="0" w:color="auto"/>
                <w:right w:val="none" w:sz="0" w:space="0" w:color="auto"/>
              </w:divBdr>
            </w:div>
            <w:div w:id="57481385">
              <w:marLeft w:val="0"/>
              <w:marRight w:val="0"/>
              <w:marTop w:val="0"/>
              <w:marBottom w:val="240"/>
              <w:divBdr>
                <w:top w:val="none" w:sz="0" w:space="0" w:color="auto"/>
                <w:left w:val="none" w:sz="0" w:space="0" w:color="auto"/>
                <w:bottom w:val="none" w:sz="0" w:space="0" w:color="auto"/>
                <w:right w:val="none" w:sz="0" w:space="0" w:color="auto"/>
              </w:divBdr>
            </w:div>
            <w:div w:id="706762791">
              <w:marLeft w:val="0"/>
              <w:marRight w:val="0"/>
              <w:marTop w:val="0"/>
              <w:marBottom w:val="240"/>
              <w:divBdr>
                <w:top w:val="none" w:sz="0" w:space="0" w:color="auto"/>
                <w:left w:val="none" w:sz="0" w:space="0" w:color="auto"/>
                <w:bottom w:val="none" w:sz="0" w:space="0" w:color="auto"/>
                <w:right w:val="none" w:sz="0" w:space="0" w:color="auto"/>
              </w:divBdr>
            </w:div>
            <w:div w:id="1614902882">
              <w:marLeft w:val="0"/>
              <w:marRight w:val="0"/>
              <w:marTop w:val="0"/>
              <w:marBottom w:val="240"/>
              <w:divBdr>
                <w:top w:val="none" w:sz="0" w:space="0" w:color="auto"/>
                <w:left w:val="none" w:sz="0" w:space="0" w:color="auto"/>
                <w:bottom w:val="none" w:sz="0" w:space="0" w:color="auto"/>
                <w:right w:val="none" w:sz="0" w:space="0" w:color="auto"/>
              </w:divBdr>
            </w:div>
            <w:div w:id="1055200316">
              <w:marLeft w:val="0"/>
              <w:marRight w:val="0"/>
              <w:marTop w:val="0"/>
              <w:marBottom w:val="240"/>
              <w:divBdr>
                <w:top w:val="none" w:sz="0" w:space="0" w:color="auto"/>
                <w:left w:val="none" w:sz="0" w:space="0" w:color="auto"/>
                <w:bottom w:val="none" w:sz="0" w:space="0" w:color="auto"/>
                <w:right w:val="none" w:sz="0" w:space="0" w:color="auto"/>
              </w:divBdr>
            </w:div>
            <w:div w:id="1488017951">
              <w:marLeft w:val="0"/>
              <w:marRight w:val="0"/>
              <w:marTop w:val="0"/>
              <w:marBottom w:val="240"/>
              <w:divBdr>
                <w:top w:val="none" w:sz="0" w:space="0" w:color="auto"/>
                <w:left w:val="none" w:sz="0" w:space="0" w:color="auto"/>
                <w:bottom w:val="none" w:sz="0" w:space="0" w:color="auto"/>
                <w:right w:val="none" w:sz="0" w:space="0" w:color="auto"/>
              </w:divBdr>
            </w:div>
            <w:div w:id="2099790270">
              <w:marLeft w:val="0"/>
              <w:marRight w:val="0"/>
              <w:marTop w:val="0"/>
              <w:marBottom w:val="240"/>
              <w:divBdr>
                <w:top w:val="none" w:sz="0" w:space="0" w:color="auto"/>
                <w:left w:val="none" w:sz="0" w:space="0" w:color="auto"/>
                <w:bottom w:val="none" w:sz="0" w:space="0" w:color="auto"/>
                <w:right w:val="none" w:sz="0" w:space="0" w:color="auto"/>
              </w:divBdr>
            </w:div>
            <w:div w:id="1005589672">
              <w:marLeft w:val="0"/>
              <w:marRight w:val="0"/>
              <w:marTop w:val="0"/>
              <w:marBottom w:val="240"/>
              <w:divBdr>
                <w:top w:val="none" w:sz="0" w:space="0" w:color="auto"/>
                <w:left w:val="none" w:sz="0" w:space="0" w:color="auto"/>
                <w:bottom w:val="none" w:sz="0" w:space="0" w:color="auto"/>
                <w:right w:val="none" w:sz="0" w:space="0" w:color="auto"/>
              </w:divBdr>
            </w:div>
            <w:div w:id="1865091707">
              <w:marLeft w:val="0"/>
              <w:marRight w:val="0"/>
              <w:marTop w:val="0"/>
              <w:marBottom w:val="240"/>
              <w:divBdr>
                <w:top w:val="none" w:sz="0" w:space="0" w:color="auto"/>
                <w:left w:val="none" w:sz="0" w:space="0" w:color="auto"/>
                <w:bottom w:val="none" w:sz="0" w:space="0" w:color="auto"/>
                <w:right w:val="none" w:sz="0" w:space="0" w:color="auto"/>
              </w:divBdr>
            </w:div>
            <w:div w:id="575553886">
              <w:marLeft w:val="0"/>
              <w:marRight w:val="0"/>
              <w:marTop w:val="0"/>
              <w:marBottom w:val="240"/>
              <w:divBdr>
                <w:top w:val="none" w:sz="0" w:space="0" w:color="auto"/>
                <w:left w:val="none" w:sz="0" w:space="0" w:color="auto"/>
                <w:bottom w:val="none" w:sz="0" w:space="0" w:color="auto"/>
                <w:right w:val="none" w:sz="0" w:space="0" w:color="auto"/>
              </w:divBdr>
            </w:div>
            <w:div w:id="1251890287">
              <w:marLeft w:val="0"/>
              <w:marRight w:val="0"/>
              <w:marTop w:val="0"/>
              <w:marBottom w:val="240"/>
              <w:divBdr>
                <w:top w:val="none" w:sz="0" w:space="0" w:color="auto"/>
                <w:left w:val="none" w:sz="0" w:space="0" w:color="auto"/>
                <w:bottom w:val="none" w:sz="0" w:space="0" w:color="auto"/>
                <w:right w:val="none" w:sz="0" w:space="0" w:color="auto"/>
              </w:divBdr>
            </w:div>
            <w:div w:id="1233000909">
              <w:marLeft w:val="0"/>
              <w:marRight w:val="0"/>
              <w:marTop w:val="0"/>
              <w:marBottom w:val="240"/>
              <w:divBdr>
                <w:top w:val="none" w:sz="0" w:space="0" w:color="auto"/>
                <w:left w:val="none" w:sz="0" w:space="0" w:color="auto"/>
                <w:bottom w:val="none" w:sz="0" w:space="0" w:color="auto"/>
                <w:right w:val="none" w:sz="0" w:space="0" w:color="auto"/>
              </w:divBdr>
            </w:div>
            <w:div w:id="1377663604">
              <w:marLeft w:val="0"/>
              <w:marRight w:val="0"/>
              <w:marTop w:val="0"/>
              <w:marBottom w:val="240"/>
              <w:divBdr>
                <w:top w:val="none" w:sz="0" w:space="0" w:color="auto"/>
                <w:left w:val="none" w:sz="0" w:space="0" w:color="auto"/>
                <w:bottom w:val="none" w:sz="0" w:space="0" w:color="auto"/>
                <w:right w:val="none" w:sz="0" w:space="0" w:color="auto"/>
              </w:divBdr>
            </w:div>
            <w:div w:id="1431269288">
              <w:marLeft w:val="0"/>
              <w:marRight w:val="0"/>
              <w:marTop w:val="0"/>
              <w:marBottom w:val="240"/>
              <w:divBdr>
                <w:top w:val="none" w:sz="0" w:space="0" w:color="auto"/>
                <w:left w:val="none" w:sz="0" w:space="0" w:color="auto"/>
                <w:bottom w:val="none" w:sz="0" w:space="0" w:color="auto"/>
                <w:right w:val="none" w:sz="0" w:space="0" w:color="auto"/>
              </w:divBdr>
            </w:div>
            <w:div w:id="714280128">
              <w:marLeft w:val="0"/>
              <w:marRight w:val="0"/>
              <w:marTop w:val="0"/>
              <w:marBottom w:val="240"/>
              <w:divBdr>
                <w:top w:val="none" w:sz="0" w:space="0" w:color="auto"/>
                <w:left w:val="none" w:sz="0" w:space="0" w:color="auto"/>
                <w:bottom w:val="none" w:sz="0" w:space="0" w:color="auto"/>
                <w:right w:val="none" w:sz="0" w:space="0" w:color="auto"/>
              </w:divBdr>
            </w:div>
            <w:div w:id="780686461">
              <w:marLeft w:val="0"/>
              <w:marRight w:val="0"/>
              <w:marTop w:val="0"/>
              <w:marBottom w:val="240"/>
              <w:divBdr>
                <w:top w:val="none" w:sz="0" w:space="0" w:color="auto"/>
                <w:left w:val="none" w:sz="0" w:space="0" w:color="auto"/>
                <w:bottom w:val="none" w:sz="0" w:space="0" w:color="auto"/>
                <w:right w:val="none" w:sz="0" w:space="0" w:color="auto"/>
              </w:divBdr>
            </w:div>
            <w:div w:id="1368139047">
              <w:marLeft w:val="0"/>
              <w:marRight w:val="0"/>
              <w:marTop w:val="0"/>
              <w:marBottom w:val="240"/>
              <w:divBdr>
                <w:top w:val="none" w:sz="0" w:space="0" w:color="auto"/>
                <w:left w:val="none" w:sz="0" w:space="0" w:color="auto"/>
                <w:bottom w:val="none" w:sz="0" w:space="0" w:color="auto"/>
                <w:right w:val="none" w:sz="0" w:space="0" w:color="auto"/>
              </w:divBdr>
            </w:div>
            <w:div w:id="1789817672">
              <w:marLeft w:val="0"/>
              <w:marRight w:val="0"/>
              <w:marTop w:val="0"/>
              <w:marBottom w:val="240"/>
              <w:divBdr>
                <w:top w:val="none" w:sz="0" w:space="0" w:color="auto"/>
                <w:left w:val="none" w:sz="0" w:space="0" w:color="auto"/>
                <w:bottom w:val="none" w:sz="0" w:space="0" w:color="auto"/>
                <w:right w:val="none" w:sz="0" w:space="0" w:color="auto"/>
              </w:divBdr>
            </w:div>
            <w:div w:id="694235914">
              <w:marLeft w:val="0"/>
              <w:marRight w:val="0"/>
              <w:marTop w:val="0"/>
              <w:marBottom w:val="240"/>
              <w:divBdr>
                <w:top w:val="none" w:sz="0" w:space="0" w:color="auto"/>
                <w:left w:val="none" w:sz="0" w:space="0" w:color="auto"/>
                <w:bottom w:val="none" w:sz="0" w:space="0" w:color="auto"/>
                <w:right w:val="none" w:sz="0" w:space="0" w:color="auto"/>
              </w:divBdr>
            </w:div>
            <w:div w:id="713192989">
              <w:marLeft w:val="0"/>
              <w:marRight w:val="0"/>
              <w:marTop w:val="0"/>
              <w:marBottom w:val="240"/>
              <w:divBdr>
                <w:top w:val="none" w:sz="0" w:space="0" w:color="auto"/>
                <w:left w:val="none" w:sz="0" w:space="0" w:color="auto"/>
                <w:bottom w:val="none" w:sz="0" w:space="0" w:color="auto"/>
                <w:right w:val="none" w:sz="0" w:space="0" w:color="auto"/>
              </w:divBdr>
            </w:div>
            <w:div w:id="1929926244">
              <w:marLeft w:val="0"/>
              <w:marRight w:val="0"/>
              <w:marTop w:val="0"/>
              <w:marBottom w:val="240"/>
              <w:divBdr>
                <w:top w:val="none" w:sz="0" w:space="0" w:color="auto"/>
                <w:left w:val="none" w:sz="0" w:space="0" w:color="auto"/>
                <w:bottom w:val="none" w:sz="0" w:space="0" w:color="auto"/>
                <w:right w:val="none" w:sz="0" w:space="0" w:color="auto"/>
              </w:divBdr>
            </w:div>
            <w:div w:id="1478760551">
              <w:marLeft w:val="0"/>
              <w:marRight w:val="0"/>
              <w:marTop w:val="0"/>
              <w:marBottom w:val="240"/>
              <w:divBdr>
                <w:top w:val="none" w:sz="0" w:space="0" w:color="auto"/>
                <w:left w:val="none" w:sz="0" w:space="0" w:color="auto"/>
                <w:bottom w:val="none" w:sz="0" w:space="0" w:color="auto"/>
                <w:right w:val="none" w:sz="0" w:space="0" w:color="auto"/>
              </w:divBdr>
            </w:div>
            <w:div w:id="1039284379">
              <w:marLeft w:val="0"/>
              <w:marRight w:val="0"/>
              <w:marTop w:val="0"/>
              <w:marBottom w:val="240"/>
              <w:divBdr>
                <w:top w:val="none" w:sz="0" w:space="0" w:color="auto"/>
                <w:left w:val="none" w:sz="0" w:space="0" w:color="auto"/>
                <w:bottom w:val="none" w:sz="0" w:space="0" w:color="auto"/>
                <w:right w:val="none" w:sz="0" w:space="0" w:color="auto"/>
              </w:divBdr>
            </w:div>
            <w:div w:id="681861394">
              <w:marLeft w:val="0"/>
              <w:marRight w:val="0"/>
              <w:marTop w:val="0"/>
              <w:marBottom w:val="240"/>
              <w:divBdr>
                <w:top w:val="none" w:sz="0" w:space="0" w:color="auto"/>
                <w:left w:val="none" w:sz="0" w:space="0" w:color="auto"/>
                <w:bottom w:val="none" w:sz="0" w:space="0" w:color="auto"/>
                <w:right w:val="none" w:sz="0" w:space="0" w:color="auto"/>
              </w:divBdr>
            </w:div>
            <w:div w:id="310060226">
              <w:marLeft w:val="0"/>
              <w:marRight w:val="0"/>
              <w:marTop w:val="0"/>
              <w:marBottom w:val="240"/>
              <w:divBdr>
                <w:top w:val="none" w:sz="0" w:space="0" w:color="auto"/>
                <w:left w:val="none" w:sz="0" w:space="0" w:color="auto"/>
                <w:bottom w:val="none" w:sz="0" w:space="0" w:color="auto"/>
                <w:right w:val="none" w:sz="0" w:space="0" w:color="auto"/>
              </w:divBdr>
            </w:div>
            <w:div w:id="833187290">
              <w:marLeft w:val="0"/>
              <w:marRight w:val="0"/>
              <w:marTop w:val="0"/>
              <w:marBottom w:val="240"/>
              <w:divBdr>
                <w:top w:val="none" w:sz="0" w:space="0" w:color="auto"/>
                <w:left w:val="none" w:sz="0" w:space="0" w:color="auto"/>
                <w:bottom w:val="none" w:sz="0" w:space="0" w:color="auto"/>
                <w:right w:val="none" w:sz="0" w:space="0" w:color="auto"/>
              </w:divBdr>
            </w:div>
            <w:div w:id="1815445103">
              <w:marLeft w:val="0"/>
              <w:marRight w:val="0"/>
              <w:marTop w:val="0"/>
              <w:marBottom w:val="240"/>
              <w:divBdr>
                <w:top w:val="none" w:sz="0" w:space="0" w:color="auto"/>
                <w:left w:val="none" w:sz="0" w:space="0" w:color="auto"/>
                <w:bottom w:val="none" w:sz="0" w:space="0" w:color="auto"/>
                <w:right w:val="none" w:sz="0" w:space="0" w:color="auto"/>
              </w:divBdr>
            </w:div>
            <w:div w:id="105124194">
              <w:marLeft w:val="0"/>
              <w:marRight w:val="0"/>
              <w:marTop w:val="0"/>
              <w:marBottom w:val="240"/>
              <w:divBdr>
                <w:top w:val="none" w:sz="0" w:space="0" w:color="auto"/>
                <w:left w:val="none" w:sz="0" w:space="0" w:color="auto"/>
                <w:bottom w:val="none" w:sz="0" w:space="0" w:color="auto"/>
                <w:right w:val="none" w:sz="0" w:space="0" w:color="auto"/>
              </w:divBdr>
            </w:div>
            <w:div w:id="2048288606">
              <w:marLeft w:val="0"/>
              <w:marRight w:val="0"/>
              <w:marTop w:val="0"/>
              <w:marBottom w:val="240"/>
              <w:divBdr>
                <w:top w:val="none" w:sz="0" w:space="0" w:color="auto"/>
                <w:left w:val="none" w:sz="0" w:space="0" w:color="auto"/>
                <w:bottom w:val="none" w:sz="0" w:space="0" w:color="auto"/>
                <w:right w:val="none" w:sz="0" w:space="0" w:color="auto"/>
              </w:divBdr>
            </w:div>
            <w:div w:id="542985047">
              <w:marLeft w:val="0"/>
              <w:marRight w:val="0"/>
              <w:marTop w:val="0"/>
              <w:marBottom w:val="240"/>
              <w:divBdr>
                <w:top w:val="none" w:sz="0" w:space="0" w:color="auto"/>
                <w:left w:val="none" w:sz="0" w:space="0" w:color="auto"/>
                <w:bottom w:val="none" w:sz="0" w:space="0" w:color="auto"/>
                <w:right w:val="none" w:sz="0" w:space="0" w:color="auto"/>
              </w:divBdr>
            </w:div>
            <w:div w:id="1504276666">
              <w:marLeft w:val="0"/>
              <w:marRight w:val="0"/>
              <w:marTop w:val="0"/>
              <w:marBottom w:val="240"/>
              <w:divBdr>
                <w:top w:val="none" w:sz="0" w:space="0" w:color="auto"/>
                <w:left w:val="none" w:sz="0" w:space="0" w:color="auto"/>
                <w:bottom w:val="none" w:sz="0" w:space="0" w:color="auto"/>
                <w:right w:val="none" w:sz="0" w:space="0" w:color="auto"/>
              </w:divBdr>
            </w:div>
            <w:div w:id="1131821359">
              <w:marLeft w:val="0"/>
              <w:marRight w:val="0"/>
              <w:marTop w:val="0"/>
              <w:marBottom w:val="240"/>
              <w:divBdr>
                <w:top w:val="none" w:sz="0" w:space="0" w:color="auto"/>
                <w:left w:val="none" w:sz="0" w:space="0" w:color="auto"/>
                <w:bottom w:val="none" w:sz="0" w:space="0" w:color="auto"/>
                <w:right w:val="none" w:sz="0" w:space="0" w:color="auto"/>
              </w:divBdr>
            </w:div>
            <w:div w:id="1475489441">
              <w:marLeft w:val="0"/>
              <w:marRight w:val="0"/>
              <w:marTop w:val="0"/>
              <w:marBottom w:val="240"/>
              <w:divBdr>
                <w:top w:val="none" w:sz="0" w:space="0" w:color="auto"/>
                <w:left w:val="none" w:sz="0" w:space="0" w:color="auto"/>
                <w:bottom w:val="none" w:sz="0" w:space="0" w:color="auto"/>
                <w:right w:val="none" w:sz="0" w:space="0" w:color="auto"/>
              </w:divBdr>
            </w:div>
            <w:div w:id="2116320477">
              <w:marLeft w:val="0"/>
              <w:marRight w:val="0"/>
              <w:marTop w:val="0"/>
              <w:marBottom w:val="240"/>
              <w:divBdr>
                <w:top w:val="none" w:sz="0" w:space="0" w:color="auto"/>
                <w:left w:val="none" w:sz="0" w:space="0" w:color="auto"/>
                <w:bottom w:val="none" w:sz="0" w:space="0" w:color="auto"/>
                <w:right w:val="none" w:sz="0" w:space="0" w:color="auto"/>
              </w:divBdr>
            </w:div>
            <w:div w:id="1783840555">
              <w:marLeft w:val="0"/>
              <w:marRight w:val="0"/>
              <w:marTop w:val="0"/>
              <w:marBottom w:val="240"/>
              <w:divBdr>
                <w:top w:val="none" w:sz="0" w:space="0" w:color="auto"/>
                <w:left w:val="none" w:sz="0" w:space="0" w:color="auto"/>
                <w:bottom w:val="none" w:sz="0" w:space="0" w:color="auto"/>
                <w:right w:val="none" w:sz="0" w:space="0" w:color="auto"/>
              </w:divBdr>
            </w:div>
            <w:div w:id="2140879150">
              <w:marLeft w:val="0"/>
              <w:marRight w:val="0"/>
              <w:marTop w:val="0"/>
              <w:marBottom w:val="240"/>
              <w:divBdr>
                <w:top w:val="none" w:sz="0" w:space="0" w:color="auto"/>
                <w:left w:val="none" w:sz="0" w:space="0" w:color="auto"/>
                <w:bottom w:val="none" w:sz="0" w:space="0" w:color="auto"/>
                <w:right w:val="none" w:sz="0" w:space="0" w:color="auto"/>
              </w:divBdr>
            </w:div>
            <w:div w:id="876551869">
              <w:marLeft w:val="0"/>
              <w:marRight w:val="0"/>
              <w:marTop w:val="0"/>
              <w:marBottom w:val="240"/>
              <w:divBdr>
                <w:top w:val="none" w:sz="0" w:space="0" w:color="auto"/>
                <w:left w:val="none" w:sz="0" w:space="0" w:color="auto"/>
                <w:bottom w:val="none" w:sz="0" w:space="0" w:color="auto"/>
                <w:right w:val="none" w:sz="0" w:space="0" w:color="auto"/>
              </w:divBdr>
            </w:div>
            <w:div w:id="1139688630">
              <w:marLeft w:val="0"/>
              <w:marRight w:val="0"/>
              <w:marTop w:val="0"/>
              <w:marBottom w:val="240"/>
              <w:divBdr>
                <w:top w:val="none" w:sz="0" w:space="0" w:color="auto"/>
                <w:left w:val="none" w:sz="0" w:space="0" w:color="auto"/>
                <w:bottom w:val="none" w:sz="0" w:space="0" w:color="auto"/>
                <w:right w:val="none" w:sz="0" w:space="0" w:color="auto"/>
              </w:divBdr>
            </w:div>
            <w:div w:id="242759930">
              <w:marLeft w:val="0"/>
              <w:marRight w:val="0"/>
              <w:marTop w:val="0"/>
              <w:marBottom w:val="240"/>
              <w:divBdr>
                <w:top w:val="none" w:sz="0" w:space="0" w:color="auto"/>
                <w:left w:val="none" w:sz="0" w:space="0" w:color="auto"/>
                <w:bottom w:val="none" w:sz="0" w:space="0" w:color="auto"/>
                <w:right w:val="none" w:sz="0" w:space="0" w:color="auto"/>
              </w:divBdr>
            </w:div>
            <w:div w:id="1705401035">
              <w:marLeft w:val="0"/>
              <w:marRight w:val="0"/>
              <w:marTop w:val="0"/>
              <w:marBottom w:val="240"/>
              <w:divBdr>
                <w:top w:val="none" w:sz="0" w:space="0" w:color="auto"/>
                <w:left w:val="none" w:sz="0" w:space="0" w:color="auto"/>
                <w:bottom w:val="none" w:sz="0" w:space="0" w:color="auto"/>
                <w:right w:val="none" w:sz="0" w:space="0" w:color="auto"/>
              </w:divBdr>
            </w:div>
            <w:div w:id="839999716">
              <w:marLeft w:val="0"/>
              <w:marRight w:val="0"/>
              <w:marTop w:val="0"/>
              <w:marBottom w:val="240"/>
              <w:divBdr>
                <w:top w:val="none" w:sz="0" w:space="0" w:color="auto"/>
                <w:left w:val="none" w:sz="0" w:space="0" w:color="auto"/>
                <w:bottom w:val="none" w:sz="0" w:space="0" w:color="auto"/>
                <w:right w:val="none" w:sz="0" w:space="0" w:color="auto"/>
              </w:divBdr>
            </w:div>
            <w:div w:id="666371466">
              <w:marLeft w:val="0"/>
              <w:marRight w:val="0"/>
              <w:marTop w:val="0"/>
              <w:marBottom w:val="240"/>
              <w:divBdr>
                <w:top w:val="none" w:sz="0" w:space="0" w:color="auto"/>
                <w:left w:val="none" w:sz="0" w:space="0" w:color="auto"/>
                <w:bottom w:val="none" w:sz="0" w:space="0" w:color="auto"/>
                <w:right w:val="none" w:sz="0" w:space="0" w:color="auto"/>
              </w:divBdr>
            </w:div>
            <w:div w:id="220793136">
              <w:marLeft w:val="0"/>
              <w:marRight w:val="0"/>
              <w:marTop w:val="0"/>
              <w:marBottom w:val="240"/>
              <w:divBdr>
                <w:top w:val="none" w:sz="0" w:space="0" w:color="auto"/>
                <w:left w:val="none" w:sz="0" w:space="0" w:color="auto"/>
                <w:bottom w:val="none" w:sz="0" w:space="0" w:color="auto"/>
                <w:right w:val="none" w:sz="0" w:space="0" w:color="auto"/>
              </w:divBdr>
            </w:div>
            <w:div w:id="1861973316">
              <w:marLeft w:val="0"/>
              <w:marRight w:val="0"/>
              <w:marTop w:val="0"/>
              <w:marBottom w:val="240"/>
              <w:divBdr>
                <w:top w:val="none" w:sz="0" w:space="0" w:color="auto"/>
                <w:left w:val="none" w:sz="0" w:space="0" w:color="auto"/>
                <w:bottom w:val="none" w:sz="0" w:space="0" w:color="auto"/>
                <w:right w:val="none" w:sz="0" w:space="0" w:color="auto"/>
              </w:divBdr>
            </w:div>
            <w:div w:id="1519126020">
              <w:marLeft w:val="0"/>
              <w:marRight w:val="0"/>
              <w:marTop w:val="0"/>
              <w:marBottom w:val="240"/>
              <w:divBdr>
                <w:top w:val="none" w:sz="0" w:space="0" w:color="auto"/>
                <w:left w:val="none" w:sz="0" w:space="0" w:color="auto"/>
                <w:bottom w:val="none" w:sz="0" w:space="0" w:color="auto"/>
                <w:right w:val="none" w:sz="0" w:space="0" w:color="auto"/>
              </w:divBdr>
            </w:div>
            <w:div w:id="1221163977">
              <w:marLeft w:val="0"/>
              <w:marRight w:val="0"/>
              <w:marTop w:val="0"/>
              <w:marBottom w:val="240"/>
              <w:divBdr>
                <w:top w:val="none" w:sz="0" w:space="0" w:color="auto"/>
                <w:left w:val="none" w:sz="0" w:space="0" w:color="auto"/>
                <w:bottom w:val="none" w:sz="0" w:space="0" w:color="auto"/>
                <w:right w:val="none" w:sz="0" w:space="0" w:color="auto"/>
              </w:divBdr>
            </w:div>
            <w:div w:id="2106418951">
              <w:marLeft w:val="0"/>
              <w:marRight w:val="0"/>
              <w:marTop w:val="0"/>
              <w:marBottom w:val="240"/>
              <w:divBdr>
                <w:top w:val="none" w:sz="0" w:space="0" w:color="auto"/>
                <w:left w:val="none" w:sz="0" w:space="0" w:color="auto"/>
                <w:bottom w:val="none" w:sz="0" w:space="0" w:color="auto"/>
                <w:right w:val="none" w:sz="0" w:space="0" w:color="auto"/>
              </w:divBdr>
            </w:div>
            <w:div w:id="399522927">
              <w:marLeft w:val="0"/>
              <w:marRight w:val="0"/>
              <w:marTop w:val="0"/>
              <w:marBottom w:val="240"/>
              <w:divBdr>
                <w:top w:val="none" w:sz="0" w:space="0" w:color="auto"/>
                <w:left w:val="none" w:sz="0" w:space="0" w:color="auto"/>
                <w:bottom w:val="none" w:sz="0" w:space="0" w:color="auto"/>
                <w:right w:val="none" w:sz="0" w:space="0" w:color="auto"/>
              </w:divBdr>
            </w:div>
            <w:div w:id="142157988">
              <w:marLeft w:val="0"/>
              <w:marRight w:val="0"/>
              <w:marTop w:val="0"/>
              <w:marBottom w:val="240"/>
              <w:divBdr>
                <w:top w:val="none" w:sz="0" w:space="0" w:color="auto"/>
                <w:left w:val="none" w:sz="0" w:space="0" w:color="auto"/>
                <w:bottom w:val="none" w:sz="0" w:space="0" w:color="auto"/>
                <w:right w:val="none" w:sz="0" w:space="0" w:color="auto"/>
              </w:divBdr>
            </w:div>
            <w:div w:id="533226433">
              <w:marLeft w:val="0"/>
              <w:marRight w:val="0"/>
              <w:marTop w:val="0"/>
              <w:marBottom w:val="240"/>
              <w:divBdr>
                <w:top w:val="none" w:sz="0" w:space="0" w:color="auto"/>
                <w:left w:val="none" w:sz="0" w:space="0" w:color="auto"/>
                <w:bottom w:val="none" w:sz="0" w:space="0" w:color="auto"/>
                <w:right w:val="none" w:sz="0" w:space="0" w:color="auto"/>
              </w:divBdr>
            </w:div>
            <w:div w:id="208883813">
              <w:marLeft w:val="0"/>
              <w:marRight w:val="0"/>
              <w:marTop w:val="0"/>
              <w:marBottom w:val="240"/>
              <w:divBdr>
                <w:top w:val="none" w:sz="0" w:space="0" w:color="auto"/>
                <w:left w:val="none" w:sz="0" w:space="0" w:color="auto"/>
                <w:bottom w:val="none" w:sz="0" w:space="0" w:color="auto"/>
                <w:right w:val="none" w:sz="0" w:space="0" w:color="auto"/>
              </w:divBdr>
            </w:div>
            <w:div w:id="1347900370">
              <w:marLeft w:val="0"/>
              <w:marRight w:val="0"/>
              <w:marTop w:val="0"/>
              <w:marBottom w:val="240"/>
              <w:divBdr>
                <w:top w:val="none" w:sz="0" w:space="0" w:color="auto"/>
                <w:left w:val="none" w:sz="0" w:space="0" w:color="auto"/>
                <w:bottom w:val="none" w:sz="0" w:space="0" w:color="auto"/>
                <w:right w:val="none" w:sz="0" w:space="0" w:color="auto"/>
              </w:divBdr>
            </w:div>
            <w:div w:id="929775776">
              <w:marLeft w:val="0"/>
              <w:marRight w:val="0"/>
              <w:marTop w:val="0"/>
              <w:marBottom w:val="240"/>
              <w:divBdr>
                <w:top w:val="none" w:sz="0" w:space="0" w:color="auto"/>
                <w:left w:val="none" w:sz="0" w:space="0" w:color="auto"/>
                <w:bottom w:val="none" w:sz="0" w:space="0" w:color="auto"/>
                <w:right w:val="none" w:sz="0" w:space="0" w:color="auto"/>
              </w:divBdr>
            </w:div>
            <w:div w:id="1680616074">
              <w:marLeft w:val="0"/>
              <w:marRight w:val="0"/>
              <w:marTop w:val="0"/>
              <w:marBottom w:val="240"/>
              <w:divBdr>
                <w:top w:val="none" w:sz="0" w:space="0" w:color="auto"/>
                <w:left w:val="none" w:sz="0" w:space="0" w:color="auto"/>
                <w:bottom w:val="none" w:sz="0" w:space="0" w:color="auto"/>
                <w:right w:val="none" w:sz="0" w:space="0" w:color="auto"/>
              </w:divBdr>
            </w:div>
            <w:div w:id="135805610">
              <w:marLeft w:val="0"/>
              <w:marRight w:val="0"/>
              <w:marTop w:val="0"/>
              <w:marBottom w:val="240"/>
              <w:divBdr>
                <w:top w:val="none" w:sz="0" w:space="0" w:color="auto"/>
                <w:left w:val="none" w:sz="0" w:space="0" w:color="auto"/>
                <w:bottom w:val="none" w:sz="0" w:space="0" w:color="auto"/>
                <w:right w:val="none" w:sz="0" w:space="0" w:color="auto"/>
              </w:divBdr>
            </w:div>
            <w:div w:id="802426201">
              <w:marLeft w:val="0"/>
              <w:marRight w:val="0"/>
              <w:marTop w:val="0"/>
              <w:marBottom w:val="240"/>
              <w:divBdr>
                <w:top w:val="none" w:sz="0" w:space="0" w:color="auto"/>
                <w:left w:val="none" w:sz="0" w:space="0" w:color="auto"/>
                <w:bottom w:val="none" w:sz="0" w:space="0" w:color="auto"/>
                <w:right w:val="none" w:sz="0" w:space="0" w:color="auto"/>
              </w:divBdr>
            </w:div>
            <w:div w:id="458305725">
              <w:marLeft w:val="0"/>
              <w:marRight w:val="0"/>
              <w:marTop w:val="0"/>
              <w:marBottom w:val="240"/>
              <w:divBdr>
                <w:top w:val="none" w:sz="0" w:space="0" w:color="auto"/>
                <w:left w:val="none" w:sz="0" w:space="0" w:color="auto"/>
                <w:bottom w:val="none" w:sz="0" w:space="0" w:color="auto"/>
                <w:right w:val="none" w:sz="0" w:space="0" w:color="auto"/>
              </w:divBdr>
            </w:div>
            <w:div w:id="1212035038">
              <w:marLeft w:val="0"/>
              <w:marRight w:val="0"/>
              <w:marTop w:val="0"/>
              <w:marBottom w:val="240"/>
              <w:divBdr>
                <w:top w:val="none" w:sz="0" w:space="0" w:color="auto"/>
                <w:left w:val="none" w:sz="0" w:space="0" w:color="auto"/>
                <w:bottom w:val="none" w:sz="0" w:space="0" w:color="auto"/>
                <w:right w:val="none" w:sz="0" w:space="0" w:color="auto"/>
              </w:divBdr>
            </w:div>
            <w:div w:id="2014528728">
              <w:marLeft w:val="0"/>
              <w:marRight w:val="0"/>
              <w:marTop w:val="0"/>
              <w:marBottom w:val="240"/>
              <w:divBdr>
                <w:top w:val="none" w:sz="0" w:space="0" w:color="auto"/>
                <w:left w:val="none" w:sz="0" w:space="0" w:color="auto"/>
                <w:bottom w:val="none" w:sz="0" w:space="0" w:color="auto"/>
                <w:right w:val="none" w:sz="0" w:space="0" w:color="auto"/>
              </w:divBdr>
            </w:div>
            <w:div w:id="656690393">
              <w:marLeft w:val="0"/>
              <w:marRight w:val="0"/>
              <w:marTop w:val="0"/>
              <w:marBottom w:val="240"/>
              <w:divBdr>
                <w:top w:val="none" w:sz="0" w:space="0" w:color="auto"/>
                <w:left w:val="none" w:sz="0" w:space="0" w:color="auto"/>
                <w:bottom w:val="none" w:sz="0" w:space="0" w:color="auto"/>
                <w:right w:val="none" w:sz="0" w:space="0" w:color="auto"/>
              </w:divBdr>
            </w:div>
            <w:div w:id="1098714646">
              <w:marLeft w:val="0"/>
              <w:marRight w:val="0"/>
              <w:marTop w:val="0"/>
              <w:marBottom w:val="240"/>
              <w:divBdr>
                <w:top w:val="none" w:sz="0" w:space="0" w:color="auto"/>
                <w:left w:val="none" w:sz="0" w:space="0" w:color="auto"/>
                <w:bottom w:val="none" w:sz="0" w:space="0" w:color="auto"/>
                <w:right w:val="none" w:sz="0" w:space="0" w:color="auto"/>
              </w:divBdr>
            </w:div>
            <w:div w:id="2008823257">
              <w:marLeft w:val="0"/>
              <w:marRight w:val="0"/>
              <w:marTop w:val="0"/>
              <w:marBottom w:val="240"/>
              <w:divBdr>
                <w:top w:val="none" w:sz="0" w:space="0" w:color="auto"/>
                <w:left w:val="none" w:sz="0" w:space="0" w:color="auto"/>
                <w:bottom w:val="none" w:sz="0" w:space="0" w:color="auto"/>
                <w:right w:val="none" w:sz="0" w:space="0" w:color="auto"/>
              </w:divBdr>
            </w:div>
            <w:div w:id="1576159362">
              <w:marLeft w:val="0"/>
              <w:marRight w:val="0"/>
              <w:marTop w:val="0"/>
              <w:marBottom w:val="240"/>
              <w:divBdr>
                <w:top w:val="none" w:sz="0" w:space="0" w:color="auto"/>
                <w:left w:val="none" w:sz="0" w:space="0" w:color="auto"/>
                <w:bottom w:val="none" w:sz="0" w:space="0" w:color="auto"/>
                <w:right w:val="none" w:sz="0" w:space="0" w:color="auto"/>
              </w:divBdr>
            </w:div>
            <w:div w:id="785587311">
              <w:marLeft w:val="0"/>
              <w:marRight w:val="0"/>
              <w:marTop w:val="0"/>
              <w:marBottom w:val="240"/>
              <w:divBdr>
                <w:top w:val="none" w:sz="0" w:space="0" w:color="auto"/>
                <w:left w:val="none" w:sz="0" w:space="0" w:color="auto"/>
                <w:bottom w:val="none" w:sz="0" w:space="0" w:color="auto"/>
                <w:right w:val="none" w:sz="0" w:space="0" w:color="auto"/>
              </w:divBdr>
            </w:div>
            <w:div w:id="1695690959">
              <w:marLeft w:val="0"/>
              <w:marRight w:val="0"/>
              <w:marTop w:val="0"/>
              <w:marBottom w:val="240"/>
              <w:divBdr>
                <w:top w:val="none" w:sz="0" w:space="0" w:color="auto"/>
                <w:left w:val="none" w:sz="0" w:space="0" w:color="auto"/>
                <w:bottom w:val="none" w:sz="0" w:space="0" w:color="auto"/>
                <w:right w:val="none" w:sz="0" w:space="0" w:color="auto"/>
              </w:divBdr>
            </w:div>
            <w:div w:id="2034115220">
              <w:marLeft w:val="0"/>
              <w:marRight w:val="0"/>
              <w:marTop w:val="0"/>
              <w:marBottom w:val="240"/>
              <w:divBdr>
                <w:top w:val="none" w:sz="0" w:space="0" w:color="auto"/>
                <w:left w:val="none" w:sz="0" w:space="0" w:color="auto"/>
                <w:bottom w:val="none" w:sz="0" w:space="0" w:color="auto"/>
                <w:right w:val="none" w:sz="0" w:space="0" w:color="auto"/>
              </w:divBdr>
            </w:div>
            <w:div w:id="735788503">
              <w:marLeft w:val="0"/>
              <w:marRight w:val="0"/>
              <w:marTop w:val="0"/>
              <w:marBottom w:val="240"/>
              <w:divBdr>
                <w:top w:val="none" w:sz="0" w:space="0" w:color="auto"/>
                <w:left w:val="none" w:sz="0" w:space="0" w:color="auto"/>
                <w:bottom w:val="none" w:sz="0" w:space="0" w:color="auto"/>
                <w:right w:val="none" w:sz="0" w:space="0" w:color="auto"/>
              </w:divBdr>
            </w:div>
            <w:div w:id="2018458891">
              <w:marLeft w:val="0"/>
              <w:marRight w:val="0"/>
              <w:marTop w:val="0"/>
              <w:marBottom w:val="240"/>
              <w:divBdr>
                <w:top w:val="none" w:sz="0" w:space="0" w:color="auto"/>
                <w:left w:val="none" w:sz="0" w:space="0" w:color="auto"/>
                <w:bottom w:val="none" w:sz="0" w:space="0" w:color="auto"/>
                <w:right w:val="none" w:sz="0" w:space="0" w:color="auto"/>
              </w:divBdr>
            </w:div>
            <w:div w:id="1560703414">
              <w:marLeft w:val="0"/>
              <w:marRight w:val="0"/>
              <w:marTop w:val="0"/>
              <w:marBottom w:val="240"/>
              <w:divBdr>
                <w:top w:val="none" w:sz="0" w:space="0" w:color="auto"/>
                <w:left w:val="none" w:sz="0" w:space="0" w:color="auto"/>
                <w:bottom w:val="none" w:sz="0" w:space="0" w:color="auto"/>
                <w:right w:val="none" w:sz="0" w:space="0" w:color="auto"/>
              </w:divBdr>
            </w:div>
            <w:div w:id="2044549030">
              <w:marLeft w:val="0"/>
              <w:marRight w:val="0"/>
              <w:marTop w:val="0"/>
              <w:marBottom w:val="240"/>
              <w:divBdr>
                <w:top w:val="none" w:sz="0" w:space="0" w:color="auto"/>
                <w:left w:val="none" w:sz="0" w:space="0" w:color="auto"/>
                <w:bottom w:val="none" w:sz="0" w:space="0" w:color="auto"/>
                <w:right w:val="none" w:sz="0" w:space="0" w:color="auto"/>
              </w:divBdr>
            </w:div>
            <w:div w:id="294263489">
              <w:marLeft w:val="0"/>
              <w:marRight w:val="0"/>
              <w:marTop w:val="0"/>
              <w:marBottom w:val="240"/>
              <w:divBdr>
                <w:top w:val="none" w:sz="0" w:space="0" w:color="auto"/>
                <w:left w:val="none" w:sz="0" w:space="0" w:color="auto"/>
                <w:bottom w:val="none" w:sz="0" w:space="0" w:color="auto"/>
                <w:right w:val="none" w:sz="0" w:space="0" w:color="auto"/>
              </w:divBdr>
            </w:div>
            <w:div w:id="1948926393">
              <w:marLeft w:val="0"/>
              <w:marRight w:val="0"/>
              <w:marTop w:val="0"/>
              <w:marBottom w:val="240"/>
              <w:divBdr>
                <w:top w:val="none" w:sz="0" w:space="0" w:color="auto"/>
                <w:left w:val="none" w:sz="0" w:space="0" w:color="auto"/>
                <w:bottom w:val="none" w:sz="0" w:space="0" w:color="auto"/>
                <w:right w:val="none" w:sz="0" w:space="0" w:color="auto"/>
              </w:divBdr>
            </w:div>
            <w:div w:id="1831746891">
              <w:marLeft w:val="0"/>
              <w:marRight w:val="0"/>
              <w:marTop w:val="0"/>
              <w:marBottom w:val="240"/>
              <w:divBdr>
                <w:top w:val="none" w:sz="0" w:space="0" w:color="auto"/>
                <w:left w:val="none" w:sz="0" w:space="0" w:color="auto"/>
                <w:bottom w:val="none" w:sz="0" w:space="0" w:color="auto"/>
                <w:right w:val="none" w:sz="0" w:space="0" w:color="auto"/>
              </w:divBdr>
            </w:div>
            <w:div w:id="2110201545">
              <w:marLeft w:val="0"/>
              <w:marRight w:val="0"/>
              <w:marTop w:val="0"/>
              <w:marBottom w:val="240"/>
              <w:divBdr>
                <w:top w:val="none" w:sz="0" w:space="0" w:color="auto"/>
                <w:left w:val="none" w:sz="0" w:space="0" w:color="auto"/>
                <w:bottom w:val="none" w:sz="0" w:space="0" w:color="auto"/>
                <w:right w:val="none" w:sz="0" w:space="0" w:color="auto"/>
              </w:divBdr>
            </w:div>
            <w:div w:id="522213279">
              <w:marLeft w:val="0"/>
              <w:marRight w:val="0"/>
              <w:marTop w:val="0"/>
              <w:marBottom w:val="240"/>
              <w:divBdr>
                <w:top w:val="none" w:sz="0" w:space="0" w:color="auto"/>
                <w:left w:val="none" w:sz="0" w:space="0" w:color="auto"/>
                <w:bottom w:val="none" w:sz="0" w:space="0" w:color="auto"/>
                <w:right w:val="none" w:sz="0" w:space="0" w:color="auto"/>
              </w:divBdr>
            </w:div>
            <w:div w:id="316883794">
              <w:marLeft w:val="0"/>
              <w:marRight w:val="0"/>
              <w:marTop w:val="0"/>
              <w:marBottom w:val="240"/>
              <w:divBdr>
                <w:top w:val="none" w:sz="0" w:space="0" w:color="auto"/>
                <w:left w:val="none" w:sz="0" w:space="0" w:color="auto"/>
                <w:bottom w:val="none" w:sz="0" w:space="0" w:color="auto"/>
                <w:right w:val="none" w:sz="0" w:space="0" w:color="auto"/>
              </w:divBdr>
            </w:div>
            <w:div w:id="820385766">
              <w:marLeft w:val="0"/>
              <w:marRight w:val="0"/>
              <w:marTop w:val="0"/>
              <w:marBottom w:val="240"/>
              <w:divBdr>
                <w:top w:val="none" w:sz="0" w:space="0" w:color="auto"/>
                <w:left w:val="none" w:sz="0" w:space="0" w:color="auto"/>
                <w:bottom w:val="none" w:sz="0" w:space="0" w:color="auto"/>
                <w:right w:val="none" w:sz="0" w:space="0" w:color="auto"/>
              </w:divBdr>
            </w:div>
            <w:div w:id="1625036266">
              <w:marLeft w:val="0"/>
              <w:marRight w:val="0"/>
              <w:marTop w:val="0"/>
              <w:marBottom w:val="240"/>
              <w:divBdr>
                <w:top w:val="none" w:sz="0" w:space="0" w:color="auto"/>
                <w:left w:val="none" w:sz="0" w:space="0" w:color="auto"/>
                <w:bottom w:val="none" w:sz="0" w:space="0" w:color="auto"/>
                <w:right w:val="none" w:sz="0" w:space="0" w:color="auto"/>
              </w:divBdr>
            </w:div>
            <w:div w:id="786701112">
              <w:marLeft w:val="0"/>
              <w:marRight w:val="0"/>
              <w:marTop w:val="0"/>
              <w:marBottom w:val="240"/>
              <w:divBdr>
                <w:top w:val="none" w:sz="0" w:space="0" w:color="auto"/>
                <w:left w:val="none" w:sz="0" w:space="0" w:color="auto"/>
                <w:bottom w:val="none" w:sz="0" w:space="0" w:color="auto"/>
                <w:right w:val="none" w:sz="0" w:space="0" w:color="auto"/>
              </w:divBdr>
            </w:div>
            <w:div w:id="1356811851">
              <w:marLeft w:val="0"/>
              <w:marRight w:val="0"/>
              <w:marTop w:val="0"/>
              <w:marBottom w:val="240"/>
              <w:divBdr>
                <w:top w:val="none" w:sz="0" w:space="0" w:color="auto"/>
                <w:left w:val="none" w:sz="0" w:space="0" w:color="auto"/>
                <w:bottom w:val="none" w:sz="0" w:space="0" w:color="auto"/>
                <w:right w:val="none" w:sz="0" w:space="0" w:color="auto"/>
              </w:divBdr>
            </w:div>
            <w:div w:id="1131903592">
              <w:marLeft w:val="0"/>
              <w:marRight w:val="0"/>
              <w:marTop w:val="0"/>
              <w:marBottom w:val="240"/>
              <w:divBdr>
                <w:top w:val="none" w:sz="0" w:space="0" w:color="auto"/>
                <w:left w:val="none" w:sz="0" w:space="0" w:color="auto"/>
                <w:bottom w:val="none" w:sz="0" w:space="0" w:color="auto"/>
                <w:right w:val="none" w:sz="0" w:space="0" w:color="auto"/>
              </w:divBdr>
            </w:div>
            <w:div w:id="461967488">
              <w:marLeft w:val="0"/>
              <w:marRight w:val="0"/>
              <w:marTop w:val="0"/>
              <w:marBottom w:val="240"/>
              <w:divBdr>
                <w:top w:val="none" w:sz="0" w:space="0" w:color="auto"/>
                <w:left w:val="none" w:sz="0" w:space="0" w:color="auto"/>
                <w:bottom w:val="none" w:sz="0" w:space="0" w:color="auto"/>
                <w:right w:val="none" w:sz="0" w:space="0" w:color="auto"/>
              </w:divBdr>
            </w:div>
            <w:div w:id="2118212850">
              <w:marLeft w:val="0"/>
              <w:marRight w:val="0"/>
              <w:marTop w:val="0"/>
              <w:marBottom w:val="240"/>
              <w:divBdr>
                <w:top w:val="none" w:sz="0" w:space="0" w:color="auto"/>
                <w:left w:val="none" w:sz="0" w:space="0" w:color="auto"/>
                <w:bottom w:val="none" w:sz="0" w:space="0" w:color="auto"/>
                <w:right w:val="none" w:sz="0" w:space="0" w:color="auto"/>
              </w:divBdr>
            </w:div>
            <w:div w:id="1541475156">
              <w:marLeft w:val="0"/>
              <w:marRight w:val="0"/>
              <w:marTop w:val="0"/>
              <w:marBottom w:val="240"/>
              <w:divBdr>
                <w:top w:val="none" w:sz="0" w:space="0" w:color="auto"/>
                <w:left w:val="none" w:sz="0" w:space="0" w:color="auto"/>
                <w:bottom w:val="none" w:sz="0" w:space="0" w:color="auto"/>
                <w:right w:val="none" w:sz="0" w:space="0" w:color="auto"/>
              </w:divBdr>
            </w:div>
            <w:div w:id="289897375">
              <w:marLeft w:val="0"/>
              <w:marRight w:val="0"/>
              <w:marTop w:val="0"/>
              <w:marBottom w:val="240"/>
              <w:divBdr>
                <w:top w:val="none" w:sz="0" w:space="0" w:color="auto"/>
                <w:left w:val="none" w:sz="0" w:space="0" w:color="auto"/>
                <w:bottom w:val="none" w:sz="0" w:space="0" w:color="auto"/>
                <w:right w:val="none" w:sz="0" w:space="0" w:color="auto"/>
              </w:divBdr>
            </w:div>
            <w:div w:id="1063528377">
              <w:marLeft w:val="0"/>
              <w:marRight w:val="0"/>
              <w:marTop w:val="0"/>
              <w:marBottom w:val="240"/>
              <w:divBdr>
                <w:top w:val="none" w:sz="0" w:space="0" w:color="auto"/>
                <w:left w:val="none" w:sz="0" w:space="0" w:color="auto"/>
                <w:bottom w:val="none" w:sz="0" w:space="0" w:color="auto"/>
                <w:right w:val="none" w:sz="0" w:space="0" w:color="auto"/>
              </w:divBdr>
            </w:div>
            <w:div w:id="1760057305">
              <w:marLeft w:val="0"/>
              <w:marRight w:val="0"/>
              <w:marTop w:val="0"/>
              <w:marBottom w:val="240"/>
              <w:divBdr>
                <w:top w:val="none" w:sz="0" w:space="0" w:color="auto"/>
                <w:left w:val="none" w:sz="0" w:space="0" w:color="auto"/>
                <w:bottom w:val="none" w:sz="0" w:space="0" w:color="auto"/>
                <w:right w:val="none" w:sz="0" w:space="0" w:color="auto"/>
              </w:divBdr>
            </w:div>
            <w:div w:id="1116755376">
              <w:marLeft w:val="0"/>
              <w:marRight w:val="0"/>
              <w:marTop w:val="0"/>
              <w:marBottom w:val="240"/>
              <w:divBdr>
                <w:top w:val="none" w:sz="0" w:space="0" w:color="auto"/>
                <w:left w:val="none" w:sz="0" w:space="0" w:color="auto"/>
                <w:bottom w:val="none" w:sz="0" w:space="0" w:color="auto"/>
                <w:right w:val="none" w:sz="0" w:space="0" w:color="auto"/>
              </w:divBdr>
            </w:div>
            <w:div w:id="1341809398">
              <w:marLeft w:val="0"/>
              <w:marRight w:val="0"/>
              <w:marTop w:val="0"/>
              <w:marBottom w:val="240"/>
              <w:divBdr>
                <w:top w:val="none" w:sz="0" w:space="0" w:color="auto"/>
                <w:left w:val="none" w:sz="0" w:space="0" w:color="auto"/>
                <w:bottom w:val="none" w:sz="0" w:space="0" w:color="auto"/>
                <w:right w:val="none" w:sz="0" w:space="0" w:color="auto"/>
              </w:divBdr>
            </w:div>
            <w:div w:id="192964728">
              <w:marLeft w:val="0"/>
              <w:marRight w:val="0"/>
              <w:marTop w:val="0"/>
              <w:marBottom w:val="240"/>
              <w:divBdr>
                <w:top w:val="none" w:sz="0" w:space="0" w:color="auto"/>
                <w:left w:val="none" w:sz="0" w:space="0" w:color="auto"/>
                <w:bottom w:val="none" w:sz="0" w:space="0" w:color="auto"/>
                <w:right w:val="none" w:sz="0" w:space="0" w:color="auto"/>
              </w:divBdr>
            </w:div>
            <w:div w:id="2095929083">
              <w:marLeft w:val="0"/>
              <w:marRight w:val="0"/>
              <w:marTop w:val="0"/>
              <w:marBottom w:val="240"/>
              <w:divBdr>
                <w:top w:val="none" w:sz="0" w:space="0" w:color="auto"/>
                <w:left w:val="none" w:sz="0" w:space="0" w:color="auto"/>
                <w:bottom w:val="none" w:sz="0" w:space="0" w:color="auto"/>
                <w:right w:val="none" w:sz="0" w:space="0" w:color="auto"/>
              </w:divBdr>
            </w:div>
            <w:div w:id="61487572">
              <w:marLeft w:val="0"/>
              <w:marRight w:val="0"/>
              <w:marTop w:val="0"/>
              <w:marBottom w:val="240"/>
              <w:divBdr>
                <w:top w:val="none" w:sz="0" w:space="0" w:color="auto"/>
                <w:left w:val="none" w:sz="0" w:space="0" w:color="auto"/>
                <w:bottom w:val="none" w:sz="0" w:space="0" w:color="auto"/>
                <w:right w:val="none" w:sz="0" w:space="0" w:color="auto"/>
              </w:divBdr>
            </w:div>
            <w:div w:id="520895322">
              <w:marLeft w:val="0"/>
              <w:marRight w:val="0"/>
              <w:marTop w:val="0"/>
              <w:marBottom w:val="240"/>
              <w:divBdr>
                <w:top w:val="none" w:sz="0" w:space="0" w:color="auto"/>
                <w:left w:val="none" w:sz="0" w:space="0" w:color="auto"/>
                <w:bottom w:val="none" w:sz="0" w:space="0" w:color="auto"/>
                <w:right w:val="none" w:sz="0" w:space="0" w:color="auto"/>
              </w:divBdr>
            </w:div>
            <w:div w:id="69816135">
              <w:marLeft w:val="0"/>
              <w:marRight w:val="0"/>
              <w:marTop w:val="0"/>
              <w:marBottom w:val="240"/>
              <w:divBdr>
                <w:top w:val="none" w:sz="0" w:space="0" w:color="auto"/>
                <w:left w:val="none" w:sz="0" w:space="0" w:color="auto"/>
                <w:bottom w:val="none" w:sz="0" w:space="0" w:color="auto"/>
                <w:right w:val="none" w:sz="0" w:space="0" w:color="auto"/>
              </w:divBdr>
            </w:div>
            <w:div w:id="1743915270">
              <w:marLeft w:val="0"/>
              <w:marRight w:val="0"/>
              <w:marTop w:val="0"/>
              <w:marBottom w:val="240"/>
              <w:divBdr>
                <w:top w:val="none" w:sz="0" w:space="0" w:color="auto"/>
                <w:left w:val="none" w:sz="0" w:space="0" w:color="auto"/>
                <w:bottom w:val="none" w:sz="0" w:space="0" w:color="auto"/>
                <w:right w:val="none" w:sz="0" w:space="0" w:color="auto"/>
              </w:divBdr>
            </w:div>
            <w:div w:id="1144737823">
              <w:marLeft w:val="0"/>
              <w:marRight w:val="0"/>
              <w:marTop w:val="0"/>
              <w:marBottom w:val="240"/>
              <w:divBdr>
                <w:top w:val="none" w:sz="0" w:space="0" w:color="auto"/>
                <w:left w:val="none" w:sz="0" w:space="0" w:color="auto"/>
                <w:bottom w:val="none" w:sz="0" w:space="0" w:color="auto"/>
                <w:right w:val="none" w:sz="0" w:space="0" w:color="auto"/>
              </w:divBdr>
            </w:div>
            <w:div w:id="1153831648">
              <w:marLeft w:val="0"/>
              <w:marRight w:val="0"/>
              <w:marTop w:val="0"/>
              <w:marBottom w:val="240"/>
              <w:divBdr>
                <w:top w:val="none" w:sz="0" w:space="0" w:color="auto"/>
                <w:left w:val="none" w:sz="0" w:space="0" w:color="auto"/>
                <w:bottom w:val="none" w:sz="0" w:space="0" w:color="auto"/>
                <w:right w:val="none" w:sz="0" w:space="0" w:color="auto"/>
              </w:divBdr>
            </w:div>
            <w:div w:id="995455300">
              <w:marLeft w:val="0"/>
              <w:marRight w:val="0"/>
              <w:marTop w:val="0"/>
              <w:marBottom w:val="240"/>
              <w:divBdr>
                <w:top w:val="none" w:sz="0" w:space="0" w:color="auto"/>
                <w:left w:val="none" w:sz="0" w:space="0" w:color="auto"/>
                <w:bottom w:val="none" w:sz="0" w:space="0" w:color="auto"/>
                <w:right w:val="none" w:sz="0" w:space="0" w:color="auto"/>
              </w:divBdr>
            </w:div>
            <w:div w:id="1880242950">
              <w:marLeft w:val="0"/>
              <w:marRight w:val="0"/>
              <w:marTop w:val="0"/>
              <w:marBottom w:val="240"/>
              <w:divBdr>
                <w:top w:val="none" w:sz="0" w:space="0" w:color="auto"/>
                <w:left w:val="none" w:sz="0" w:space="0" w:color="auto"/>
                <w:bottom w:val="none" w:sz="0" w:space="0" w:color="auto"/>
                <w:right w:val="none" w:sz="0" w:space="0" w:color="auto"/>
              </w:divBdr>
            </w:div>
            <w:div w:id="1807696670">
              <w:marLeft w:val="0"/>
              <w:marRight w:val="0"/>
              <w:marTop w:val="0"/>
              <w:marBottom w:val="240"/>
              <w:divBdr>
                <w:top w:val="none" w:sz="0" w:space="0" w:color="auto"/>
                <w:left w:val="none" w:sz="0" w:space="0" w:color="auto"/>
                <w:bottom w:val="none" w:sz="0" w:space="0" w:color="auto"/>
                <w:right w:val="none" w:sz="0" w:space="0" w:color="auto"/>
              </w:divBdr>
            </w:div>
            <w:div w:id="1689209837">
              <w:marLeft w:val="0"/>
              <w:marRight w:val="0"/>
              <w:marTop w:val="0"/>
              <w:marBottom w:val="240"/>
              <w:divBdr>
                <w:top w:val="none" w:sz="0" w:space="0" w:color="auto"/>
                <w:left w:val="none" w:sz="0" w:space="0" w:color="auto"/>
                <w:bottom w:val="none" w:sz="0" w:space="0" w:color="auto"/>
                <w:right w:val="none" w:sz="0" w:space="0" w:color="auto"/>
              </w:divBdr>
            </w:div>
            <w:div w:id="1354261788">
              <w:marLeft w:val="0"/>
              <w:marRight w:val="0"/>
              <w:marTop w:val="0"/>
              <w:marBottom w:val="240"/>
              <w:divBdr>
                <w:top w:val="none" w:sz="0" w:space="0" w:color="auto"/>
                <w:left w:val="none" w:sz="0" w:space="0" w:color="auto"/>
                <w:bottom w:val="none" w:sz="0" w:space="0" w:color="auto"/>
                <w:right w:val="none" w:sz="0" w:space="0" w:color="auto"/>
              </w:divBdr>
            </w:div>
            <w:div w:id="337273023">
              <w:marLeft w:val="0"/>
              <w:marRight w:val="0"/>
              <w:marTop w:val="0"/>
              <w:marBottom w:val="240"/>
              <w:divBdr>
                <w:top w:val="none" w:sz="0" w:space="0" w:color="auto"/>
                <w:left w:val="none" w:sz="0" w:space="0" w:color="auto"/>
                <w:bottom w:val="none" w:sz="0" w:space="0" w:color="auto"/>
                <w:right w:val="none" w:sz="0" w:space="0" w:color="auto"/>
              </w:divBdr>
            </w:div>
            <w:div w:id="792401150">
              <w:marLeft w:val="0"/>
              <w:marRight w:val="0"/>
              <w:marTop w:val="0"/>
              <w:marBottom w:val="240"/>
              <w:divBdr>
                <w:top w:val="none" w:sz="0" w:space="0" w:color="auto"/>
                <w:left w:val="none" w:sz="0" w:space="0" w:color="auto"/>
                <w:bottom w:val="none" w:sz="0" w:space="0" w:color="auto"/>
                <w:right w:val="none" w:sz="0" w:space="0" w:color="auto"/>
              </w:divBdr>
            </w:div>
            <w:div w:id="1669550851">
              <w:marLeft w:val="0"/>
              <w:marRight w:val="0"/>
              <w:marTop w:val="0"/>
              <w:marBottom w:val="240"/>
              <w:divBdr>
                <w:top w:val="none" w:sz="0" w:space="0" w:color="auto"/>
                <w:left w:val="none" w:sz="0" w:space="0" w:color="auto"/>
                <w:bottom w:val="none" w:sz="0" w:space="0" w:color="auto"/>
                <w:right w:val="none" w:sz="0" w:space="0" w:color="auto"/>
              </w:divBdr>
            </w:div>
            <w:div w:id="1284918517">
              <w:marLeft w:val="0"/>
              <w:marRight w:val="0"/>
              <w:marTop w:val="0"/>
              <w:marBottom w:val="240"/>
              <w:divBdr>
                <w:top w:val="none" w:sz="0" w:space="0" w:color="auto"/>
                <w:left w:val="none" w:sz="0" w:space="0" w:color="auto"/>
                <w:bottom w:val="none" w:sz="0" w:space="0" w:color="auto"/>
                <w:right w:val="none" w:sz="0" w:space="0" w:color="auto"/>
              </w:divBdr>
            </w:div>
            <w:div w:id="1656913809">
              <w:marLeft w:val="0"/>
              <w:marRight w:val="0"/>
              <w:marTop w:val="0"/>
              <w:marBottom w:val="240"/>
              <w:divBdr>
                <w:top w:val="none" w:sz="0" w:space="0" w:color="auto"/>
                <w:left w:val="none" w:sz="0" w:space="0" w:color="auto"/>
                <w:bottom w:val="none" w:sz="0" w:space="0" w:color="auto"/>
                <w:right w:val="none" w:sz="0" w:space="0" w:color="auto"/>
              </w:divBdr>
            </w:div>
            <w:div w:id="2134860136">
              <w:marLeft w:val="0"/>
              <w:marRight w:val="0"/>
              <w:marTop w:val="0"/>
              <w:marBottom w:val="240"/>
              <w:divBdr>
                <w:top w:val="none" w:sz="0" w:space="0" w:color="auto"/>
                <w:left w:val="none" w:sz="0" w:space="0" w:color="auto"/>
                <w:bottom w:val="none" w:sz="0" w:space="0" w:color="auto"/>
                <w:right w:val="none" w:sz="0" w:space="0" w:color="auto"/>
              </w:divBdr>
            </w:div>
            <w:div w:id="1782340283">
              <w:marLeft w:val="0"/>
              <w:marRight w:val="0"/>
              <w:marTop w:val="0"/>
              <w:marBottom w:val="240"/>
              <w:divBdr>
                <w:top w:val="none" w:sz="0" w:space="0" w:color="auto"/>
                <w:left w:val="none" w:sz="0" w:space="0" w:color="auto"/>
                <w:bottom w:val="none" w:sz="0" w:space="0" w:color="auto"/>
                <w:right w:val="none" w:sz="0" w:space="0" w:color="auto"/>
              </w:divBdr>
            </w:div>
            <w:div w:id="1797871472">
              <w:marLeft w:val="0"/>
              <w:marRight w:val="0"/>
              <w:marTop w:val="0"/>
              <w:marBottom w:val="240"/>
              <w:divBdr>
                <w:top w:val="none" w:sz="0" w:space="0" w:color="auto"/>
                <w:left w:val="none" w:sz="0" w:space="0" w:color="auto"/>
                <w:bottom w:val="none" w:sz="0" w:space="0" w:color="auto"/>
                <w:right w:val="none" w:sz="0" w:space="0" w:color="auto"/>
              </w:divBdr>
            </w:div>
            <w:div w:id="2053067622">
              <w:marLeft w:val="0"/>
              <w:marRight w:val="0"/>
              <w:marTop w:val="0"/>
              <w:marBottom w:val="240"/>
              <w:divBdr>
                <w:top w:val="none" w:sz="0" w:space="0" w:color="auto"/>
                <w:left w:val="none" w:sz="0" w:space="0" w:color="auto"/>
                <w:bottom w:val="none" w:sz="0" w:space="0" w:color="auto"/>
                <w:right w:val="none" w:sz="0" w:space="0" w:color="auto"/>
              </w:divBdr>
            </w:div>
            <w:div w:id="117723947">
              <w:marLeft w:val="0"/>
              <w:marRight w:val="0"/>
              <w:marTop w:val="0"/>
              <w:marBottom w:val="240"/>
              <w:divBdr>
                <w:top w:val="none" w:sz="0" w:space="0" w:color="auto"/>
                <w:left w:val="none" w:sz="0" w:space="0" w:color="auto"/>
                <w:bottom w:val="none" w:sz="0" w:space="0" w:color="auto"/>
                <w:right w:val="none" w:sz="0" w:space="0" w:color="auto"/>
              </w:divBdr>
            </w:div>
            <w:div w:id="767312062">
              <w:marLeft w:val="0"/>
              <w:marRight w:val="0"/>
              <w:marTop w:val="0"/>
              <w:marBottom w:val="240"/>
              <w:divBdr>
                <w:top w:val="none" w:sz="0" w:space="0" w:color="auto"/>
                <w:left w:val="none" w:sz="0" w:space="0" w:color="auto"/>
                <w:bottom w:val="none" w:sz="0" w:space="0" w:color="auto"/>
                <w:right w:val="none" w:sz="0" w:space="0" w:color="auto"/>
              </w:divBdr>
            </w:div>
            <w:div w:id="1679623287">
              <w:marLeft w:val="0"/>
              <w:marRight w:val="0"/>
              <w:marTop w:val="0"/>
              <w:marBottom w:val="240"/>
              <w:divBdr>
                <w:top w:val="none" w:sz="0" w:space="0" w:color="auto"/>
                <w:left w:val="none" w:sz="0" w:space="0" w:color="auto"/>
                <w:bottom w:val="none" w:sz="0" w:space="0" w:color="auto"/>
                <w:right w:val="none" w:sz="0" w:space="0" w:color="auto"/>
              </w:divBdr>
            </w:div>
            <w:div w:id="1320188447">
              <w:marLeft w:val="0"/>
              <w:marRight w:val="0"/>
              <w:marTop w:val="0"/>
              <w:marBottom w:val="240"/>
              <w:divBdr>
                <w:top w:val="none" w:sz="0" w:space="0" w:color="auto"/>
                <w:left w:val="none" w:sz="0" w:space="0" w:color="auto"/>
                <w:bottom w:val="none" w:sz="0" w:space="0" w:color="auto"/>
                <w:right w:val="none" w:sz="0" w:space="0" w:color="auto"/>
              </w:divBdr>
            </w:div>
            <w:div w:id="509494732">
              <w:marLeft w:val="0"/>
              <w:marRight w:val="0"/>
              <w:marTop w:val="0"/>
              <w:marBottom w:val="240"/>
              <w:divBdr>
                <w:top w:val="none" w:sz="0" w:space="0" w:color="auto"/>
                <w:left w:val="none" w:sz="0" w:space="0" w:color="auto"/>
                <w:bottom w:val="none" w:sz="0" w:space="0" w:color="auto"/>
                <w:right w:val="none" w:sz="0" w:space="0" w:color="auto"/>
              </w:divBdr>
            </w:div>
            <w:div w:id="1104106079">
              <w:marLeft w:val="0"/>
              <w:marRight w:val="0"/>
              <w:marTop w:val="0"/>
              <w:marBottom w:val="240"/>
              <w:divBdr>
                <w:top w:val="none" w:sz="0" w:space="0" w:color="auto"/>
                <w:left w:val="none" w:sz="0" w:space="0" w:color="auto"/>
                <w:bottom w:val="none" w:sz="0" w:space="0" w:color="auto"/>
                <w:right w:val="none" w:sz="0" w:space="0" w:color="auto"/>
              </w:divBdr>
            </w:div>
            <w:div w:id="375129444">
              <w:marLeft w:val="0"/>
              <w:marRight w:val="0"/>
              <w:marTop w:val="0"/>
              <w:marBottom w:val="240"/>
              <w:divBdr>
                <w:top w:val="none" w:sz="0" w:space="0" w:color="auto"/>
                <w:left w:val="none" w:sz="0" w:space="0" w:color="auto"/>
                <w:bottom w:val="none" w:sz="0" w:space="0" w:color="auto"/>
                <w:right w:val="none" w:sz="0" w:space="0" w:color="auto"/>
              </w:divBdr>
            </w:div>
            <w:div w:id="1153637562">
              <w:marLeft w:val="0"/>
              <w:marRight w:val="0"/>
              <w:marTop w:val="0"/>
              <w:marBottom w:val="240"/>
              <w:divBdr>
                <w:top w:val="none" w:sz="0" w:space="0" w:color="auto"/>
                <w:left w:val="none" w:sz="0" w:space="0" w:color="auto"/>
                <w:bottom w:val="none" w:sz="0" w:space="0" w:color="auto"/>
                <w:right w:val="none" w:sz="0" w:space="0" w:color="auto"/>
              </w:divBdr>
            </w:div>
            <w:div w:id="600145717">
              <w:marLeft w:val="0"/>
              <w:marRight w:val="0"/>
              <w:marTop w:val="0"/>
              <w:marBottom w:val="240"/>
              <w:divBdr>
                <w:top w:val="none" w:sz="0" w:space="0" w:color="auto"/>
                <w:left w:val="none" w:sz="0" w:space="0" w:color="auto"/>
                <w:bottom w:val="none" w:sz="0" w:space="0" w:color="auto"/>
                <w:right w:val="none" w:sz="0" w:space="0" w:color="auto"/>
              </w:divBdr>
            </w:div>
            <w:div w:id="911545838">
              <w:marLeft w:val="0"/>
              <w:marRight w:val="0"/>
              <w:marTop w:val="0"/>
              <w:marBottom w:val="240"/>
              <w:divBdr>
                <w:top w:val="none" w:sz="0" w:space="0" w:color="auto"/>
                <w:left w:val="none" w:sz="0" w:space="0" w:color="auto"/>
                <w:bottom w:val="none" w:sz="0" w:space="0" w:color="auto"/>
                <w:right w:val="none" w:sz="0" w:space="0" w:color="auto"/>
              </w:divBdr>
            </w:div>
            <w:div w:id="1226405243">
              <w:marLeft w:val="0"/>
              <w:marRight w:val="0"/>
              <w:marTop w:val="0"/>
              <w:marBottom w:val="240"/>
              <w:divBdr>
                <w:top w:val="none" w:sz="0" w:space="0" w:color="auto"/>
                <w:left w:val="none" w:sz="0" w:space="0" w:color="auto"/>
                <w:bottom w:val="none" w:sz="0" w:space="0" w:color="auto"/>
                <w:right w:val="none" w:sz="0" w:space="0" w:color="auto"/>
              </w:divBdr>
            </w:div>
            <w:div w:id="165369682">
              <w:marLeft w:val="0"/>
              <w:marRight w:val="0"/>
              <w:marTop w:val="0"/>
              <w:marBottom w:val="240"/>
              <w:divBdr>
                <w:top w:val="none" w:sz="0" w:space="0" w:color="auto"/>
                <w:left w:val="none" w:sz="0" w:space="0" w:color="auto"/>
                <w:bottom w:val="none" w:sz="0" w:space="0" w:color="auto"/>
                <w:right w:val="none" w:sz="0" w:space="0" w:color="auto"/>
              </w:divBdr>
            </w:div>
            <w:div w:id="409304910">
              <w:marLeft w:val="0"/>
              <w:marRight w:val="0"/>
              <w:marTop w:val="0"/>
              <w:marBottom w:val="240"/>
              <w:divBdr>
                <w:top w:val="none" w:sz="0" w:space="0" w:color="auto"/>
                <w:left w:val="none" w:sz="0" w:space="0" w:color="auto"/>
                <w:bottom w:val="none" w:sz="0" w:space="0" w:color="auto"/>
                <w:right w:val="none" w:sz="0" w:space="0" w:color="auto"/>
              </w:divBdr>
            </w:div>
            <w:div w:id="155653074">
              <w:marLeft w:val="0"/>
              <w:marRight w:val="0"/>
              <w:marTop w:val="0"/>
              <w:marBottom w:val="240"/>
              <w:divBdr>
                <w:top w:val="none" w:sz="0" w:space="0" w:color="auto"/>
                <w:left w:val="none" w:sz="0" w:space="0" w:color="auto"/>
                <w:bottom w:val="none" w:sz="0" w:space="0" w:color="auto"/>
                <w:right w:val="none" w:sz="0" w:space="0" w:color="auto"/>
              </w:divBdr>
            </w:div>
            <w:div w:id="2063628920">
              <w:marLeft w:val="0"/>
              <w:marRight w:val="0"/>
              <w:marTop w:val="0"/>
              <w:marBottom w:val="240"/>
              <w:divBdr>
                <w:top w:val="none" w:sz="0" w:space="0" w:color="auto"/>
                <w:left w:val="none" w:sz="0" w:space="0" w:color="auto"/>
                <w:bottom w:val="none" w:sz="0" w:space="0" w:color="auto"/>
                <w:right w:val="none" w:sz="0" w:space="0" w:color="auto"/>
              </w:divBdr>
            </w:div>
            <w:div w:id="1991321203">
              <w:marLeft w:val="0"/>
              <w:marRight w:val="0"/>
              <w:marTop w:val="0"/>
              <w:marBottom w:val="240"/>
              <w:divBdr>
                <w:top w:val="none" w:sz="0" w:space="0" w:color="auto"/>
                <w:left w:val="none" w:sz="0" w:space="0" w:color="auto"/>
                <w:bottom w:val="none" w:sz="0" w:space="0" w:color="auto"/>
                <w:right w:val="none" w:sz="0" w:space="0" w:color="auto"/>
              </w:divBdr>
            </w:div>
            <w:div w:id="247814126">
              <w:marLeft w:val="0"/>
              <w:marRight w:val="0"/>
              <w:marTop w:val="0"/>
              <w:marBottom w:val="240"/>
              <w:divBdr>
                <w:top w:val="none" w:sz="0" w:space="0" w:color="auto"/>
                <w:left w:val="none" w:sz="0" w:space="0" w:color="auto"/>
                <w:bottom w:val="none" w:sz="0" w:space="0" w:color="auto"/>
                <w:right w:val="none" w:sz="0" w:space="0" w:color="auto"/>
              </w:divBdr>
            </w:div>
            <w:div w:id="1657565501">
              <w:marLeft w:val="0"/>
              <w:marRight w:val="0"/>
              <w:marTop w:val="0"/>
              <w:marBottom w:val="240"/>
              <w:divBdr>
                <w:top w:val="none" w:sz="0" w:space="0" w:color="auto"/>
                <w:left w:val="none" w:sz="0" w:space="0" w:color="auto"/>
                <w:bottom w:val="none" w:sz="0" w:space="0" w:color="auto"/>
                <w:right w:val="none" w:sz="0" w:space="0" w:color="auto"/>
              </w:divBdr>
            </w:div>
            <w:div w:id="1286616443">
              <w:marLeft w:val="0"/>
              <w:marRight w:val="0"/>
              <w:marTop w:val="0"/>
              <w:marBottom w:val="240"/>
              <w:divBdr>
                <w:top w:val="none" w:sz="0" w:space="0" w:color="auto"/>
                <w:left w:val="none" w:sz="0" w:space="0" w:color="auto"/>
                <w:bottom w:val="none" w:sz="0" w:space="0" w:color="auto"/>
                <w:right w:val="none" w:sz="0" w:space="0" w:color="auto"/>
              </w:divBdr>
            </w:div>
            <w:div w:id="880478797">
              <w:marLeft w:val="0"/>
              <w:marRight w:val="0"/>
              <w:marTop w:val="0"/>
              <w:marBottom w:val="240"/>
              <w:divBdr>
                <w:top w:val="none" w:sz="0" w:space="0" w:color="auto"/>
                <w:left w:val="none" w:sz="0" w:space="0" w:color="auto"/>
                <w:bottom w:val="none" w:sz="0" w:space="0" w:color="auto"/>
                <w:right w:val="none" w:sz="0" w:space="0" w:color="auto"/>
              </w:divBdr>
            </w:div>
            <w:div w:id="675423605">
              <w:marLeft w:val="0"/>
              <w:marRight w:val="0"/>
              <w:marTop w:val="0"/>
              <w:marBottom w:val="240"/>
              <w:divBdr>
                <w:top w:val="none" w:sz="0" w:space="0" w:color="auto"/>
                <w:left w:val="none" w:sz="0" w:space="0" w:color="auto"/>
                <w:bottom w:val="none" w:sz="0" w:space="0" w:color="auto"/>
                <w:right w:val="none" w:sz="0" w:space="0" w:color="auto"/>
              </w:divBdr>
            </w:div>
            <w:div w:id="221252815">
              <w:marLeft w:val="0"/>
              <w:marRight w:val="0"/>
              <w:marTop w:val="0"/>
              <w:marBottom w:val="240"/>
              <w:divBdr>
                <w:top w:val="none" w:sz="0" w:space="0" w:color="auto"/>
                <w:left w:val="none" w:sz="0" w:space="0" w:color="auto"/>
                <w:bottom w:val="none" w:sz="0" w:space="0" w:color="auto"/>
                <w:right w:val="none" w:sz="0" w:space="0" w:color="auto"/>
              </w:divBdr>
            </w:div>
            <w:div w:id="2010911445">
              <w:marLeft w:val="0"/>
              <w:marRight w:val="0"/>
              <w:marTop w:val="0"/>
              <w:marBottom w:val="240"/>
              <w:divBdr>
                <w:top w:val="none" w:sz="0" w:space="0" w:color="auto"/>
                <w:left w:val="none" w:sz="0" w:space="0" w:color="auto"/>
                <w:bottom w:val="none" w:sz="0" w:space="0" w:color="auto"/>
                <w:right w:val="none" w:sz="0" w:space="0" w:color="auto"/>
              </w:divBdr>
            </w:div>
            <w:div w:id="55903799">
              <w:marLeft w:val="0"/>
              <w:marRight w:val="0"/>
              <w:marTop w:val="0"/>
              <w:marBottom w:val="240"/>
              <w:divBdr>
                <w:top w:val="none" w:sz="0" w:space="0" w:color="auto"/>
                <w:left w:val="none" w:sz="0" w:space="0" w:color="auto"/>
                <w:bottom w:val="none" w:sz="0" w:space="0" w:color="auto"/>
                <w:right w:val="none" w:sz="0" w:space="0" w:color="auto"/>
              </w:divBdr>
            </w:div>
            <w:div w:id="1993556050">
              <w:marLeft w:val="0"/>
              <w:marRight w:val="0"/>
              <w:marTop w:val="0"/>
              <w:marBottom w:val="240"/>
              <w:divBdr>
                <w:top w:val="none" w:sz="0" w:space="0" w:color="auto"/>
                <w:left w:val="none" w:sz="0" w:space="0" w:color="auto"/>
                <w:bottom w:val="none" w:sz="0" w:space="0" w:color="auto"/>
                <w:right w:val="none" w:sz="0" w:space="0" w:color="auto"/>
              </w:divBdr>
            </w:div>
            <w:div w:id="901214708">
              <w:marLeft w:val="0"/>
              <w:marRight w:val="0"/>
              <w:marTop w:val="0"/>
              <w:marBottom w:val="240"/>
              <w:divBdr>
                <w:top w:val="none" w:sz="0" w:space="0" w:color="auto"/>
                <w:left w:val="none" w:sz="0" w:space="0" w:color="auto"/>
                <w:bottom w:val="none" w:sz="0" w:space="0" w:color="auto"/>
                <w:right w:val="none" w:sz="0" w:space="0" w:color="auto"/>
              </w:divBdr>
            </w:div>
            <w:div w:id="1240363308">
              <w:marLeft w:val="0"/>
              <w:marRight w:val="0"/>
              <w:marTop w:val="0"/>
              <w:marBottom w:val="240"/>
              <w:divBdr>
                <w:top w:val="none" w:sz="0" w:space="0" w:color="auto"/>
                <w:left w:val="none" w:sz="0" w:space="0" w:color="auto"/>
                <w:bottom w:val="none" w:sz="0" w:space="0" w:color="auto"/>
                <w:right w:val="none" w:sz="0" w:space="0" w:color="auto"/>
              </w:divBdr>
            </w:div>
            <w:div w:id="1593276026">
              <w:marLeft w:val="0"/>
              <w:marRight w:val="0"/>
              <w:marTop w:val="0"/>
              <w:marBottom w:val="240"/>
              <w:divBdr>
                <w:top w:val="none" w:sz="0" w:space="0" w:color="auto"/>
                <w:left w:val="none" w:sz="0" w:space="0" w:color="auto"/>
                <w:bottom w:val="none" w:sz="0" w:space="0" w:color="auto"/>
                <w:right w:val="none" w:sz="0" w:space="0" w:color="auto"/>
              </w:divBdr>
            </w:div>
            <w:div w:id="1625113318">
              <w:marLeft w:val="0"/>
              <w:marRight w:val="0"/>
              <w:marTop w:val="0"/>
              <w:marBottom w:val="240"/>
              <w:divBdr>
                <w:top w:val="none" w:sz="0" w:space="0" w:color="auto"/>
                <w:left w:val="none" w:sz="0" w:space="0" w:color="auto"/>
                <w:bottom w:val="none" w:sz="0" w:space="0" w:color="auto"/>
                <w:right w:val="none" w:sz="0" w:space="0" w:color="auto"/>
              </w:divBdr>
            </w:div>
            <w:div w:id="465201647">
              <w:marLeft w:val="0"/>
              <w:marRight w:val="0"/>
              <w:marTop w:val="0"/>
              <w:marBottom w:val="240"/>
              <w:divBdr>
                <w:top w:val="none" w:sz="0" w:space="0" w:color="auto"/>
                <w:left w:val="none" w:sz="0" w:space="0" w:color="auto"/>
                <w:bottom w:val="none" w:sz="0" w:space="0" w:color="auto"/>
                <w:right w:val="none" w:sz="0" w:space="0" w:color="auto"/>
              </w:divBdr>
            </w:div>
            <w:div w:id="254943128">
              <w:marLeft w:val="0"/>
              <w:marRight w:val="0"/>
              <w:marTop w:val="0"/>
              <w:marBottom w:val="240"/>
              <w:divBdr>
                <w:top w:val="none" w:sz="0" w:space="0" w:color="auto"/>
                <w:left w:val="none" w:sz="0" w:space="0" w:color="auto"/>
                <w:bottom w:val="none" w:sz="0" w:space="0" w:color="auto"/>
                <w:right w:val="none" w:sz="0" w:space="0" w:color="auto"/>
              </w:divBdr>
            </w:div>
            <w:div w:id="492717548">
              <w:marLeft w:val="0"/>
              <w:marRight w:val="0"/>
              <w:marTop w:val="0"/>
              <w:marBottom w:val="240"/>
              <w:divBdr>
                <w:top w:val="none" w:sz="0" w:space="0" w:color="auto"/>
                <w:left w:val="none" w:sz="0" w:space="0" w:color="auto"/>
                <w:bottom w:val="none" w:sz="0" w:space="0" w:color="auto"/>
                <w:right w:val="none" w:sz="0" w:space="0" w:color="auto"/>
              </w:divBdr>
            </w:div>
            <w:div w:id="420880631">
              <w:marLeft w:val="0"/>
              <w:marRight w:val="0"/>
              <w:marTop w:val="0"/>
              <w:marBottom w:val="240"/>
              <w:divBdr>
                <w:top w:val="none" w:sz="0" w:space="0" w:color="auto"/>
                <w:left w:val="none" w:sz="0" w:space="0" w:color="auto"/>
                <w:bottom w:val="none" w:sz="0" w:space="0" w:color="auto"/>
                <w:right w:val="none" w:sz="0" w:space="0" w:color="auto"/>
              </w:divBdr>
            </w:div>
            <w:div w:id="797839389">
              <w:marLeft w:val="0"/>
              <w:marRight w:val="0"/>
              <w:marTop w:val="0"/>
              <w:marBottom w:val="240"/>
              <w:divBdr>
                <w:top w:val="none" w:sz="0" w:space="0" w:color="auto"/>
                <w:left w:val="none" w:sz="0" w:space="0" w:color="auto"/>
                <w:bottom w:val="none" w:sz="0" w:space="0" w:color="auto"/>
                <w:right w:val="none" w:sz="0" w:space="0" w:color="auto"/>
              </w:divBdr>
            </w:div>
            <w:div w:id="796918213">
              <w:marLeft w:val="0"/>
              <w:marRight w:val="0"/>
              <w:marTop w:val="0"/>
              <w:marBottom w:val="240"/>
              <w:divBdr>
                <w:top w:val="none" w:sz="0" w:space="0" w:color="auto"/>
                <w:left w:val="none" w:sz="0" w:space="0" w:color="auto"/>
                <w:bottom w:val="none" w:sz="0" w:space="0" w:color="auto"/>
                <w:right w:val="none" w:sz="0" w:space="0" w:color="auto"/>
              </w:divBdr>
            </w:div>
            <w:div w:id="2031028829">
              <w:marLeft w:val="0"/>
              <w:marRight w:val="0"/>
              <w:marTop w:val="0"/>
              <w:marBottom w:val="240"/>
              <w:divBdr>
                <w:top w:val="none" w:sz="0" w:space="0" w:color="auto"/>
                <w:left w:val="none" w:sz="0" w:space="0" w:color="auto"/>
                <w:bottom w:val="none" w:sz="0" w:space="0" w:color="auto"/>
                <w:right w:val="none" w:sz="0" w:space="0" w:color="auto"/>
              </w:divBdr>
            </w:div>
            <w:div w:id="640307274">
              <w:marLeft w:val="0"/>
              <w:marRight w:val="0"/>
              <w:marTop w:val="0"/>
              <w:marBottom w:val="240"/>
              <w:divBdr>
                <w:top w:val="none" w:sz="0" w:space="0" w:color="auto"/>
                <w:left w:val="none" w:sz="0" w:space="0" w:color="auto"/>
                <w:bottom w:val="none" w:sz="0" w:space="0" w:color="auto"/>
                <w:right w:val="none" w:sz="0" w:space="0" w:color="auto"/>
              </w:divBdr>
            </w:div>
            <w:div w:id="1333951491">
              <w:marLeft w:val="0"/>
              <w:marRight w:val="0"/>
              <w:marTop w:val="0"/>
              <w:marBottom w:val="240"/>
              <w:divBdr>
                <w:top w:val="none" w:sz="0" w:space="0" w:color="auto"/>
                <w:left w:val="none" w:sz="0" w:space="0" w:color="auto"/>
                <w:bottom w:val="none" w:sz="0" w:space="0" w:color="auto"/>
                <w:right w:val="none" w:sz="0" w:space="0" w:color="auto"/>
              </w:divBdr>
            </w:div>
            <w:div w:id="597249150">
              <w:marLeft w:val="0"/>
              <w:marRight w:val="0"/>
              <w:marTop w:val="0"/>
              <w:marBottom w:val="240"/>
              <w:divBdr>
                <w:top w:val="none" w:sz="0" w:space="0" w:color="auto"/>
                <w:left w:val="none" w:sz="0" w:space="0" w:color="auto"/>
                <w:bottom w:val="none" w:sz="0" w:space="0" w:color="auto"/>
                <w:right w:val="none" w:sz="0" w:space="0" w:color="auto"/>
              </w:divBdr>
            </w:div>
            <w:div w:id="352076193">
              <w:marLeft w:val="0"/>
              <w:marRight w:val="0"/>
              <w:marTop w:val="0"/>
              <w:marBottom w:val="240"/>
              <w:divBdr>
                <w:top w:val="none" w:sz="0" w:space="0" w:color="auto"/>
                <w:left w:val="none" w:sz="0" w:space="0" w:color="auto"/>
                <w:bottom w:val="none" w:sz="0" w:space="0" w:color="auto"/>
                <w:right w:val="none" w:sz="0" w:space="0" w:color="auto"/>
              </w:divBdr>
            </w:div>
            <w:div w:id="1804034865">
              <w:marLeft w:val="0"/>
              <w:marRight w:val="0"/>
              <w:marTop w:val="0"/>
              <w:marBottom w:val="240"/>
              <w:divBdr>
                <w:top w:val="none" w:sz="0" w:space="0" w:color="auto"/>
                <w:left w:val="none" w:sz="0" w:space="0" w:color="auto"/>
                <w:bottom w:val="none" w:sz="0" w:space="0" w:color="auto"/>
                <w:right w:val="none" w:sz="0" w:space="0" w:color="auto"/>
              </w:divBdr>
            </w:div>
            <w:div w:id="1679767256">
              <w:marLeft w:val="0"/>
              <w:marRight w:val="0"/>
              <w:marTop w:val="0"/>
              <w:marBottom w:val="240"/>
              <w:divBdr>
                <w:top w:val="none" w:sz="0" w:space="0" w:color="auto"/>
                <w:left w:val="none" w:sz="0" w:space="0" w:color="auto"/>
                <w:bottom w:val="none" w:sz="0" w:space="0" w:color="auto"/>
                <w:right w:val="none" w:sz="0" w:space="0" w:color="auto"/>
              </w:divBdr>
            </w:div>
            <w:div w:id="455367099">
              <w:marLeft w:val="0"/>
              <w:marRight w:val="0"/>
              <w:marTop w:val="0"/>
              <w:marBottom w:val="240"/>
              <w:divBdr>
                <w:top w:val="none" w:sz="0" w:space="0" w:color="auto"/>
                <w:left w:val="none" w:sz="0" w:space="0" w:color="auto"/>
                <w:bottom w:val="none" w:sz="0" w:space="0" w:color="auto"/>
                <w:right w:val="none" w:sz="0" w:space="0" w:color="auto"/>
              </w:divBdr>
            </w:div>
            <w:div w:id="1907455112">
              <w:marLeft w:val="0"/>
              <w:marRight w:val="0"/>
              <w:marTop w:val="0"/>
              <w:marBottom w:val="240"/>
              <w:divBdr>
                <w:top w:val="none" w:sz="0" w:space="0" w:color="auto"/>
                <w:left w:val="none" w:sz="0" w:space="0" w:color="auto"/>
                <w:bottom w:val="none" w:sz="0" w:space="0" w:color="auto"/>
                <w:right w:val="none" w:sz="0" w:space="0" w:color="auto"/>
              </w:divBdr>
            </w:div>
            <w:div w:id="1074935598">
              <w:marLeft w:val="0"/>
              <w:marRight w:val="0"/>
              <w:marTop w:val="0"/>
              <w:marBottom w:val="240"/>
              <w:divBdr>
                <w:top w:val="none" w:sz="0" w:space="0" w:color="auto"/>
                <w:left w:val="none" w:sz="0" w:space="0" w:color="auto"/>
                <w:bottom w:val="none" w:sz="0" w:space="0" w:color="auto"/>
                <w:right w:val="none" w:sz="0" w:space="0" w:color="auto"/>
              </w:divBdr>
            </w:div>
            <w:div w:id="80614354">
              <w:marLeft w:val="0"/>
              <w:marRight w:val="0"/>
              <w:marTop w:val="0"/>
              <w:marBottom w:val="240"/>
              <w:divBdr>
                <w:top w:val="none" w:sz="0" w:space="0" w:color="auto"/>
                <w:left w:val="none" w:sz="0" w:space="0" w:color="auto"/>
                <w:bottom w:val="none" w:sz="0" w:space="0" w:color="auto"/>
                <w:right w:val="none" w:sz="0" w:space="0" w:color="auto"/>
              </w:divBdr>
            </w:div>
            <w:div w:id="1728918981">
              <w:marLeft w:val="0"/>
              <w:marRight w:val="0"/>
              <w:marTop w:val="0"/>
              <w:marBottom w:val="240"/>
              <w:divBdr>
                <w:top w:val="none" w:sz="0" w:space="0" w:color="auto"/>
                <w:left w:val="none" w:sz="0" w:space="0" w:color="auto"/>
                <w:bottom w:val="none" w:sz="0" w:space="0" w:color="auto"/>
                <w:right w:val="none" w:sz="0" w:space="0" w:color="auto"/>
              </w:divBdr>
            </w:div>
            <w:div w:id="1450120754">
              <w:marLeft w:val="0"/>
              <w:marRight w:val="0"/>
              <w:marTop w:val="0"/>
              <w:marBottom w:val="240"/>
              <w:divBdr>
                <w:top w:val="none" w:sz="0" w:space="0" w:color="auto"/>
                <w:left w:val="none" w:sz="0" w:space="0" w:color="auto"/>
                <w:bottom w:val="none" w:sz="0" w:space="0" w:color="auto"/>
                <w:right w:val="none" w:sz="0" w:space="0" w:color="auto"/>
              </w:divBdr>
            </w:div>
            <w:div w:id="103618686">
              <w:marLeft w:val="0"/>
              <w:marRight w:val="0"/>
              <w:marTop w:val="0"/>
              <w:marBottom w:val="240"/>
              <w:divBdr>
                <w:top w:val="none" w:sz="0" w:space="0" w:color="auto"/>
                <w:left w:val="none" w:sz="0" w:space="0" w:color="auto"/>
                <w:bottom w:val="none" w:sz="0" w:space="0" w:color="auto"/>
                <w:right w:val="none" w:sz="0" w:space="0" w:color="auto"/>
              </w:divBdr>
            </w:div>
            <w:div w:id="892890139">
              <w:marLeft w:val="0"/>
              <w:marRight w:val="0"/>
              <w:marTop w:val="0"/>
              <w:marBottom w:val="240"/>
              <w:divBdr>
                <w:top w:val="none" w:sz="0" w:space="0" w:color="auto"/>
                <w:left w:val="none" w:sz="0" w:space="0" w:color="auto"/>
                <w:bottom w:val="none" w:sz="0" w:space="0" w:color="auto"/>
                <w:right w:val="none" w:sz="0" w:space="0" w:color="auto"/>
              </w:divBdr>
            </w:div>
            <w:div w:id="1945379062">
              <w:marLeft w:val="0"/>
              <w:marRight w:val="0"/>
              <w:marTop w:val="0"/>
              <w:marBottom w:val="240"/>
              <w:divBdr>
                <w:top w:val="none" w:sz="0" w:space="0" w:color="auto"/>
                <w:left w:val="none" w:sz="0" w:space="0" w:color="auto"/>
                <w:bottom w:val="none" w:sz="0" w:space="0" w:color="auto"/>
                <w:right w:val="none" w:sz="0" w:space="0" w:color="auto"/>
              </w:divBdr>
            </w:div>
            <w:div w:id="56167938">
              <w:marLeft w:val="0"/>
              <w:marRight w:val="0"/>
              <w:marTop w:val="0"/>
              <w:marBottom w:val="240"/>
              <w:divBdr>
                <w:top w:val="none" w:sz="0" w:space="0" w:color="auto"/>
                <w:left w:val="none" w:sz="0" w:space="0" w:color="auto"/>
                <w:bottom w:val="none" w:sz="0" w:space="0" w:color="auto"/>
                <w:right w:val="none" w:sz="0" w:space="0" w:color="auto"/>
              </w:divBdr>
            </w:div>
            <w:div w:id="2031952557">
              <w:marLeft w:val="0"/>
              <w:marRight w:val="0"/>
              <w:marTop w:val="0"/>
              <w:marBottom w:val="240"/>
              <w:divBdr>
                <w:top w:val="none" w:sz="0" w:space="0" w:color="auto"/>
                <w:left w:val="none" w:sz="0" w:space="0" w:color="auto"/>
                <w:bottom w:val="none" w:sz="0" w:space="0" w:color="auto"/>
                <w:right w:val="none" w:sz="0" w:space="0" w:color="auto"/>
              </w:divBdr>
            </w:div>
            <w:div w:id="1698922254">
              <w:marLeft w:val="0"/>
              <w:marRight w:val="0"/>
              <w:marTop w:val="0"/>
              <w:marBottom w:val="240"/>
              <w:divBdr>
                <w:top w:val="none" w:sz="0" w:space="0" w:color="auto"/>
                <w:left w:val="none" w:sz="0" w:space="0" w:color="auto"/>
                <w:bottom w:val="none" w:sz="0" w:space="0" w:color="auto"/>
                <w:right w:val="none" w:sz="0" w:space="0" w:color="auto"/>
              </w:divBdr>
            </w:div>
            <w:div w:id="1913197735">
              <w:marLeft w:val="0"/>
              <w:marRight w:val="0"/>
              <w:marTop w:val="0"/>
              <w:marBottom w:val="240"/>
              <w:divBdr>
                <w:top w:val="none" w:sz="0" w:space="0" w:color="auto"/>
                <w:left w:val="none" w:sz="0" w:space="0" w:color="auto"/>
                <w:bottom w:val="none" w:sz="0" w:space="0" w:color="auto"/>
                <w:right w:val="none" w:sz="0" w:space="0" w:color="auto"/>
              </w:divBdr>
            </w:div>
            <w:div w:id="1523089080">
              <w:marLeft w:val="0"/>
              <w:marRight w:val="0"/>
              <w:marTop w:val="0"/>
              <w:marBottom w:val="240"/>
              <w:divBdr>
                <w:top w:val="none" w:sz="0" w:space="0" w:color="auto"/>
                <w:left w:val="none" w:sz="0" w:space="0" w:color="auto"/>
                <w:bottom w:val="none" w:sz="0" w:space="0" w:color="auto"/>
                <w:right w:val="none" w:sz="0" w:space="0" w:color="auto"/>
              </w:divBdr>
            </w:div>
            <w:div w:id="173158441">
              <w:marLeft w:val="0"/>
              <w:marRight w:val="0"/>
              <w:marTop w:val="0"/>
              <w:marBottom w:val="240"/>
              <w:divBdr>
                <w:top w:val="none" w:sz="0" w:space="0" w:color="auto"/>
                <w:left w:val="none" w:sz="0" w:space="0" w:color="auto"/>
                <w:bottom w:val="none" w:sz="0" w:space="0" w:color="auto"/>
                <w:right w:val="none" w:sz="0" w:space="0" w:color="auto"/>
              </w:divBdr>
            </w:div>
            <w:div w:id="1007093356">
              <w:marLeft w:val="0"/>
              <w:marRight w:val="0"/>
              <w:marTop w:val="0"/>
              <w:marBottom w:val="240"/>
              <w:divBdr>
                <w:top w:val="none" w:sz="0" w:space="0" w:color="auto"/>
                <w:left w:val="none" w:sz="0" w:space="0" w:color="auto"/>
                <w:bottom w:val="none" w:sz="0" w:space="0" w:color="auto"/>
                <w:right w:val="none" w:sz="0" w:space="0" w:color="auto"/>
              </w:divBdr>
            </w:div>
            <w:div w:id="1945454948">
              <w:marLeft w:val="0"/>
              <w:marRight w:val="0"/>
              <w:marTop w:val="0"/>
              <w:marBottom w:val="240"/>
              <w:divBdr>
                <w:top w:val="none" w:sz="0" w:space="0" w:color="auto"/>
                <w:left w:val="none" w:sz="0" w:space="0" w:color="auto"/>
                <w:bottom w:val="none" w:sz="0" w:space="0" w:color="auto"/>
                <w:right w:val="none" w:sz="0" w:space="0" w:color="auto"/>
              </w:divBdr>
            </w:div>
            <w:div w:id="615068501">
              <w:marLeft w:val="0"/>
              <w:marRight w:val="0"/>
              <w:marTop w:val="0"/>
              <w:marBottom w:val="240"/>
              <w:divBdr>
                <w:top w:val="none" w:sz="0" w:space="0" w:color="auto"/>
                <w:left w:val="none" w:sz="0" w:space="0" w:color="auto"/>
                <w:bottom w:val="none" w:sz="0" w:space="0" w:color="auto"/>
                <w:right w:val="none" w:sz="0" w:space="0" w:color="auto"/>
              </w:divBdr>
            </w:div>
            <w:div w:id="1787843389">
              <w:marLeft w:val="0"/>
              <w:marRight w:val="0"/>
              <w:marTop w:val="0"/>
              <w:marBottom w:val="240"/>
              <w:divBdr>
                <w:top w:val="none" w:sz="0" w:space="0" w:color="auto"/>
                <w:left w:val="none" w:sz="0" w:space="0" w:color="auto"/>
                <w:bottom w:val="none" w:sz="0" w:space="0" w:color="auto"/>
                <w:right w:val="none" w:sz="0" w:space="0" w:color="auto"/>
              </w:divBdr>
            </w:div>
            <w:div w:id="1601989392">
              <w:marLeft w:val="0"/>
              <w:marRight w:val="0"/>
              <w:marTop w:val="0"/>
              <w:marBottom w:val="240"/>
              <w:divBdr>
                <w:top w:val="none" w:sz="0" w:space="0" w:color="auto"/>
                <w:left w:val="none" w:sz="0" w:space="0" w:color="auto"/>
                <w:bottom w:val="none" w:sz="0" w:space="0" w:color="auto"/>
                <w:right w:val="none" w:sz="0" w:space="0" w:color="auto"/>
              </w:divBdr>
            </w:div>
            <w:div w:id="2096659222">
              <w:marLeft w:val="0"/>
              <w:marRight w:val="0"/>
              <w:marTop w:val="0"/>
              <w:marBottom w:val="240"/>
              <w:divBdr>
                <w:top w:val="none" w:sz="0" w:space="0" w:color="auto"/>
                <w:left w:val="none" w:sz="0" w:space="0" w:color="auto"/>
                <w:bottom w:val="none" w:sz="0" w:space="0" w:color="auto"/>
                <w:right w:val="none" w:sz="0" w:space="0" w:color="auto"/>
              </w:divBdr>
            </w:div>
            <w:div w:id="746273077">
              <w:marLeft w:val="0"/>
              <w:marRight w:val="0"/>
              <w:marTop w:val="0"/>
              <w:marBottom w:val="240"/>
              <w:divBdr>
                <w:top w:val="none" w:sz="0" w:space="0" w:color="auto"/>
                <w:left w:val="none" w:sz="0" w:space="0" w:color="auto"/>
                <w:bottom w:val="none" w:sz="0" w:space="0" w:color="auto"/>
                <w:right w:val="none" w:sz="0" w:space="0" w:color="auto"/>
              </w:divBdr>
            </w:div>
            <w:div w:id="1372460073">
              <w:marLeft w:val="0"/>
              <w:marRight w:val="0"/>
              <w:marTop w:val="0"/>
              <w:marBottom w:val="240"/>
              <w:divBdr>
                <w:top w:val="none" w:sz="0" w:space="0" w:color="auto"/>
                <w:left w:val="none" w:sz="0" w:space="0" w:color="auto"/>
                <w:bottom w:val="none" w:sz="0" w:space="0" w:color="auto"/>
                <w:right w:val="none" w:sz="0" w:space="0" w:color="auto"/>
              </w:divBdr>
            </w:div>
            <w:div w:id="1793279521">
              <w:marLeft w:val="0"/>
              <w:marRight w:val="0"/>
              <w:marTop w:val="0"/>
              <w:marBottom w:val="240"/>
              <w:divBdr>
                <w:top w:val="none" w:sz="0" w:space="0" w:color="auto"/>
                <w:left w:val="none" w:sz="0" w:space="0" w:color="auto"/>
                <w:bottom w:val="none" w:sz="0" w:space="0" w:color="auto"/>
                <w:right w:val="none" w:sz="0" w:space="0" w:color="auto"/>
              </w:divBdr>
            </w:div>
            <w:div w:id="142355312">
              <w:marLeft w:val="0"/>
              <w:marRight w:val="0"/>
              <w:marTop w:val="0"/>
              <w:marBottom w:val="240"/>
              <w:divBdr>
                <w:top w:val="none" w:sz="0" w:space="0" w:color="auto"/>
                <w:left w:val="none" w:sz="0" w:space="0" w:color="auto"/>
                <w:bottom w:val="none" w:sz="0" w:space="0" w:color="auto"/>
                <w:right w:val="none" w:sz="0" w:space="0" w:color="auto"/>
              </w:divBdr>
            </w:div>
            <w:div w:id="1946840702">
              <w:marLeft w:val="0"/>
              <w:marRight w:val="0"/>
              <w:marTop w:val="0"/>
              <w:marBottom w:val="240"/>
              <w:divBdr>
                <w:top w:val="none" w:sz="0" w:space="0" w:color="auto"/>
                <w:left w:val="none" w:sz="0" w:space="0" w:color="auto"/>
                <w:bottom w:val="none" w:sz="0" w:space="0" w:color="auto"/>
                <w:right w:val="none" w:sz="0" w:space="0" w:color="auto"/>
              </w:divBdr>
            </w:div>
            <w:div w:id="1850636890">
              <w:marLeft w:val="0"/>
              <w:marRight w:val="0"/>
              <w:marTop w:val="0"/>
              <w:marBottom w:val="240"/>
              <w:divBdr>
                <w:top w:val="none" w:sz="0" w:space="0" w:color="auto"/>
                <w:left w:val="none" w:sz="0" w:space="0" w:color="auto"/>
                <w:bottom w:val="none" w:sz="0" w:space="0" w:color="auto"/>
                <w:right w:val="none" w:sz="0" w:space="0" w:color="auto"/>
              </w:divBdr>
            </w:div>
            <w:div w:id="1791388321">
              <w:marLeft w:val="0"/>
              <w:marRight w:val="0"/>
              <w:marTop w:val="0"/>
              <w:marBottom w:val="240"/>
              <w:divBdr>
                <w:top w:val="none" w:sz="0" w:space="0" w:color="auto"/>
                <w:left w:val="none" w:sz="0" w:space="0" w:color="auto"/>
                <w:bottom w:val="none" w:sz="0" w:space="0" w:color="auto"/>
                <w:right w:val="none" w:sz="0" w:space="0" w:color="auto"/>
              </w:divBdr>
            </w:div>
            <w:div w:id="1136992810">
              <w:marLeft w:val="0"/>
              <w:marRight w:val="0"/>
              <w:marTop w:val="0"/>
              <w:marBottom w:val="240"/>
              <w:divBdr>
                <w:top w:val="none" w:sz="0" w:space="0" w:color="auto"/>
                <w:left w:val="none" w:sz="0" w:space="0" w:color="auto"/>
                <w:bottom w:val="none" w:sz="0" w:space="0" w:color="auto"/>
                <w:right w:val="none" w:sz="0" w:space="0" w:color="auto"/>
              </w:divBdr>
            </w:div>
            <w:div w:id="909078612">
              <w:marLeft w:val="0"/>
              <w:marRight w:val="0"/>
              <w:marTop w:val="0"/>
              <w:marBottom w:val="240"/>
              <w:divBdr>
                <w:top w:val="none" w:sz="0" w:space="0" w:color="auto"/>
                <w:left w:val="none" w:sz="0" w:space="0" w:color="auto"/>
                <w:bottom w:val="none" w:sz="0" w:space="0" w:color="auto"/>
                <w:right w:val="none" w:sz="0" w:space="0" w:color="auto"/>
              </w:divBdr>
            </w:div>
            <w:div w:id="1735931337">
              <w:marLeft w:val="0"/>
              <w:marRight w:val="0"/>
              <w:marTop w:val="0"/>
              <w:marBottom w:val="240"/>
              <w:divBdr>
                <w:top w:val="none" w:sz="0" w:space="0" w:color="auto"/>
                <w:left w:val="none" w:sz="0" w:space="0" w:color="auto"/>
                <w:bottom w:val="none" w:sz="0" w:space="0" w:color="auto"/>
                <w:right w:val="none" w:sz="0" w:space="0" w:color="auto"/>
              </w:divBdr>
            </w:div>
            <w:div w:id="1928537280">
              <w:marLeft w:val="0"/>
              <w:marRight w:val="0"/>
              <w:marTop w:val="0"/>
              <w:marBottom w:val="240"/>
              <w:divBdr>
                <w:top w:val="none" w:sz="0" w:space="0" w:color="auto"/>
                <w:left w:val="none" w:sz="0" w:space="0" w:color="auto"/>
                <w:bottom w:val="none" w:sz="0" w:space="0" w:color="auto"/>
                <w:right w:val="none" w:sz="0" w:space="0" w:color="auto"/>
              </w:divBdr>
            </w:div>
            <w:div w:id="2074500576">
              <w:marLeft w:val="0"/>
              <w:marRight w:val="0"/>
              <w:marTop w:val="0"/>
              <w:marBottom w:val="240"/>
              <w:divBdr>
                <w:top w:val="none" w:sz="0" w:space="0" w:color="auto"/>
                <w:left w:val="none" w:sz="0" w:space="0" w:color="auto"/>
                <w:bottom w:val="none" w:sz="0" w:space="0" w:color="auto"/>
                <w:right w:val="none" w:sz="0" w:space="0" w:color="auto"/>
              </w:divBdr>
            </w:div>
            <w:div w:id="1889684840">
              <w:marLeft w:val="0"/>
              <w:marRight w:val="0"/>
              <w:marTop w:val="0"/>
              <w:marBottom w:val="240"/>
              <w:divBdr>
                <w:top w:val="none" w:sz="0" w:space="0" w:color="auto"/>
                <w:left w:val="none" w:sz="0" w:space="0" w:color="auto"/>
                <w:bottom w:val="none" w:sz="0" w:space="0" w:color="auto"/>
                <w:right w:val="none" w:sz="0" w:space="0" w:color="auto"/>
              </w:divBdr>
            </w:div>
            <w:div w:id="529340119">
              <w:marLeft w:val="0"/>
              <w:marRight w:val="0"/>
              <w:marTop w:val="0"/>
              <w:marBottom w:val="240"/>
              <w:divBdr>
                <w:top w:val="none" w:sz="0" w:space="0" w:color="auto"/>
                <w:left w:val="none" w:sz="0" w:space="0" w:color="auto"/>
                <w:bottom w:val="none" w:sz="0" w:space="0" w:color="auto"/>
                <w:right w:val="none" w:sz="0" w:space="0" w:color="auto"/>
              </w:divBdr>
            </w:div>
            <w:div w:id="1279335455">
              <w:marLeft w:val="0"/>
              <w:marRight w:val="0"/>
              <w:marTop w:val="0"/>
              <w:marBottom w:val="240"/>
              <w:divBdr>
                <w:top w:val="none" w:sz="0" w:space="0" w:color="auto"/>
                <w:left w:val="none" w:sz="0" w:space="0" w:color="auto"/>
                <w:bottom w:val="none" w:sz="0" w:space="0" w:color="auto"/>
                <w:right w:val="none" w:sz="0" w:space="0" w:color="auto"/>
              </w:divBdr>
            </w:div>
            <w:div w:id="1953366462">
              <w:marLeft w:val="0"/>
              <w:marRight w:val="0"/>
              <w:marTop w:val="0"/>
              <w:marBottom w:val="240"/>
              <w:divBdr>
                <w:top w:val="none" w:sz="0" w:space="0" w:color="auto"/>
                <w:left w:val="none" w:sz="0" w:space="0" w:color="auto"/>
                <w:bottom w:val="none" w:sz="0" w:space="0" w:color="auto"/>
                <w:right w:val="none" w:sz="0" w:space="0" w:color="auto"/>
              </w:divBdr>
            </w:div>
            <w:div w:id="1776318066">
              <w:marLeft w:val="0"/>
              <w:marRight w:val="0"/>
              <w:marTop w:val="0"/>
              <w:marBottom w:val="240"/>
              <w:divBdr>
                <w:top w:val="none" w:sz="0" w:space="0" w:color="auto"/>
                <w:left w:val="none" w:sz="0" w:space="0" w:color="auto"/>
                <w:bottom w:val="none" w:sz="0" w:space="0" w:color="auto"/>
                <w:right w:val="none" w:sz="0" w:space="0" w:color="auto"/>
              </w:divBdr>
            </w:div>
            <w:div w:id="536549692">
              <w:marLeft w:val="0"/>
              <w:marRight w:val="0"/>
              <w:marTop w:val="0"/>
              <w:marBottom w:val="240"/>
              <w:divBdr>
                <w:top w:val="none" w:sz="0" w:space="0" w:color="auto"/>
                <w:left w:val="none" w:sz="0" w:space="0" w:color="auto"/>
                <w:bottom w:val="none" w:sz="0" w:space="0" w:color="auto"/>
                <w:right w:val="none" w:sz="0" w:space="0" w:color="auto"/>
              </w:divBdr>
            </w:div>
            <w:div w:id="624501875">
              <w:marLeft w:val="0"/>
              <w:marRight w:val="0"/>
              <w:marTop w:val="0"/>
              <w:marBottom w:val="240"/>
              <w:divBdr>
                <w:top w:val="none" w:sz="0" w:space="0" w:color="auto"/>
                <w:left w:val="none" w:sz="0" w:space="0" w:color="auto"/>
                <w:bottom w:val="none" w:sz="0" w:space="0" w:color="auto"/>
                <w:right w:val="none" w:sz="0" w:space="0" w:color="auto"/>
              </w:divBdr>
            </w:div>
            <w:div w:id="1547375723">
              <w:marLeft w:val="0"/>
              <w:marRight w:val="0"/>
              <w:marTop w:val="0"/>
              <w:marBottom w:val="240"/>
              <w:divBdr>
                <w:top w:val="none" w:sz="0" w:space="0" w:color="auto"/>
                <w:left w:val="none" w:sz="0" w:space="0" w:color="auto"/>
                <w:bottom w:val="none" w:sz="0" w:space="0" w:color="auto"/>
                <w:right w:val="none" w:sz="0" w:space="0" w:color="auto"/>
              </w:divBdr>
            </w:div>
            <w:div w:id="1489858804">
              <w:marLeft w:val="0"/>
              <w:marRight w:val="0"/>
              <w:marTop w:val="0"/>
              <w:marBottom w:val="240"/>
              <w:divBdr>
                <w:top w:val="none" w:sz="0" w:space="0" w:color="auto"/>
                <w:left w:val="none" w:sz="0" w:space="0" w:color="auto"/>
                <w:bottom w:val="none" w:sz="0" w:space="0" w:color="auto"/>
                <w:right w:val="none" w:sz="0" w:space="0" w:color="auto"/>
              </w:divBdr>
            </w:div>
            <w:div w:id="1783919983">
              <w:marLeft w:val="0"/>
              <w:marRight w:val="0"/>
              <w:marTop w:val="0"/>
              <w:marBottom w:val="240"/>
              <w:divBdr>
                <w:top w:val="none" w:sz="0" w:space="0" w:color="auto"/>
                <w:left w:val="none" w:sz="0" w:space="0" w:color="auto"/>
                <w:bottom w:val="none" w:sz="0" w:space="0" w:color="auto"/>
                <w:right w:val="none" w:sz="0" w:space="0" w:color="auto"/>
              </w:divBdr>
            </w:div>
            <w:div w:id="1187989453">
              <w:marLeft w:val="0"/>
              <w:marRight w:val="0"/>
              <w:marTop w:val="0"/>
              <w:marBottom w:val="240"/>
              <w:divBdr>
                <w:top w:val="none" w:sz="0" w:space="0" w:color="auto"/>
                <w:left w:val="none" w:sz="0" w:space="0" w:color="auto"/>
                <w:bottom w:val="none" w:sz="0" w:space="0" w:color="auto"/>
                <w:right w:val="none" w:sz="0" w:space="0" w:color="auto"/>
              </w:divBdr>
            </w:div>
            <w:div w:id="657074604">
              <w:marLeft w:val="0"/>
              <w:marRight w:val="0"/>
              <w:marTop w:val="0"/>
              <w:marBottom w:val="240"/>
              <w:divBdr>
                <w:top w:val="none" w:sz="0" w:space="0" w:color="auto"/>
                <w:left w:val="none" w:sz="0" w:space="0" w:color="auto"/>
                <w:bottom w:val="none" w:sz="0" w:space="0" w:color="auto"/>
                <w:right w:val="none" w:sz="0" w:space="0" w:color="auto"/>
              </w:divBdr>
            </w:div>
            <w:div w:id="1016081514">
              <w:marLeft w:val="0"/>
              <w:marRight w:val="0"/>
              <w:marTop w:val="0"/>
              <w:marBottom w:val="240"/>
              <w:divBdr>
                <w:top w:val="none" w:sz="0" w:space="0" w:color="auto"/>
                <w:left w:val="none" w:sz="0" w:space="0" w:color="auto"/>
                <w:bottom w:val="none" w:sz="0" w:space="0" w:color="auto"/>
                <w:right w:val="none" w:sz="0" w:space="0" w:color="auto"/>
              </w:divBdr>
            </w:div>
            <w:div w:id="1876581239">
              <w:marLeft w:val="0"/>
              <w:marRight w:val="0"/>
              <w:marTop w:val="0"/>
              <w:marBottom w:val="240"/>
              <w:divBdr>
                <w:top w:val="none" w:sz="0" w:space="0" w:color="auto"/>
                <w:left w:val="none" w:sz="0" w:space="0" w:color="auto"/>
                <w:bottom w:val="none" w:sz="0" w:space="0" w:color="auto"/>
                <w:right w:val="none" w:sz="0" w:space="0" w:color="auto"/>
              </w:divBdr>
            </w:div>
            <w:div w:id="217669986">
              <w:marLeft w:val="0"/>
              <w:marRight w:val="0"/>
              <w:marTop w:val="0"/>
              <w:marBottom w:val="240"/>
              <w:divBdr>
                <w:top w:val="none" w:sz="0" w:space="0" w:color="auto"/>
                <w:left w:val="none" w:sz="0" w:space="0" w:color="auto"/>
                <w:bottom w:val="none" w:sz="0" w:space="0" w:color="auto"/>
                <w:right w:val="none" w:sz="0" w:space="0" w:color="auto"/>
              </w:divBdr>
            </w:div>
            <w:div w:id="183173574">
              <w:marLeft w:val="0"/>
              <w:marRight w:val="0"/>
              <w:marTop w:val="0"/>
              <w:marBottom w:val="240"/>
              <w:divBdr>
                <w:top w:val="none" w:sz="0" w:space="0" w:color="auto"/>
                <w:left w:val="none" w:sz="0" w:space="0" w:color="auto"/>
                <w:bottom w:val="none" w:sz="0" w:space="0" w:color="auto"/>
                <w:right w:val="none" w:sz="0" w:space="0" w:color="auto"/>
              </w:divBdr>
            </w:div>
            <w:div w:id="11687433">
              <w:marLeft w:val="0"/>
              <w:marRight w:val="0"/>
              <w:marTop w:val="0"/>
              <w:marBottom w:val="240"/>
              <w:divBdr>
                <w:top w:val="none" w:sz="0" w:space="0" w:color="auto"/>
                <w:left w:val="none" w:sz="0" w:space="0" w:color="auto"/>
                <w:bottom w:val="none" w:sz="0" w:space="0" w:color="auto"/>
                <w:right w:val="none" w:sz="0" w:space="0" w:color="auto"/>
              </w:divBdr>
            </w:div>
            <w:div w:id="1252356079">
              <w:marLeft w:val="0"/>
              <w:marRight w:val="0"/>
              <w:marTop w:val="0"/>
              <w:marBottom w:val="240"/>
              <w:divBdr>
                <w:top w:val="none" w:sz="0" w:space="0" w:color="auto"/>
                <w:left w:val="none" w:sz="0" w:space="0" w:color="auto"/>
                <w:bottom w:val="none" w:sz="0" w:space="0" w:color="auto"/>
                <w:right w:val="none" w:sz="0" w:space="0" w:color="auto"/>
              </w:divBdr>
            </w:div>
            <w:div w:id="1169826427">
              <w:marLeft w:val="0"/>
              <w:marRight w:val="0"/>
              <w:marTop w:val="0"/>
              <w:marBottom w:val="240"/>
              <w:divBdr>
                <w:top w:val="none" w:sz="0" w:space="0" w:color="auto"/>
                <w:left w:val="none" w:sz="0" w:space="0" w:color="auto"/>
                <w:bottom w:val="none" w:sz="0" w:space="0" w:color="auto"/>
                <w:right w:val="none" w:sz="0" w:space="0" w:color="auto"/>
              </w:divBdr>
            </w:div>
            <w:div w:id="1312171932">
              <w:marLeft w:val="0"/>
              <w:marRight w:val="0"/>
              <w:marTop w:val="0"/>
              <w:marBottom w:val="240"/>
              <w:divBdr>
                <w:top w:val="none" w:sz="0" w:space="0" w:color="auto"/>
                <w:left w:val="none" w:sz="0" w:space="0" w:color="auto"/>
                <w:bottom w:val="none" w:sz="0" w:space="0" w:color="auto"/>
                <w:right w:val="none" w:sz="0" w:space="0" w:color="auto"/>
              </w:divBdr>
            </w:div>
            <w:div w:id="540245546">
              <w:marLeft w:val="0"/>
              <w:marRight w:val="0"/>
              <w:marTop w:val="0"/>
              <w:marBottom w:val="240"/>
              <w:divBdr>
                <w:top w:val="none" w:sz="0" w:space="0" w:color="auto"/>
                <w:left w:val="none" w:sz="0" w:space="0" w:color="auto"/>
                <w:bottom w:val="none" w:sz="0" w:space="0" w:color="auto"/>
                <w:right w:val="none" w:sz="0" w:space="0" w:color="auto"/>
              </w:divBdr>
            </w:div>
            <w:div w:id="1241404946">
              <w:marLeft w:val="0"/>
              <w:marRight w:val="0"/>
              <w:marTop w:val="0"/>
              <w:marBottom w:val="240"/>
              <w:divBdr>
                <w:top w:val="none" w:sz="0" w:space="0" w:color="auto"/>
                <w:left w:val="none" w:sz="0" w:space="0" w:color="auto"/>
                <w:bottom w:val="none" w:sz="0" w:space="0" w:color="auto"/>
                <w:right w:val="none" w:sz="0" w:space="0" w:color="auto"/>
              </w:divBdr>
            </w:div>
            <w:div w:id="163054184">
              <w:marLeft w:val="0"/>
              <w:marRight w:val="0"/>
              <w:marTop w:val="0"/>
              <w:marBottom w:val="240"/>
              <w:divBdr>
                <w:top w:val="none" w:sz="0" w:space="0" w:color="auto"/>
                <w:left w:val="none" w:sz="0" w:space="0" w:color="auto"/>
                <w:bottom w:val="none" w:sz="0" w:space="0" w:color="auto"/>
                <w:right w:val="none" w:sz="0" w:space="0" w:color="auto"/>
              </w:divBdr>
            </w:div>
            <w:div w:id="1336566026">
              <w:marLeft w:val="0"/>
              <w:marRight w:val="0"/>
              <w:marTop w:val="0"/>
              <w:marBottom w:val="240"/>
              <w:divBdr>
                <w:top w:val="none" w:sz="0" w:space="0" w:color="auto"/>
                <w:left w:val="none" w:sz="0" w:space="0" w:color="auto"/>
                <w:bottom w:val="none" w:sz="0" w:space="0" w:color="auto"/>
                <w:right w:val="none" w:sz="0" w:space="0" w:color="auto"/>
              </w:divBdr>
            </w:div>
            <w:div w:id="1567715196">
              <w:marLeft w:val="0"/>
              <w:marRight w:val="0"/>
              <w:marTop w:val="0"/>
              <w:marBottom w:val="240"/>
              <w:divBdr>
                <w:top w:val="none" w:sz="0" w:space="0" w:color="auto"/>
                <w:left w:val="none" w:sz="0" w:space="0" w:color="auto"/>
                <w:bottom w:val="none" w:sz="0" w:space="0" w:color="auto"/>
                <w:right w:val="none" w:sz="0" w:space="0" w:color="auto"/>
              </w:divBdr>
            </w:div>
            <w:div w:id="31855725">
              <w:marLeft w:val="0"/>
              <w:marRight w:val="0"/>
              <w:marTop w:val="0"/>
              <w:marBottom w:val="240"/>
              <w:divBdr>
                <w:top w:val="none" w:sz="0" w:space="0" w:color="auto"/>
                <w:left w:val="none" w:sz="0" w:space="0" w:color="auto"/>
                <w:bottom w:val="none" w:sz="0" w:space="0" w:color="auto"/>
                <w:right w:val="none" w:sz="0" w:space="0" w:color="auto"/>
              </w:divBdr>
            </w:div>
            <w:div w:id="456722661">
              <w:marLeft w:val="0"/>
              <w:marRight w:val="0"/>
              <w:marTop w:val="0"/>
              <w:marBottom w:val="240"/>
              <w:divBdr>
                <w:top w:val="none" w:sz="0" w:space="0" w:color="auto"/>
                <w:left w:val="none" w:sz="0" w:space="0" w:color="auto"/>
                <w:bottom w:val="none" w:sz="0" w:space="0" w:color="auto"/>
                <w:right w:val="none" w:sz="0" w:space="0" w:color="auto"/>
              </w:divBdr>
            </w:div>
            <w:div w:id="1365181021">
              <w:marLeft w:val="0"/>
              <w:marRight w:val="0"/>
              <w:marTop w:val="0"/>
              <w:marBottom w:val="240"/>
              <w:divBdr>
                <w:top w:val="none" w:sz="0" w:space="0" w:color="auto"/>
                <w:left w:val="none" w:sz="0" w:space="0" w:color="auto"/>
                <w:bottom w:val="none" w:sz="0" w:space="0" w:color="auto"/>
                <w:right w:val="none" w:sz="0" w:space="0" w:color="auto"/>
              </w:divBdr>
            </w:div>
            <w:div w:id="1115560000">
              <w:marLeft w:val="0"/>
              <w:marRight w:val="0"/>
              <w:marTop w:val="0"/>
              <w:marBottom w:val="240"/>
              <w:divBdr>
                <w:top w:val="none" w:sz="0" w:space="0" w:color="auto"/>
                <w:left w:val="none" w:sz="0" w:space="0" w:color="auto"/>
                <w:bottom w:val="none" w:sz="0" w:space="0" w:color="auto"/>
                <w:right w:val="none" w:sz="0" w:space="0" w:color="auto"/>
              </w:divBdr>
            </w:div>
            <w:div w:id="1755202242">
              <w:marLeft w:val="0"/>
              <w:marRight w:val="0"/>
              <w:marTop w:val="0"/>
              <w:marBottom w:val="240"/>
              <w:divBdr>
                <w:top w:val="none" w:sz="0" w:space="0" w:color="auto"/>
                <w:left w:val="none" w:sz="0" w:space="0" w:color="auto"/>
                <w:bottom w:val="none" w:sz="0" w:space="0" w:color="auto"/>
                <w:right w:val="none" w:sz="0" w:space="0" w:color="auto"/>
              </w:divBdr>
            </w:div>
            <w:div w:id="584918454">
              <w:marLeft w:val="0"/>
              <w:marRight w:val="0"/>
              <w:marTop w:val="0"/>
              <w:marBottom w:val="240"/>
              <w:divBdr>
                <w:top w:val="none" w:sz="0" w:space="0" w:color="auto"/>
                <w:left w:val="none" w:sz="0" w:space="0" w:color="auto"/>
                <w:bottom w:val="none" w:sz="0" w:space="0" w:color="auto"/>
                <w:right w:val="none" w:sz="0" w:space="0" w:color="auto"/>
              </w:divBdr>
            </w:div>
            <w:div w:id="1378238063">
              <w:marLeft w:val="0"/>
              <w:marRight w:val="0"/>
              <w:marTop w:val="0"/>
              <w:marBottom w:val="240"/>
              <w:divBdr>
                <w:top w:val="none" w:sz="0" w:space="0" w:color="auto"/>
                <w:left w:val="none" w:sz="0" w:space="0" w:color="auto"/>
                <w:bottom w:val="none" w:sz="0" w:space="0" w:color="auto"/>
                <w:right w:val="none" w:sz="0" w:space="0" w:color="auto"/>
              </w:divBdr>
            </w:div>
            <w:div w:id="864710276">
              <w:marLeft w:val="0"/>
              <w:marRight w:val="0"/>
              <w:marTop w:val="0"/>
              <w:marBottom w:val="240"/>
              <w:divBdr>
                <w:top w:val="none" w:sz="0" w:space="0" w:color="auto"/>
                <w:left w:val="none" w:sz="0" w:space="0" w:color="auto"/>
                <w:bottom w:val="none" w:sz="0" w:space="0" w:color="auto"/>
                <w:right w:val="none" w:sz="0" w:space="0" w:color="auto"/>
              </w:divBdr>
            </w:div>
            <w:div w:id="1691494811">
              <w:marLeft w:val="0"/>
              <w:marRight w:val="0"/>
              <w:marTop w:val="0"/>
              <w:marBottom w:val="240"/>
              <w:divBdr>
                <w:top w:val="none" w:sz="0" w:space="0" w:color="auto"/>
                <w:left w:val="none" w:sz="0" w:space="0" w:color="auto"/>
                <w:bottom w:val="none" w:sz="0" w:space="0" w:color="auto"/>
                <w:right w:val="none" w:sz="0" w:space="0" w:color="auto"/>
              </w:divBdr>
            </w:div>
            <w:div w:id="1057125812">
              <w:marLeft w:val="0"/>
              <w:marRight w:val="0"/>
              <w:marTop w:val="0"/>
              <w:marBottom w:val="240"/>
              <w:divBdr>
                <w:top w:val="none" w:sz="0" w:space="0" w:color="auto"/>
                <w:left w:val="none" w:sz="0" w:space="0" w:color="auto"/>
                <w:bottom w:val="none" w:sz="0" w:space="0" w:color="auto"/>
                <w:right w:val="none" w:sz="0" w:space="0" w:color="auto"/>
              </w:divBdr>
            </w:div>
            <w:div w:id="920918376">
              <w:marLeft w:val="0"/>
              <w:marRight w:val="0"/>
              <w:marTop w:val="0"/>
              <w:marBottom w:val="240"/>
              <w:divBdr>
                <w:top w:val="none" w:sz="0" w:space="0" w:color="auto"/>
                <w:left w:val="none" w:sz="0" w:space="0" w:color="auto"/>
                <w:bottom w:val="none" w:sz="0" w:space="0" w:color="auto"/>
                <w:right w:val="none" w:sz="0" w:space="0" w:color="auto"/>
              </w:divBdr>
            </w:div>
            <w:div w:id="773742077">
              <w:marLeft w:val="0"/>
              <w:marRight w:val="0"/>
              <w:marTop w:val="0"/>
              <w:marBottom w:val="240"/>
              <w:divBdr>
                <w:top w:val="none" w:sz="0" w:space="0" w:color="auto"/>
                <w:left w:val="none" w:sz="0" w:space="0" w:color="auto"/>
                <w:bottom w:val="none" w:sz="0" w:space="0" w:color="auto"/>
                <w:right w:val="none" w:sz="0" w:space="0" w:color="auto"/>
              </w:divBdr>
            </w:div>
            <w:div w:id="1387604013">
              <w:marLeft w:val="0"/>
              <w:marRight w:val="0"/>
              <w:marTop w:val="0"/>
              <w:marBottom w:val="240"/>
              <w:divBdr>
                <w:top w:val="none" w:sz="0" w:space="0" w:color="auto"/>
                <w:left w:val="none" w:sz="0" w:space="0" w:color="auto"/>
                <w:bottom w:val="none" w:sz="0" w:space="0" w:color="auto"/>
                <w:right w:val="none" w:sz="0" w:space="0" w:color="auto"/>
              </w:divBdr>
            </w:div>
            <w:div w:id="1834879719">
              <w:marLeft w:val="0"/>
              <w:marRight w:val="0"/>
              <w:marTop w:val="0"/>
              <w:marBottom w:val="240"/>
              <w:divBdr>
                <w:top w:val="none" w:sz="0" w:space="0" w:color="auto"/>
                <w:left w:val="none" w:sz="0" w:space="0" w:color="auto"/>
                <w:bottom w:val="none" w:sz="0" w:space="0" w:color="auto"/>
                <w:right w:val="none" w:sz="0" w:space="0" w:color="auto"/>
              </w:divBdr>
            </w:div>
            <w:div w:id="1125385850">
              <w:marLeft w:val="0"/>
              <w:marRight w:val="0"/>
              <w:marTop w:val="0"/>
              <w:marBottom w:val="240"/>
              <w:divBdr>
                <w:top w:val="none" w:sz="0" w:space="0" w:color="auto"/>
                <w:left w:val="none" w:sz="0" w:space="0" w:color="auto"/>
                <w:bottom w:val="none" w:sz="0" w:space="0" w:color="auto"/>
                <w:right w:val="none" w:sz="0" w:space="0" w:color="auto"/>
              </w:divBdr>
            </w:div>
            <w:div w:id="32855055">
              <w:marLeft w:val="0"/>
              <w:marRight w:val="0"/>
              <w:marTop w:val="0"/>
              <w:marBottom w:val="240"/>
              <w:divBdr>
                <w:top w:val="none" w:sz="0" w:space="0" w:color="auto"/>
                <w:left w:val="none" w:sz="0" w:space="0" w:color="auto"/>
                <w:bottom w:val="none" w:sz="0" w:space="0" w:color="auto"/>
                <w:right w:val="none" w:sz="0" w:space="0" w:color="auto"/>
              </w:divBdr>
            </w:div>
            <w:div w:id="1730567687">
              <w:marLeft w:val="0"/>
              <w:marRight w:val="0"/>
              <w:marTop w:val="0"/>
              <w:marBottom w:val="240"/>
              <w:divBdr>
                <w:top w:val="none" w:sz="0" w:space="0" w:color="auto"/>
                <w:left w:val="none" w:sz="0" w:space="0" w:color="auto"/>
                <w:bottom w:val="none" w:sz="0" w:space="0" w:color="auto"/>
                <w:right w:val="none" w:sz="0" w:space="0" w:color="auto"/>
              </w:divBdr>
            </w:div>
            <w:div w:id="1225677647">
              <w:marLeft w:val="0"/>
              <w:marRight w:val="0"/>
              <w:marTop w:val="0"/>
              <w:marBottom w:val="240"/>
              <w:divBdr>
                <w:top w:val="none" w:sz="0" w:space="0" w:color="auto"/>
                <w:left w:val="none" w:sz="0" w:space="0" w:color="auto"/>
                <w:bottom w:val="none" w:sz="0" w:space="0" w:color="auto"/>
                <w:right w:val="none" w:sz="0" w:space="0" w:color="auto"/>
              </w:divBdr>
            </w:div>
            <w:div w:id="2035838369">
              <w:marLeft w:val="0"/>
              <w:marRight w:val="0"/>
              <w:marTop w:val="0"/>
              <w:marBottom w:val="240"/>
              <w:divBdr>
                <w:top w:val="none" w:sz="0" w:space="0" w:color="auto"/>
                <w:left w:val="none" w:sz="0" w:space="0" w:color="auto"/>
                <w:bottom w:val="none" w:sz="0" w:space="0" w:color="auto"/>
                <w:right w:val="none" w:sz="0" w:space="0" w:color="auto"/>
              </w:divBdr>
            </w:div>
            <w:div w:id="1368720254">
              <w:marLeft w:val="0"/>
              <w:marRight w:val="0"/>
              <w:marTop w:val="0"/>
              <w:marBottom w:val="240"/>
              <w:divBdr>
                <w:top w:val="none" w:sz="0" w:space="0" w:color="auto"/>
                <w:left w:val="none" w:sz="0" w:space="0" w:color="auto"/>
                <w:bottom w:val="none" w:sz="0" w:space="0" w:color="auto"/>
                <w:right w:val="none" w:sz="0" w:space="0" w:color="auto"/>
              </w:divBdr>
            </w:div>
            <w:div w:id="282999890">
              <w:marLeft w:val="0"/>
              <w:marRight w:val="0"/>
              <w:marTop w:val="0"/>
              <w:marBottom w:val="240"/>
              <w:divBdr>
                <w:top w:val="none" w:sz="0" w:space="0" w:color="auto"/>
                <w:left w:val="none" w:sz="0" w:space="0" w:color="auto"/>
                <w:bottom w:val="none" w:sz="0" w:space="0" w:color="auto"/>
                <w:right w:val="none" w:sz="0" w:space="0" w:color="auto"/>
              </w:divBdr>
            </w:div>
            <w:div w:id="979268324">
              <w:marLeft w:val="0"/>
              <w:marRight w:val="0"/>
              <w:marTop w:val="0"/>
              <w:marBottom w:val="240"/>
              <w:divBdr>
                <w:top w:val="none" w:sz="0" w:space="0" w:color="auto"/>
                <w:left w:val="none" w:sz="0" w:space="0" w:color="auto"/>
                <w:bottom w:val="none" w:sz="0" w:space="0" w:color="auto"/>
                <w:right w:val="none" w:sz="0" w:space="0" w:color="auto"/>
              </w:divBdr>
            </w:div>
            <w:div w:id="893083989">
              <w:marLeft w:val="0"/>
              <w:marRight w:val="0"/>
              <w:marTop w:val="0"/>
              <w:marBottom w:val="240"/>
              <w:divBdr>
                <w:top w:val="none" w:sz="0" w:space="0" w:color="auto"/>
                <w:left w:val="none" w:sz="0" w:space="0" w:color="auto"/>
                <w:bottom w:val="none" w:sz="0" w:space="0" w:color="auto"/>
                <w:right w:val="none" w:sz="0" w:space="0" w:color="auto"/>
              </w:divBdr>
            </w:div>
            <w:div w:id="391120446">
              <w:marLeft w:val="0"/>
              <w:marRight w:val="0"/>
              <w:marTop w:val="0"/>
              <w:marBottom w:val="240"/>
              <w:divBdr>
                <w:top w:val="none" w:sz="0" w:space="0" w:color="auto"/>
                <w:left w:val="none" w:sz="0" w:space="0" w:color="auto"/>
                <w:bottom w:val="none" w:sz="0" w:space="0" w:color="auto"/>
                <w:right w:val="none" w:sz="0" w:space="0" w:color="auto"/>
              </w:divBdr>
            </w:div>
            <w:div w:id="19556701">
              <w:marLeft w:val="0"/>
              <w:marRight w:val="0"/>
              <w:marTop w:val="0"/>
              <w:marBottom w:val="240"/>
              <w:divBdr>
                <w:top w:val="none" w:sz="0" w:space="0" w:color="auto"/>
                <w:left w:val="none" w:sz="0" w:space="0" w:color="auto"/>
                <w:bottom w:val="none" w:sz="0" w:space="0" w:color="auto"/>
                <w:right w:val="none" w:sz="0" w:space="0" w:color="auto"/>
              </w:divBdr>
            </w:div>
            <w:div w:id="732849748">
              <w:marLeft w:val="0"/>
              <w:marRight w:val="0"/>
              <w:marTop w:val="0"/>
              <w:marBottom w:val="240"/>
              <w:divBdr>
                <w:top w:val="none" w:sz="0" w:space="0" w:color="auto"/>
                <w:left w:val="none" w:sz="0" w:space="0" w:color="auto"/>
                <w:bottom w:val="none" w:sz="0" w:space="0" w:color="auto"/>
                <w:right w:val="none" w:sz="0" w:space="0" w:color="auto"/>
              </w:divBdr>
            </w:div>
            <w:div w:id="1139761840">
              <w:marLeft w:val="0"/>
              <w:marRight w:val="0"/>
              <w:marTop w:val="0"/>
              <w:marBottom w:val="240"/>
              <w:divBdr>
                <w:top w:val="none" w:sz="0" w:space="0" w:color="auto"/>
                <w:left w:val="none" w:sz="0" w:space="0" w:color="auto"/>
                <w:bottom w:val="none" w:sz="0" w:space="0" w:color="auto"/>
                <w:right w:val="none" w:sz="0" w:space="0" w:color="auto"/>
              </w:divBdr>
            </w:div>
            <w:div w:id="846866050">
              <w:marLeft w:val="0"/>
              <w:marRight w:val="0"/>
              <w:marTop w:val="0"/>
              <w:marBottom w:val="240"/>
              <w:divBdr>
                <w:top w:val="none" w:sz="0" w:space="0" w:color="auto"/>
                <w:left w:val="none" w:sz="0" w:space="0" w:color="auto"/>
                <w:bottom w:val="none" w:sz="0" w:space="0" w:color="auto"/>
                <w:right w:val="none" w:sz="0" w:space="0" w:color="auto"/>
              </w:divBdr>
            </w:div>
            <w:div w:id="1645817810">
              <w:marLeft w:val="0"/>
              <w:marRight w:val="0"/>
              <w:marTop w:val="0"/>
              <w:marBottom w:val="240"/>
              <w:divBdr>
                <w:top w:val="none" w:sz="0" w:space="0" w:color="auto"/>
                <w:left w:val="none" w:sz="0" w:space="0" w:color="auto"/>
                <w:bottom w:val="none" w:sz="0" w:space="0" w:color="auto"/>
                <w:right w:val="none" w:sz="0" w:space="0" w:color="auto"/>
              </w:divBdr>
            </w:div>
            <w:div w:id="503478797">
              <w:marLeft w:val="0"/>
              <w:marRight w:val="0"/>
              <w:marTop w:val="0"/>
              <w:marBottom w:val="240"/>
              <w:divBdr>
                <w:top w:val="none" w:sz="0" w:space="0" w:color="auto"/>
                <w:left w:val="none" w:sz="0" w:space="0" w:color="auto"/>
                <w:bottom w:val="none" w:sz="0" w:space="0" w:color="auto"/>
                <w:right w:val="none" w:sz="0" w:space="0" w:color="auto"/>
              </w:divBdr>
            </w:div>
            <w:div w:id="2037266490">
              <w:marLeft w:val="0"/>
              <w:marRight w:val="0"/>
              <w:marTop w:val="0"/>
              <w:marBottom w:val="240"/>
              <w:divBdr>
                <w:top w:val="none" w:sz="0" w:space="0" w:color="auto"/>
                <w:left w:val="none" w:sz="0" w:space="0" w:color="auto"/>
                <w:bottom w:val="none" w:sz="0" w:space="0" w:color="auto"/>
                <w:right w:val="none" w:sz="0" w:space="0" w:color="auto"/>
              </w:divBdr>
            </w:div>
            <w:div w:id="307827516">
              <w:marLeft w:val="0"/>
              <w:marRight w:val="0"/>
              <w:marTop w:val="0"/>
              <w:marBottom w:val="240"/>
              <w:divBdr>
                <w:top w:val="none" w:sz="0" w:space="0" w:color="auto"/>
                <w:left w:val="none" w:sz="0" w:space="0" w:color="auto"/>
                <w:bottom w:val="none" w:sz="0" w:space="0" w:color="auto"/>
                <w:right w:val="none" w:sz="0" w:space="0" w:color="auto"/>
              </w:divBdr>
            </w:div>
            <w:div w:id="41486330">
              <w:marLeft w:val="0"/>
              <w:marRight w:val="0"/>
              <w:marTop w:val="0"/>
              <w:marBottom w:val="240"/>
              <w:divBdr>
                <w:top w:val="none" w:sz="0" w:space="0" w:color="auto"/>
                <w:left w:val="none" w:sz="0" w:space="0" w:color="auto"/>
                <w:bottom w:val="none" w:sz="0" w:space="0" w:color="auto"/>
                <w:right w:val="none" w:sz="0" w:space="0" w:color="auto"/>
              </w:divBdr>
            </w:div>
            <w:div w:id="471869360">
              <w:marLeft w:val="0"/>
              <w:marRight w:val="0"/>
              <w:marTop w:val="0"/>
              <w:marBottom w:val="240"/>
              <w:divBdr>
                <w:top w:val="none" w:sz="0" w:space="0" w:color="auto"/>
                <w:left w:val="none" w:sz="0" w:space="0" w:color="auto"/>
                <w:bottom w:val="none" w:sz="0" w:space="0" w:color="auto"/>
                <w:right w:val="none" w:sz="0" w:space="0" w:color="auto"/>
              </w:divBdr>
            </w:div>
            <w:div w:id="748309178">
              <w:marLeft w:val="0"/>
              <w:marRight w:val="0"/>
              <w:marTop w:val="0"/>
              <w:marBottom w:val="240"/>
              <w:divBdr>
                <w:top w:val="none" w:sz="0" w:space="0" w:color="auto"/>
                <w:left w:val="none" w:sz="0" w:space="0" w:color="auto"/>
                <w:bottom w:val="none" w:sz="0" w:space="0" w:color="auto"/>
                <w:right w:val="none" w:sz="0" w:space="0" w:color="auto"/>
              </w:divBdr>
            </w:div>
            <w:div w:id="1320766818">
              <w:marLeft w:val="0"/>
              <w:marRight w:val="0"/>
              <w:marTop w:val="0"/>
              <w:marBottom w:val="240"/>
              <w:divBdr>
                <w:top w:val="none" w:sz="0" w:space="0" w:color="auto"/>
                <w:left w:val="none" w:sz="0" w:space="0" w:color="auto"/>
                <w:bottom w:val="none" w:sz="0" w:space="0" w:color="auto"/>
                <w:right w:val="none" w:sz="0" w:space="0" w:color="auto"/>
              </w:divBdr>
            </w:div>
            <w:div w:id="1094132729">
              <w:marLeft w:val="0"/>
              <w:marRight w:val="0"/>
              <w:marTop w:val="0"/>
              <w:marBottom w:val="240"/>
              <w:divBdr>
                <w:top w:val="none" w:sz="0" w:space="0" w:color="auto"/>
                <w:left w:val="none" w:sz="0" w:space="0" w:color="auto"/>
                <w:bottom w:val="none" w:sz="0" w:space="0" w:color="auto"/>
                <w:right w:val="none" w:sz="0" w:space="0" w:color="auto"/>
              </w:divBdr>
            </w:div>
            <w:div w:id="139425272">
              <w:marLeft w:val="0"/>
              <w:marRight w:val="0"/>
              <w:marTop w:val="0"/>
              <w:marBottom w:val="240"/>
              <w:divBdr>
                <w:top w:val="none" w:sz="0" w:space="0" w:color="auto"/>
                <w:left w:val="none" w:sz="0" w:space="0" w:color="auto"/>
                <w:bottom w:val="none" w:sz="0" w:space="0" w:color="auto"/>
                <w:right w:val="none" w:sz="0" w:space="0" w:color="auto"/>
              </w:divBdr>
            </w:div>
            <w:div w:id="1237204708">
              <w:marLeft w:val="0"/>
              <w:marRight w:val="0"/>
              <w:marTop w:val="0"/>
              <w:marBottom w:val="240"/>
              <w:divBdr>
                <w:top w:val="none" w:sz="0" w:space="0" w:color="auto"/>
                <w:left w:val="none" w:sz="0" w:space="0" w:color="auto"/>
                <w:bottom w:val="none" w:sz="0" w:space="0" w:color="auto"/>
                <w:right w:val="none" w:sz="0" w:space="0" w:color="auto"/>
              </w:divBdr>
            </w:div>
            <w:div w:id="964193152">
              <w:marLeft w:val="0"/>
              <w:marRight w:val="0"/>
              <w:marTop w:val="0"/>
              <w:marBottom w:val="240"/>
              <w:divBdr>
                <w:top w:val="none" w:sz="0" w:space="0" w:color="auto"/>
                <w:left w:val="none" w:sz="0" w:space="0" w:color="auto"/>
                <w:bottom w:val="none" w:sz="0" w:space="0" w:color="auto"/>
                <w:right w:val="none" w:sz="0" w:space="0" w:color="auto"/>
              </w:divBdr>
            </w:div>
            <w:div w:id="790057805">
              <w:marLeft w:val="0"/>
              <w:marRight w:val="0"/>
              <w:marTop w:val="0"/>
              <w:marBottom w:val="240"/>
              <w:divBdr>
                <w:top w:val="none" w:sz="0" w:space="0" w:color="auto"/>
                <w:left w:val="none" w:sz="0" w:space="0" w:color="auto"/>
                <w:bottom w:val="none" w:sz="0" w:space="0" w:color="auto"/>
                <w:right w:val="none" w:sz="0" w:space="0" w:color="auto"/>
              </w:divBdr>
            </w:div>
            <w:div w:id="1360667358">
              <w:marLeft w:val="0"/>
              <w:marRight w:val="0"/>
              <w:marTop w:val="0"/>
              <w:marBottom w:val="240"/>
              <w:divBdr>
                <w:top w:val="none" w:sz="0" w:space="0" w:color="auto"/>
                <w:left w:val="none" w:sz="0" w:space="0" w:color="auto"/>
                <w:bottom w:val="none" w:sz="0" w:space="0" w:color="auto"/>
                <w:right w:val="none" w:sz="0" w:space="0" w:color="auto"/>
              </w:divBdr>
            </w:div>
            <w:div w:id="995497020">
              <w:marLeft w:val="0"/>
              <w:marRight w:val="0"/>
              <w:marTop w:val="0"/>
              <w:marBottom w:val="240"/>
              <w:divBdr>
                <w:top w:val="none" w:sz="0" w:space="0" w:color="auto"/>
                <w:left w:val="none" w:sz="0" w:space="0" w:color="auto"/>
                <w:bottom w:val="none" w:sz="0" w:space="0" w:color="auto"/>
                <w:right w:val="none" w:sz="0" w:space="0" w:color="auto"/>
              </w:divBdr>
            </w:div>
            <w:div w:id="1585844922">
              <w:marLeft w:val="0"/>
              <w:marRight w:val="0"/>
              <w:marTop w:val="0"/>
              <w:marBottom w:val="240"/>
              <w:divBdr>
                <w:top w:val="none" w:sz="0" w:space="0" w:color="auto"/>
                <w:left w:val="none" w:sz="0" w:space="0" w:color="auto"/>
                <w:bottom w:val="none" w:sz="0" w:space="0" w:color="auto"/>
                <w:right w:val="none" w:sz="0" w:space="0" w:color="auto"/>
              </w:divBdr>
            </w:div>
            <w:div w:id="1929996998">
              <w:marLeft w:val="0"/>
              <w:marRight w:val="0"/>
              <w:marTop w:val="0"/>
              <w:marBottom w:val="240"/>
              <w:divBdr>
                <w:top w:val="none" w:sz="0" w:space="0" w:color="auto"/>
                <w:left w:val="none" w:sz="0" w:space="0" w:color="auto"/>
                <w:bottom w:val="none" w:sz="0" w:space="0" w:color="auto"/>
                <w:right w:val="none" w:sz="0" w:space="0" w:color="auto"/>
              </w:divBdr>
            </w:div>
            <w:div w:id="1728793958">
              <w:marLeft w:val="0"/>
              <w:marRight w:val="0"/>
              <w:marTop w:val="0"/>
              <w:marBottom w:val="240"/>
              <w:divBdr>
                <w:top w:val="none" w:sz="0" w:space="0" w:color="auto"/>
                <w:left w:val="none" w:sz="0" w:space="0" w:color="auto"/>
                <w:bottom w:val="none" w:sz="0" w:space="0" w:color="auto"/>
                <w:right w:val="none" w:sz="0" w:space="0" w:color="auto"/>
              </w:divBdr>
            </w:div>
            <w:div w:id="1788966247">
              <w:marLeft w:val="0"/>
              <w:marRight w:val="0"/>
              <w:marTop w:val="0"/>
              <w:marBottom w:val="240"/>
              <w:divBdr>
                <w:top w:val="none" w:sz="0" w:space="0" w:color="auto"/>
                <w:left w:val="none" w:sz="0" w:space="0" w:color="auto"/>
                <w:bottom w:val="none" w:sz="0" w:space="0" w:color="auto"/>
                <w:right w:val="none" w:sz="0" w:space="0" w:color="auto"/>
              </w:divBdr>
            </w:div>
            <w:div w:id="403988282">
              <w:marLeft w:val="0"/>
              <w:marRight w:val="0"/>
              <w:marTop w:val="0"/>
              <w:marBottom w:val="240"/>
              <w:divBdr>
                <w:top w:val="none" w:sz="0" w:space="0" w:color="auto"/>
                <w:left w:val="none" w:sz="0" w:space="0" w:color="auto"/>
                <w:bottom w:val="none" w:sz="0" w:space="0" w:color="auto"/>
                <w:right w:val="none" w:sz="0" w:space="0" w:color="auto"/>
              </w:divBdr>
            </w:div>
            <w:div w:id="1259289420">
              <w:marLeft w:val="0"/>
              <w:marRight w:val="0"/>
              <w:marTop w:val="0"/>
              <w:marBottom w:val="240"/>
              <w:divBdr>
                <w:top w:val="none" w:sz="0" w:space="0" w:color="auto"/>
                <w:left w:val="none" w:sz="0" w:space="0" w:color="auto"/>
                <w:bottom w:val="none" w:sz="0" w:space="0" w:color="auto"/>
                <w:right w:val="none" w:sz="0" w:space="0" w:color="auto"/>
              </w:divBdr>
            </w:div>
            <w:div w:id="2002193014">
              <w:marLeft w:val="0"/>
              <w:marRight w:val="0"/>
              <w:marTop w:val="0"/>
              <w:marBottom w:val="240"/>
              <w:divBdr>
                <w:top w:val="none" w:sz="0" w:space="0" w:color="auto"/>
                <w:left w:val="none" w:sz="0" w:space="0" w:color="auto"/>
                <w:bottom w:val="none" w:sz="0" w:space="0" w:color="auto"/>
                <w:right w:val="none" w:sz="0" w:space="0" w:color="auto"/>
              </w:divBdr>
            </w:div>
            <w:div w:id="1518152843">
              <w:marLeft w:val="0"/>
              <w:marRight w:val="0"/>
              <w:marTop w:val="0"/>
              <w:marBottom w:val="240"/>
              <w:divBdr>
                <w:top w:val="none" w:sz="0" w:space="0" w:color="auto"/>
                <w:left w:val="none" w:sz="0" w:space="0" w:color="auto"/>
                <w:bottom w:val="none" w:sz="0" w:space="0" w:color="auto"/>
                <w:right w:val="none" w:sz="0" w:space="0" w:color="auto"/>
              </w:divBdr>
            </w:div>
            <w:div w:id="1727483974">
              <w:marLeft w:val="0"/>
              <w:marRight w:val="0"/>
              <w:marTop w:val="0"/>
              <w:marBottom w:val="240"/>
              <w:divBdr>
                <w:top w:val="none" w:sz="0" w:space="0" w:color="auto"/>
                <w:left w:val="none" w:sz="0" w:space="0" w:color="auto"/>
                <w:bottom w:val="none" w:sz="0" w:space="0" w:color="auto"/>
                <w:right w:val="none" w:sz="0" w:space="0" w:color="auto"/>
              </w:divBdr>
            </w:div>
            <w:div w:id="588150815">
              <w:marLeft w:val="0"/>
              <w:marRight w:val="0"/>
              <w:marTop w:val="0"/>
              <w:marBottom w:val="240"/>
              <w:divBdr>
                <w:top w:val="none" w:sz="0" w:space="0" w:color="auto"/>
                <w:left w:val="none" w:sz="0" w:space="0" w:color="auto"/>
                <w:bottom w:val="none" w:sz="0" w:space="0" w:color="auto"/>
                <w:right w:val="none" w:sz="0" w:space="0" w:color="auto"/>
              </w:divBdr>
            </w:div>
            <w:div w:id="1762291881">
              <w:marLeft w:val="0"/>
              <w:marRight w:val="0"/>
              <w:marTop w:val="0"/>
              <w:marBottom w:val="240"/>
              <w:divBdr>
                <w:top w:val="none" w:sz="0" w:space="0" w:color="auto"/>
                <w:left w:val="none" w:sz="0" w:space="0" w:color="auto"/>
                <w:bottom w:val="none" w:sz="0" w:space="0" w:color="auto"/>
                <w:right w:val="none" w:sz="0" w:space="0" w:color="auto"/>
              </w:divBdr>
            </w:div>
            <w:div w:id="798912760">
              <w:marLeft w:val="0"/>
              <w:marRight w:val="0"/>
              <w:marTop w:val="0"/>
              <w:marBottom w:val="240"/>
              <w:divBdr>
                <w:top w:val="none" w:sz="0" w:space="0" w:color="auto"/>
                <w:left w:val="none" w:sz="0" w:space="0" w:color="auto"/>
                <w:bottom w:val="none" w:sz="0" w:space="0" w:color="auto"/>
                <w:right w:val="none" w:sz="0" w:space="0" w:color="auto"/>
              </w:divBdr>
            </w:div>
            <w:div w:id="1993824410">
              <w:marLeft w:val="0"/>
              <w:marRight w:val="0"/>
              <w:marTop w:val="0"/>
              <w:marBottom w:val="240"/>
              <w:divBdr>
                <w:top w:val="none" w:sz="0" w:space="0" w:color="auto"/>
                <w:left w:val="none" w:sz="0" w:space="0" w:color="auto"/>
                <w:bottom w:val="none" w:sz="0" w:space="0" w:color="auto"/>
                <w:right w:val="none" w:sz="0" w:space="0" w:color="auto"/>
              </w:divBdr>
            </w:div>
            <w:div w:id="899906865">
              <w:marLeft w:val="0"/>
              <w:marRight w:val="0"/>
              <w:marTop w:val="0"/>
              <w:marBottom w:val="240"/>
              <w:divBdr>
                <w:top w:val="none" w:sz="0" w:space="0" w:color="auto"/>
                <w:left w:val="none" w:sz="0" w:space="0" w:color="auto"/>
                <w:bottom w:val="none" w:sz="0" w:space="0" w:color="auto"/>
                <w:right w:val="none" w:sz="0" w:space="0" w:color="auto"/>
              </w:divBdr>
            </w:div>
            <w:div w:id="1699427761">
              <w:marLeft w:val="0"/>
              <w:marRight w:val="0"/>
              <w:marTop w:val="0"/>
              <w:marBottom w:val="240"/>
              <w:divBdr>
                <w:top w:val="none" w:sz="0" w:space="0" w:color="auto"/>
                <w:left w:val="none" w:sz="0" w:space="0" w:color="auto"/>
                <w:bottom w:val="none" w:sz="0" w:space="0" w:color="auto"/>
                <w:right w:val="none" w:sz="0" w:space="0" w:color="auto"/>
              </w:divBdr>
            </w:div>
            <w:div w:id="1415206766">
              <w:marLeft w:val="0"/>
              <w:marRight w:val="0"/>
              <w:marTop w:val="0"/>
              <w:marBottom w:val="240"/>
              <w:divBdr>
                <w:top w:val="none" w:sz="0" w:space="0" w:color="auto"/>
                <w:left w:val="none" w:sz="0" w:space="0" w:color="auto"/>
                <w:bottom w:val="none" w:sz="0" w:space="0" w:color="auto"/>
                <w:right w:val="none" w:sz="0" w:space="0" w:color="auto"/>
              </w:divBdr>
            </w:div>
            <w:div w:id="690954077">
              <w:marLeft w:val="0"/>
              <w:marRight w:val="0"/>
              <w:marTop w:val="0"/>
              <w:marBottom w:val="240"/>
              <w:divBdr>
                <w:top w:val="none" w:sz="0" w:space="0" w:color="auto"/>
                <w:left w:val="none" w:sz="0" w:space="0" w:color="auto"/>
                <w:bottom w:val="none" w:sz="0" w:space="0" w:color="auto"/>
                <w:right w:val="none" w:sz="0" w:space="0" w:color="auto"/>
              </w:divBdr>
            </w:div>
            <w:div w:id="1355226599">
              <w:marLeft w:val="0"/>
              <w:marRight w:val="0"/>
              <w:marTop w:val="0"/>
              <w:marBottom w:val="240"/>
              <w:divBdr>
                <w:top w:val="none" w:sz="0" w:space="0" w:color="auto"/>
                <w:left w:val="none" w:sz="0" w:space="0" w:color="auto"/>
                <w:bottom w:val="none" w:sz="0" w:space="0" w:color="auto"/>
                <w:right w:val="none" w:sz="0" w:space="0" w:color="auto"/>
              </w:divBdr>
            </w:div>
            <w:div w:id="1009259454">
              <w:marLeft w:val="0"/>
              <w:marRight w:val="0"/>
              <w:marTop w:val="0"/>
              <w:marBottom w:val="240"/>
              <w:divBdr>
                <w:top w:val="none" w:sz="0" w:space="0" w:color="auto"/>
                <w:left w:val="none" w:sz="0" w:space="0" w:color="auto"/>
                <w:bottom w:val="none" w:sz="0" w:space="0" w:color="auto"/>
                <w:right w:val="none" w:sz="0" w:space="0" w:color="auto"/>
              </w:divBdr>
            </w:div>
            <w:div w:id="2027519963">
              <w:marLeft w:val="0"/>
              <w:marRight w:val="0"/>
              <w:marTop w:val="0"/>
              <w:marBottom w:val="240"/>
              <w:divBdr>
                <w:top w:val="none" w:sz="0" w:space="0" w:color="auto"/>
                <w:left w:val="none" w:sz="0" w:space="0" w:color="auto"/>
                <w:bottom w:val="none" w:sz="0" w:space="0" w:color="auto"/>
                <w:right w:val="none" w:sz="0" w:space="0" w:color="auto"/>
              </w:divBdr>
            </w:div>
            <w:div w:id="305017195">
              <w:marLeft w:val="0"/>
              <w:marRight w:val="0"/>
              <w:marTop w:val="0"/>
              <w:marBottom w:val="240"/>
              <w:divBdr>
                <w:top w:val="none" w:sz="0" w:space="0" w:color="auto"/>
                <w:left w:val="none" w:sz="0" w:space="0" w:color="auto"/>
                <w:bottom w:val="none" w:sz="0" w:space="0" w:color="auto"/>
                <w:right w:val="none" w:sz="0" w:space="0" w:color="auto"/>
              </w:divBdr>
            </w:div>
            <w:div w:id="1652557893">
              <w:marLeft w:val="0"/>
              <w:marRight w:val="0"/>
              <w:marTop w:val="0"/>
              <w:marBottom w:val="240"/>
              <w:divBdr>
                <w:top w:val="none" w:sz="0" w:space="0" w:color="auto"/>
                <w:left w:val="none" w:sz="0" w:space="0" w:color="auto"/>
                <w:bottom w:val="none" w:sz="0" w:space="0" w:color="auto"/>
                <w:right w:val="none" w:sz="0" w:space="0" w:color="auto"/>
              </w:divBdr>
            </w:div>
            <w:div w:id="1486508092">
              <w:marLeft w:val="0"/>
              <w:marRight w:val="0"/>
              <w:marTop w:val="0"/>
              <w:marBottom w:val="240"/>
              <w:divBdr>
                <w:top w:val="none" w:sz="0" w:space="0" w:color="auto"/>
                <w:left w:val="none" w:sz="0" w:space="0" w:color="auto"/>
                <w:bottom w:val="none" w:sz="0" w:space="0" w:color="auto"/>
                <w:right w:val="none" w:sz="0" w:space="0" w:color="auto"/>
              </w:divBdr>
            </w:div>
            <w:div w:id="568618192">
              <w:marLeft w:val="0"/>
              <w:marRight w:val="0"/>
              <w:marTop w:val="0"/>
              <w:marBottom w:val="240"/>
              <w:divBdr>
                <w:top w:val="none" w:sz="0" w:space="0" w:color="auto"/>
                <w:left w:val="none" w:sz="0" w:space="0" w:color="auto"/>
                <w:bottom w:val="none" w:sz="0" w:space="0" w:color="auto"/>
                <w:right w:val="none" w:sz="0" w:space="0" w:color="auto"/>
              </w:divBdr>
            </w:div>
            <w:div w:id="590088753">
              <w:marLeft w:val="0"/>
              <w:marRight w:val="0"/>
              <w:marTop w:val="0"/>
              <w:marBottom w:val="240"/>
              <w:divBdr>
                <w:top w:val="none" w:sz="0" w:space="0" w:color="auto"/>
                <w:left w:val="none" w:sz="0" w:space="0" w:color="auto"/>
                <w:bottom w:val="none" w:sz="0" w:space="0" w:color="auto"/>
                <w:right w:val="none" w:sz="0" w:space="0" w:color="auto"/>
              </w:divBdr>
            </w:div>
            <w:div w:id="266275348">
              <w:marLeft w:val="0"/>
              <w:marRight w:val="0"/>
              <w:marTop w:val="0"/>
              <w:marBottom w:val="240"/>
              <w:divBdr>
                <w:top w:val="none" w:sz="0" w:space="0" w:color="auto"/>
                <w:left w:val="none" w:sz="0" w:space="0" w:color="auto"/>
                <w:bottom w:val="none" w:sz="0" w:space="0" w:color="auto"/>
                <w:right w:val="none" w:sz="0" w:space="0" w:color="auto"/>
              </w:divBdr>
            </w:div>
            <w:div w:id="443305378">
              <w:marLeft w:val="0"/>
              <w:marRight w:val="0"/>
              <w:marTop w:val="0"/>
              <w:marBottom w:val="240"/>
              <w:divBdr>
                <w:top w:val="none" w:sz="0" w:space="0" w:color="auto"/>
                <w:left w:val="none" w:sz="0" w:space="0" w:color="auto"/>
                <w:bottom w:val="none" w:sz="0" w:space="0" w:color="auto"/>
                <w:right w:val="none" w:sz="0" w:space="0" w:color="auto"/>
              </w:divBdr>
            </w:div>
            <w:div w:id="1311835112">
              <w:marLeft w:val="0"/>
              <w:marRight w:val="0"/>
              <w:marTop w:val="0"/>
              <w:marBottom w:val="240"/>
              <w:divBdr>
                <w:top w:val="none" w:sz="0" w:space="0" w:color="auto"/>
                <w:left w:val="none" w:sz="0" w:space="0" w:color="auto"/>
                <w:bottom w:val="none" w:sz="0" w:space="0" w:color="auto"/>
                <w:right w:val="none" w:sz="0" w:space="0" w:color="auto"/>
              </w:divBdr>
            </w:div>
            <w:div w:id="1643999042">
              <w:marLeft w:val="0"/>
              <w:marRight w:val="0"/>
              <w:marTop w:val="0"/>
              <w:marBottom w:val="240"/>
              <w:divBdr>
                <w:top w:val="none" w:sz="0" w:space="0" w:color="auto"/>
                <w:left w:val="none" w:sz="0" w:space="0" w:color="auto"/>
                <w:bottom w:val="none" w:sz="0" w:space="0" w:color="auto"/>
                <w:right w:val="none" w:sz="0" w:space="0" w:color="auto"/>
              </w:divBdr>
            </w:div>
            <w:div w:id="1655138979">
              <w:marLeft w:val="0"/>
              <w:marRight w:val="0"/>
              <w:marTop w:val="0"/>
              <w:marBottom w:val="240"/>
              <w:divBdr>
                <w:top w:val="none" w:sz="0" w:space="0" w:color="auto"/>
                <w:left w:val="none" w:sz="0" w:space="0" w:color="auto"/>
                <w:bottom w:val="none" w:sz="0" w:space="0" w:color="auto"/>
                <w:right w:val="none" w:sz="0" w:space="0" w:color="auto"/>
              </w:divBdr>
            </w:div>
            <w:div w:id="359820173">
              <w:marLeft w:val="0"/>
              <w:marRight w:val="0"/>
              <w:marTop w:val="0"/>
              <w:marBottom w:val="240"/>
              <w:divBdr>
                <w:top w:val="none" w:sz="0" w:space="0" w:color="auto"/>
                <w:left w:val="none" w:sz="0" w:space="0" w:color="auto"/>
                <w:bottom w:val="none" w:sz="0" w:space="0" w:color="auto"/>
                <w:right w:val="none" w:sz="0" w:space="0" w:color="auto"/>
              </w:divBdr>
            </w:div>
            <w:div w:id="950211548">
              <w:marLeft w:val="0"/>
              <w:marRight w:val="0"/>
              <w:marTop w:val="0"/>
              <w:marBottom w:val="240"/>
              <w:divBdr>
                <w:top w:val="none" w:sz="0" w:space="0" w:color="auto"/>
                <w:left w:val="none" w:sz="0" w:space="0" w:color="auto"/>
                <w:bottom w:val="none" w:sz="0" w:space="0" w:color="auto"/>
                <w:right w:val="none" w:sz="0" w:space="0" w:color="auto"/>
              </w:divBdr>
            </w:div>
            <w:div w:id="1956063521">
              <w:marLeft w:val="0"/>
              <w:marRight w:val="0"/>
              <w:marTop w:val="0"/>
              <w:marBottom w:val="240"/>
              <w:divBdr>
                <w:top w:val="none" w:sz="0" w:space="0" w:color="auto"/>
                <w:left w:val="none" w:sz="0" w:space="0" w:color="auto"/>
                <w:bottom w:val="none" w:sz="0" w:space="0" w:color="auto"/>
                <w:right w:val="none" w:sz="0" w:space="0" w:color="auto"/>
              </w:divBdr>
            </w:div>
            <w:div w:id="1504592789">
              <w:marLeft w:val="0"/>
              <w:marRight w:val="0"/>
              <w:marTop w:val="0"/>
              <w:marBottom w:val="240"/>
              <w:divBdr>
                <w:top w:val="none" w:sz="0" w:space="0" w:color="auto"/>
                <w:left w:val="none" w:sz="0" w:space="0" w:color="auto"/>
                <w:bottom w:val="none" w:sz="0" w:space="0" w:color="auto"/>
                <w:right w:val="none" w:sz="0" w:space="0" w:color="auto"/>
              </w:divBdr>
            </w:div>
            <w:div w:id="1354914606">
              <w:marLeft w:val="0"/>
              <w:marRight w:val="0"/>
              <w:marTop w:val="0"/>
              <w:marBottom w:val="240"/>
              <w:divBdr>
                <w:top w:val="none" w:sz="0" w:space="0" w:color="auto"/>
                <w:left w:val="none" w:sz="0" w:space="0" w:color="auto"/>
                <w:bottom w:val="none" w:sz="0" w:space="0" w:color="auto"/>
                <w:right w:val="none" w:sz="0" w:space="0" w:color="auto"/>
              </w:divBdr>
            </w:div>
            <w:div w:id="430051957">
              <w:marLeft w:val="0"/>
              <w:marRight w:val="0"/>
              <w:marTop w:val="0"/>
              <w:marBottom w:val="240"/>
              <w:divBdr>
                <w:top w:val="none" w:sz="0" w:space="0" w:color="auto"/>
                <w:left w:val="none" w:sz="0" w:space="0" w:color="auto"/>
                <w:bottom w:val="none" w:sz="0" w:space="0" w:color="auto"/>
                <w:right w:val="none" w:sz="0" w:space="0" w:color="auto"/>
              </w:divBdr>
            </w:div>
            <w:div w:id="557202931">
              <w:marLeft w:val="0"/>
              <w:marRight w:val="0"/>
              <w:marTop w:val="0"/>
              <w:marBottom w:val="240"/>
              <w:divBdr>
                <w:top w:val="none" w:sz="0" w:space="0" w:color="auto"/>
                <w:left w:val="none" w:sz="0" w:space="0" w:color="auto"/>
                <w:bottom w:val="none" w:sz="0" w:space="0" w:color="auto"/>
                <w:right w:val="none" w:sz="0" w:space="0" w:color="auto"/>
              </w:divBdr>
            </w:div>
            <w:div w:id="529807465">
              <w:marLeft w:val="0"/>
              <w:marRight w:val="0"/>
              <w:marTop w:val="0"/>
              <w:marBottom w:val="240"/>
              <w:divBdr>
                <w:top w:val="none" w:sz="0" w:space="0" w:color="auto"/>
                <w:left w:val="none" w:sz="0" w:space="0" w:color="auto"/>
                <w:bottom w:val="none" w:sz="0" w:space="0" w:color="auto"/>
                <w:right w:val="none" w:sz="0" w:space="0" w:color="auto"/>
              </w:divBdr>
            </w:div>
            <w:div w:id="930047146">
              <w:marLeft w:val="0"/>
              <w:marRight w:val="0"/>
              <w:marTop w:val="0"/>
              <w:marBottom w:val="240"/>
              <w:divBdr>
                <w:top w:val="none" w:sz="0" w:space="0" w:color="auto"/>
                <w:left w:val="none" w:sz="0" w:space="0" w:color="auto"/>
                <w:bottom w:val="none" w:sz="0" w:space="0" w:color="auto"/>
                <w:right w:val="none" w:sz="0" w:space="0" w:color="auto"/>
              </w:divBdr>
            </w:div>
            <w:div w:id="2077623284">
              <w:marLeft w:val="0"/>
              <w:marRight w:val="0"/>
              <w:marTop w:val="0"/>
              <w:marBottom w:val="240"/>
              <w:divBdr>
                <w:top w:val="none" w:sz="0" w:space="0" w:color="auto"/>
                <w:left w:val="none" w:sz="0" w:space="0" w:color="auto"/>
                <w:bottom w:val="none" w:sz="0" w:space="0" w:color="auto"/>
                <w:right w:val="none" w:sz="0" w:space="0" w:color="auto"/>
              </w:divBdr>
            </w:div>
            <w:div w:id="625232468">
              <w:marLeft w:val="0"/>
              <w:marRight w:val="0"/>
              <w:marTop w:val="0"/>
              <w:marBottom w:val="240"/>
              <w:divBdr>
                <w:top w:val="none" w:sz="0" w:space="0" w:color="auto"/>
                <w:left w:val="none" w:sz="0" w:space="0" w:color="auto"/>
                <w:bottom w:val="none" w:sz="0" w:space="0" w:color="auto"/>
                <w:right w:val="none" w:sz="0" w:space="0" w:color="auto"/>
              </w:divBdr>
            </w:div>
            <w:div w:id="601650916">
              <w:marLeft w:val="0"/>
              <w:marRight w:val="0"/>
              <w:marTop w:val="0"/>
              <w:marBottom w:val="240"/>
              <w:divBdr>
                <w:top w:val="none" w:sz="0" w:space="0" w:color="auto"/>
                <w:left w:val="none" w:sz="0" w:space="0" w:color="auto"/>
                <w:bottom w:val="none" w:sz="0" w:space="0" w:color="auto"/>
                <w:right w:val="none" w:sz="0" w:space="0" w:color="auto"/>
              </w:divBdr>
            </w:div>
            <w:div w:id="1062367095">
              <w:marLeft w:val="0"/>
              <w:marRight w:val="0"/>
              <w:marTop w:val="0"/>
              <w:marBottom w:val="240"/>
              <w:divBdr>
                <w:top w:val="none" w:sz="0" w:space="0" w:color="auto"/>
                <w:left w:val="none" w:sz="0" w:space="0" w:color="auto"/>
                <w:bottom w:val="none" w:sz="0" w:space="0" w:color="auto"/>
                <w:right w:val="none" w:sz="0" w:space="0" w:color="auto"/>
              </w:divBdr>
            </w:div>
            <w:div w:id="1587766122">
              <w:marLeft w:val="0"/>
              <w:marRight w:val="0"/>
              <w:marTop w:val="0"/>
              <w:marBottom w:val="240"/>
              <w:divBdr>
                <w:top w:val="none" w:sz="0" w:space="0" w:color="auto"/>
                <w:left w:val="none" w:sz="0" w:space="0" w:color="auto"/>
                <w:bottom w:val="none" w:sz="0" w:space="0" w:color="auto"/>
                <w:right w:val="none" w:sz="0" w:space="0" w:color="auto"/>
              </w:divBdr>
            </w:div>
            <w:div w:id="2085489669">
              <w:marLeft w:val="0"/>
              <w:marRight w:val="0"/>
              <w:marTop w:val="0"/>
              <w:marBottom w:val="240"/>
              <w:divBdr>
                <w:top w:val="none" w:sz="0" w:space="0" w:color="auto"/>
                <w:left w:val="none" w:sz="0" w:space="0" w:color="auto"/>
                <w:bottom w:val="none" w:sz="0" w:space="0" w:color="auto"/>
                <w:right w:val="none" w:sz="0" w:space="0" w:color="auto"/>
              </w:divBdr>
            </w:div>
            <w:div w:id="419331102">
              <w:marLeft w:val="0"/>
              <w:marRight w:val="0"/>
              <w:marTop w:val="0"/>
              <w:marBottom w:val="240"/>
              <w:divBdr>
                <w:top w:val="none" w:sz="0" w:space="0" w:color="auto"/>
                <w:left w:val="none" w:sz="0" w:space="0" w:color="auto"/>
                <w:bottom w:val="none" w:sz="0" w:space="0" w:color="auto"/>
                <w:right w:val="none" w:sz="0" w:space="0" w:color="auto"/>
              </w:divBdr>
            </w:div>
            <w:div w:id="739333599">
              <w:marLeft w:val="0"/>
              <w:marRight w:val="0"/>
              <w:marTop w:val="0"/>
              <w:marBottom w:val="240"/>
              <w:divBdr>
                <w:top w:val="none" w:sz="0" w:space="0" w:color="auto"/>
                <w:left w:val="none" w:sz="0" w:space="0" w:color="auto"/>
                <w:bottom w:val="none" w:sz="0" w:space="0" w:color="auto"/>
                <w:right w:val="none" w:sz="0" w:space="0" w:color="auto"/>
              </w:divBdr>
            </w:div>
            <w:div w:id="2003124136">
              <w:marLeft w:val="0"/>
              <w:marRight w:val="0"/>
              <w:marTop w:val="0"/>
              <w:marBottom w:val="240"/>
              <w:divBdr>
                <w:top w:val="none" w:sz="0" w:space="0" w:color="auto"/>
                <w:left w:val="none" w:sz="0" w:space="0" w:color="auto"/>
                <w:bottom w:val="none" w:sz="0" w:space="0" w:color="auto"/>
                <w:right w:val="none" w:sz="0" w:space="0" w:color="auto"/>
              </w:divBdr>
            </w:div>
            <w:div w:id="826361575">
              <w:marLeft w:val="0"/>
              <w:marRight w:val="0"/>
              <w:marTop w:val="0"/>
              <w:marBottom w:val="240"/>
              <w:divBdr>
                <w:top w:val="none" w:sz="0" w:space="0" w:color="auto"/>
                <w:left w:val="none" w:sz="0" w:space="0" w:color="auto"/>
                <w:bottom w:val="none" w:sz="0" w:space="0" w:color="auto"/>
                <w:right w:val="none" w:sz="0" w:space="0" w:color="auto"/>
              </w:divBdr>
            </w:div>
            <w:div w:id="521747880">
              <w:marLeft w:val="0"/>
              <w:marRight w:val="0"/>
              <w:marTop w:val="0"/>
              <w:marBottom w:val="240"/>
              <w:divBdr>
                <w:top w:val="none" w:sz="0" w:space="0" w:color="auto"/>
                <w:left w:val="none" w:sz="0" w:space="0" w:color="auto"/>
                <w:bottom w:val="none" w:sz="0" w:space="0" w:color="auto"/>
                <w:right w:val="none" w:sz="0" w:space="0" w:color="auto"/>
              </w:divBdr>
            </w:div>
            <w:div w:id="1594818682">
              <w:marLeft w:val="0"/>
              <w:marRight w:val="0"/>
              <w:marTop w:val="0"/>
              <w:marBottom w:val="240"/>
              <w:divBdr>
                <w:top w:val="none" w:sz="0" w:space="0" w:color="auto"/>
                <w:left w:val="none" w:sz="0" w:space="0" w:color="auto"/>
                <w:bottom w:val="none" w:sz="0" w:space="0" w:color="auto"/>
                <w:right w:val="none" w:sz="0" w:space="0" w:color="auto"/>
              </w:divBdr>
            </w:div>
            <w:div w:id="1044015365">
              <w:marLeft w:val="0"/>
              <w:marRight w:val="0"/>
              <w:marTop w:val="0"/>
              <w:marBottom w:val="240"/>
              <w:divBdr>
                <w:top w:val="none" w:sz="0" w:space="0" w:color="auto"/>
                <w:left w:val="none" w:sz="0" w:space="0" w:color="auto"/>
                <w:bottom w:val="none" w:sz="0" w:space="0" w:color="auto"/>
                <w:right w:val="none" w:sz="0" w:space="0" w:color="auto"/>
              </w:divBdr>
            </w:div>
            <w:div w:id="44182077">
              <w:marLeft w:val="0"/>
              <w:marRight w:val="0"/>
              <w:marTop w:val="0"/>
              <w:marBottom w:val="240"/>
              <w:divBdr>
                <w:top w:val="none" w:sz="0" w:space="0" w:color="auto"/>
                <w:left w:val="none" w:sz="0" w:space="0" w:color="auto"/>
                <w:bottom w:val="none" w:sz="0" w:space="0" w:color="auto"/>
                <w:right w:val="none" w:sz="0" w:space="0" w:color="auto"/>
              </w:divBdr>
            </w:div>
            <w:div w:id="1902715978">
              <w:marLeft w:val="0"/>
              <w:marRight w:val="0"/>
              <w:marTop w:val="0"/>
              <w:marBottom w:val="240"/>
              <w:divBdr>
                <w:top w:val="none" w:sz="0" w:space="0" w:color="auto"/>
                <w:left w:val="none" w:sz="0" w:space="0" w:color="auto"/>
                <w:bottom w:val="none" w:sz="0" w:space="0" w:color="auto"/>
                <w:right w:val="none" w:sz="0" w:space="0" w:color="auto"/>
              </w:divBdr>
            </w:div>
            <w:div w:id="1073623007">
              <w:marLeft w:val="0"/>
              <w:marRight w:val="0"/>
              <w:marTop w:val="0"/>
              <w:marBottom w:val="240"/>
              <w:divBdr>
                <w:top w:val="none" w:sz="0" w:space="0" w:color="auto"/>
                <w:left w:val="none" w:sz="0" w:space="0" w:color="auto"/>
                <w:bottom w:val="none" w:sz="0" w:space="0" w:color="auto"/>
                <w:right w:val="none" w:sz="0" w:space="0" w:color="auto"/>
              </w:divBdr>
            </w:div>
            <w:div w:id="640812512">
              <w:marLeft w:val="0"/>
              <w:marRight w:val="0"/>
              <w:marTop w:val="0"/>
              <w:marBottom w:val="240"/>
              <w:divBdr>
                <w:top w:val="none" w:sz="0" w:space="0" w:color="auto"/>
                <w:left w:val="none" w:sz="0" w:space="0" w:color="auto"/>
                <w:bottom w:val="none" w:sz="0" w:space="0" w:color="auto"/>
                <w:right w:val="none" w:sz="0" w:space="0" w:color="auto"/>
              </w:divBdr>
            </w:div>
            <w:div w:id="1581210200">
              <w:marLeft w:val="0"/>
              <w:marRight w:val="0"/>
              <w:marTop w:val="0"/>
              <w:marBottom w:val="240"/>
              <w:divBdr>
                <w:top w:val="none" w:sz="0" w:space="0" w:color="auto"/>
                <w:left w:val="none" w:sz="0" w:space="0" w:color="auto"/>
                <w:bottom w:val="none" w:sz="0" w:space="0" w:color="auto"/>
                <w:right w:val="none" w:sz="0" w:space="0" w:color="auto"/>
              </w:divBdr>
            </w:div>
            <w:div w:id="71975263">
              <w:marLeft w:val="0"/>
              <w:marRight w:val="0"/>
              <w:marTop w:val="0"/>
              <w:marBottom w:val="240"/>
              <w:divBdr>
                <w:top w:val="none" w:sz="0" w:space="0" w:color="auto"/>
                <w:left w:val="none" w:sz="0" w:space="0" w:color="auto"/>
                <w:bottom w:val="none" w:sz="0" w:space="0" w:color="auto"/>
                <w:right w:val="none" w:sz="0" w:space="0" w:color="auto"/>
              </w:divBdr>
            </w:div>
            <w:div w:id="1666737010">
              <w:marLeft w:val="0"/>
              <w:marRight w:val="0"/>
              <w:marTop w:val="0"/>
              <w:marBottom w:val="240"/>
              <w:divBdr>
                <w:top w:val="none" w:sz="0" w:space="0" w:color="auto"/>
                <w:left w:val="none" w:sz="0" w:space="0" w:color="auto"/>
                <w:bottom w:val="none" w:sz="0" w:space="0" w:color="auto"/>
                <w:right w:val="none" w:sz="0" w:space="0" w:color="auto"/>
              </w:divBdr>
            </w:div>
            <w:div w:id="852770606">
              <w:marLeft w:val="0"/>
              <w:marRight w:val="0"/>
              <w:marTop w:val="0"/>
              <w:marBottom w:val="240"/>
              <w:divBdr>
                <w:top w:val="none" w:sz="0" w:space="0" w:color="auto"/>
                <w:left w:val="none" w:sz="0" w:space="0" w:color="auto"/>
                <w:bottom w:val="none" w:sz="0" w:space="0" w:color="auto"/>
                <w:right w:val="none" w:sz="0" w:space="0" w:color="auto"/>
              </w:divBdr>
            </w:div>
            <w:div w:id="1690913045">
              <w:marLeft w:val="0"/>
              <w:marRight w:val="0"/>
              <w:marTop w:val="0"/>
              <w:marBottom w:val="240"/>
              <w:divBdr>
                <w:top w:val="none" w:sz="0" w:space="0" w:color="auto"/>
                <w:left w:val="none" w:sz="0" w:space="0" w:color="auto"/>
                <w:bottom w:val="none" w:sz="0" w:space="0" w:color="auto"/>
                <w:right w:val="none" w:sz="0" w:space="0" w:color="auto"/>
              </w:divBdr>
            </w:div>
            <w:div w:id="1421414367">
              <w:marLeft w:val="0"/>
              <w:marRight w:val="0"/>
              <w:marTop w:val="0"/>
              <w:marBottom w:val="240"/>
              <w:divBdr>
                <w:top w:val="none" w:sz="0" w:space="0" w:color="auto"/>
                <w:left w:val="none" w:sz="0" w:space="0" w:color="auto"/>
                <w:bottom w:val="none" w:sz="0" w:space="0" w:color="auto"/>
                <w:right w:val="none" w:sz="0" w:space="0" w:color="auto"/>
              </w:divBdr>
            </w:div>
            <w:div w:id="1743289045">
              <w:marLeft w:val="0"/>
              <w:marRight w:val="0"/>
              <w:marTop w:val="0"/>
              <w:marBottom w:val="240"/>
              <w:divBdr>
                <w:top w:val="none" w:sz="0" w:space="0" w:color="auto"/>
                <w:left w:val="none" w:sz="0" w:space="0" w:color="auto"/>
                <w:bottom w:val="none" w:sz="0" w:space="0" w:color="auto"/>
                <w:right w:val="none" w:sz="0" w:space="0" w:color="auto"/>
              </w:divBdr>
            </w:div>
            <w:div w:id="1485006233">
              <w:marLeft w:val="0"/>
              <w:marRight w:val="0"/>
              <w:marTop w:val="0"/>
              <w:marBottom w:val="240"/>
              <w:divBdr>
                <w:top w:val="none" w:sz="0" w:space="0" w:color="auto"/>
                <w:left w:val="none" w:sz="0" w:space="0" w:color="auto"/>
                <w:bottom w:val="none" w:sz="0" w:space="0" w:color="auto"/>
                <w:right w:val="none" w:sz="0" w:space="0" w:color="auto"/>
              </w:divBdr>
            </w:div>
            <w:div w:id="911935162">
              <w:marLeft w:val="0"/>
              <w:marRight w:val="0"/>
              <w:marTop w:val="0"/>
              <w:marBottom w:val="240"/>
              <w:divBdr>
                <w:top w:val="none" w:sz="0" w:space="0" w:color="auto"/>
                <w:left w:val="none" w:sz="0" w:space="0" w:color="auto"/>
                <w:bottom w:val="none" w:sz="0" w:space="0" w:color="auto"/>
                <w:right w:val="none" w:sz="0" w:space="0" w:color="auto"/>
              </w:divBdr>
            </w:div>
            <w:div w:id="475951743">
              <w:marLeft w:val="0"/>
              <w:marRight w:val="0"/>
              <w:marTop w:val="0"/>
              <w:marBottom w:val="240"/>
              <w:divBdr>
                <w:top w:val="none" w:sz="0" w:space="0" w:color="auto"/>
                <w:left w:val="none" w:sz="0" w:space="0" w:color="auto"/>
                <w:bottom w:val="none" w:sz="0" w:space="0" w:color="auto"/>
                <w:right w:val="none" w:sz="0" w:space="0" w:color="auto"/>
              </w:divBdr>
            </w:div>
            <w:div w:id="689068097">
              <w:marLeft w:val="0"/>
              <w:marRight w:val="0"/>
              <w:marTop w:val="0"/>
              <w:marBottom w:val="240"/>
              <w:divBdr>
                <w:top w:val="none" w:sz="0" w:space="0" w:color="auto"/>
                <w:left w:val="none" w:sz="0" w:space="0" w:color="auto"/>
                <w:bottom w:val="none" w:sz="0" w:space="0" w:color="auto"/>
                <w:right w:val="none" w:sz="0" w:space="0" w:color="auto"/>
              </w:divBdr>
            </w:div>
            <w:div w:id="1442602830">
              <w:marLeft w:val="0"/>
              <w:marRight w:val="0"/>
              <w:marTop w:val="0"/>
              <w:marBottom w:val="240"/>
              <w:divBdr>
                <w:top w:val="none" w:sz="0" w:space="0" w:color="auto"/>
                <w:left w:val="none" w:sz="0" w:space="0" w:color="auto"/>
                <w:bottom w:val="none" w:sz="0" w:space="0" w:color="auto"/>
                <w:right w:val="none" w:sz="0" w:space="0" w:color="auto"/>
              </w:divBdr>
            </w:div>
            <w:div w:id="1640528480">
              <w:marLeft w:val="0"/>
              <w:marRight w:val="0"/>
              <w:marTop w:val="0"/>
              <w:marBottom w:val="240"/>
              <w:divBdr>
                <w:top w:val="none" w:sz="0" w:space="0" w:color="auto"/>
                <w:left w:val="none" w:sz="0" w:space="0" w:color="auto"/>
                <w:bottom w:val="none" w:sz="0" w:space="0" w:color="auto"/>
                <w:right w:val="none" w:sz="0" w:space="0" w:color="auto"/>
              </w:divBdr>
            </w:div>
            <w:div w:id="1370764512">
              <w:marLeft w:val="0"/>
              <w:marRight w:val="0"/>
              <w:marTop w:val="0"/>
              <w:marBottom w:val="240"/>
              <w:divBdr>
                <w:top w:val="none" w:sz="0" w:space="0" w:color="auto"/>
                <w:left w:val="none" w:sz="0" w:space="0" w:color="auto"/>
                <w:bottom w:val="none" w:sz="0" w:space="0" w:color="auto"/>
                <w:right w:val="none" w:sz="0" w:space="0" w:color="auto"/>
              </w:divBdr>
            </w:div>
            <w:div w:id="15932787">
              <w:marLeft w:val="0"/>
              <w:marRight w:val="0"/>
              <w:marTop w:val="0"/>
              <w:marBottom w:val="240"/>
              <w:divBdr>
                <w:top w:val="none" w:sz="0" w:space="0" w:color="auto"/>
                <w:left w:val="none" w:sz="0" w:space="0" w:color="auto"/>
                <w:bottom w:val="none" w:sz="0" w:space="0" w:color="auto"/>
                <w:right w:val="none" w:sz="0" w:space="0" w:color="auto"/>
              </w:divBdr>
            </w:div>
            <w:div w:id="1637301379">
              <w:marLeft w:val="0"/>
              <w:marRight w:val="0"/>
              <w:marTop w:val="0"/>
              <w:marBottom w:val="240"/>
              <w:divBdr>
                <w:top w:val="none" w:sz="0" w:space="0" w:color="auto"/>
                <w:left w:val="none" w:sz="0" w:space="0" w:color="auto"/>
                <w:bottom w:val="none" w:sz="0" w:space="0" w:color="auto"/>
                <w:right w:val="none" w:sz="0" w:space="0" w:color="auto"/>
              </w:divBdr>
            </w:div>
            <w:div w:id="188228885">
              <w:marLeft w:val="0"/>
              <w:marRight w:val="0"/>
              <w:marTop w:val="0"/>
              <w:marBottom w:val="240"/>
              <w:divBdr>
                <w:top w:val="none" w:sz="0" w:space="0" w:color="auto"/>
                <w:left w:val="none" w:sz="0" w:space="0" w:color="auto"/>
                <w:bottom w:val="none" w:sz="0" w:space="0" w:color="auto"/>
                <w:right w:val="none" w:sz="0" w:space="0" w:color="auto"/>
              </w:divBdr>
            </w:div>
            <w:div w:id="730735469">
              <w:marLeft w:val="0"/>
              <w:marRight w:val="0"/>
              <w:marTop w:val="0"/>
              <w:marBottom w:val="240"/>
              <w:divBdr>
                <w:top w:val="none" w:sz="0" w:space="0" w:color="auto"/>
                <w:left w:val="none" w:sz="0" w:space="0" w:color="auto"/>
                <w:bottom w:val="none" w:sz="0" w:space="0" w:color="auto"/>
                <w:right w:val="none" w:sz="0" w:space="0" w:color="auto"/>
              </w:divBdr>
            </w:div>
            <w:div w:id="232936744">
              <w:marLeft w:val="0"/>
              <w:marRight w:val="0"/>
              <w:marTop w:val="0"/>
              <w:marBottom w:val="240"/>
              <w:divBdr>
                <w:top w:val="none" w:sz="0" w:space="0" w:color="auto"/>
                <w:left w:val="none" w:sz="0" w:space="0" w:color="auto"/>
                <w:bottom w:val="none" w:sz="0" w:space="0" w:color="auto"/>
                <w:right w:val="none" w:sz="0" w:space="0" w:color="auto"/>
              </w:divBdr>
            </w:div>
            <w:div w:id="120266119">
              <w:marLeft w:val="0"/>
              <w:marRight w:val="0"/>
              <w:marTop w:val="0"/>
              <w:marBottom w:val="240"/>
              <w:divBdr>
                <w:top w:val="none" w:sz="0" w:space="0" w:color="auto"/>
                <w:left w:val="none" w:sz="0" w:space="0" w:color="auto"/>
                <w:bottom w:val="none" w:sz="0" w:space="0" w:color="auto"/>
                <w:right w:val="none" w:sz="0" w:space="0" w:color="auto"/>
              </w:divBdr>
            </w:div>
            <w:div w:id="1317035170">
              <w:marLeft w:val="0"/>
              <w:marRight w:val="0"/>
              <w:marTop w:val="0"/>
              <w:marBottom w:val="240"/>
              <w:divBdr>
                <w:top w:val="none" w:sz="0" w:space="0" w:color="auto"/>
                <w:left w:val="none" w:sz="0" w:space="0" w:color="auto"/>
                <w:bottom w:val="none" w:sz="0" w:space="0" w:color="auto"/>
                <w:right w:val="none" w:sz="0" w:space="0" w:color="auto"/>
              </w:divBdr>
            </w:div>
            <w:div w:id="1318419596">
              <w:marLeft w:val="0"/>
              <w:marRight w:val="0"/>
              <w:marTop w:val="0"/>
              <w:marBottom w:val="240"/>
              <w:divBdr>
                <w:top w:val="none" w:sz="0" w:space="0" w:color="auto"/>
                <w:left w:val="none" w:sz="0" w:space="0" w:color="auto"/>
                <w:bottom w:val="none" w:sz="0" w:space="0" w:color="auto"/>
                <w:right w:val="none" w:sz="0" w:space="0" w:color="auto"/>
              </w:divBdr>
            </w:div>
            <w:div w:id="1002395441">
              <w:marLeft w:val="0"/>
              <w:marRight w:val="0"/>
              <w:marTop w:val="0"/>
              <w:marBottom w:val="240"/>
              <w:divBdr>
                <w:top w:val="none" w:sz="0" w:space="0" w:color="auto"/>
                <w:left w:val="none" w:sz="0" w:space="0" w:color="auto"/>
                <w:bottom w:val="none" w:sz="0" w:space="0" w:color="auto"/>
                <w:right w:val="none" w:sz="0" w:space="0" w:color="auto"/>
              </w:divBdr>
            </w:div>
            <w:div w:id="519974508">
              <w:marLeft w:val="0"/>
              <w:marRight w:val="0"/>
              <w:marTop w:val="0"/>
              <w:marBottom w:val="240"/>
              <w:divBdr>
                <w:top w:val="none" w:sz="0" w:space="0" w:color="auto"/>
                <w:left w:val="none" w:sz="0" w:space="0" w:color="auto"/>
                <w:bottom w:val="none" w:sz="0" w:space="0" w:color="auto"/>
                <w:right w:val="none" w:sz="0" w:space="0" w:color="auto"/>
              </w:divBdr>
            </w:div>
            <w:div w:id="1998607594">
              <w:marLeft w:val="0"/>
              <w:marRight w:val="0"/>
              <w:marTop w:val="0"/>
              <w:marBottom w:val="240"/>
              <w:divBdr>
                <w:top w:val="none" w:sz="0" w:space="0" w:color="auto"/>
                <w:left w:val="none" w:sz="0" w:space="0" w:color="auto"/>
                <w:bottom w:val="none" w:sz="0" w:space="0" w:color="auto"/>
                <w:right w:val="none" w:sz="0" w:space="0" w:color="auto"/>
              </w:divBdr>
            </w:div>
            <w:div w:id="1219197737">
              <w:marLeft w:val="0"/>
              <w:marRight w:val="0"/>
              <w:marTop w:val="0"/>
              <w:marBottom w:val="240"/>
              <w:divBdr>
                <w:top w:val="none" w:sz="0" w:space="0" w:color="auto"/>
                <w:left w:val="none" w:sz="0" w:space="0" w:color="auto"/>
                <w:bottom w:val="none" w:sz="0" w:space="0" w:color="auto"/>
                <w:right w:val="none" w:sz="0" w:space="0" w:color="auto"/>
              </w:divBdr>
            </w:div>
            <w:div w:id="2030636450">
              <w:marLeft w:val="0"/>
              <w:marRight w:val="0"/>
              <w:marTop w:val="0"/>
              <w:marBottom w:val="240"/>
              <w:divBdr>
                <w:top w:val="none" w:sz="0" w:space="0" w:color="auto"/>
                <w:left w:val="none" w:sz="0" w:space="0" w:color="auto"/>
                <w:bottom w:val="none" w:sz="0" w:space="0" w:color="auto"/>
                <w:right w:val="none" w:sz="0" w:space="0" w:color="auto"/>
              </w:divBdr>
            </w:div>
            <w:div w:id="440760524">
              <w:marLeft w:val="0"/>
              <w:marRight w:val="0"/>
              <w:marTop w:val="0"/>
              <w:marBottom w:val="240"/>
              <w:divBdr>
                <w:top w:val="none" w:sz="0" w:space="0" w:color="auto"/>
                <w:left w:val="none" w:sz="0" w:space="0" w:color="auto"/>
                <w:bottom w:val="none" w:sz="0" w:space="0" w:color="auto"/>
                <w:right w:val="none" w:sz="0" w:space="0" w:color="auto"/>
              </w:divBdr>
            </w:div>
            <w:div w:id="1510173569">
              <w:marLeft w:val="0"/>
              <w:marRight w:val="0"/>
              <w:marTop w:val="0"/>
              <w:marBottom w:val="240"/>
              <w:divBdr>
                <w:top w:val="none" w:sz="0" w:space="0" w:color="auto"/>
                <w:left w:val="none" w:sz="0" w:space="0" w:color="auto"/>
                <w:bottom w:val="none" w:sz="0" w:space="0" w:color="auto"/>
                <w:right w:val="none" w:sz="0" w:space="0" w:color="auto"/>
              </w:divBdr>
            </w:div>
            <w:div w:id="1516459456">
              <w:marLeft w:val="0"/>
              <w:marRight w:val="0"/>
              <w:marTop w:val="0"/>
              <w:marBottom w:val="240"/>
              <w:divBdr>
                <w:top w:val="none" w:sz="0" w:space="0" w:color="auto"/>
                <w:left w:val="none" w:sz="0" w:space="0" w:color="auto"/>
                <w:bottom w:val="none" w:sz="0" w:space="0" w:color="auto"/>
                <w:right w:val="none" w:sz="0" w:space="0" w:color="auto"/>
              </w:divBdr>
            </w:div>
            <w:div w:id="1237516366">
              <w:marLeft w:val="0"/>
              <w:marRight w:val="0"/>
              <w:marTop w:val="0"/>
              <w:marBottom w:val="240"/>
              <w:divBdr>
                <w:top w:val="none" w:sz="0" w:space="0" w:color="auto"/>
                <w:left w:val="none" w:sz="0" w:space="0" w:color="auto"/>
                <w:bottom w:val="none" w:sz="0" w:space="0" w:color="auto"/>
                <w:right w:val="none" w:sz="0" w:space="0" w:color="auto"/>
              </w:divBdr>
            </w:div>
            <w:div w:id="1191456792">
              <w:marLeft w:val="0"/>
              <w:marRight w:val="0"/>
              <w:marTop w:val="0"/>
              <w:marBottom w:val="240"/>
              <w:divBdr>
                <w:top w:val="none" w:sz="0" w:space="0" w:color="auto"/>
                <w:left w:val="none" w:sz="0" w:space="0" w:color="auto"/>
                <w:bottom w:val="none" w:sz="0" w:space="0" w:color="auto"/>
                <w:right w:val="none" w:sz="0" w:space="0" w:color="auto"/>
              </w:divBdr>
            </w:div>
            <w:div w:id="722681957">
              <w:marLeft w:val="0"/>
              <w:marRight w:val="0"/>
              <w:marTop w:val="0"/>
              <w:marBottom w:val="240"/>
              <w:divBdr>
                <w:top w:val="none" w:sz="0" w:space="0" w:color="auto"/>
                <w:left w:val="none" w:sz="0" w:space="0" w:color="auto"/>
                <w:bottom w:val="none" w:sz="0" w:space="0" w:color="auto"/>
                <w:right w:val="none" w:sz="0" w:space="0" w:color="auto"/>
              </w:divBdr>
            </w:div>
            <w:div w:id="15037590">
              <w:marLeft w:val="0"/>
              <w:marRight w:val="0"/>
              <w:marTop w:val="0"/>
              <w:marBottom w:val="240"/>
              <w:divBdr>
                <w:top w:val="none" w:sz="0" w:space="0" w:color="auto"/>
                <w:left w:val="none" w:sz="0" w:space="0" w:color="auto"/>
                <w:bottom w:val="none" w:sz="0" w:space="0" w:color="auto"/>
                <w:right w:val="none" w:sz="0" w:space="0" w:color="auto"/>
              </w:divBdr>
            </w:div>
            <w:div w:id="1116103323">
              <w:marLeft w:val="0"/>
              <w:marRight w:val="0"/>
              <w:marTop w:val="0"/>
              <w:marBottom w:val="240"/>
              <w:divBdr>
                <w:top w:val="none" w:sz="0" w:space="0" w:color="auto"/>
                <w:left w:val="none" w:sz="0" w:space="0" w:color="auto"/>
                <w:bottom w:val="none" w:sz="0" w:space="0" w:color="auto"/>
                <w:right w:val="none" w:sz="0" w:space="0" w:color="auto"/>
              </w:divBdr>
            </w:div>
            <w:div w:id="146093374">
              <w:marLeft w:val="0"/>
              <w:marRight w:val="0"/>
              <w:marTop w:val="0"/>
              <w:marBottom w:val="240"/>
              <w:divBdr>
                <w:top w:val="none" w:sz="0" w:space="0" w:color="auto"/>
                <w:left w:val="none" w:sz="0" w:space="0" w:color="auto"/>
                <w:bottom w:val="none" w:sz="0" w:space="0" w:color="auto"/>
                <w:right w:val="none" w:sz="0" w:space="0" w:color="auto"/>
              </w:divBdr>
            </w:div>
            <w:div w:id="598752589">
              <w:marLeft w:val="0"/>
              <w:marRight w:val="0"/>
              <w:marTop w:val="0"/>
              <w:marBottom w:val="240"/>
              <w:divBdr>
                <w:top w:val="none" w:sz="0" w:space="0" w:color="auto"/>
                <w:left w:val="none" w:sz="0" w:space="0" w:color="auto"/>
                <w:bottom w:val="none" w:sz="0" w:space="0" w:color="auto"/>
                <w:right w:val="none" w:sz="0" w:space="0" w:color="auto"/>
              </w:divBdr>
            </w:div>
            <w:div w:id="980425867">
              <w:marLeft w:val="0"/>
              <w:marRight w:val="0"/>
              <w:marTop w:val="0"/>
              <w:marBottom w:val="240"/>
              <w:divBdr>
                <w:top w:val="none" w:sz="0" w:space="0" w:color="auto"/>
                <w:left w:val="none" w:sz="0" w:space="0" w:color="auto"/>
                <w:bottom w:val="none" w:sz="0" w:space="0" w:color="auto"/>
                <w:right w:val="none" w:sz="0" w:space="0" w:color="auto"/>
              </w:divBdr>
            </w:div>
            <w:div w:id="225653924">
              <w:marLeft w:val="0"/>
              <w:marRight w:val="0"/>
              <w:marTop w:val="0"/>
              <w:marBottom w:val="240"/>
              <w:divBdr>
                <w:top w:val="none" w:sz="0" w:space="0" w:color="auto"/>
                <w:left w:val="none" w:sz="0" w:space="0" w:color="auto"/>
                <w:bottom w:val="none" w:sz="0" w:space="0" w:color="auto"/>
                <w:right w:val="none" w:sz="0" w:space="0" w:color="auto"/>
              </w:divBdr>
            </w:div>
            <w:div w:id="2105222145">
              <w:marLeft w:val="0"/>
              <w:marRight w:val="0"/>
              <w:marTop w:val="0"/>
              <w:marBottom w:val="240"/>
              <w:divBdr>
                <w:top w:val="none" w:sz="0" w:space="0" w:color="auto"/>
                <w:left w:val="none" w:sz="0" w:space="0" w:color="auto"/>
                <w:bottom w:val="none" w:sz="0" w:space="0" w:color="auto"/>
                <w:right w:val="none" w:sz="0" w:space="0" w:color="auto"/>
              </w:divBdr>
            </w:div>
            <w:div w:id="1471509443">
              <w:marLeft w:val="0"/>
              <w:marRight w:val="0"/>
              <w:marTop w:val="0"/>
              <w:marBottom w:val="240"/>
              <w:divBdr>
                <w:top w:val="none" w:sz="0" w:space="0" w:color="auto"/>
                <w:left w:val="none" w:sz="0" w:space="0" w:color="auto"/>
                <w:bottom w:val="none" w:sz="0" w:space="0" w:color="auto"/>
                <w:right w:val="none" w:sz="0" w:space="0" w:color="auto"/>
              </w:divBdr>
            </w:div>
            <w:div w:id="1001854784">
              <w:marLeft w:val="0"/>
              <w:marRight w:val="0"/>
              <w:marTop w:val="0"/>
              <w:marBottom w:val="240"/>
              <w:divBdr>
                <w:top w:val="none" w:sz="0" w:space="0" w:color="auto"/>
                <w:left w:val="none" w:sz="0" w:space="0" w:color="auto"/>
                <w:bottom w:val="none" w:sz="0" w:space="0" w:color="auto"/>
                <w:right w:val="none" w:sz="0" w:space="0" w:color="auto"/>
              </w:divBdr>
            </w:div>
            <w:div w:id="289092259">
              <w:marLeft w:val="0"/>
              <w:marRight w:val="0"/>
              <w:marTop w:val="0"/>
              <w:marBottom w:val="240"/>
              <w:divBdr>
                <w:top w:val="none" w:sz="0" w:space="0" w:color="auto"/>
                <w:left w:val="none" w:sz="0" w:space="0" w:color="auto"/>
                <w:bottom w:val="none" w:sz="0" w:space="0" w:color="auto"/>
                <w:right w:val="none" w:sz="0" w:space="0" w:color="auto"/>
              </w:divBdr>
            </w:div>
            <w:div w:id="859317181">
              <w:marLeft w:val="0"/>
              <w:marRight w:val="0"/>
              <w:marTop w:val="0"/>
              <w:marBottom w:val="240"/>
              <w:divBdr>
                <w:top w:val="none" w:sz="0" w:space="0" w:color="auto"/>
                <w:left w:val="none" w:sz="0" w:space="0" w:color="auto"/>
                <w:bottom w:val="none" w:sz="0" w:space="0" w:color="auto"/>
                <w:right w:val="none" w:sz="0" w:space="0" w:color="auto"/>
              </w:divBdr>
            </w:div>
            <w:div w:id="310133740">
              <w:marLeft w:val="0"/>
              <w:marRight w:val="0"/>
              <w:marTop w:val="0"/>
              <w:marBottom w:val="240"/>
              <w:divBdr>
                <w:top w:val="none" w:sz="0" w:space="0" w:color="auto"/>
                <w:left w:val="none" w:sz="0" w:space="0" w:color="auto"/>
                <w:bottom w:val="none" w:sz="0" w:space="0" w:color="auto"/>
                <w:right w:val="none" w:sz="0" w:space="0" w:color="auto"/>
              </w:divBdr>
            </w:div>
            <w:div w:id="1203403083">
              <w:marLeft w:val="0"/>
              <w:marRight w:val="0"/>
              <w:marTop w:val="0"/>
              <w:marBottom w:val="240"/>
              <w:divBdr>
                <w:top w:val="none" w:sz="0" w:space="0" w:color="auto"/>
                <w:left w:val="none" w:sz="0" w:space="0" w:color="auto"/>
                <w:bottom w:val="none" w:sz="0" w:space="0" w:color="auto"/>
                <w:right w:val="none" w:sz="0" w:space="0" w:color="auto"/>
              </w:divBdr>
            </w:div>
            <w:div w:id="1870414030">
              <w:marLeft w:val="0"/>
              <w:marRight w:val="0"/>
              <w:marTop w:val="0"/>
              <w:marBottom w:val="240"/>
              <w:divBdr>
                <w:top w:val="none" w:sz="0" w:space="0" w:color="auto"/>
                <w:left w:val="none" w:sz="0" w:space="0" w:color="auto"/>
                <w:bottom w:val="none" w:sz="0" w:space="0" w:color="auto"/>
                <w:right w:val="none" w:sz="0" w:space="0" w:color="auto"/>
              </w:divBdr>
            </w:div>
            <w:div w:id="682391184">
              <w:marLeft w:val="0"/>
              <w:marRight w:val="0"/>
              <w:marTop w:val="0"/>
              <w:marBottom w:val="240"/>
              <w:divBdr>
                <w:top w:val="none" w:sz="0" w:space="0" w:color="auto"/>
                <w:left w:val="none" w:sz="0" w:space="0" w:color="auto"/>
                <w:bottom w:val="none" w:sz="0" w:space="0" w:color="auto"/>
                <w:right w:val="none" w:sz="0" w:space="0" w:color="auto"/>
              </w:divBdr>
            </w:div>
            <w:div w:id="538250947">
              <w:marLeft w:val="0"/>
              <w:marRight w:val="0"/>
              <w:marTop w:val="0"/>
              <w:marBottom w:val="240"/>
              <w:divBdr>
                <w:top w:val="none" w:sz="0" w:space="0" w:color="auto"/>
                <w:left w:val="none" w:sz="0" w:space="0" w:color="auto"/>
                <w:bottom w:val="none" w:sz="0" w:space="0" w:color="auto"/>
                <w:right w:val="none" w:sz="0" w:space="0" w:color="auto"/>
              </w:divBdr>
            </w:div>
            <w:div w:id="1339119701">
              <w:marLeft w:val="0"/>
              <w:marRight w:val="0"/>
              <w:marTop w:val="0"/>
              <w:marBottom w:val="240"/>
              <w:divBdr>
                <w:top w:val="none" w:sz="0" w:space="0" w:color="auto"/>
                <w:left w:val="none" w:sz="0" w:space="0" w:color="auto"/>
                <w:bottom w:val="none" w:sz="0" w:space="0" w:color="auto"/>
                <w:right w:val="none" w:sz="0" w:space="0" w:color="auto"/>
              </w:divBdr>
            </w:div>
            <w:div w:id="1322386760">
              <w:marLeft w:val="0"/>
              <w:marRight w:val="0"/>
              <w:marTop w:val="0"/>
              <w:marBottom w:val="240"/>
              <w:divBdr>
                <w:top w:val="none" w:sz="0" w:space="0" w:color="auto"/>
                <w:left w:val="none" w:sz="0" w:space="0" w:color="auto"/>
                <w:bottom w:val="none" w:sz="0" w:space="0" w:color="auto"/>
                <w:right w:val="none" w:sz="0" w:space="0" w:color="auto"/>
              </w:divBdr>
            </w:div>
            <w:div w:id="371078447">
              <w:marLeft w:val="0"/>
              <w:marRight w:val="0"/>
              <w:marTop w:val="0"/>
              <w:marBottom w:val="240"/>
              <w:divBdr>
                <w:top w:val="none" w:sz="0" w:space="0" w:color="auto"/>
                <w:left w:val="none" w:sz="0" w:space="0" w:color="auto"/>
                <w:bottom w:val="none" w:sz="0" w:space="0" w:color="auto"/>
                <w:right w:val="none" w:sz="0" w:space="0" w:color="auto"/>
              </w:divBdr>
            </w:div>
            <w:div w:id="1552573633">
              <w:marLeft w:val="0"/>
              <w:marRight w:val="0"/>
              <w:marTop w:val="0"/>
              <w:marBottom w:val="240"/>
              <w:divBdr>
                <w:top w:val="none" w:sz="0" w:space="0" w:color="auto"/>
                <w:left w:val="none" w:sz="0" w:space="0" w:color="auto"/>
                <w:bottom w:val="none" w:sz="0" w:space="0" w:color="auto"/>
                <w:right w:val="none" w:sz="0" w:space="0" w:color="auto"/>
              </w:divBdr>
            </w:div>
            <w:div w:id="1558323989">
              <w:marLeft w:val="0"/>
              <w:marRight w:val="0"/>
              <w:marTop w:val="0"/>
              <w:marBottom w:val="240"/>
              <w:divBdr>
                <w:top w:val="none" w:sz="0" w:space="0" w:color="auto"/>
                <w:left w:val="none" w:sz="0" w:space="0" w:color="auto"/>
                <w:bottom w:val="none" w:sz="0" w:space="0" w:color="auto"/>
                <w:right w:val="none" w:sz="0" w:space="0" w:color="auto"/>
              </w:divBdr>
            </w:div>
            <w:div w:id="30108812">
              <w:marLeft w:val="0"/>
              <w:marRight w:val="0"/>
              <w:marTop w:val="0"/>
              <w:marBottom w:val="240"/>
              <w:divBdr>
                <w:top w:val="none" w:sz="0" w:space="0" w:color="auto"/>
                <w:left w:val="none" w:sz="0" w:space="0" w:color="auto"/>
                <w:bottom w:val="none" w:sz="0" w:space="0" w:color="auto"/>
                <w:right w:val="none" w:sz="0" w:space="0" w:color="auto"/>
              </w:divBdr>
            </w:div>
            <w:div w:id="1530138721">
              <w:marLeft w:val="0"/>
              <w:marRight w:val="0"/>
              <w:marTop w:val="0"/>
              <w:marBottom w:val="240"/>
              <w:divBdr>
                <w:top w:val="none" w:sz="0" w:space="0" w:color="auto"/>
                <w:left w:val="none" w:sz="0" w:space="0" w:color="auto"/>
                <w:bottom w:val="none" w:sz="0" w:space="0" w:color="auto"/>
                <w:right w:val="none" w:sz="0" w:space="0" w:color="auto"/>
              </w:divBdr>
            </w:div>
            <w:div w:id="1758332050">
              <w:marLeft w:val="0"/>
              <w:marRight w:val="0"/>
              <w:marTop w:val="0"/>
              <w:marBottom w:val="240"/>
              <w:divBdr>
                <w:top w:val="none" w:sz="0" w:space="0" w:color="auto"/>
                <w:left w:val="none" w:sz="0" w:space="0" w:color="auto"/>
                <w:bottom w:val="none" w:sz="0" w:space="0" w:color="auto"/>
                <w:right w:val="none" w:sz="0" w:space="0" w:color="auto"/>
              </w:divBdr>
            </w:div>
            <w:div w:id="1664239838">
              <w:marLeft w:val="0"/>
              <w:marRight w:val="0"/>
              <w:marTop w:val="0"/>
              <w:marBottom w:val="240"/>
              <w:divBdr>
                <w:top w:val="none" w:sz="0" w:space="0" w:color="auto"/>
                <w:left w:val="none" w:sz="0" w:space="0" w:color="auto"/>
                <w:bottom w:val="none" w:sz="0" w:space="0" w:color="auto"/>
                <w:right w:val="none" w:sz="0" w:space="0" w:color="auto"/>
              </w:divBdr>
            </w:div>
            <w:div w:id="96751283">
              <w:marLeft w:val="0"/>
              <w:marRight w:val="0"/>
              <w:marTop w:val="0"/>
              <w:marBottom w:val="240"/>
              <w:divBdr>
                <w:top w:val="none" w:sz="0" w:space="0" w:color="auto"/>
                <w:left w:val="none" w:sz="0" w:space="0" w:color="auto"/>
                <w:bottom w:val="none" w:sz="0" w:space="0" w:color="auto"/>
                <w:right w:val="none" w:sz="0" w:space="0" w:color="auto"/>
              </w:divBdr>
            </w:div>
            <w:div w:id="1110315408">
              <w:marLeft w:val="0"/>
              <w:marRight w:val="0"/>
              <w:marTop w:val="0"/>
              <w:marBottom w:val="240"/>
              <w:divBdr>
                <w:top w:val="none" w:sz="0" w:space="0" w:color="auto"/>
                <w:left w:val="none" w:sz="0" w:space="0" w:color="auto"/>
                <w:bottom w:val="none" w:sz="0" w:space="0" w:color="auto"/>
                <w:right w:val="none" w:sz="0" w:space="0" w:color="auto"/>
              </w:divBdr>
            </w:div>
            <w:div w:id="1067386918">
              <w:marLeft w:val="0"/>
              <w:marRight w:val="0"/>
              <w:marTop w:val="0"/>
              <w:marBottom w:val="240"/>
              <w:divBdr>
                <w:top w:val="none" w:sz="0" w:space="0" w:color="auto"/>
                <w:left w:val="none" w:sz="0" w:space="0" w:color="auto"/>
                <w:bottom w:val="none" w:sz="0" w:space="0" w:color="auto"/>
                <w:right w:val="none" w:sz="0" w:space="0" w:color="auto"/>
              </w:divBdr>
            </w:div>
            <w:div w:id="672336157">
              <w:marLeft w:val="0"/>
              <w:marRight w:val="0"/>
              <w:marTop w:val="0"/>
              <w:marBottom w:val="240"/>
              <w:divBdr>
                <w:top w:val="none" w:sz="0" w:space="0" w:color="auto"/>
                <w:left w:val="none" w:sz="0" w:space="0" w:color="auto"/>
                <w:bottom w:val="none" w:sz="0" w:space="0" w:color="auto"/>
                <w:right w:val="none" w:sz="0" w:space="0" w:color="auto"/>
              </w:divBdr>
            </w:div>
            <w:div w:id="854416363">
              <w:marLeft w:val="0"/>
              <w:marRight w:val="0"/>
              <w:marTop w:val="0"/>
              <w:marBottom w:val="240"/>
              <w:divBdr>
                <w:top w:val="none" w:sz="0" w:space="0" w:color="auto"/>
                <w:left w:val="none" w:sz="0" w:space="0" w:color="auto"/>
                <w:bottom w:val="none" w:sz="0" w:space="0" w:color="auto"/>
                <w:right w:val="none" w:sz="0" w:space="0" w:color="auto"/>
              </w:divBdr>
            </w:div>
            <w:div w:id="1544714918">
              <w:marLeft w:val="0"/>
              <w:marRight w:val="0"/>
              <w:marTop w:val="0"/>
              <w:marBottom w:val="240"/>
              <w:divBdr>
                <w:top w:val="none" w:sz="0" w:space="0" w:color="auto"/>
                <w:left w:val="none" w:sz="0" w:space="0" w:color="auto"/>
                <w:bottom w:val="none" w:sz="0" w:space="0" w:color="auto"/>
                <w:right w:val="none" w:sz="0" w:space="0" w:color="auto"/>
              </w:divBdr>
            </w:div>
            <w:div w:id="1410033161">
              <w:marLeft w:val="0"/>
              <w:marRight w:val="0"/>
              <w:marTop w:val="0"/>
              <w:marBottom w:val="240"/>
              <w:divBdr>
                <w:top w:val="none" w:sz="0" w:space="0" w:color="auto"/>
                <w:left w:val="none" w:sz="0" w:space="0" w:color="auto"/>
                <w:bottom w:val="none" w:sz="0" w:space="0" w:color="auto"/>
                <w:right w:val="none" w:sz="0" w:space="0" w:color="auto"/>
              </w:divBdr>
            </w:div>
            <w:div w:id="2090033635">
              <w:marLeft w:val="0"/>
              <w:marRight w:val="0"/>
              <w:marTop w:val="0"/>
              <w:marBottom w:val="240"/>
              <w:divBdr>
                <w:top w:val="none" w:sz="0" w:space="0" w:color="auto"/>
                <w:left w:val="none" w:sz="0" w:space="0" w:color="auto"/>
                <w:bottom w:val="none" w:sz="0" w:space="0" w:color="auto"/>
                <w:right w:val="none" w:sz="0" w:space="0" w:color="auto"/>
              </w:divBdr>
            </w:div>
            <w:div w:id="1785685992">
              <w:marLeft w:val="0"/>
              <w:marRight w:val="0"/>
              <w:marTop w:val="0"/>
              <w:marBottom w:val="240"/>
              <w:divBdr>
                <w:top w:val="none" w:sz="0" w:space="0" w:color="auto"/>
                <w:left w:val="none" w:sz="0" w:space="0" w:color="auto"/>
                <w:bottom w:val="none" w:sz="0" w:space="0" w:color="auto"/>
                <w:right w:val="none" w:sz="0" w:space="0" w:color="auto"/>
              </w:divBdr>
            </w:div>
            <w:div w:id="1129938204">
              <w:marLeft w:val="0"/>
              <w:marRight w:val="0"/>
              <w:marTop w:val="0"/>
              <w:marBottom w:val="240"/>
              <w:divBdr>
                <w:top w:val="none" w:sz="0" w:space="0" w:color="auto"/>
                <w:left w:val="none" w:sz="0" w:space="0" w:color="auto"/>
                <w:bottom w:val="none" w:sz="0" w:space="0" w:color="auto"/>
                <w:right w:val="none" w:sz="0" w:space="0" w:color="auto"/>
              </w:divBdr>
            </w:div>
            <w:div w:id="1437554113">
              <w:marLeft w:val="0"/>
              <w:marRight w:val="0"/>
              <w:marTop w:val="0"/>
              <w:marBottom w:val="240"/>
              <w:divBdr>
                <w:top w:val="none" w:sz="0" w:space="0" w:color="auto"/>
                <w:left w:val="none" w:sz="0" w:space="0" w:color="auto"/>
                <w:bottom w:val="none" w:sz="0" w:space="0" w:color="auto"/>
                <w:right w:val="none" w:sz="0" w:space="0" w:color="auto"/>
              </w:divBdr>
            </w:div>
            <w:div w:id="1909268116">
              <w:marLeft w:val="0"/>
              <w:marRight w:val="0"/>
              <w:marTop w:val="0"/>
              <w:marBottom w:val="240"/>
              <w:divBdr>
                <w:top w:val="none" w:sz="0" w:space="0" w:color="auto"/>
                <w:left w:val="none" w:sz="0" w:space="0" w:color="auto"/>
                <w:bottom w:val="none" w:sz="0" w:space="0" w:color="auto"/>
                <w:right w:val="none" w:sz="0" w:space="0" w:color="auto"/>
              </w:divBdr>
            </w:div>
            <w:div w:id="891961563">
              <w:marLeft w:val="0"/>
              <w:marRight w:val="0"/>
              <w:marTop w:val="0"/>
              <w:marBottom w:val="240"/>
              <w:divBdr>
                <w:top w:val="none" w:sz="0" w:space="0" w:color="auto"/>
                <w:left w:val="none" w:sz="0" w:space="0" w:color="auto"/>
                <w:bottom w:val="none" w:sz="0" w:space="0" w:color="auto"/>
                <w:right w:val="none" w:sz="0" w:space="0" w:color="auto"/>
              </w:divBdr>
            </w:div>
            <w:div w:id="568925677">
              <w:marLeft w:val="0"/>
              <w:marRight w:val="0"/>
              <w:marTop w:val="0"/>
              <w:marBottom w:val="240"/>
              <w:divBdr>
                <w:top w:val="none" w:sz="0" w:space="0" w:color="auto"/>
                <w:left w:val="none" w:sz="0" w:space="0" w:color="auto"/>
                <w:bottom w:val="none" w:sz="0" w:space="0" w:color="auto"/>
                <w:right w:val="none" w:sz="0" w:space="0" w:color="auto"/>
              </w:divBdr>
            </w:div>
            <w:div w:id="441191277">
              <w:marLeft w:val="0"/>
              <w:marRight w:val="0"/>
              <w:marTop w:val="0"/>
              <w:marBottom w:val="240"/>
              <w:divBdr>
                <w:top w:val="none" w:sz="0" w:space="0" w:color="auto"/>
                <w:left w:val="none" w:sz="0" w:space="0" w:color="auto"/>
                <w:bottom w:val="none" w:sz="0" w:space="0" w:color="auto"/>
                <w:right w:val="none" w:sz="0" w:space="0" w:color="auto"/>
              </w:divBdr>
            </w:div>
            <w:div w:id="1414937034">
              <w:marLeft w:val="0"/>
              <w:marRight w:val="0"/>
              <w:marTop w:val="0"/>
              <w:marBottom w:val="240"/>
              <w:divBdr>
                <w:top w:val="none" w:sz="0" w:space="0" w:color="auto"/>
                <w:left w:val="none" w:sz="0" w:space="0" w:color="auto"/>
                <w:bottom w:val="none" w:sz="0" w:space="0" w:color="auto"/>
                <w:right w:val="none" w:sz="0" w:space="0" w:color="auto"/>
              </w:divBdr>
            </w:div>
            <w:div w:id="54159010">
              <w:marLeft w:val="0"/>
              <w:marRight w:val="0"/>
              <w:marTop w:val="0"/>
              <w:marBottom w:val="240"/>
              <w:divBdr>
                <w:top w:val="none" w:sz="0" w:space="0" w:color="auto"/>
                <w:left w:val="none" w:sz="0" w:space="0" w:color="auto"/>
                <w:bottom w:val="none" w:sz="0" w:space="0" w:color="auto"/>
                <w:right w:val="none" w:sz="0" w:space="0" w:color="auto"/>
              </w:divBdr>
            </w:div>
            <w:div w:id="2082671821">
              <w:marLeft w:val="0"/>
              <w:marRight w:val="0"/>
              <w:marTop w:val="0"/>
              <w:marBottom w:val="240"/>
              <w:divBdr>
                <w:top w:val="none" w:sz="0" w:space="0" w:color="auto"/>
                <w:left w:val="none" w:sz="0" w:space="0" w:color="auto"/>
                <w:bottom w:val="none" w:sz="0" w:space="0" w:color="auto"/>
                <w:right w:val="none" w:sz="0" w:space="0" w:color="auto"/>
              </w:divBdr>
            </w:div>
            <w:div w:id="719521275">
              <w:marLeft w:val="0"/>
              <w:marRight w:val="0"/>
              <w:marTop w:val="0"/>
              <w:marBottom w:val="240"/>
              <w:divBdr>
                <w:top w:val="none" w:sz="0" w:space="0" w:color="auto"/>
                <w:left w:val="none" w:sz="0" w:space="0" w:color="auto"/>
                <w:bottom w:val="none" w:sz="0" w:space="0" w:color="auto"/>
                <w:right w:val="none" w:sz="0" w:space="0" w:color="auto"/>
              </w:divBdr>
            </w:div>
            <w:div w:id="1806073083">
              <w:marLeft w:val="0"/>
              <w:marRight w:val="0"/>
              <w:marTop w:val="0"/>
              <w:marBottom w:val="240"/>
              <w:divBdr>
                <w:top w:val="none" w:sz="0" w:space="0" w:color="auto"/>
                <w:left w:val="none" w:sz="0" w:space="0" w:color="auto"/>
                <w:bottom w:val="none" w:sz="0" w:space="0" w:color="auto"/>
                <w:right w:val="none" w:sz="0" w:space="0" w:color="auto"/>
              </w:divBdr>
            </w:div>
            <w:div w:id="1140614801">
              <w:marLeft w:val="0"/>
              <w:marRight w:val="0"/>
              <w:marTop w:val="0"/>
              <w:marBottom w:val="240"/>
              <w:divBdr>
                <w:top w:val="none" w:sz="0" w:space="0" w:color="auto"/>
                <w:left w:val="none" w:sz="0" w:space="0" w:color="auto"/>
                <w:bottom w:val="none" w:sz="0" w:space="0" w:color="auto"/>
                <w:right w:val="none" w:sz="0" w:space="0" w:color="auto"/>
              </w:divBdr>
            </w:div>
            <w:div w:id="1591814369">
              <w:marLeft w:val="0"/>
              <w:marRight w:val="0"/>
              <w:marTop w:val="0"/>
              <w:marBottom w:val="240"/>
              <w:divBdr>
                <w:top w:val="none" w:sz="0" w:space="0" w:color="auto"/>
                <w:left w:val="none" w:sz="0" w:space="0" w:color="auto"/>
                <w:bottom w:val="none" w:sz="0" w:space="0" w:color="auto"/>
                <w:right w:val="none" w:sz="0" w:space="0" w:color="auto"/>
              </w:divBdr>
            </w:div>
            <w:div w:id="1223561598">
              <w:marLeft w:val="0"/>
              <w:marRight w:val="0"/>
              <w:marTop w:val="0"/>
              <w:marBottom w:val="240"/>
              <w:divBdr>
                <w:top w:val="none" w:sz="0" w:space="0" w:color="auto"/>
                <w:left w:val="none" w:sz="0" w:space="0" w:color="auto"/>
                <w:bottom w:val="none" w:sz="0" w:space="0" w:color="auto"/>
                <w:right w:val="none" w:sz="0" w:space="0" w:color="auto"/>
              </w:divBdr>
            </w:div>
            <w:div w:id="778649003">
              <w:marLeft w:val="0"/>
              <w:marRight w:val="0"/>
              <w:marTop w:val="0"/>
              <w:marBottom w:val="240"/>
              <w:divBdr>
                <w:top w:val="none" w:sz="0" w:space="0" w:color="auto"/>
                <w:left w:val="none" w:sz="0" w:space="0" w:color="auto"/>
                <w:bottom w:val="none" w:sz="0" w:space="0" w:color="auto"/>
                <w:right w:val="none" w:sz="0" w:space="0" w:color="auto"/>
              </w:divBdr>
            </w:div>
            <w:div w:id="1512330783">
              <w:marLeft w:val="0"/>
              <w:marRight w:val="0"/>
              <w:marTop w:val="0"/>
              <w:marBottom w:val="240"/>
              <w:divBdr>
                <w:top w:val="none" w:sz="0" w:space="0" w:color="auto"/>
                <w:left w:val="none" w:sz="0" w:space="0" w:color="auto"/>
                <w:bottom w:val="none" w:sz="0" w:space="0" w:color="auto"/>
                <w:right w:val="none" w:sz="0" w:space="0" w:color="auto"/>
              </w:divBdr>
            </w:div>
            <w:div w:id="1941834675">
              <w:marLeft w:val="0"/>
              <w:marRight w:val="0"/>
              <w:marTop w:val="0"/>
              <w:marBottom w:val="240"/>
              <w:divBdr>
                <w:top w:val="none" w:sz="0" w:space="0" w:color="auto"/>
                <w:left w:val="none" w:sz="0" w:space="0" w:color="auto"/>
                <w:bottom w:val="none" w:sz="0" w:space="0" w:color="auto"/>
                <w:right w:val="none" w:sz="0" w:space="0" w:color="auto"/>
              </w:divBdr>
            </w:div>
            <w:div w:id="1246649567">
              <w:marLeft w:val="0"/>
              <w:marRight w:val="0"/>
              <w:marTop w:val="0"/>
              <w:marBottom w:val="240"/>
              <w:divBdr>
                <w:top w:val="none" w:sz="0" w:space="0" w:color="auto"/>
                <w:left w:val="none" w:sz="0" w:space="0" w:color="auto"/>
                <w:bottom w:val="none" w:sz="0" w:space="0" w:color="auto"/>
                <w:right w:val="none" w:sz="0" w:space="0" w:color="auto"/>
              </w:divBdr>
            </w:div>
            <w:div w:id="1937252309">
              <w:marLeft w:val="0"/>
              <w:marRight w:val="0"/>
              <w:marTop w:val="0"/>
              <w:marBottom w:val="240"/>
              <w:divBdr>
                <w:top w:val="none" w:sz="0" w:space="0" w:color="auto"/>
                <w:left w:val="none" w:sz="0" w:space="0" w:color="auto"/>
                <w:bottom w:val="none" w:sz="0" w:space="0" w:color="auto"/>
                <w:right w:val="none" w:sz="0" w:space="0" w:color="auto"/>
              </w:divBdr>
            </w:div>
            <w:div w:id="1088232012">
              <w:marLeft w:val="0"/>
              <w:marRight w:val="0"/>
              <w:marTop w:val="0"/>
              <w:marBottom w:val="240"/>
              <w:divBdr>
                <w:top w:val="none" w:sz="0" w:space="0" w:color="auto"/>
                <w:left w:val="none" w:sz="0" w:space="0" w:color="auto"/>
                <w:bottom w:val="none" w:sz="0" w:space="0" w:color="auto"/>
                <w:right w:val="none" w:sz="0" w:space="0" w:color="auto"/>
              </w:divBdr>
            </w:div>
            <w:div w:id="1399480865">
              <w:marLeft w:val="0"/>
              <w:marRight w:val="0"/>
              <w:marTop w:val="0"/>
              <w:marBottom w:val="240"/>
              <w:divBdr>
                <w:top w:val="none" w:sz="0" w:space="0" w:color="auto"/>
                <w:left w:val="none" w:sz="0" w:space="0" w:color="auto"/>
                <w:bottom w:val="none" w:sz="0" w:space="0" w:color="auto"/>
                <w:right w:val="none" w:sz="0" w:space="0" w:color="auto"/>
              </w:divBdr>
            </w:div>
            <w:div w:id="732001078">
              <w:marLeft w:val="0"/>
              <w:marRight w:val="0"/>
              <w:marTop w:val="0"/>
              <w:marBottom w:val="240"/>
              <w:divBdr>
                <w:top w:val="none" w:sz="0" w:space="0" w:color="auto"/>
                <w:left w:val="none" w:sz="0" w:space="0" w:color="auto"/>
                <w:bottom w:val="none" w:sz="0" w:space="0" w:color="auto"/>
                <w:right w:val="none" w:sz="0" w:space="0" w:color="auto"/>
              </w:divBdr>
            </w:div>
            <w:div w:id="2014410196">
              <w:marLeft w:val="0"/>
              <w:marRight w:val="0"/>
              <w:marTop w:val="0"/>
              <w:marBottom w:val="240"/>
              <w:divBdr>
                <w:top w:val="none" w:sz="0" w:space="0" w:color="auto"/>
                <w:left w:val="none" w:sz="0" w:space="0" w:color="auto"/>
                <w:bottom w:val="none" w:sz="0" w:space="0" w:color="auto"/>
                <w:right w:val="none" w:sz="0" w:space="0" w:color="auto"/>
              </w:divBdr>
            </w:div>
            <w:div w:id="1670060032">
              <w:marLeft w:val="0"/>
              <w:marRight w:val="0"/>
              <w:marTop w:val="0"/>
              <w:marBottom w:val="240"/>
              <w:divBdr>
                <w:top w:val="none" w:sz="0" w:space="0" w:color="auto"/>
                <w:left w:val="none" w:sz="0" w:space="0" w:color="auto"/>
                <w:bottom w:val="none" w:sz="0" w:space="0" w:color="auto"/>
                <w:right w:val="none" w:sz="0" w:space="0" w:color="auto"/>
              </w:divBdr>
            </w:div>
            <w:div w:id="979656190">
              <w:marLeft w:val="0"/>
              <w:marRight w:val="0"/>
              <w:marTop w:val="0"/>
              <w:marBottom w:val="240"/>
              <w:divBdr>
                <w:top w:val="none" w:sz="0" w:space="0" w:color="auto"/>
                <w:left w:val="none" w:sz="0" w:space="0" w:color="auto"/>
                <w:bottom w:val="none" w:sz="0" w:space="0" w:color="auto"/>
                <w:right w:val="none" w:sz="0" w:space="0" w:color="auto"/>
              </w:divBdr>
            </w:div>
            <w:div w:id="1841651478">
              <w:marLeft w:val="0"/>
              <w:marRight w:val="0"/>
              <w:marTop w:val="0"/>
              <w:marBottom w:val="240"/>
              <w:divBdr>
                <w:top w:val="none" w:sz="0" w:space="0" w:color="auto"/>
                <w:left w:val="none" w:sz="0" w:space="0" w:color="auto"/>
                <w:bottom w:val="none" w:sz="0" w:space="0" w:color="auto"/>
                <w:right w:val="none" w:sz="0" w:space="0" w:color="auto"/>
              </w:divBdr>
            </w:div>
            <w:div w:id="1954245859">
              <w:marLeft w:val="0"/>
              <w:marRight w:val="0"/>
              <w:marTop w:val="0"/>
              <w:marBottom w:val="240"/>
              <w:divBdr>
                <w:top w:val="none" w:sz="0" w:space="0" w:color="auto"/>
                <w:left w:val="none" w:sz="0" w:space="0" w:color="auto"/>
                <w:bottom w:val="none" w:sz="0" w:space="0" w:color="auto"/>
                <w:right w:val="none" w:sz="0" w:space="0" w:color="auto"/>
              </w:divBdr>
            </w:div>
            <w:div w:id="1961378750">
              <w:marLeft w:val="0"/>
              <w:marRight w:val="0"/>
              <w:marTop w:val="0"/>
              <w:marBottom w:val="240"/>
              <w:divBdr>
                <w:top w:val="none" w:sz="0" w:space="0" w:color="auto"/>
                <w:left w:val="none" w:sz="0" w:space="0" w:color="auto"/>
                <w:bottom w:val="none" w:sz="0" w:space="0" w:color="auto"/>
                <w:right w:val="none" w:sz="0" w:space="0" w:color="auto"/>
              </w:divBdr>
            </w:div>
            <w:div w:id="1954510650">
              <w:marLeft w:val="0"/>
              <w:marRight w:val="0"/>
              <w:marTop w:val="0"/>
              <w:marBottom w:val="240"/>
              <w:divBdr>
                <w:top w:val="none" w:sz="0" w:space="0" w:color="auto"/>
                <w:left w:val="none" w:sz="0" w:space="0" w:color="auto"/>
                <w:bottom w:val="none" w:sz="0" w:space="0" w:color="auto"/>
                <w:right w:val="none" w:sz="0" w:space="0" w:color="auto"/>
              </w:divBdr>
            </w:div>
            <w:div w:id="666982336">
              <w:marLeft w:val="0"/>
              <w:marRight w:val="0"/>
              <w:marTop w:val="0"/>
              <w:marBottom w:val="240"/>
              <w:divBdr>
                <w:top w:val="none" w:sz="0" w:space="0" w:color="auto"/>
                <w:left w:val="none" w:sz="0" w:space="0" w:color="auto"/>
                <w:bottom w:val="none" w:sz="0" w:space="0" w:color="auto"/>
                <w:right w:val="none" w:sz="0" w:space="0" w:color="auto"/>
              </w:divBdr>
            </w:div>
            <w:div w:id="2049452865">
              <w:marLeft w:val="0"/>
              <w:marRight w:val="0"/>
              <w:marTop w:val="0"/>
              <w:marBottom w:val="240"/>
              <w:divBdr>
                <w:top w:val="none" w:sz="0" w:space="0" w:color="auto"/>
                <w:left w:val="none" w:sz="0" w:space="0" w:color="auto"/>
                <w:bottom w:val="none" w:sz="0" w:space="0" w:color="auto"/>
                <w:right w:val="none" w:sz="0" w:space="0" w:color="auto"/>
              </w:divBdr>
            </w:div>
            <w:div w:id="1696955597">
              <w:marLeft w:val="0"/>
              <w:marRight w:val="0"/>
              <w:marTop w:val="0"/>
              <w:marBottom w:val="240"/>
              <w:divBdr>
                <w:top w:val="none" w:sz="0" w:space="0" w:color="auto"/>
                <w:left w:val="none" w:sz="0" w:space="0" w:color="auto"/>
                <w:bottom w:val="none" w:sz="0" w:space="0" w:color="auto"/>
                <w:right w:val="none" w:sz="0" w:space="0" w:color="auto"/>
              </w:divBdr>
            </w:div>
            <w:div w:id="2006712444">
              <w:marLeft w:val="0"/>
              <w:marRight w:val="0"/>
              <w:marTop w:val="0"/>
              <w:marBottom w:val="240"/>
              <w:divBdr>
                <w:top w:val="none" w:sz="0" w:space="0" w:color="auto"/>
                <w:left w:val="none" w:sz="0" w:space="0" w:color="auto"/>
                <w:bottom w:val="none" w:sz="0" w:space="0" w:color="auto"/>
                <w:right w:val="none" w:sz="0" w:space="0" w:color="auto"/>
              </w:divBdr>
            </w:div>
            <w:div w:id="361250210">
              <w:marLeft w:val="0"/>
              <w:marRight w:val="0"/>
              <w:marTop w:val="0"/>
              <w:marBottom w:val="240"/>
              <w:divBdr>
                <w:top w:val="none" w:sz="0" w:space="0" w:color="auto"/>
                <w:left w:val="none" w:sz="0" w:space="0" w:color="auto"/>
                <w:bottom w:val="none" w:sz="0" w:space="0" w:color="auto"/>
                <w:right w:val="none" w:sz="0" w:space="0" w:color="auto"/>
              </w:divBdr>
            </w:div>
            <w:div w:id="285504533">
              <w:marLeft w:val="0"/>
              <w:marRight w:val="0"/>
              <w:marTop w:val="0"/>
              <w:marBottom w:val="240"/>
              <w:divBdr>
                <w:top w:val="none" w:sz="0" w:space="0" w:color="auto"/>
                <w:left w:val="none" w:sz="0" w:space="0" w:color="auto"/>
                <w:bottom w:val="none" w:sz="0" w:space="0" w:color="auto"/>
                <w:right w:val="none" w:sz="0" w:space="0" w:color="auto"/>
              </w:divBdr>
            </w:div>
            <w:div w:id="1790120438">
              <w:marLeft w:val="0"/>
              <w:marRight w:val="0"/>
              <w:marTop w:val="0"/>
              <w:marBottom w:val="240"/>
              <w:divBdr>
                <w:top w:val="none" w:sz="0" w:space="0" w:color="auto"/>
                <w:left w:val="none" w:sz="0" w:space="0" w:color="auto"/>
                <w:bottom w:val="none" w:sz="0" w:space="0" w:color="auto"/>
                <w:right w:val="none" w:sz="0" w:space="0" w:color="auto"/>
              </w:divBdr>
            </w:div>
            <w:div w:id="518351395">
              <w:marLeft w:val="0"/>
              <w:marRight w:val="0"/>
              <w:marTop w:val="0"/>
              <w:marBottom w:val="240"/>
              <w:divBdr>
                <w:top w:val="none" w:sz="0" w:space="0" w:color="auto"/>
                <w:left w:val="none" w:sz="0" w:space="0" w:color="auto"/>
                <w:bottom w:val="none" w:sz="0" w:space="0" w:color="auto"/>
                <w:right w:val="none" w:sz="0" w:space="0" w:color="auto"/>
              </w:divBdr>
            </w:div>
            <w:div w:id="1909535201">
              <w:marLeft w:val="0"/>
              <w:marRight w:val="0"/>
              <w:marTop w:val="0"/>
              <w:marBottom w:val="240"/>
              <w:divBdr>
                <w:top w:val="none" w:sz="0" w:space="0" w:color="auto"/>
                <w:left w:val="none" w:sz="0" w:space="0" w:color="auto"/>
                <w:bottom w:val="none" w:sz="0" w:space="0" w:color="auto"/>
                <w:right w:val="none" w:sz="0" w:space="0" w:color="auto"/>
              </w:divBdr>
            </w:div>
            <w:div w:id="680818464">
              <w:marLeft w:val="0"/>
              <w:marRight w:val="0"/>
              <w:marTop w:val="0"/>
              <w:marBottom w:val="240"/>
              <w:divBdr>
                <w:top w:val="none" w:sz="0" w:space="0" w:color="auto"/>
                <w:left w:val="none" w:sz="0" w:space="0" w:color="auto"/>
                <w:bottom w:val="none" w:sz="0" w:space="0" w:color="auto"/>
                <w:right w:val="none" w:sz="0" w:space="0" w:color="auto"/>
              </w:divBdr>
            </w:div>
            <w:div w:id="822310513">
              <w:marLeft w:val="0"/>
              <w:marRight w:val="0"/>
              <w:marTop w:val="0"/>
              <w:marBottom w:val="240"/>
              <w:divBdr>
                <w:top w:val="none" w:sz="0" w:space="0" w:color="auto"/>
                <w:left w:val="none" w:sz="0" w:space="0" w:color="auto"/>
                <w:bottom w:val="none" w:sz="0" w:space="0" w:color="auto"/>
                <w:right w:val="none" w:sz="0" w:space="0" w:color="auto"/>
              </w:divBdr>
            </w:div>
            <w:div w:id="163591144">
              <w:marLeft w:val="0"/>
              <w:marRight w:val="0"/>
              <w:marTop w:val="0"/>
              <w:marBottom w:val="240"/>
              <w:divBdr>
                <w:top w:val="none" w:sz="0" w:space="0" w:color="auto"/>
                <w:left w:val="none" w:sz="0" w:space="0" w:color="auto"/>
                <w:bottom w:val="none" w:sz="0" w:space="0" w:color="auto"/>
                <w:right w:val="none" w:sz="0" w:space="0" w:color="auto"/>
              </w:divBdr>
            </w:div>
            <w:div w:id="1800151933">
              <w:marLeft w:val="0"/>
              <w:marRight w:val="0"/>
              <w:marTop w:val="0"/>
              <w:marBottom w:val="240"/>
              <w:divBdr>
                <w:top w:val="none" w:sz="0" w:space="0" w:color="auto"/>
                <w:left w:val="none" w:sz="0" w:space="0" w:color="auto"/>
                <w:bottom w:val="none" w:sz="0" w:space="0" w:color="auto"/>
                <w:right w:val="none" w:sz="0" w:space="0" w:color="auto"/>
              </w:divBdr>
            </w:div>
            <w:div w:id="1958950036">
              <w:marLeft w:val="0"/>
              <w:marRight w:val="0"/>
              <w:marTop w:val="0"/>
              <w:marBottom w:val="240"/>
              <w:divBdr>
                <w:top w:val="none" w:sz="0" w:space="0" w:color="auto"/>
                <w:left w:val="none" w:sz="0" w:space="0" w:color="auto"/>
                <w:bottom w:val="none" w:sz="0" w:space="0" w:color="auto"/>
                <w:right w:val="none" w:sz="0" w:space="0" w:color="auto"/>
              </w:divBdr>
            </w:div>
            <w:div w:id="495002529">
              <w:marLeft w:val="0"/>
              <w:marRight w:val="0"/>
              <w:marTop w:val="0"/>
              <w:marBottom w:val="240"/>
              <w:divBdr>
                <w:top w:val="none" w:sz="0" w:space="0" w:color="auto"/>
                <w:left w:val="none" w:sz="0" w:space="0" w:color="auto"/>
                <w:bottom w:val="none" w:sz="0" w:space="0" w:color="auto"/>
                <w:right w:val="none" w:sz="0" w:space="0" w:color="auto"/>
              </w:divBdr>
            </w:div>
            <w:div w:id="1659532134">
              <w:marLeft w:val="0"/>
              <w:marRight w:val="0"/>
              <w:marTop w:val="0"/>
              <w:marBottom w:val="240"/>
              <w:divBdr>
                <w:top w:val="none" w:sz="0" w:space="0" w:color="auto"/>
                <w:left w:val="none" w:sz="0" w:space="0" w:color="auto"/>
                <w:bottom w:val="none" w:sz="0" w:space="0" w:color="auto"/>
                <w:right w:val="none" w:sz="0" w:space="0" w:color="auto"/>
              </w:divBdr>
            </w:div>
            <w:div w:id="918947078">
              <w:marLeft w:val="0"/>
              <w:marRight w:val="0"/>
              <w:marTop w:val="0"/>
              <w:marBottom w:val="240"/>
              <w:divBdr>
                <w:top w:val="none" w:sz="0" w:space="0" w:color="auto"/>
                <w:left w:val="none" w:sz="0" w:space="0" w:color="auto"/>
                <w:bottom w:val="none" w:sz="0" w:space="0" w:color="auto"/>
                <w:right w:val="none" w:sz="0" w:space="0" w:color="auto"/>
              </w:divBdr>
            </w:div>
            <w:div w:id="815532511">
              <w:marLeft w:val="0"/>
              <w:marRight w:val="0"/>
              <w:marTop w:val="0"/>
              <w:marBottom w:val="240"/>
              <w:divBdr>
                <w:top w:val="none" w:sz="0" w:space="0" w:color="auto"/>
                <w:left w:val="none" w:sz="0" w:space="0" w:color="auto"/>
                <w:bottom w:val="none" w:sz="0" w:space="0" w:color="auto"/>
                <w:right w:val="none" w:sz="0" w:space="0" w:color="auto"/>
              </w:divBdr>
            </w:div>
            <w:div w:id="952442166">
              <w:marLeft w:val="0"/>
              <w:marRight w:val="0"/>
              <w:marTop w:val="0"/>
              <w:marBottom w:val="240"/>
              <w:divBdr>
                <w:top w:val="none" w:sz="0" w:space="0" w:color="auto"/>
                <w:left w:val="none" w:sz="0" w:space="0" w:color="auto"/>
                <w:bottom w:val="none" w:sz="0" w:space="0" w:color="auto"/>
                <w:right w:val="none" w:sz="0" w:space="0" w:color="auto"/>
              </w:divBdr>
            </w:div>
            <w:div w:id="1115322252">
              <w:marLeft w:val="0"/>
              <w:marRight w:val="0"/>
              <w:marTop w:val="0"/>
              <w:marBottom w:val="240"/>
              <w:divBdr>
                <w:top w:val="none" w:sz="0" w:space="0" w:color="auto"/>
                <w:left w:val="none" w:sz="0" w:space="0" w:color="auto"/>
                <w:bottom w:val="none" w:sz="0" w:space="0" w:color="auto"/>
                <w:right w:val="none" w:sz="0" w:space="0" w:color="auto"/>
              </w:divBdr>
            </w:div>
            <w:div w:id="1454203158">
              <w:marLeft w:val="0"/>
              <w:marRight w:val="0"/>
              <w:marTop w:val="0"/>
              <w:marBottom w:val="240"/>
              <w:divBdr>
                <w:top w:val="none" w:sz="0" w:space="0" w:color="auto"/>
                <w:left w:val="none" w:sz="0" w:space="0" w:color="auto"/>
                <w:bottom w:val="none" w:sz="0" w:space="0" w:color="auto"/>
                <w:right w:val="none" w:sz="0" w:space="0" w:color="auto"/>
              </w:divBdr>
            </w:div>
            <w:div w:id="1052273886">
              <w:marLeft w:val="0"/>
              <w:marRight w:val="0"/>
              <w:marTop w:val="0"/>
              <w:marBottom w:val="240"/>
              <w:divBdr>
                <w:top w:val="none" w:sz="0" w:space="0" w:color="auto"/>
                <w:left w:val="none" w:sz="0" w:space="0" w:color="auto"/>
                <w:bottom w:val="none" w:sz="0" w:space="0" w:color="auto"/>
                <w:right w:val="none" w:sz="0" w:space="0" w:color="auto"/>
              </w:divBdr>
            </w:div>
            <w:div w:id="369845368">
              <w:marLeft w:val="0"/>
              <w:marRight w:val="0"/>
              <w:marTop w:val="0"/>
              <w:marBottom w:val="240"/>
              <w:divBdr>
                <w:top w:val="none" w:sz="0" w:space="0" w:color="auto"/>
                <w:left w:val="none" w:sz="0" w:space="0" w:color="auto"/>
                <w:bottom w:val="none" w:sz="0" w:space="0" w:color="auto"/>
                <w:right w:val="none" w:sz="0" w:space="0" w:color="auto"/>
              </w:divBdr>
            </w:div>
            <w:div w:id="2140175862">
              <w:marLeft w:val="0"/>
              <w:marRight w:val="0"/>
              <w:marTop w:val="0"/>
              <w:marBottom w:val="240"/>
              <w:divBdr>
                <w:top w:val="none" w:sz="0" w:space="0" w:color="auto"/>
                <w:left w:val="none" w:sz="0" w:space="0" w:color="auto"/>
                <w:bottom w:val="none" w:sz="0" w:space="0" w:color="auto"/>
                <w:right w:val="none" w:sz="0" w:space="0" w:color="auto"/>
              </w:divBdr>
            </w:div>
            <w:div w:id="1680347224">
              <w:marLeft w:val="0"/>
              <w:marRight w:val="0"/>
              <w:marTop w:val="0"/>
              <w:marBottom w:val="240"/>
              <w:divBdr>
                <w:top w:val="none" w:sz="0" w:space="0" w:color="auto"/>
                <w:left w:val="none" w:sz="0" w:space="0" w:color="auto"/>
                <w:bottom w:val="none" w:sz="0" w:space="0" w:color="auto"/>
                <w:right w:val="none" w:sz="0" w:space="0" w:color="auto"/>
              </w:divBdr>
            </w:div>
            <w:div w:id="373847098">
              <w:marLeft w:val="0"/>
              <w:marRight w:val="0"/>
              <w:marTop w:val="0"/>
              <w:marBottom w:val="240"/>
              <w:divBdr>
                <w:top w:val="none" w:sz="0" w:space="0" w:color="auto"/>
                <w:left w:val="none" w:sz="0" w:space="0" w:color="auto"/>
                <w:bottom w:val="none" w:sz="0" w:space="0" w:color="auto"/>
                <w:right w:val="none" w:sz="0" w:space="0" w:color="auto"/>
              </w:divBdr>
            </w:div>
            <w:div w:id="2109083838">
              <w:marLeft w:val="0"/>
              <w:marRight w:val="0"/>
              <w:marTop w:val="0"/>
              <w:marBottom w:val="240"/>
              <w:divBdr>
                <w:top w:val="none" w:sz="0" w:space="0" w:color="auto"/>
                <w:left w:val="none" w:sz="0" w:space="0" w:color="auto"/>
                <w:bottom w:val="none" w:sz="0" w:space="0" w:color="auto"/>
                <w:right w:val="none" w:sz="0" w:space="0" w:color="auto"/>
              </w:divBdr>
            </w:div>
            <w:div w:id="1244947340">
              <w:marLeft w:val="0"/>
              <w:marRight w:val="0"/>
              <w:marTop w:val="0"/>
              <w:marBottom w:val="240"/>
              <w:divBdr>
                <w:top w:val="none" w:sz="0" w:space="0" w:color="auto"/>
                <w:left w:val="none" w:sz="0" w:space="0" w:color="auto"/>
                <w:bottom w:val="none" w:sz="0" w:space="0" w:color="auto"/>
                <w:right w:val="none" w:sz="0" w:space="0" w:color="auto"/>
              </w:divBdr>
            </w:div>
            <w:div w:id="627049265">
              <w:marLeft w:val="0"/>
              <w:marRight w:val="0"/>
              <w:marTop w:val="0"/>
              <w:marBottom w:val="240"/>
              <w:divBdr>
                <w:top w:val="none" w:sz="0" w:space="0" w:color="auto"/>
                <w:left w:val="none" w:sz="0" w:space="0" w:color="auto"/>
                <w:bottom w:val="none" w:sz="0" w:space="0" w:color="auto"/>
                <w:right w:val="none" w:sz="0" w:space="0" w:color="auto"/>
              </w:divBdr>
            </w:div>
            <w:div w:id="2018265359">
              <w:marLeft w:val="0"/>
              <w:marRight w:val="0"/>
              <w:marTop w:val="0"/>
              <w:marBottom w:val="240"/>
              <w:divBdr>
                <w:top w:val="none" w:sz="0" w:space="0" w:color="auto"/>
                <w:left w:val="none" w:sz="0" w:space="0" w:color="auto"/>
                <w:bottom w:val="none" w:sz="0" w:space="0" w:color="auto"/>
                <w:right w:val="none" w:sz="0" w:space="0" w:color="auto"/>
              </w:divBdr>
            </w:div>
            <w:div w:id="1903560202">
              <w:marLeft w:val="0"/>
              <w:marRight w:val="0"/>
              <w:marTop w:val="0"/>
              <w:marBottom w:val="240"/>
              <w:divBdr>
                <w:top w:val="none" w:sz="0" w:space="0" w:color="auto"/>
                <w:left w:val="none" w:sz="0" w:space="0" w:color="auto"/>
                <w:bottom w:val="none" w:sz="0" w:space="0" w:color="auto"/>
                <w:right w:val="none" w:sz="0" w:space="0" w:color="auto"/>
              </w:divBdr>
            </w:div>
            <w:div w:id="650792530">
              <w:marLeft w:val="0"/>
              <w:marRight w:val="0"/>
              <w:marTop w:val="0"/>
              <w:marBottom w:val="240"/>
              <w:divBdr>
                <w:top w:val="none" w:sz="0" w:space="0" w:color="auto"/>
                <w:left w:val="none" w:sz="0" w:space="0" w:color="auto"/>
                <w:bottom w:val="none" w:sz="0" w:space="0" w:color="auto"/>
                <w:right w:val="none" w:sz="0" w:space="0" w:color="auto"/>
              </w:divBdr>
            </w:div>
            <w:div w:id="1076977863">
              <w:marLeft w:val="0"/>
              <w:marRight w:val="0"/>
              <w:marTop w:val="0"/>
              <w:marBottom w:val="240"/>
              <w:divBdr>
                <w:top w:val="none" w:sz="0" w:space="0" w:color="auto"/>
                <w:left w:val="none" w:sz="0" w:space="0" w:color="auto"/>
                <w:bottom w:val="none" w:sz="0" w:space="0" w:color="auto"/>
                <w:right w:val="none" w:sz="0" w:space="0" w:color="auto"/>
              </w:divBdr>
            </w:div>
            <w:div w:id="1415325589">
              <w:marLeft w:val="0"/>
              <w:marRight w:val="0"/>
              <w:marTop w:val="0"/>
              <w:marBottom w:val="240"/>
              <w:divBdr>
                <w:top w:val="none" w:sz="0" w:space="0" w:color="auto"/>
                <w:left w:val="none" w:sz="0" w:space="0" w:color="auto"/>
                <w:bottom w:val="none" w:sz="0" w:space="0" w:color="auto"/>
                <w:right w:val="none" w:sz="0" w:space="0" w:color="auto"/>
              </w:divBdr>
            </w:div>
            <w:div w:id="365831333">
              <w:marLeft w:val="0"/>
              <w:marRight w:val="0"/>
              <w:marTop w:val="0"/>
              <w:marBottom w:val="240"/>
              <w:divBdr>
                <w:top w:val="none" w:sz="0" w:space="0" w:color="auto"/>
                <w:left w:val="none" w:sz="0" w:space="0" w:color="auto"/>
                <w:bottom w:val="none" w:sz="0" w:space="0" w:color="auto"/>
                <w:right w:val="none" w:sz="0" w:space="0" w:color="auto"/>
              </w:divBdr>
            </w:div>
            <w:div w:id="1786269126">
              <w:marLeft w:val="0"/>
              <w:marRight w:val="0"/>
              <w:marTop w:val="0"/>
              <w:marBottom w:val="240"/>
              <w:divBdr>
                <w:top w:val="none" w:sz="0" w:space="0" w:color="auto"/>
                <w:left w:val="none" w:sz="0" w:space="0" w:color="auto"/>
                <w:bottom w:val="none" w:sz="0" w:space="0" w:color="auto"/>
                <w:right w:val="none" w:sz="0" w:space="0" w:color="auto"/>
              </w:divBdr>
            </w:div>
            <w:div w:id="1264070402">
              <w:marLeft w:val="0"/>
              <w:marRight w:val="0"/>
              <w:marTop w:val="0"/>
              <w:marBottom w:val="240"/>
              <w:divBdr>
                <w:top w:val="none" w:sz="0" w:space="0" w:color="auto"/>
                <w:left w:val="none" w:sz="0" w:space="0" w:color="auto"/>
                <w:bottom w:val="none" w:sz="0" w:space="0" w:color="auto"/>
                <w:right w:val="none" w:sz="0" w:space="0" w:color="auto"/>
              </w:divBdr>
            </w:div>
            <w:div w:id="91513751">
              <w:marLeft w:val="0"/>
              <w:marRight w:val="0"/>
              <w:marTop w:val="0"/>
              <w:marBottom w:val="240"/>
              <w:divBdr>
                <w:top w:val="none" w:sz="0" w:space="0" w:color="auto"/>
                <w:left w:val="none" w:sz="0" w:space="0" w:color="auto"/>
                <w:bottom w:val="none" w:sz="0" w:space="0" w:color="auto"/>
                <w:right w:val="none" w:sz="0" w:space="0" w:color="auto"/>
              </w:divBdr>
            </w:div>
            <w:div w:id="1178932340">
              <w:marLeft w:val="0"/>
              <w:marRight w:val="0"/>
              <w:marTop w:val="0"/>
              <w:marBottom w:val="240"/>
              <w:divBdr>
                <w:top w:val="none" w:sz="0" w:space="0" w:color="auto"/>
                <w:left w:val="none" w:sz="0" w:space="0" w:color="auto"/>
                <w:bottom w:val="none" w:sz="0" w:space="0" w:color="auto"/>
                <w:right w:val="none" w:sz="0" w:space="0" w:color="auto"/>
              </w:divBdr>
            </w:div>
            <w:div w:id="610741691">
              <w:marLeft w:val="0"/>
              <w:marRight w:val="0"/>
              <w:marTop w:val="0"/>
              <w:marBottom w:val="240"/>
              <w:divBdr>
                <w:top w:val="none" w:sz="0" w:space="0" w:color="auto"/>
                <w:left w:val="none" w:sz="0" w:space="0" w:color="auto"/>
                <w:bottom w:val="none" w:sz="0" w:space="0" w:color="auto"/>
                <w:right w:val="none" w:sz="0" w:space="0" w:color="auto"/>
              </w:divBdr>
            </w:div>
            <w:div w:id="2054035742">
              <w:marLeft w:val="0"/>
              <w:marRight w:val="0"/>
              <w:marTop w:val="0"/>
              <w:marBottom w:val="240"/>
              <w:divBdr>
                <w:top w:val="none" w:sz="0" w:space="0" w:color="auto"/>
                <w:left w:val="none" w:sz="0" w:space="0" w:color="auto"/>
                <w:bottom w:val="none" w:sz="0" w:space="0" w:color="auto"/>
                <w:right w:val="none" w:sz="0" w:space="0" w:color="auto"/>
              </w:divBdr>
            </w:div>
            <w:div w:id="745882796">
              <w:marLeft w:val="0"/>
              <w:marRight w:val="0"/>
              <w:marTop w:val="0"/>
              <w:marBottom w:val="240"/>
              <w:divBdr>
                <w:top w:val="none" w:sz="0" w:space="0" w:color="auto"/>
                <w:left w:val="none" w:sz="0" w:space="0" w:color="auto"/>
                <w:bottom w:val="none" w:sz="0" w:space="0" w:color="auto"/>
                <w:right w:val="none" w:sz="0" w:space="0" w:color="auto"/>
              </w:divBdr>
            </w:div>
            <w:div w:id="443618173">
              <w:marLeft w:val="0"/>
              <w:marRight w:val="0"/>
              <w:marTop w:val="0"/>
              <w:marBottom w:val="240"/>
              <w:divBdr>
                <w:top w:val="none" w:sz="0" w:space="0" w:color="auto"/>
                <w:left w:val="none" w:sz="0" w:space="0" w:color="auto"/>
                <w:bottom w:val="none" w:sz="0" w:space="0" w:color="auto"/>
                <w:right w:val="none" w:sz="0" w:space="0" w:color="auto"/>
              </w:divBdr>
            </w:div>
            <w:div w:id="684013409">
              <w:marLeft w:val="0"/>
              <w:marRight w:val="0"/>
              <w:marTop w:val="0"/>
              <w:marBottom w:val="240"/>
              <w:divBdr>
                <w:top w:val="none" w:sz="0" w:space="0" w:color="auto"/>
                <w:left w:val="none" w:sz="0" w:space="0" w:color="auto"/>
                <w:bottom w:val="none" w:sz="0" w:space="0" w:color="auto"/>
                <w:right w:val="none" w:sz="0" w:space="0" w:color="auto"/>
              </w:divBdr>
            </w:div>
            <w:div w:id="554438520">
              <w:marLeft w:val="0"/>
              <w:marRight w:val="0"/>
              <w:marTop w:val="0"/>
              <w:marBottom w:val="240"/>
              <w:divBdr>
                <w:top w:val="none" w:sz="0" w:space="0" w:color="auto"/>
                <w:left w:val="none" w:sz="0" w:space="0" w:color="auto"/>
                <w:bottom w:val="none" w:sz="0" w:space="0" w:color="auto"/>
                <w:right w:val="none" w:sz="0" w:space="0" w:color="auto"/>
              </w:divBdr>
            </w:div>
            <w:div w:id="1812284394">
              <w:marLeft w:val="0"/>
              <w:marRight w:val="0"/>
              <w:marTop w:val="0"/>
              <w:marBottom w:val="240"/>
              <w:divBdr>
                <w:top w:val="none" w:sz="0" w:space="0" w:color="auto"/>
                <w:left w:val="none" w:sz="0" w:space="0" w:color="auto"/>
                <w:bottom w:val="none" w:sz="0" w:space="0" w:color="auto"/>
                <w:right w:val="none" w:sz="0" w:space="0" w:color="auto"/>
              </w:divBdr>
            </w:div>
            <w:div w:id="1899248238">
              <w:marLeft w:val="0"/>
              <w:marRight w:val="0"/>
              <w:marTop w:val="0"/>
              <w:marBottom w:val="240"/>
              <w:divBdr>
                <w:top w:val="none" w:sz="0" w:space="0" w:color="auto"/>
                <w:left w:val="none" w:sz="0" w:space="0" w:color="auto"/>
                <w:bottom w:val="none" w:sz="0" w:space="0" w:color="auto"/>
                <w:right w:val="none" w:sz="0" w:space="0" w:color="auto"/>
              </w:divBdr>
            </w:div>
            <w:div w:id="959066427">
              <w:marLeft w:val="0"/>
              <w:marRight w:val="0"/>
              <w:marTop w:val="0"/>
              <w:marBottom w:val="240"/>
              <w:divBdr>
                <w:top w:val="none" w:sz="0" w:space="0" w:color="auto"/>
                <w:left w:val="none" w:sz="0" w:space="0" w:color="auto"/>
                <w:bottom w:val="none" w:sz="0" w:space="0" w:color="auto"/>
                <w:right w:val="none" w:sz="0" w:space="0" w:color="auto"/>
              </w:divBdr>
            </w:div>
            <w:div w:id="830827681">
              <w:marLeft w:val="0"/>
              <w:marRight w:val="0"/>
              <w:marTop w:val="0"/>
              <w:marBottom w:val="240"/>
              <w:divBdr>
                <w:top w:val="none" w:sz="0" w:space="0" w:color="auto"/>
                <w:left w:val="none" w:sz="0" w:space="0" w:color="auto"/>
                <w:bottom w:val="none" w:sz="0" w:space="0" w:color="auto"/>
                <w:right w:val="none" w:sz="0" w:space="0" w:color="auto"/>
              </w:divBdr>
            </w:div>
            <w:div w:id="369309953">
              <w:marLeft w:val="0"/>
              <w:marRight w:val="0"/>
              <w:marTop w:val="0"/>
              <w:marBottom w:val="240"/>
              <w:divBdr>
                <w:top w:val="none" w:sz="0" w:space="0" w:color="auto"/>
                <w:left w:val="none" w:sz="0" w:space="0" w:color="auto"/>
                <w:bottom w:val="none" w:sz="0" w:space="0" w:color="auto"/>
                <w:right w:val="none" w:sz="0" w:space="0" w:color="auto"/>
              </w:divBdr>
            </w:div>
            <w:div w:id="1732578459">
              <w:marLeft w:val="0"/>
              <w:marRight w:val="0"/>
              <w:marTop w:val="0"/>
              <w:marBottom w:val="240"/>
              <w:divBdr>
                <w:top w:val="none" w:sz="0" w:space="0" w:color="auto"/>
                <w:left w:val="none" w:sz="0" w:space="0" w:color="auto"/>
                <w:bottom w:val="none" w:sz="0" w:space="0" w:color="auto"/>
                <w:right w:val="none" w:sz="0" w:space="0" w:color="auto"/>
              </w:divBdr>
            </w:div>
            <w:div w:id="689839608">
              <w:marLeft w:val="0"/>
              <w:marRight w:val="0"/>
              <w:marTop w:val="0"/>
              <w:marBottom w:val="240"/>
              <w:divBdr>
                <w:top w:val="none" w:sz="0" w:space="0" w:color="auto"/>
                <w:left w:val="none" w:sz="0" w:space="0" w:color="auto"/>
                <w:bottom w:val="none" w:sz="0" w:space="0" w:color="auto"/>
                <w:right w:val="none" w:sz="0" w:space="0" w:color="auto"/>
              </w:divBdr>
            </w:div>
            <w:div w:id="952173432">
              <w:marLeft w:val="0"/>
              <w:marRight w:val="0"/>
              <w:marTop w:val="0"/>
              <w:marBottom w:val="240"/>
              <w:divBdr>
                <w:top w:val="none" w:sz="0" w:space="0" w:color="auto"/>
                <w:left w:val="none" w:sz="0" w:space="0" w:color="auto"/>
                <w:bottom w:val="none" w:sz="0" w:space="0" w:color="auto"/>
                <w:right w:val="none" w:sz="0" w:space="0" w:color="auto"/>
              </w:divBdr>
            </w:div>
            <w:div w:id="543642383">
              <w:marLeft w:val="0"/>
              <w:marRight w:val="0"/>
              <w:marTop w:val="0"/>
              <w:marBottom w:val="240"/>
              <w:divBdr>
                <w:top w:val="none" w:sz="0" w:space="0" w:color="auto"/>
                <w:left w:val="none" w:sz="0" w:space="0" w:color="auto"/>
                <w:bottom w:val="none" w:sz="0" w:space="0" w:color="auto"/>
                <w:right w:val="none" w:sz="0" w:space="0" w:color="auto"/>
              </w:divBdr>
            </w:div>
            <w:div w:id="2034763496">
              <w:marLeft w:val="0"/>
              <w:marRight w:val="0"/>
              <w:marTop w:val="0"/>
              <w:marBottom w:val="240"/>
              <w:divBdr>
                <w:top w:val="none" w:sz="0" w:space="0" w:color="auto"/>
                <w:left w:val="none" w:sz="0" w:space="0" w:color="auto"/>
                <w:bottom w:val="none" w:sz="0" w:space="0" w:color="auto"/>
                <w:right w:val="none" w:sz="0" w:space="0" w:color="auto"/>
              </w:divBdr>
            </w:div>
            <w:div w:id="44105803">
              <w:marLeft w:val="0"/>
              <w:marRight w:val="0"/>
              <w:marTop w:val="0"/>
              <w:marBottom w:val="240"/>
              <w:divBdr>
                <w:top w:val="none" w:sz="0" w:space="0" w:color="auto"/>
                <w:left w:val="none" w:sz="0" w:space="0" w:color="auto"/>
                <w:bottom w:val="none" w:sz="0" w:space="0" w:color="auto"/>
                <w:right w:val="none" w:sz="0" w:space="0" w:color="auto"/>
              </w:divBdr>
            </w:div>
            <w:div w:id="1227885344">
              <w:marLeft w:val="0"/>
              <w:marRight w:val="0"/>
              <w:marTop w:val="0"/>
              <w:marBottom w:val="240"/>
              <w:divBdr>
                <w:top w:val="none" w:sz="0" w:space="0" w:color="auto"/>
                <w:left w:val="none" w:sz="0" w:space="0" w:color="auto"/>
                <w:bottom w:val="none" w:sz="0" w:space="0" w:color="auto"/>
                <w:right w:val="none" w:sz="0" w:space="0" w:color="auto"/>
              </w:divBdr>
            </w:div>
            <w:div w:id="1229264988">
              <w:marLeft w:val="0"/>
              <w:marRight w:val="0"/>
              <w:marTop w:val="0"/>
              <w:marBottom w:val="240"/>
              <w:divBdr>
                <w:top w:val="none" w:sz="0" w:space="0" w:color="auto"/>
                <w:left w:val="none" w:sz="0" w:space="0" w:color="auto"/>
                <w:bottom w:val="none" w:sz="0" w:space="0" w:color="auto"/>
                <w:right w:val="none" w:sz="0" w:space="0" w:color="auto"/>
              </w:divBdr>
            </w:div>
            <w:div w:id="191460434">
              <w:marLeft w:val="0"/>
              <w:marRight w:val="0"/>
              <w:marTop w:val="0"/>
              <w:marBottom w:val="240"/>
              <w:divBdr>
                <w:top w:val="none" w:sz="0" w:space="0" w:color="auto"/>
                <w:left w:val="none" w:sz="0" w:space="0" w:color="auto"/>
                <w:bottom w:val="none" w:sz="0" w:space="0" w:color="auto"/>
                <w:right w:val="none" w:sz="0" w:space="0" w:color="auto"/>
              </w:divBdr>
            </w:div>
            <w:div w:id="248082550">
              <w:marLeft w:val="0"/>
              <w:marRight w:val="0"/>
              <w:marTop w:val="0"/>
              <w:marBottom w:val="240"/>
              <w:divBdr>
                <w:top w:val="none" w:sz="0" w:space="0" w:color="auto"/>
                <w:left w:val="none" w:sz="0" w:space="0" w:color="auto"/>
                <w:bottom w:val="none" w:sz="0" w:space="0" w:color="auto"/>
                <w:right w:val="none" w:sz="0" w:space="0" w:color="auto"/>
              </w:divBdr>
            </w:div>
            <w:div w:id="342630454">
              <w:marLeft w:val="0"/>
              <w:marRight w:val="0"/>
              <w:marTop w:val="0"/>
              <w:marBottom w:val="240"/>
              <w:divBdr>
                <w:top w:val="none" w:sz="0" w:space="0" w:color="auto"/>
                <w:left w:val="none" w:sz="0" w:space="0" w:color="auto"/>
                <w:bottom w:val="none" w:sz="0" w:space="0" w:color="auto"/>
                <w:right w:val="none" w:sz="0" w:space="0" w:color="auto"/>
              </w:divBdr>
            </w:div>
            <w:div w:id="1099719786">
              <w:marLeft w:val="0"/>
              <w:marRight w:val="0"/>
              <w:marTop w:val="0"/>
              <w:marBottom w:val="240"/>
              <w:divBdr>
                <w:top w:val="none" w:sz="0" w:space="0" w:color="auto"/>
                <w:left w:val="none" w:sz="0" w:space="0" w:color="auto"/>
                <w:bottom w:val="none" w:sz="0" w:space="0" w:color="auto"/>
                <w:right w:val="none" w:sz="0" w:space="0" w:color="auto"/>
              </w:divBdr>
            </w:div>
            <w:div w:id="1720978354">
              <w:marLeft w:val="0"/>
              <w:marRight w:val="0"/>
              <w:marTop w:val="0"/>
              <w:marBottom w:val="240"/>
              <w:divBdr>
                <w:top w:val="none" w:sz="0" w:space="0" w:color="auto"/>
                <w:left w:val="none" w:sz="0" w:space="0" w:color="auto"/>
                <w:bottom w:val="none" w:sz="0" w:space="0" w:color="auto"/>
                <w:right w:val="none" w:sz="0" w:space="0" w:color="auto"/>
              </w:divBdr>
            </w:div>
            <w:div w:id="882669528">
              <w:marLeft w:val="0"/>
              <w:marRight w:val="0"/>
              <w:marTop w:val="0"/>
              <w:marBottom w:val="240"/>
              <w:divBdr>
                <w:top w:val="none" w:sz="0" w:space="0" w:color="auto"/>
                <w:left w:val="none" w:sz="0" w:space="0" w:color="auto"/>
                <w:bottom w:val="none" w:sz="0" w:space="0" w:color="auto"/>
                <w:right w:val="none" w:sz="0" w:space="0" w:color="auto"/>
              </w:divBdr>
            </w:div>
            <w:div w:id="971790318">
              <w:marLeft w:val="0"/>
              <w:marRight w:val="0"/>
              <w:marTop w:val="0"/>
              <w:marBottom w:val="240"/>
              <w:divBdr>
                <w:top w:val="none" w:sz="0" w:space="0" w:color="auto"/>
                <w:left w:val="none" w:sz="0" w:space="0" w:color="auto"/>
                <w:bottom w:val="none" w:sz="0" w:space="0" w:color="auto"/>
                <w:right w:val="none" w:sz="0" w:space="0" w:color="auto"/>
              </w:divBdr>
            </w:div>
            <w:div w:id="1645041888">
              <w:marLeft w:val="0"/>
              <w:marRight w:val="0"/>
              <w:marTop w:val="0"/>
              <w:marBottom w:val="240"/>
              <w:divBdr>
                <w:top w:val="none" w:sz="0" w:space="0" w:color="auto"/>
                <w:left w:val="none" w:sz="0" w:space="0" w:color="auto"/>
                <w:bottom w:val="none" w:sz="0" w:space="0" w:color="auto"/>
                <w:right w:val="none" w:sz="0" w:space="0" w:color="auto"/>
              </w:divBdr>
            </w:div>
            <w:div w:id="924193398">
              <w:marLeft w:val="0"/>
              <w:marRight w:val="0"/>
              <w:marTop w:val="0"/>
              <w:marBottom w:val="240"/>
              <w:divBdr>
                <w:top w:val="none" w:sz="0" w:space="0" w:color="auto"/>
                <w:left w:val="none" w:sz="0" w:space="0" w:color="auto"/>
                <w:bottom w:val="none" w:sz="0" w:space="0" w:color="auto"/>
                <w:right w:val="none" w:sz="0" w:space="0" w:color="auto"/>
              </w:divBdr>
            </w:div>
            <w:div w:id="912280348">
              <w:marLeft w:val="0"/>
              <w:marRight w:val="0"/>
              <w:marTop w:val="0"/>
              <w:marBottom w:val="240"/>
              <w:divBdr>
                <w:top w:val="none" w:sz="0" w:space="0" w:color="auto"/>
                <w:left w:val="none" w:sz="0" w:space="0" w:color="auto"/>
                <w:bottom w:val="none" w:sz="0" w:space="0" w:color="auto"/>
                <w:right w:val="none" w:sz="0" w:space="0" w:color="auto"/>
              </w:divBdr>
            </w:div>
            <w:div w:id="87698357">
              <w:marLeft w:val="0"/>
              <w:marRight w:val="0"/>
              <w:marTop w:val="0"/>
              <w:marBottom w:val="240"/>
              <w:divBdr>
                <w:top w:val="none" w:sz="0" w:space="0" w:color="auto"/>
                <w:left w:val="none" w:sz="0" w:space="0" w:color="auto"/>
                <w:bottom w:val="none" w:sz="0" w:space="0" w:color="auto"/>
                <w:right w:val="none" w:sz="0" w:space="0" w:color="auto"/>
              </w:divBdr>
            </w:div>
            <w:div w:id="1242328589">
              <w:marLeft w:val="0"/>
              <w:marRight w:val="0"/>
              <w:marTop w:val="0"/>
              <w:marBottom w:val="240"/>
              <w:divBdr>
                <w:top w:val="none" w:sz="0" w:space="0" w:color="auto"/>
                <w:left w:val="none" w:sz="0" w:space="0" w:color="auto"/>
                <w:bottom w:val="none" w:sz="0" w:space="0" w:color="auto"/>
                <w:right w:val="none" w:sz="0" w:space="0" w:color="auto"/>
              </w:divBdr>
            </w:div>
            <w:div w:id="548805881">
              <w:marLeft w:val="0"/>
              <w:marRight w:val="0"/>
              <w:marTop w:val="0"/>
              <w:marBottom w:val="240"/>
              <w:divBdr>
                <w:top w:val="none" w:sz="0" w:space="0" w:color="auto"/>
                <w:left w:val="none" w:sz="0" w:space="0" w:color="auto"/>
                <w:bottom w:val="none" w:sz="0" w:space="0" w:color="auto"/>
                <w:right w:val="none" w:sz="0" w:space="0" w:color="auto"/>
              </w:divBdr>
            </w:div>
            <w:div w:id="435295560">
              <w:marLeft w:val="0"/>
              <w:marRight w:val="0"/>
              <w:marTop w:val="0"/>
              <w:marBottom w:val="240"/>
              <w:divBdr>
                <w:top w:val="none" w:sz="0" w:space="0" w:color="auto"/>
                <w:left w:val="none" w:sz="0" w:space="0" w:color="auto"/>
                <w:bottom w:val="none" w:sz="0" w:space="0" w:color="auto"/>
                <w:right w:val="none" w:sz="0" w:space="0" w:color="auto"/>
              </w:divBdr>
            </w:div>
            <w:div w:id="2069961143">
              <w:marLeft w:val="0"/>
              <w:marRight w:val="0"/>
              <w:marTop w:val="0"/>
              <w:marBottom w:val="240"/>
              <w:divBdr>
                <w:top w:val="none" w:sz="0" w:space="0" w:color="auto"/>
                <w:left w:val="none" w:sz="0" w:space="0" w:color="auto"/>
                <w:bottom w:val="none" w:sz="0" w:space="0" w:color="auto"/>
                <w:right w:val="none" w:sz="0" w:space="0" w:color="auto"/>
              </w:divBdr>
            </w:div>
            <w:div w:id="14308650">
              <w:marLeft w:val="0"/>
              <w:marRight w:val="0"/>
              <w:marTop w:val="0"/>
              <w:marBottom w:val="240"/>
              <w:divBdr>
                <w:top w:val="none" w:sz="0" w:space="0" w:color="auto"/>
                <w:left w:val="none" w:sz="0" w:space="0" w:color="auto"/>
                <w:bottom w:val="none" w:sz="0" w:space="0" w:color="auto"/>
                <w:right w:val="none" w:sz="0" w:space="0" w:color="auto"/>
              </w:divBdr>
            </w:div>
            <w:div w:id="1418016335">
              <w:marLeft w:val="0"/>
              <w:marRight w:val="0"/>
              <w:marTop w:val="0"/>
              <w:marBottom w:val="240"/>
              <w:divBdr>
                <w:top w:val="none" w:sz="0" w:space="0" w:color="auto"/>
                <w:left w:val="none" w:sz="0" w:space="0" w:color="auto"/>
                <w:bottom w:val="none" w:sz="0" w:space="0" w:color="auto"/>
                <w:right w:val="none" w:sz="0" w:space="0" w:color="auto"/>
              </w:divBdr>
            </w:div>
            <w:div w:id="424805480">
              <w:marLeft w:val="0"/>
              <w:marRight w:val="0"/>
              <w:marTop w:val="0"/>
              <w:marBottom w:val="240"/>
              <w:divBdr>
                <w:top w:val="none" w:sz="0" w:space="0" w:color="auto"/>
                <w:left w:val="none" w:sz="0" w:space="0" w:color="auto"/>
                <w:bottom w:val="none" w:sz="0" w:space="0" w:color="auto"/>
                <w:right w:val="none" w:sz="0" w:space="0" w:color="auto"/>
              </w:divBdr>
            </w:div>
            <w:div w:id="182868356">
              <w:marLeft w:val="0"/>
              <w:marRight w:val="0"/>
              <w:marTop w:val="0"/>
              <w:marBottom w:val="240"/>
              <w:divBdr>
                <w:top w:val="none" w:sz="0" w:space="0" w:color="auto"/>
                <w:left w:val="none" w:sz="0" w:space="0" w:color="auto"/>
                <w:bottom w:val="none" w:sz="0" w:space="0" w:color="auto"/>
                <w:right w:val="none" w:sz="0" w:space="0" w:color="auto"/>
              </w:divBdr>
            </w:div>
            <w:div w:id="1235697468">
              <w:marLeft w:val="0"/>
              <w:marRight w:val="0"/>
              <w:marTop w:val="0"/>
              <w:marBottom w:val="240"/>
              <w:divBdr>
                <w:top w:val="none" w:sz="0" w:space="0" w:color="auto"/>
                <w:left w:val="none" w:sz="0" w:space="0" w:color="auto"/>
                <w:bottom w:val="none" w:sz="0" w:space="0" w:color="auto"/>
                <w:right w:val="none" w:sz="0" w:space="0" w:color="auto"/>
              </w:divBdr>
            </w:div>
            <w:div w:id="1973553925">
              <w:marLeft w:val="0"/>
              <w:marRight w:val="0"/>
              <w:marTop w:val="0"/>
              <w:marBottom w:val="240"/>
              <w:divBdr>
                <w:top w:val="none" w:sz="0" w:space="0" w:color="auto"/>
                <w:left w:val="none" w:sz="0" w:space="0" w:color="auto"/>
                <w:bottom w:val="none" w:sz="0" w:space="0" w:color="auto"/>
                <w:right w:val="none" w:sz="0" w:space="0" w:color="auto"/>
              </w:divBdr>
            </w:div>
            <w:div w:id="1502232816">
              <w:marLeft w:val="0"/>
              <w:marRight w:val="0"/>
              <w:marTop w:val="0"/>
              <w:marBottom w:val="240"/>
              <w:divBdr>
                <w:top w:val="none" w:sz="0" w:space="0" w:color="auto"/>
                <w:left w:val="none" w:sz="0" w:space="0" w:color="auto"/>
                <w:bottom w:val="none" w:sz="0" w:space="0" w:color="auto"/>
                <w:right w:val="none" w:sz="0" w:space="0" w:color="auto"/>
              </w:divBdr>
            </w:div>
            <w:div w:id="1239945648">
              <w:marLeft w:val="0"/>
              <w:marRight w:val="0"/>
              <w:marTop w:val="0"/>
              <w:marBottom w:val="240"/>
              <w:divBdr>
                <w:top w:val="none" w:sz="0" w:space="0" w:color="auto"/>
                <w:left w:val="none" w:sz="0" w:space="0" w:color="auto"/>
                <w:bottom w:val="none" w:sz="0" w:space="0" w:color="auto"/>
                <w:right w:val="none" w:sz="0" w:space="0" w:color="auto"/>
              </w:divBdr>
            </w:div>
            <w:div w:id="426508374">
              <w:marLeft w:val="0"/>
              <w:marRight w:val="0"/>
              <w:marTop w:val="0"/>
              <w:marBottom w:val="240"/>
              <w:divBdr>
                <w:top w:val="none" w:sz="0" w:space="0" w:color="auto"/>
                <w:left w:val="none" w:sz="0" w:space="0" w:color="auto"/>
                <w:bottom w:val="none" w:sz="0" w:space="0" w:color="auto"/>
                <w:right w:val="none" w:sz="0" w:space="0" w:color="auto"/>
              </w:divBdr>
            </w:div>
            <w:div w:id="1869371194">
              <w:marLeft w:val="0"/>
              <w:marRight w:val="0"/>
              <w:marTop w:val="0"/>
              <w:marBottom w:val="240"/>
              <w:divBdr>
                <w:top w:val="none" w:sz="0" w:space="0" w:color="auto"/>
                <w:left w:val="none" w:sz="0" w:space="0" w:color="auto"/>
                <w:bottom w:val="none" w:sz="0" w:space="0" w:color="auto"/>
                <w:right w:val="none" w:sz="0" w:space="0" w:color="auto"/>
              </w:divBdr>
            </w:div>
            <w:div w:id="1646541300">
              <w:marLeft w:val="0"/>
              <w:marRight w:val="0"/>
              <w:marTop w:val="0"/>
              <w:marBottom w:val="240"/>
              <w:divBdr>
                <w:top w:val="none" w:sz="0" w:space="0" w:color="auto"/>
                <w:left w:val="none" w:sz="0" w:space="0" w:color="auto"/>
                <w:bottom w:val="none" w:sz="0" w:space="0" w:color="auto"/>
                <w:right w:val="none" w:sz="0" w:space="0" w:color="auto"/>
              </w:divBdr>
            </w:div>
            <w:div w:id="1348751148">
              <w:marLeft w:val="0"/>
              <w:marRight w:val="0"/>
              <w:marTop w:val="0"/>
              <w:marBottom w:val="240"/>
              <w:divBdr>
                <w:top w:val="none" w:sz="0" w:space="0" w:color="auto"/>
                <w:left w:val="none" w:sz="0" w:space="0" w:color="auto"/>
                <w:bottom w:val="none" w:sz="0" w:space="0" w:color="auto"/>
                <w:right w:val="none" w:sz="0" w:space="0" w:color="auto"/>
              </w:divBdr>
            </w:div>
            <w:div w:id="1648124075">
              <w:marLeft w:val="0"/>
              <w:marRight w:val="0"/>
              <w:marTop w:val="0"/>
              <w:marBottom w:val="240"/>
              <w:divBdr>
                <w:top w:val="none" w:sz="0" w:space="0" w:color="auto"/>
                <w:left w:val="none" w:sz="0" w:space="0" w:color="auto"/>
                <w:bottom w:val="none" w:sz="0" w:space="0" w:color="auto"/>
                <w:right w:val="none" w:sz="0" w:space="0" w:color="auto"/>
              </w:divBdr>
            </w:div>
            <w:div w:id="581187503">
              <w:marLeft w:val="0"/>
              <w:marRight w:val="0"/>
              <w:marTop w:val="0"/>
              <w:marBottom w:val="240"/>
              <w:divBdr>
                <w:top w:val="none" w:sz="0" w:space="0" w:color="auto"/>
                <w:left w:val="none" w:sz="0" w:space="0" w:color="auto"/>
                <w:bottom w:val="none" w:sz="0" w:space="0" w:color="auto"/>
                <w:right w:val="none" w:sz="0" w:space="0" w:color="auto"/>
              </w:divBdr>
            </w:div>
            <w:div w:id="1588613071">
              <w:marLeft w:val="0"/>
              <w:marRight w:val="0"/>
              <w:marTop w:val="0"/>
              <w:marBottom w:val="240"/>
              <w:divBdr>
                <w:top w:val="none" w:sz="0" w:space="0" w:color="auto"/>
                <w:left w:val="none" w:sz="0" w:space="0" w:color="auto"/>
                <w:bottom w:val="none" w:sz="0" w:space="0" w:color="auto"/>
                <w:right w:val="none" w:sz="0" w:space="0" w:color="auto"/>
              </w:divBdr>
            </w:div>
            <w:div w:id="1279802258">
              <w:marLeft w:val="0"/>
              <w:marRight w:val="0"/>
              <w:marTop w:val="0"/>
              <w:marBottom w:val="240"/>
              <w:divBdr>
                <w:top w:val="none" w:sz="0" w:space="0" w:color="auto"/>
                <w:left w:val="none" w:sz="0" w:space="0" w:color="auto"/>
                <w:bottom w:val="none" w:sz="0" w:space="0" w:color="auto"/>
                <w:right w:val="none" w:sz="0" w:space="0" w:color="auto"/>
              </w:divBdr>
            </w:div>
            <w:div w:id="1579557327">
              <w:marLeft w:val="0"/>
              <w:marRight w:val="0"/>
              <w:marTop w:val="0"/>
              <w:marBottom w:val="240"/>
              <w:divBdr>
                <w:top w:val="none" w:sz="0" w:space="0" w:color="auto"/>
                <w:left w:val="none" w:sz="0" w:space="0" w:color="auto"/>
                <w:bottom w:val="none" w:sz="0" w:space="0" w:color="auto"/>
                <w:right w:val="none" w:sz="0" w:space="0" w:color="auto"/>
              </w:divBdr>
            </w:div>
            <w:div w:id="473260387">
              <w:marLeft w:val="0"/>
              <w:marRight w:val="0"/>
              <w:marTop w:val="0"/>
              <w:marBottom w:val="240"/>
              <w:divBdr>
                <w:top w:val="none" w:sz="0" w:space="0" w:color="auto"/>
                <w:left w:val="none" w:sz="0" w:space="0" w:color="auto"/>
                <w:bottom w:val="none" w:sz="0" w:space="0" w:color="auto"/>
                <w:right w:val="none" w:sz="0" w:space="0" w:color="auto"/>
              </w:divBdr>
            </w:div>
            <w:div w:id="1161504264">
              <w:marLeft w:val="0"/>
              <w:marRight w:val="0"/>
              <w:marTop w:val="0"/>
              <w:marBottom w:val="240"/>
              <w:divBdr>
                <w:top w:val="none" w:sz="0" w:space="0" w:color="auto"/>
                <w:left w:val="none" w:sz="0" w:space="0" w:color="auto"/>
                <w:bottom w:val="none" w:sz="0" w:space="0" w:color="auto"/>
                <w:right w:val="none" w:sz="0" w:space="0" w:color="auto"/>
              </w:divBdr>
            </w:div>
            <w:div w:id="609554119">
              <w:marLeft w:val="0"/>
              <w:marRight w:val="0"/>
              <w:marTop w:val="0"/>
              <w:marBottom w:val="240"/>
              <w:divBdr>
                <w:top w:val="none" w:sz="0" w:space="0" w:color="auto"/>
                <w:left w:val="none" w:sz="0" w:space="0" w:color="auto"/>
                <w:bottom w:val="none" w:sz="0" w:space="0" w:color="auto"/>
                <w:right w:val="none" w:sz="0" w:space="0" w:color="auto"/>
              </w:divBdr>
            </w:div>
            <w:div w:id="63257603">
              <w:marLeft w:val="0"/>
              <w:marRight w:val="0"/>
              <w:marTop w:val="0"/>
              <w:marBottom w:val="240"/>
              <w:divBdr>
                <w:top w:val="none" w:sz="0" w:space="0" w:color="auto"/>
                <w:left w:val="none" w:sz="0" w:space="0" w:color="auto"/>
                <w:bottom w:val="none" w:sz="0" w:space="0" w:color="auto"/>
                <w:right w:val="none" w:sz="0" w:space="0" w:color="auto"/>
              </w:divBdr>
            </w:div>
            <w:div w:id="1210848909">
              <w:marLeft w:val="0"/>
              <w:marRight w:val="0"/>
              <w:marTop w:val="0"/>
              <w:marBottom w:val="240"/>
              <w:divBdr>
                <w:top w:val="none" w:sz="0" w:space="0" w:color="auto"/>
                <w:left w:val="none" w:sz="0" w:space="0" w:color="auto"/>
                <w:bottom w:val="none" w:sz="0" w:space="0" w:color="auto"/>
                <w:right w:val="none" w:sz="0" w:space="0" w:color="auto"/>
              </w:divBdr>
            </w:div>
            <w:div w:id="664670879">
              <w:marLeft w:val="0"/>
              <w:marRight w:val="0"/>
              <w:marTop w:val="0"/>
              <w:marBottom w:val="240"/>
              <w:divBdr>
                <w:top w:val="none" w:sz="0" w:space="0" w:color="auto"/>
                <w:left w:val="none" w:sz="0" w:space="0" w:color="auto"/>
                <w:bottom w:val="none" w:sz="0" w:space="0" w:color="auto"/>
                <w:right w:val="none" w:sz="0" w:space="0" w:color="auto"/>
              </w:divBdr>
            </w:div>
            <w:div w:id="1585384325">
              <w:marLeft w:val="0"/>
              <w:marRight w:val="0"/>
              <w:marTop w:val="0"/>
              <w:marBottom w:val="240"/>
              <w:divBdr>
                <w:top w:val="none" w:sz="0" w:space="0" w:color="auto"/>
                <w:left w:val="none" w:sz="0" w:space="0" w:color="auto"/>
                <w:bottom w:val="none" w:sz="0" w:space="0" w:color="auto"/>
                <w:right w:val="none" w:sz="0" w:space="0" w:color="auto"/>
              </w:divBdr>
            </w:div>
            <w:div w:id="1746605985">
              <w:marLeft w:val="0"/>
              <w:marRight w:val="0"/>
              <w:marTop w:val="0"/>
              <w:marBottom w:val="240"/>
              <w:divBdr>
                <w:top w:val="none" w:sz="0" w:space="0" w:color="auto"/>
                <w:left w:val="none" w:sz="0" w:space="0" w:color="auto"/>
                <w:bottom w:val="none" w:sz="0" w:space="0" w:color="auto"/>
                <w:right w:val="none" w:sz="0" w:space="0" w:color="auto"/>
              </w:divBdr>
            </w:div>
            <w:div w:id="393545603">
              <w:marLeft w:val="0"/>
              <w:marRight w:val="0"/>
              <w:marTop w:val="0"/>
              <w:marBottom w:val="240"/>
              <w:divBdr>
                <w:top w:val="none" w:sz="0" w:space="0" w:color="auto"/>
                <w:left w:val="none" w:sz="0" w:space="0" w:color="auto"/>
                <w:bottom w:val="none" w:sz="0" w:space="0" w:color="auto"/>
                <w:right w:val="none" w:sz="0" w:space="0" w:color="auto"/>
              </w:divBdr>
            </w:div>
            <w:div w:id="945118899">
              <w:marLeft w:val="0"/>
              <w:marRight w:val="0"/>
              <w:marTop w:val="0"/>
              <w:marBottom w:val="240"/>
              <w:divBdr>
                <w:top w:val="none" w:sz="0" w:space="0" w:color="auto"/>
                <w:left w:val="none" w:sz="0" w:space="0" w:color="auto"/>
                <w:bottom w:val="none" w:sz="0" w:space="0" w:color="auto"/>
                <w:right w:val="none" w:sz="0" w:space="0" w:color="auto"/>
              </w:divBdr>
            </w:div>
            <w:div w:id="616332732">
              <w:marLeft w:val="0"/>
              <w:marRight w:val="0"/>
              <w:marTop w:val="0"/>
              <w:marBottom w:val="240"/>
              <w:divBdr>
                <w:top w:val="none" w:sz="0" w:space="0" w:color="auto"/>
                <w:left w:val="none" w:sz="0" w:space="0" w:color="auto"/>
                <w:bottom w:val="none" w:sz="0" w:space="0" w:color="auto"/>
                <w:right w:val="none" w:sz="0" w:space="0" w:color="auto"/>
              </w:divBdr>
            </w:div>
            <w:div w:id="1404257155">
              <w:marLeft w:val="0"/>
              <w:marRight w:val="0"/>
              <w:marTop w:val="0"/>
              <w:marBottom w:val="240"/>
              <w:divBdr>
                <w:top w:val="none" w:sz="0" w:space="0" w:color="auto"/>
                <w:left w:val="none" w:sz="0" w:space="0" w:color="auto"/>
                <w:bottom w:val="none" w:sz="0" w:space="0" w:color="auto"/>
                <w:right w:val="none" w:sz="0" w:space="0" w:color="auto"/>
              </w:divBdr>
            </w:div>
            <w:div w:id="661854084">
              <w:marLeft w:val="0"/>
              <w:marRight w:val="0"/>
              <w:marTop w:val="0"/>
              <w:marBottom w:val="240"/>
              <w:divBdr>
                <w:top w:val="none" w:sz="0" w:space="0" w:color="auto"/>
                <w:left w:val="none" w:sz="0" w:space="0" w:color="auto"/>
                <w:bottom w:val="none" w:sz="0" w:space="0" w:color="auto"/>
                <w:right w:val="none" w:sz="0" w:space="0" w:color="auto"/>
              </w:divBdr>
            </w:div>
            <w:div w:id="711929853">
              <w:marLeft w:val="0"/>
              <w:marRight w:val="0"/>
              <w:marTop w:val="0"/>
              <w:marBottom w:val="240"/>
              <w:divBdr>
                <w:top w:val="none" w:sz="0" w:space="0" w:color="auto"/>
                <w:left w:val="none" w:sz="0" w:space="0" w:color="auto"/>
                <w:bottom w:val="none" w:sz="0" w:space="0" w:color="auto"/>
                <w:right w:val="none" w:sz="0" w:space="0" w:color="auto"/>
              </w:divBdr>
            </w:div>
            <w:div w:id="265113318">
              <w:marLeft w:val="0"/>
              <w:marRight w:val="0"/>
              <w:marTop w:val="0"/>
              <w:marBottom w:val="240"/>
              <w:divBdr>
                <w:top w:val="none" w:sz="0" w:space="0" w:color="auto"/>
                <w:left w:val="none" w:sz="0" w:space="0" w:color="auto"/>
                <w:bottom w:val="none" w:sz="0" w:space="0" w:color="auto"/>
                <w:right w:val="none" w:sz="0" w:space="0" w:color="auto"/>
              </w:divBdr>
            </w:div>
            <w:div w:id="1571697536">
              <w:marLeft w:val="0"/>
              <w:marRight w:val="0"/>
              <w:marTop w:val="0"/>
              <w:marBottom w:val="240"/>
              <w:divBdr>
                <w:top w:val="none" w:sz="0" w:space="0" w:color="auto"/>
                <w:left w:val="none" w:sz="0" w:space="0" w:color="auto"/>
                <w:bottom w:val="none" w:sz="0" w:space="0" w:color="auto"/>
                <w:right w:val="none" w:sz="0" w:space="0" w:color="auto"/>
              </w:divBdr>
            </w:div>
            <w:div w:id="1439258281">
              <w:marLeft w:val="0"/>
              <w:marRight w:val="0"/>
              <w:marTop w:val="0"/>
              <w:marBottom w:val="240"/>
              <w:divBdr>
                <w:top w:val="none" w:sz="0" w:space="0" w:color="auto"/>
                <w:left w:val="none" w:sz="0" w:space="0" w:color="auto"/>
                <w:bottom w:val="none" w:sz="0" w:space="0" w:color="auto"/>
                <w:right w:val="none" w:sz="0" w:space="0" w:color="auto"/>
              </w:divBdr>
            </w:div>
            <w:div w:id="1050112356">
              <w:marLeft w:val="0"/>
              <w:marRight w:val="0"/>
              <w:marTop w:val="0"/>
              <w:marBottom w:val="240"/>
              <w:divBdr>
                <w:top w:val="none" w:sz="0" w:space="0" w:color="auto"/>
                <w:left w:val="none" w:sz="0" w:space="0" w:color="auto"/>
                <w:bottom w:val="none" w:sz="0" w:space="0" w:color="auto"/>
                <w:right w:val="none" w:sz="0" w:space="0" w:color="auto"/>
              </w:divBdr>
            </w:div>
            <w:div w:id="837620887">
              <w:marLeft w:val="0"/>
              <w:marRight w:val="0"/>
              <w:marTop w:val="0"/>
              <w:marBottom w:val="240"/>
              <w:divBdr>
                <w:top w:val="none" w:sz="0" w:space="0" w:color="auto"/>
                <w:left w:val="none" w:sz="0" w:space="0" w:color="auto"/>
                <w:bottom w:val="none" w:sz="0" w:space="0" w:color="auto"/>
                <w:right w:val="none" w:sz="0" w:space="0" w:color="auto"/>
              </w:divBdr>
            </w:div>
            <w:div w:id="2092194568">
              <w:marLeft w:val="0"/>
              <w:marRight w:val="0"/>
              <w:marTop w:val="0"/>
              <w:marBottom w:val="240"/>
              <w:divBdr>
                <w:top w:val="none" w:sz="0" w:space="0" w:color="auto"/>
                <w:left w:val="none" w:sz="0" w:space="0" w:color="auto"/>
                <w:bottom w:val="none" w:sz="0" w:space="0" w:color="auto"/>
                <w:right w:val="none" w:sz="0" w:space="0" w:color="auto"/>
              </w:divBdr>
            </w:div>
            <w:div w:id="1506748200">
              <w:marLeft w:val="0"/>
              <w:marRight w:val="0"/>
              <w:marTop w:val="0"/>
              <w:marBottom w:val="240"/>
              <w:divBdr>
                <w:top w:val="none" w:sz="0" w:space="0" w:color="auto"/>
                <w:left w:val="none" w:sz="0" w:space="0" w:color="auto"/>
                <w:bottom w:val="none" w:sz="0" w:space="0" w:color="auto"/>
                <w:right w:val="none" w:sz="0" w:space="0" w:color="auto"/>
              </w:divBdr>
            </w:div>
            <w:div w:id="1002464673">
              <w:marLeft w:val="0"/>
              <w:marRight w:val="0"/>
              <w:marTop w:val="0"/>
              <w:marBottom w:val="240"/>
              <w:divBdr>
                <w:top w:val="none" w:sz="0" w:space="0" w:color="auto"/>
                <w:left w:val="none" w:sz="0" w:space="0" w:color="auto"/>
                <w:bottom w:val="none" w:sz="0" w:space="0" w:color="auto"/>
                <w:right w:val="none" w:sz="0" w:space="0" w:color="auto"/>
              </w:divBdr>
            </w:div>
            <w:div w:id="1889294715">
              <w:marLeft w:val="0"/>
              <w:marRight w:val="0"/>
              <w:marTop w:val="0"/>
              <w:marBottom w:val="240"/>
              <w:divBdr>
                <w:top w:val="none" w:sz="0" w:space="0" w:color="auto"/>
                <w:left w:val="none" w:sz="0" w:space="0" w:color="auto"/>
                <w:bottom w:val="none" w:sz="0" w:space="0" w:color="auto"/>
                <w:right w:val="none" w:sz="0" w:space="0" w:color="auto"/>
              </w:divBdr>
            </w:div>
            <w:div w:id="1471629486">
              <w:marLeft w:val="0"/>
              <w:marRight w:val="0"/>
              <w:marTop w:val="0"/>
              <w:marBottom w:val="240"/>
              <w:divBdr>
                <w:top w:val="none" w:sz="0" w:space="0" w:color="auto"/>
                <w:left w:val="none" w:sz="0" w:space="0" w:color="auto"/>
                <w:bottom w:val="none" w:sz="0" w:space="0" w:color="auto"/>
                <w:right w:val="none" w:sz="0" w:space="0" w:color="auto"/>
              </w:divBdr>
            </w:div>
            <w:div w:id="1453675084">
              <w:marLeft w:val="0"/>
              <w:marRight w:val="0"/>
              <w:marTop w:val="0"/>
              <w:marBottom w:val="240"/>
              <w:divBdr>
                <w:top w:val="none" w:sz="0" w:space="0" w:color="auto"/>
                <w:left w:val="none" w:sz="0" w:space="0" w:color="auto"/>
                <w:bottom w:val="none" w:sz="0" w:space="0" w:color="auto"/>
                <w:right w:val="none" w:sz="0" w:space="0" w:color="auto"/>
              </w:divBdr>
            </w:div>
            <w:div w:id="1133524433">
              <w:marLeft w:val="0"/>
              <w:marRight w:val="0"/>
              <w:marTop w:val="0"/>
              <w:marBottom w:val="240"/>
              <w:divBdr>
                <w:top w:val="none" w:sz="0" w:space="0" w:color="auto"/>
                <w:left w:val="none" w:sz="0" w:space="0" w:color="auto"/>
                <w:bottom w:val="none" w:sz="0" w:space="0" w:color="auto"/>
                <w:right w:val="none" w:sz="0" w:space="0" w:color="auto"/>
              </w:divBdr>
            </w:div>
            <w:div w:id="708146506">
              <w:marLeft w:val="0"/>
              <w:marRight w:val="0"/>
              <w:marTop w:val="0"/>
              <w:marBottom w:val="240"/>
              <w:divBdr>
                <w:top w:val="none" w:sz="0" w:space="0" w:color="auto"/>
                <w:left w:val="none" w:sz="0" w:space="0" w:color="auto"/>
                <w:bottom w:val="none" w:sz="0" w:space="0" w:color="auto"/>
                <w:right w:val="none" w:sz="0" w:space="0" w:color="auto"/>
              </w:divBdr>
            </w:div>
            <w:div w:id="979579337">
              <w:marLeft w:val="0"/>
              <w:marRight w:val="0"/>
              <w:marTop w:val="0"/>
              <w:marBottom w:val="240"/>
              <w:divBdr>
                <w:top w:val="none" w:sz="0" w:space="0" w:color="auto"/>
                <w:left w:val="none" w:sz="0" w:space="0" w:color="auto"/>
                <w:bottom w:val="none" w:sz="0" w:space="0" w:color="auto"/>
                <w:right w:val="none" w:sz="0" w:space="0" w:color="auto"/>
              </w:divBdr>
            </w:div>
            <w:div w:id="2143692627">
              <w:marLeft w:val="0"/>
              <w:marRight w:val="0"/>
              <w:marTop w:val="0"/>
              <w:marBottom w:val="240"/>
              <w:divBdr>
                <w:top w:val="none" w:sz="0" w:space="0" w:color="auto"/>
                <w:left w:val="none" w:sz="0" w:space="0" w:color="auto"/>
                <w:bottom w:val="none" w:sz="0" w:space="0" w:color="auto"/>
                <w:right w:val="none" w:sz="0" w:space="0" w:color="auto"/>
              </w:divBdr>
            </w:div>
            <w:div w:id="675887194">
              <w:marLeft w:val="0"/>
              <w:marRight w:val="0"/>
              <w:marTop w:val="0"/>
              <w:marBottom w:val="240"/>
              <w:divBdr>
                <w:top w:val="none" w:sz="0" w:space="0" w:color="auto"/>
                <w:left w:val="none" w:sz="0" w:space="0" w:color="auto"/>
                <w:bottom w:val="none" w:sz="0" w:space="0" w:color="auto"/>
                <w:right w:val="none" w:sz="0" w:space="0" w:color="auto"/>
              </w:divBdr>
            </w:div>
            <w:div w:id="1829250507">
              <w:marLeft w:val="0"/>
              <w:marRight w:val="0"/>
              <w:marTop w:val="0"/>
              <w:marBottom w:val="240"/>
              <w:divBdr>
                <w:top w:val="none" w:sz="0" w:space="0" w:color="auto"/>
                <w:left w:val="none" w:sz="0" w:space="0" w:color="auto"/>
                <w:bottom w:val="none" w:sz="0" w:space="0" w:color="auto"/>
                <w:right w:val="none" w:sz="0" w:space="0" w:color="auto"/>
              </w:divBdr>
            </w:div>
            <w:div w:id="1593197719">
              <w:marLeft w:val="0"/>
              <w:marRight w:val="0"/>
              <w:marTop w:val="0"/>
              <w:marBottom w:val="240"/>
              <w:divBdr>
                <w:top w:val="none" w:sz="0" w:space="0" w:color="auto"/>
                <w:left w:val="none" w:sz="0" w:space="0" w:color="auto"/>
                <w:bottom w:val="none" w:sz="0" w:space="0" w:color="auto"/>
                <w:right w:val="none" w:sz="0" w:space="0" w:color="auto"/>
              </w:divBdr>
            </w:div>
            <w:div w:id="2053536938">
              <w:marLeft w:val="0"/>
              <w:marRight w:val="0"/>
              <w:marTop w:val="0"/>
              <w:marBottom w:val="240"/>
              <w:divBdr>
                <w:top w:val="none" w:sz="0" w:space="0" w:color="auto"/>
                <w:left w:val="none" w:sz="0" w:space="0" w:color="auto"/>
                <w:bottom w:val="none" w:sz="0" w:space="0" w:color="auto"/>
                <w:right w:val="none" w:sz="0" w:space="0" w:color="auto"/>
              </w:divBdr>
            </w:div>
            <w:div w:id="978338935">
              <w:marLeft w:val="0"/>
              <w:marRight w:val="0"/>
              <w:marTop w:val="0"/>
              <w:marBottom w:val="240"/>
              <w:divBdr>
                <w:top w:val="none" w:sz="0" w:space="0" w:color="auto"/>
                <w:left w:val="none" w:sz="0" w:space="0" w:color="auto"/>
                <w:bottom w:val="none" w:sz="0" w:space="0" w:color="auto"/>
                <w:right w:val="none" w:sz="0" w:space="0" w:color="auto"/>
              </w:divBdr>
            </w:div>
            <w:div w:id="868760411">
              <w:marLeft w:val="0"/>
              <w:marRight w:val="0"/>
              <w:marTop w:val="0"/>
              <w:marBottom w:val="240"/>
              <w:divBdr>
                <w:top w:val="none" w:sz="0" w:space="0" w:color="auto"/>
                <w:left w:val="none" w:sz="0" w:space="0" w:color="auto"/>
                <w:bottom w:val="none" w:sz="0" w:space="0" w:color="auto"/>
                <w:right w:val="none" w:sz="0" w:space="0" w:color="auto"/>
              </w:divBdr>
            </w:div>
            <w:div w:id="447627222">
              <w:marLeft w:val="0"/>
              <w:marRight w:val="0"/>
              <w:marTop w:val="0"/>
              <w:marBottom w:val="240"/>
              <w:divBdr>
                <w:top w:val="none" w:sz="0" w:space="0" w:color="auto"/>
                <w:left w:val="none" w:sz="0" w:space="0" w:color="auto"/>
                <w:bottom w:val="none" w:sz="0" w:space="0" w:color="auto"/>
                <w:right w:val="none" w:sz="0" w:space="0" w:color="auto"/>
              </w:divBdr>
            </w:div>
            <w:div w:id="466512276">
              <w:marLeft w:val="0"/>
              <w:marRight w:val="0"/>
              <w:marTop w:val="0"/>
              <w:marBottom w:val="240"/>
              <w:divBdr>
                <w:top w:val="none" w:sz="0" w:space="0" w:color="auto"/>
                <w:left w:val="none" w:sz="0" w:space="0" w:color="auto"/>
                <w:bottom w:val="none" w:sz="0" w:space="0" w:color="auto"/>
                <w:right w:val="none" w:sz="0" w:space="0" w:color="auto"/>
              </w:divBdr>
            </w:div>
            <w:div w:id="2055621633">
              <w:marLeft w:val="0"/>
              <w:marRight w:val="0"/>
              <w:marTop w:val="0"/>
              <w:marBottom w:val="240"/>
              <w:divBdr>
                <w:top w:val="none" w:sz="0" w:space="0" w:color="auto"/>
                <w:left w:val="none" w:sz="0" w:space="0" w:color="auto"/>
                <w:bottom w:val="none" w:sz="0" w:space="0" w:color="auto"/>
                <w:right w:val="none" w:sz="0" w:space="0" w:color="auto"/>
              </w:divBdr>
            </w:div>
            <w:div w:id="1556546117">
              <w:marLeft w:val="0"/>
              <w:marRight w:val="0"/>
              <w:marTop w:val="0"/>
              <w:marBottom w:val="240"/>
              <w:divBdr>
                <w:top w:val="none" w:sz="0" w:space="0" w:color="auto"/>
                <w:left w:val="none" w:sz="0" w:space="0" w:color="auto"/>
                <w:bottom w:val="none" w:sz="0" w:space="0" w:color="auto"/>
                <w:right w:val="none" w:sz="0" w:space="0" w:color="auto"/>
              </w:divBdr>
            </w:div>
            <w:div w:id="166675695">
              <w:marLeft w:val="0"/>
              <w:marRight w:val="0"/>
              <w:marTop w:val="0"/>
              <w:marBottom w:val="240"/>
              <w:divBdr>
                <w:top w:val="none" w:sz="0" w:space="0" w:color="auto"/>
                <w:left w:val="none" w:sz="0" w:space="0" w:color="auto"/>
                <w:bottom w:val="none" w:sz="0" w:space="0" w:color="auto"/>
                <w:right w:val="none" w:sz="0" w:space="0" w:color="auto"/>
              </w:divBdr>
            </w:div>
            <w:div w:id="306593145">
              <w:marLeft w:val="0"/>
              <w:marRight w:val="0"/>
              <w:marTop w:val="0"/>
              <w:marBottom w:val="240"/>
              <w:divBdr>
                <w:top w:val="none" w:sz="0" w:space="0" w:color="auto"/>
                <w:left w:val="none" w:sz="0" w:space="0" w:color="auto"/>
                <w:bottom w:val="none" w:sz="0" w:space="0" w:color="auto"/>
                <w:right w:val="none" w:sz="0" w:space="0" w:color="auto"/>
              </w:divBdr>
            </w:div>
            <w:div w:id="1762606283">
              <w:marLeft w:val="0"/>
              <w:marRight w:val="0"/>
              <w:marTop w:val="0"/>
              <w:marBottom w:val="240"/>
              <w:divBdr>
                <w:top w:val="none" w:sz="0" w:space="0" w:color="auto"/>
                <w:left w:val="none" w:sz="0" w:space="0" w:color="auto"/>
                <w:bottom w:val="none" w:sz="0" w:space="0" w:color="auto"/>
                <w:right w:val="none" w:sz="0" w:space="0" w:color="auto"/>
              </w:divBdr>
            </w:div>
            <w:div w:id="1535728911">
              <w:marLeft w:val="0"/>
              <w:marRight w:val="0"/>
              <w:marTop w:val="0"/>
              <w:marBottom w:val="240"/>
              <w:divBdr>
                <w:top w:val="none" w:sz="0" w:space="0" w:color="auto"/>
                <w:left w:val="none" w:sz="0" w:space="0" w:color="auto"/>
                <w:bottom w:val="none" w:sz="0" w:space="0" w:color="auto"/>
                <w:right w:val="none" w:sz="0" w:space="0" w:color="auto"/>
              </w:divBdr>
            </w:div>
            <w:div w:id="428963070">
              <w:marLeft w:val="0"/>
              <w:marRight w:val="0"/>
              <w:marTop w:val="0"/>
              <w:marBottom w:val="240"/>
              <w:divBdr>
                <w:top w:val="none" w:sz="0" w:space="0" w:color="auto"/>
                <w:left w:val="none" w:sz="0" w:space="0" w:color="auto"/>
                <w:bottom w:val="none" w:sz="0" w:space="0" w:color="auto"/>
                <w:right w:val="none" w:sz="0" w:space="0" w:color="auto"/>
              </w:divBdr>
            </w:div>
            <w:div w:id="1480150912">
              <w:marLeft w:val="0"/>
              <w:marRight w:val="0"/>
              <w:marTop w:val="0"/>
              <w:marBottom w:val="240"/>
              <w:divBdr>
                <w:top w:val="none" w:sz="0" w:space="0" w:color="auto"/>
                <w:left w:val="none" w:sz="0" w:space="0" w:color="auto"/>
                <w:bottom w:val="none" w:sz="0" w:space="0" w:color="auto"/>
                <w:right w:val="none" w:sz="0" w:space="0" w:color="auto"/>
              </w:divBdr>
            </w:div>
            <w:div w:id="59989697">
              <w:marLeft w:val="0"/>
              <w:marRight w:val="0"/>
              <w:marTop w:val="0"/>
              <w:marBottom w:val="240"/>
              <w:divBdr>
                <w:top w:val="none" w:sz="0" w:space="0" w:color="auto"/>
                <w:left w:val="none" w:sz="0" w:space="0" w:color="auto"/>
                <w:bottom w:val="none" w:sz="0" w:space="0" w:color="auto"/>
                <w:right w:val="none" w:sz="0" w:space="0" w:color="auto"/>
              </w:divBdr>
            </w:div>
            <w:div w:id="1221092751">
              <w:marLeft w:val="0"/>
              <w:marRight w:val="0"/>
              <w:marTop w:val="0"/>
              <w:marBottom w:val="240"/>
              <w:divBdr>
                <w:top w:val="none" w:sz="0" w:space="0" w:color="auto"/>
                <w:left w:val="none" w:sz="0" w:space="0" w:color="auto"/>
                <w:bottom w:val="none" w:sz="0" w:space="0" w:color="auto"/>
                <w:right w:val="none" w:sz="0" w:space="0" w:color="auto"/>
              </w:divBdr>
            </w:div>
            <w:div w:id="855996770">
              <w:marLeft w:val="0"/>
              <w:marRight w:val="0"/>
              <w:marTop w:val="0"/>
              <w:marBottom w:val="240"/>
              <w:divBdr>
                <w:top w:val="none" w:sz="0" w:space="0" w:color="auto"/>
                <w:left w:val="none" w:sz="0" w:space="0" w:color="auto"/>
                <w:bottom w:val="none" w:sz="0" w:space="0" w:color="auto"/>
                <w:right w:val="none" w:sz="0" w:space="0" w:color="auto"/>
              </w:divBdr>
            </w:div>
            <w:div w:id="1411193868">
              <w:marLeft w:val="0"/>
              <w:marRight w:val="0"/>
              <w:marTop w:val="0"/>
              <w:marBottom w:val="240"/>
              <w:divBdr>
                <w:top w:val="none" w:sz="0" w:space="0" w:color="auto"/>
                <w:left w:val="none" w:sz="0" w:space="0" w:color="auto"/>
                <w:bottom w:val="none" w:sz="0" w:space="0" w:color="auto"/>
                <w:right w:val="none" w:sz="0" w:space="0" w:color="auto"/>
              </w:divBdr>
            </w:div>
            <w:div w:id="57942828">
              <w:marLeft w:val="0"/>
              <w:marRight w:val="0"/>
              <w:marTop w:val="0"/>
              <w:marBottom w:val="240"/>
              <w:divBdr>
                <w:top w:val="none" w:sz="0" w:space="0" w:color="auto"/>
                <w:left w:val="none" w:sz="0" w:space="0" w:color="auto"/>
                <w:bottom w:val="none" w:sz="0" w:space="0" w:color="auto"/>
                <w:right w:val="none" w:sz="0" w:space="0" w:color="auto"/>
              </w:divBdr>
            </w:div>
            <w:div w:id="1621106470">
              <w:marLeft w:val="0"/>
              <w:marRight w:val="0"/>
              <w:marTop w:val="0"/>
              <w:marBottom w:val="240"/>
              <w:divBdr>
                <w:top w:val="none" w:sz="0" w:space="0" w:color="auto"/>
                <w:left w:val="none" w:sz="0" w:space="0" w:color="auto"/>
                <w:bottom w:val="none" w:sz="0" w:space="0" w:color="auto"/>
                <w:right w:val="none" w:sz="0" w:space="0" w:color="auto"/>
              </w:divBdr>
            </w:div>
            <w:div w:id="2105956042">
              <w:marLeft w:val="0"/>
              <w:marRight w:val="0"/>
              <w:marTop w:val="0"/>
              <w:marBottom w:val="240"/>
              <w:divBdr>
                <w:top w:val="none" w:sz="0" w:space="0" w:color="auto"/>
                <w:left w:val="none" w:sz="0" w:space="0" w:color="auto"/>
                <w:bottom w:val="none" w:sz="0" w:space="0" w:color="auto"/>
                <w:right w:val="none" w:sz="0" w:space="0" w:color="auto"/>
              </w:divBdr>
            </w:div>
            <w:div w:id="859272388">
              <w:marLeft w:val="0"/>
              <w:marRight w:val="0"/>
              <w:marTop w:val="0"/>
              <w:marBottom w:val="240"/>
              <w:divBdr>
                <w:top w:val="none" w:sz="0" w:space="0" w:color="auto"/>
                <w:left w:val="none" w:sz="0" w:space="0" w:color="auto"/>
                <w:bottom w:val="none" w:sz="0" w:space="0" w:color="auto"/>
                <w:right w:val="none" w:sz="0" w:space="0" w:color="auto"/>
              </w:divBdr>
            </w:div>
            <w:div w:id="916132454">
              <w:marLeft w:val="0"/>
              <w:marRight w:val="0"/>
              <w:marTop w:val="0"/>
              <w:marBottom w:val="240"/>
              <w:divBdr>
                <w:top w:val="none" w:sz="0" w:space="0" w:color="auto"/>
                <w:left w:val="none" w:sz="0" w:space="0" w:color="auto"/>
                <w:bottom w:val="none" w:sz="0" w:space="0" w:color="auto"/>
                <w:right w:val="none" w:sz="0" w:space="0" w:color="auto"/>
              </w:divBdr>
            </w:div>
            <w:div w:id="1436560897">
              <w:marLeft w:val="0"/>
              <w:marRight w:val="0"/>
              <w:marTop w:val="0"/>
              <w:marBottom w:val="240"/>
              <w:divBdr>
                <w:top w:val="none" w:sz="0" w:space="0" w:color="auto"/>
                <w:left w:val="none" w:sz="0" w:space="0" w:color="auto"/>
                <w:bottom w:val="none" w:sz="0" w:space="0" w:color="auto"/>
                <w:right w:val="none" w:sz="0" w:space="0" w:color="auto"/>
              </w:divBdr>
            </w:div>
            <w:div w:id="2028293124">
              <w:marLeft w:val="0"/>
              <w:marRight w:val="0"/>
              <w:marTop w:val="0"/>
              <w:marBottom w:val="240"/>
              <w:divBdr>
                <w:top w:val="none" w:sz="0" w:space="0" w:color="auto"/>
                <w:left w:val="none" w:sz="0" w:space="0" w:color="auto"/>
                <w:bottom w:val="none" w:sz="0" w:space="0" w:color="auto"/>
                <w:right w:val="none" w:sz="0" w:space="0" w:color="auto"/>
              </w:divBdr>
            </w:div>
            <w:div w:id="1419132820">
              <w:marLeft w:val="0"/>
              <w:marRight w:val="0"/>
              <w:marTop w:val="0"/>
              <w:marBottom w:val="240"/>
              <w:divBdr>
                <w:top w:val="none" w:sz="0" w:space="0" w:color="auto"/>
                <w:left w:val="none" w:sz="0" w:space="0" w:color="auto"/>
                <w:bottom w:val="none" w:sz="0" w:space="0" w:color="auto"/>
                <w:right w:val="none" w:sz="0" w:space="0" w:color="auto"/>
              </w:divBdr>
            </w:div>
            <w:div w:id="565535980">
              <w:marLeft w:val="0"/>
              <w:marRight w:val="0"/>
              <w:marTop w:val="0"/>
              <w:marBottom w:val="240"/>
              <w:divBdr>
                <w:top w:val="none" w:sz="0" w:space="0" w:color="auto"/>
                <w:left w:val="none" w:sz="0" w:space="0" w:color="auto"/>
                <w:bottom w:val="none" w:sz="0" w:space="0" w:color="auto"/>
                <w:right w:val="none" w:sz="0" w:space="0" w:color="auto"/>
              </w:divBdr>
            </w:div>
            <w:div w:id="1744403861">
              <w:marLeft w:val="0"/>
              <w:marRight w:val="0"/>
              <w:marTop w:val="0"/>
              <w:marBottom w:val="240"/>
              <w:divBdr>
                <w:top w:val="none" w:sz="0" w:space="0" w:color="auto"/>
                <w:left w:val="none" w:sz="0" w:space="0" w:color="auto"/>
                <w:bottom w:val="none" w:sz="0" w:space="0" w:color="auto"/>
                <w:right w:val="none" w:sz="0" w:space="0" w:color="auto"/>
              </w:divBdr>
            </w:div>
            <w:div w:id="2076199317">
              <w:marLeft w:val="0"/>
              <w:marRight w:val="0"/>
              <w:marTop w:val="0"/>
              <w:marBottom w:val="240"/>
              <w:divBdr>
                <w:top w:val="none" w:sz="0" w:space="0" w:color="auto"/>
                <w:left w:val="none" w:sz="0" w:space="0" w:color="auto"/>
                <w:bottom w:val="none" w:sz="0" w:space="0" w:color="auto"/>
                <w:right w:val="none" w:sz="0" w:space="0" w:color="auto"/>
              </w:divBdr>
            </w:div>
            <w:div w:id="1852717826">
              <w:marLeft w:val="0"/>
              <w:marRight w:val="0"/>
              <w:marTop w:val="0"/>
              <w:marBottom w:val="240"/>
              <w:divBdr>
                <w:top w:val="none" w:sz="0" w:space="0" w:color="auto"/>
                <w:left w:val="none" w:sz="0" w:space="0" w:color="auto"/>
                <w:bottom w:val="none" w:sz="0" w:space="0" w:color="auto"/>
                <w:right w:val="none" w:sz="0" w:space="0" w:color="auto"/>
              </w:divBdr>
            </w:div>
            <w:div w:id="1429159759">
              <w:marLeft w:val="0"/>
              <w:marRight w:val="0"/>
              <w:marTop w:val="0"/>
              <w:marBottom w:val="240"/>
              <w:divBdr>
                <w:top w:val="none" w:sz="0" w:space="0" w:color="auto"/>
                <w:left w:val="none" w:sz="0" w:space="0" w:color="auto"/>
                <w:bottom w:val="none" w:sz="0" w:space="0" w:color="auto"/>
                <w:right w:val="none" w:sz="0" w:space="0" w:color="auto"/>
              </w:divBdr>
            </w:div>
            <w:div w:id="1287468083">
              <w:marLeft w:val="0"/>
              <w:marRight w:val="0"/>
              <w:marTop w:val="0"/>
              <w:marBottom w:val="240"/>
              <w:divBdr>
                <w:top w:val="none" w:sz="0" w:space="0" w:color="auto"/>
                <w:left w:val="none" w:sz="0" w:space="0" w:color="auto"/>
                <w:bottom w:val="none" w:sz="0" w:space="0" w:color="auto"/>
                <w:right w:val="none" w:sz="0" w:space="0" w:color="auto"/>
              </w:divBdr>
            </w:div>
            <w:div w:id="576092808">
              <w:marLeft w:val="0"/>
              <w:marRight w:val="0"/>
              <w:marTop w:val="0"/>
              <w:marBottom w:val="240"/>
              <w:divBdr>
                <w:top w:val="none" w:sz="0" w:space="0" w:color="auto"/>
                <w:left w:val="none" w:sz="0" w:space="0" w:color="auto"/>
                <w:bottom w:val="none" w:sz="0" w:space="0" w:color="auto"/>
                <w:right w:val="none" w:sz="0" w:space="0" w:color="auto"/>
              </w:divBdr>
            </w:div>
            <w:div w:id="1920479567">
              <w:marLeft w:val="0"/>
              <w:marRight w:val="0"/>
              <w:marTop w:val="0"/>
              <w:marBottom w:val="240"/>
              <w:divBdr>
                <w:top w:val="none" w:sz="0" w:space="0" w:color="auto"/>
                <w:left w:val="none" w:sz="0" w:space="0" w:color="auto"/>
                <w:bottom w:val="none" w:sz="0" w:space="0" w:color="auto"/>
                <w:right w:val="none" w:sz="0" w:space="0" w:color="auto"/>
              </w:divBdr>
            </w:div>
            <w:div w:id="1196192033">
              <w:marLeft w:val="0"/>
              <w:marRight w:val="0"/>
              <w:marTop w:val="0"/>
              <w:marBottom w:val="240"/>
              <w:divBdr>
                <w:top w:val="none" w:sz="0" w:space="0" w:color="auto"/>
                <w:left w:val="none" w:sz="0" w:space="0" w:color="auto"/>
                <w:bottom w:val="none" w:sz="0" w:space="0" w:color="auto"/>
                <w:right w:val="none" w:sz="0" w:space="0" w:color="auto"/>
              </w:divBdr>
            </w:div>
            <w:div w:id="507251708">
              <w:marLeft w:val="0"/>
              <w:marRight w:val="0"/>
              <w:marTop w:val="0"/>
              <w:marBottom w:val="240"/>
              <w:divBdr>
                <w:top w:val="none" w:sz="0" w:space="0" w:color="auto"/>
                <w:left w:val="none" w:sz="0" w:space="0" w:color="auto"/>
                <w:bottom w:val="none" w:sz="0" w:space="0" w:color="auto"/>
                <w:right w:val="none" w:sz="0" w:space="0" w:color="auto"/>
              </w:divBdr>
            </w:div>
            <w:div w:id="1443575275">
              <w:marLeft w:val="0"/>
              <w:marRight w:val="0"/>
              <w:marTop w:val="0"/>
              <w:marBottom w:val="240"/>
              <w:divBdr>
                <w:top w:val="none" w:sz="0" w:space="0" w:color="auto"/>
                <w:left w:val="none" w:sz="0" w:space="0" w:color="auto"/>
                <w:bottom w:val="none" w:sz="0" w:space="0" w:color="auto"/>
                <w:right w:val="none" w:sz="0" w:space="0" w:color="auto"/>
              </w:divBdr>
            </w:div>
            <w:div w:id="225532207">
              <w:marLeft w:val="0"/>
              <w:marRight w:val="0"/>
              <w:marTop w:val="0"/>
              <w:marBottom w:val="240"/>
              <w:divBdr>
                <w:top w:val="none" w:sz="0" w:space="0" w:color="auto"/>
                <w:left w:val="none" w:sz="0" w:space="0" w:color="auto"/>
                <w:bottom w:val="none" w:sz="0" w:space="0" w:color="auto"/>
                <w:right w:val="none" w:sz="0" w:space="0" w:color="auto"/>
              </w:divBdr>
            </w:div>
            <w:div w:id="235626268">
              <w:marLeft w:val="0"/>
              <w:marRight w:val="0"/>
              <w:marTop w:val="0"/>
              <w:marBottom w:val="240"/>
              <w:divBdr>
                <w:top w:val="none" w:sz="0" w:space="0" w:color="auto"/>
                <w:left w:val="none" w:sz="0" w:space="0" w:color="auto"/>
                <w:bottom w:val="none" w:sz="0" w:space="0" w:color="auto"/>
                <w:right w:val="none" w:sz="0" w:space="0" w:color="auto"/>
              </w:divBdr>
            </w:div>
            <w:div w:id="1590305619">
              <w:marLeft w:val="0"/>
              <w:marRight w:val="0"/>
              <w:marTop w:val="0"/>
              <w:marBottom w:val="240"/>
              <w:divBdr>
                <w:top w:val="none" w:sz="0" w:space="0" w:color="auto"/>
                <w:left w:val="none" w:sz="0" w:space="0" w:color="auto"/>
                <w:bottom w:val="none" w:sz="0" w:space="0" w:color="auto"/>
                <w:right w:val="none" w:sz="0" w:space="0" w:color="auto"/>
              </w:divBdr>
            </w:div>
            <w:div w:id="1079448587">
              <w:marLeft w:val="0"/>
              <w:marRight w:val="0"/>
              <w:marTop w:val="0"/>
              <w:marBottom w:val="240"/>
              <w:divBdr>
                <w:top w:val="none" w:sz="0" w:space="0" w:color="auto"/>
                <w:left w:val="none" w:sz="0" w:space="0" w:color="auto"/>
                <w:bottom w:val="none" w:sz="0" w:space="0" w:color="auto"/>
                <w:right w:val="none" w:sz="0" w:space="0" w:color="auto"/>
              </w:divBdr>
            </w:div>
            <w:div w:id="1849636177">
              <w:marLeft w:val="0"/>
              <w:marRight w:val="0"/>
              <w:marTop w:val="0"/>
              <w:marBottom w:val="240"/>
              <w:divBdr>
                <w:top w:val="none" w:sz="0" w:space="0" w:color="auto"/>
                <w:left w:val="none" w:sz="0" w:space="0" w:color="auto"/>
                <w:bottom w:val="none" w:sz="0" w:space="0" w:color="auto"/>
                <w:right w:val="none" w:sz="0" w:space="0" w:color="auto"/>
              </w:divBdr>
            </w:div>
            <w:div w:id="191307509">
              <w:marLeft w:val="0"/>
              <w:marRight w:val="0"/>
              <w:marTop w:val="0"/>
              <w:marBottom w:val="240"/>
              <w:divBdr>
                <w:top w:val="none" w:sz="0" w:space="0" w:color="auto"/>
                <w:left w:val="none" w:sz="0" w:space="0" w:color="auto"/>
                <w:bottom w:val="none" w:sz="0" w:space="0" w:color="auto"/>
                <w:right w:val="none" w:sz="0" w:space="0" w:color="auto"/>
              </w:divBdr>
            </w:div>
            <w:div w:id="1057782098">
              <w:marLeft w:val="0"/>
              <w:marRight w:val="0"/>
              <w:marTop w:val="0"/>
              <w:marBottom w:val="240"/>
              <w:divBdr>
                <w:top w:val="none" w:sz="0" w:space="0" w:color="auto"/>
                <w:left w:val="none" w:sz="0" w:space="0" w:color="auto"/>
                <w:bottom w:val="none" w:sz="0" w:space="0" w:color="auto"/>
                <w:right w:val="none" w:sz="0" w:space="0" w:color="auto"/>
              </w:divBdr>
            </w:div>
            <w:div w:id="1971010385">
              <w:marLeft w:val="0"/>
              <w:marRight w:val="0"/>
              <w:marTop w:val="0"/>
              <w:marBottom w:val="240"/>
              <w:divBdr>
                <w:top w:val="none" w:sz="0" w:space="0" w:color="auto"/>
                <w:left w:val="none" w:sz="0" w:space="0" w:color="auto"/>
                <w:bottom w:val="none" w:sz="0" w:space="0" w:color="auto"/>
                <w:right w:val="none" w:sz="0" w:space="0" w:color="auto"/>
              </w:divBdr>
            </w:div>
            <w:div w:id="624312739">
              <w:marLeft w:val="0"/>
              <w:marRight w:val="0"/>
              <w:marTop w:val="0"/>
              <w:marBottom w:val="240"/>
              <w:divBdr>
                <w:top w:val="none" w:sz="0" w:space="0" w:color="auto"/>
                <w:left w:val="none" w:sz="0" w:space="0" w:color="auto"/>
                <w:bottom w:val="none" w:sz="0" w:space="0" w:color="auto"/>
                <w:right w:val="none" w:sz="0" w:space="0" w:color="auto"/>
              </w:divBdr>
            </w:div>
            <w:div w:id="606278222">
              <w:marLeft w:val="0"/>
              <w:marRight w:val="0"/>
              <w:marTop w:val="0"/>
              <w:marBottom w:val="240"/>
              <w:divBdr>
                <w:top w:val="none" w:sz="0" w:space="0" w:color="auto"/>
                <w:left w:val="none" w:sz="0" w:space="0" w:color="auto"/>
                <w:bottom w:val="none" w:sz="0" w:space="0" w:color="auto"/>
                <w:right w:val="none" w:sz="0" w:space="0" w:color="auto"/>
              </w:divBdr>
            </w:div>
            <w:div w:id="1452824777">
              <w:marLeft w:val="0"/>
              <w:marRight w:val="0"/>
              <w:marTop w:val="0"/>
              <w:marBottom w:val="240"/>
              <w:divBdr>
                <w:top w:val="none" w:sz="0" w:space="0" w:color="auto"/>
                <w:left w:val="none" w:sz="0" w:space="0" w:color="auto"/>
                <w:bottom w:val="none" w:sz="0" w:space="0" w:color="auto"/>
                <w:right w:val="none" w:sz="0" w:space="0" w:color="auto"/>
              </w:divBdr>
            </w:div>
            <w:div w:id="671182696">
              <w:marLeft w:val="0"/>
              <w:marRight w:val="0"/>
              <w:marTop w:val="0"/>
              <w:marBottom w:val="240"/>
              <w:divBdr>
                <w:top w:val="none" w:sz="0" w:space="0" w:color="auto"/>
                <w:left w:val="none" w:sz="0" w:space="0" w:color="auto"/>
                <w:bottom w:val="none" w:sz="0" w:space="0" w:color="auto"/>
                <w:right w:val="none" w:sz="0" w:space="0" w:color="auto"/>
              </w:divBdr>
            </w:div>
            <w:div w:id="414017282">
              <w:marLeft w:val="0"/>
              <w:marRight w:val="0"/>
              <w:marTop w:val="0"/>
              <w:marBottom w:val="240"/>
              <w:divBdr>
                <w:top w:val="none" w:sz="0" w:space="0" w:color="auto"/>
                <w:left w:val="none" w:sz="0" w:space="0" w:color="auto"/>
                <w:bottom w:val="none" w:sz="0" w:space="0" w:color="auto"/>
                <w:right w:val="none" w:sz="0" w:space="0" w:color="auto"/>
              </w:divBdr>
            </w:div>
            <w:div w:id="1673528633">
              <w:marLeft w:val="0"/>
              <w:marRight w:val="0"/>
              <w:marTop w:val="0"/>
              <w:marBottom w:val="240"/>
              <w:divBdr>
                <w:top w:val="none" w:sz="0" w:space="0" w:color="auto"/>
                <w:left w:val="none" w:sz="0" w:space="0" w:color="auto"/>
                <w:bottom w:val="none" w:sz="0" w:space="0" w:color="auto"/>
                <w:right w:val="none" w:sz="0" w:space="0" w:color="auto"/>
              </w:divBdr>
            </w:div>
            <w:div w:id="1828083736">
              <w:marLeft w:val="0"/>
              <w:marRight w:val="0"/>
              <w:marTop w:val="0"/>
              <w:marBottom w:val="240"/>
              <w:divBdr>
                <w:top w:val="none" w:sz="0" w:space="0" w:color="auto"/>
                <w:left w:val="none" w:sz="0" w:space="0" w:color="auto"/>
                <w:bottom w:val="none" w:sz="0" w:space="0" w:color="auto"/>
                <w:right w:val="none" w:sz="0" w:space="0" w:color="auto"/>
              </w:divBdr>
            </w:div>
            <w:div w:id="849493338">
              <w:marLeft w:val="0"/>
              <w:marRight w:val="0"/>
              <w:marTop w:val="0"/>
              <w:marBottom w:val="240"/>
              <w:divBdr>
                <w:top w:val="none" w:sz="0" w:space="0" w:color="auto"/>
                <w:left w:val="none" w:sz="0" w:space="0" w:color="auto"/>
                <w:bottom w:val="none" w:sz="0" w:space="0" w:color="auto"/>
                <w:right w:val="none" w:sz="0" w:space="0" w:color="auto"/>
              </w:divBdr>
            </w:div>
            <w:div w:id="966742327">
              <w:marLeft w:val="0"/>
              <w:marRight w:val="0"/>
              <w:marTop w:val="0"/>
              <w:marBottom w:val="240"/>
              <w:divBdr>
                <w:top w:val="none" w:sz="0" w:space="0" w:color="auto"/>
                <w:left w:val="none" w:sz="0" w:space="0" w:color="auto"/>
                <w:bottom w:val="none" w:sz="0" w:space="0" w:color="auto"/>
                <w:right w:val="none" w:sz="0" w:space="0" w:color="auto"/>
              </w:divBdr>
            </w:div>
            <w:div w:id="1519612904">
              <w:marLeft w:val="0"/>
              <w:marRight w:val="0"/>
              <w:marTop w:val="0"/>
              <w:marBottom w:val="240"/>
              <w:divBdr>
                <w:top w:val="none" w:sz="0" w:space="0" w:color="auto"/>
                <w:left w:val="none" w:sz="0" w:space="0" w:color="auto"/>
                <w:bottom w:val="none" w:sz="0" w:space="0" w:color="auto"/>
                <w:right w:val="none" w:sz="0" w:space="0" w:color="auto"/>
              </w:divBdr>
            </w:div>
            <w:div w:id="1086072680">
              <w:marLeft w:val="0"/>
              <w:marRight w:val="0"/>
              <w:marTop w:val="0"/>
              <w:marBottom w:val="240"/>
              <w:divBdr>
                <w:top w:val="none" w:sz="0" w:space="0" w:color="auto"/>
                <w:left w:val="none" w:sz="0" w:space="0" w:color="auto"/>
                <w:bottom w:val="none" w:sz="0" w:space="0" w:color="auto"/>
                <w:right w:val="none" w:sz="0" w:space="0" w:color="auto"/>
              </w:divBdr>
            </w:div>
            <w:div w:id="1166437326">
              <w:marLeft w:val="0"/>
              <w:marRight w:val="0"/>
              <w:marTop w:val="0"/>
              <w:marBottom w:val="240"/>
              <w:divBdr>
                <w:top w:val="none" w:sz="0" w:space="0" w:color="auto"/>
                <w:left w:val="none" w:sz="0" w:space="0" w:color="auto"/>
                <w:bottom w:val="none" w:sz="0" w:space="0" w:color="auto"/>
                <w:right w:val="none" w:sz="0" w:space="0" w:color="auto"/>
              </w:divBdr>
            </w:div>
            <w:div w:id="1625845101">
              <w:marLeft w:val="0"/>
              <w:marRight w:val="0"/>
              <w:marTop w:val="0"/>
              <w:marBottom w:val="240"/>
              <w:divBdr>
                <w:top w:val="none" w:sz="0" w:space="0" w:color="auto"/>
                <w:left w:val="none" w:sz="0" w:space="0" w:color="auto"/>
                <w:bottom w:val="none" w:sz="0" w:space="0" w:color="auto"/>
                <w:right w:val="none" w:sz="0" w:space="0" w:color="auto"/>
              </w:divBdr>
            </w:div>
            <w:div w:id="288168630">
              <w:marLeft w:val="0"/>
              <w:marRight w:val="0"/>
              <w:marTop w:val="0"/>
              <w:marBottom w:val="240"/>
              <w:divBdr>
                <w:top w:val="none" w:sz="0" w:space="0" w:color="auto"/>
                <w:left w:val="none" w:sz="0" w:space="0" w:color="auto"/>
                <w:bottom w:val="none" w:sz="0" w:space="0" w:color="auto"/>
                <w:right w:val="none" w:sz="0" w:space="0" w:color="auto"/>
              </w:divBdr>
            </w:div>
            <w:div w:id="965162223">
              <w:marLeft w:val="0"/>
              <w:marRight w:val="0"/>
              <w:marTop w:val="0"/>
              <w:marBottom w:val="240"/>
              <w:divBdr>
                <w:top w:val="none" w:sz="0" w:space="0" w:color="auto"/>
                <w:left w:val="none" w:sz="0" w:space="0" w:color="auto"/>
                <w:bottom w:val="none" w:sz="0" w:space="0" w:color="auto"/>
                <w:right w:val="none" w:sz="0" w:space="0" w:color="auto"/>
              </w:divBdr>
            </w:div>
            <w:div w:id="1525825563">
              <w:marLeft w:val="0"/>
              <w:marRight w:val="0"/>
              <w:marTop w:val="0"/>
              <w:marBottom w:val="240"/>
              <w:divBdr>
                <w:top w:val="none" w:sz="0" w:space="0" w:color="auto"/>
                <w:left w:val="none" w:sz="0" w:space="0" w:color="auto"/>
                <w:bottom w:val="none" w:sz="0" w:space="0" w:color="auto"/>
                <w:right w:val="none" w:sz="0" w:space="0" w:color="auto"/>
              </w:divBdr>
            </w:div>
            <w:div w:id="1658879800">
              <w:marLeft w:val="0"/>
              <w:marRight w:val="0"/>
              <w:marTop w:val="0"/>
              <w:marBottom w:val="240"/>
              <w:divBdr>
                <w:top w:val="none" w:sz="0" w:space="0" w:color="auto"/>
                <w:left w:val="none" w:sz="0" w:space="0" w:color="auto"/>
                <w:bottom w:val="none" w:sz="0" w:space="0" w:color="auto"/>
                <w:right w:val="none" w:sz="0" w:space="0" w:color="auto"/>
              </w:divBdr>
            </w:div>
            <w:div w:id="704405848">
              <w:marLeft w:val="0"/>
              <w:marRight w:val="0"/>
              <w:marTop w:val="0"/>
              <w:marBottom w:val="240"/>
              <w:divBdr>
                <w:top w:val="none" w:sz="0" w:space="0" w:color="auto"/>
                <w:left w:val="none" w:sz="0" w:space="0" w:color="auto"/>
                <w:bottom w:val="none" w:sz="0" w:space="0" w:color="auto"/>
                <w:right w:val="none" w:sz="0" w:space="0" w:color="auto"/>
              </w:divBdr>
            </w:div>
            <w:div w:id="160703587">
              <w:marLeft w:val="0"/>
              <w:marRight w:val="0"/>
              <w:marTop w:val="0"/>
              <w:marBottom w:val="240"/>
              <w:divBdr>
                <w:top w:val="none" w:sz="0" w:space="0" w:color="auto"/>
                <w:left w:val="none" w:sz="0" w:space="0" w:color="auto"/>
                <w:bottom w:val="none" w:sz="0" w:space="0" w:color="auto"/>
                <w:right w:val="none" w:sz="0" w:space="0" w:color="auto"/>
              </w:divBdr>
            </w:div>
            <w:div w:id="116460547">
              <w:marLeft w:val="0"/>
              <w:marRight w:val="0"/>
              <w:marTop w:val="0"/>
              <w:marBottom w:val="240"/>
              <w:divBdr>
                <w:top w:val="none" w:sz="0" w:space="0" w:color="auto"/>
                <w:left w:val="none" w:sz="0" w:space="0" w:color="auto"/>
                <w:bottom w:val="none" w:sz="0" w:space="0" w:color="auto"/>
                <w:right w:val="none" w:sz="0" w:space="0" w:color="auto"/>
              </w:divBdr>
            </w:div>
            <w:div w:id="1709330045">
              <w:marLeft w:val="0"/>
              <w:marRight w:val="0"/>
              <w:marTop w:val="0"/>
              <w:marBottom w:val="240"/>
              <w:divBdr>
                <w:top w:val="none" w:sz="0" w:space="0" w:color="auto"/>
                <w:left w:val="none" w:sz="0" w:space="0" w:color="auto"/>
                <w:bottom w:val="none" w:sz="0" w:space="0" w:color="auto"/>
                <w:right w:val="none" w:sz="0" w:space="0" w:color="auto"/>
              </w:divBdr>
            </w:div>
            <w:div w:id="705957046">
              <w:marLeft w:val="0"/>
              <w:marRight w:val="0"/>
              <w:marTop w:val="0"/>
              <w:marBottom w:val="240"/>
              <w:divBdr>
                <w:top w:val="none" w:sz="0" w:space="0" w:color="auto"/>
                <w:left w:val="none" w:sz="0" w:space="0" w:color="auto"/>
                <w:bottom w:val="none" w:sz="0" w:space="0" w:color="auto"/>
                <w:right w:val="none" w:sz="0" w:space="0" w:color="auto"/>
              </w:divBdr>
            </w:div>
            <w:div w:id="812336885">
              <w:marLeft w:val="0"/>
              <w:marRight w:val="0"/>
              <w:marTop w:val="0"/>
              <w:marBottom w:val="240"/>
              <w:divBdr>
                <w:top w:val="none" w:sz="0" w:space="0" w:color="auto"/>
                <w:left w:val="none" w:sz="0" w:space="0" w:color="auto"/>
                <w:bottom w:val="none" w:sz="0" w:space="0" w:color="auto"/>
                <w:right w:val="none" w:sz="0" w:space="0" w:color="auto"/>
              </w:divBdr>
            </w:div>
            <w:div w:id="1132862695">
              <w:marLeft w:val="0"/>
              <w:marRight w:val="0"/>
              <w:marTop w:val="0"/>
              <w:marBottom w:val="240"/>
              <w:divBdr>
                <w:top w:val="none" w:sz="0" w:space="0" w:color="auto"/>
                <w:left w:val="none" w:sz="0" w:space="0" w:color="auto"/>
                <w:bottom w:val="none" w:sz="0" w:space="0" w:color="auto"/>
                <w:right w:val="none" w:sz="0" w:space="0" w:color="auto"/>
              </w:divBdr>
            </w:div>
            <w:div w:id="1569416827">
              <w:marLeft w:val="0"/>
              <w:marRight w:val="0"/>
              <w:marTop w:val="0"/>
              <w:marBottom w:val="240"/>
              <w:divBdr>
                <w:top w:val="none" w:sz="0" w:space="0" w:color="auto"/>
                <w:left w:val="none" w:sz="0" w:space="0" w:color="auto"/>
                <w:bottom w:val="none" w:sz="0" w:space="0" w:color="auto"/>
                <w:right w:val="none" w:sz="0" w:space="0" w:color="auto"/>
              </w:divBdr>
            </w:div>
            <w:div w:id="583729869">
              <w:marLeft w:val="0"/>
              <w:marRight w:val="0"/>
              <w:marTop w:val="0"/>
              <w:marBottom w:val="240"/>
              <w:divBdr>
                <w:top w:val="none" w:sz="0" w:space="0" w:color="auto"/>
                <w:left w:val="none" w:sz="0" w:space="0" w:color="auto"/>
                <w:bottom w:val="none" w:sz="0" w:space="0" w:color="auto"/>
                <w:right w:val="none" w:sz="0" w:space="0" w:color="auto"/>
              </w:divBdr>
            </w:div>
            <w:div w:id="1837114939">
              <w:marLeft w:val="0"/>
              <w:marRight w:val="0"/>
              <w:marTop w:val="0"/>
              <w:marBottom w:val="240"/>
              <w:divBdr>
                <w:top w:val="none" w:sz="0" w:space="0" w:color="auto"/>
                <w:left w:val="none" w:sz="0" w:space="0" w:color="auto"/>
                <w:bottom w:val="none" w:sz="0" w:space="0" w:color="auto"/>
                <w:right w:val="none" w:sz="0" w:space="0" w:color="auto"/>
              </w:divBdr>
            </w:div>
            <w:div w:id="697387430">
              <w:marLeft w:val="0"/>
              <w:marRight w:val="0"/>
              <w:marTop w:val="0"/>
              <w:marBottom w:val="240"/>
              <w:divBdr>
                <w:top w:val="none" w:sz="0" w:space="0" w:color="auto"/>
                <w:left w:val="none" w:sz="0" w:space="0" w:color="auto"/>
                <w:bottom w:val="none" w:sz="0" w:space="0" w:color="auto"/>
                <w:right w:val="none" w:sz="0" w:space="0" w:color="auto"/>
              </w:divBdr>
            </w:div>
            <w:div w:id="2060743341">
              <w:marLeft w:val="0"/>
              <w:marRight w:val="0"/>
              <w:marTop w:val="0"/>
              <w:marBottom w:val="240"/>
              <w:divBdr>
                <w:top w:val="none" w:sz="0" w:space="0" w:color="auto"/>
                <w:left w:val="none" w:sz="0" w:space="0" w:color="auto"/>
                <w:bottom w:val="none" w:sz="0" w:space="0" w:color="auto"/>
                <w:right w:val="none" w:sz="0" w:space="0" w:color="auto"/>
              </w:divBdr>
            </w:div>
            <w:div w:id="2064937979">
              <w:marLeft w:val="0"/>
              <w:marRight w:val="0"/>
              <w:marTop w:val="0"/>
              <w:marBottom w:val="240"/>
              <w:divBdr>
                <w:top w:val="none" w:sz="0" w:space="0" w:color="auto"/>
                <w:left w:val="none" w:sz="0" w:space="0" w:color="auto"/>
                <w:bottom w:val="none" w:sz="0" w:space="0" w:color="auto"/>
                <w:right w:val="none" w:sz="0" w:space="0" w:color="auto"/>
              </w:divBdr>
            </w:div>
            <w:div w:id="376245088">
              <w:marLeft w:val="0"/>
              <w:marRight w:val="0"/>
              <w:marTop w:val="0"/>
              <w:marBottom w:val="240"/>
              <w:divBdr>
                <w:top w:val="none" w:sz="0" w:space="0" w:color="auto"/>
                <w:left w:val="none" w:sz="0" w:space="0" w:color="auto"/>
                <w:bottom w:val="none" w:sz="0" w:space="0" w:color="auto"/>
                <w:right w:val="none" w:sz="0" w:space="0" w:color="auto"/>
              </w:divBdr>
            </w:div>
            <w:div w:id="4066229">
              <w:marLeft w:val="0"/>
              <w:marRight w:val="0"/>
              <w:marTop w:val="0"/>
              <w:marBottom w:val="240"/>
              <w:divBdr>
                <w:top w:val="none" w:sz="0" w:space="0" w:color="auto"/>
                <w:left w:val="none" w:sz="0" w:space="0" w:color="auto"/>
                <w:bottom w:val="none" w:sz="0" w:space="0" w:color="auto"/>
                <w:right w:val="none" w:sz="0" w:space="0" w:color="auto"/>
              </w:divBdr>
            </w:div>
            <w:div w:id="745961386">
              <w:marLeft w:val="0"/>
              <w:marRight w:val="0"/>
              <w:marTop w:val="0"/>
              <w:marBottom w:val="240"/>
              <w:divBdr>
                <w:top w:val="none" w:sz="0" w:space="0" w:color="auto"/>
                <w:left w:val="none" w:sz="0" w:space="0" w:color="auto"/>
                <w:bottom w:val="none" w:sz="0" w:space="0" w:color="auto"/>
                <w:right w:val="none" w:sz="0" w:space="0" w:color="auto"/>
              </w:divBdr>
            </w:div>
            <w:div w:id="1535771973">
              <w:marLeft w:val="0"/>
              <w:marRight w:val="0"/>
              <w:marTop w:val="0"/>
              <w:marBottom w:val="240"/>
              <w:divBdr>
                <w:top w:val="none" w:sz="0" w:space="0" w:color="auto"/>
                <w:left w:val="none" w:sz="0" w:space="0" w:color="auto"/>
                <w:bottom w:val="none" w:sz="0" w:space="0" w:color="auto"/>
                <w:right w:val="none" w:sz="0" w:space="0" w:color="auto"/>
              </w:divBdr>
            </w:div>
            <w:div w:id="1115297058">
              <w:marLeft w:val="0"/>
              <w:marRight w:val="0"/>
              <w:marTop w:val="0"/>
              <w:marBottom w:val="240"/>
              <w:divBdr>
                <w:top w:val="none" w:sz="0" w:space="0" w:color="auto"/>
                <w:left w:val="none" w:sz="0" w:space="0" w:color="auto"/>
                <w:bottom w:val="none" w:sz="0" w:space="0" w:color="auto"/>
                <w:right w:val="none" w:sz="0" w:space="0" w:color="auto"/>
              </w:divBdr>
            </w:div>
            <w:div w:id="1443259374">
              <w:marLeft w:val="0"/>
              <w:marRight w:val="0"/>
              <w:marTop w:val="0"/>
              <w:marBottom w:val="240"/>
              <w:divBdr>
                <w:top w:val="none" w:sz="0" w:space="0" w:color="auto"/>
                <w:left w:val="none" w:sz="0" w:space="0" w:color="auto"/>
                <w:bottom w:val="none" w:sz="0" w:space="0" w:color="auto"/>
                <w:right w:val="none" w:sz="0" w:space="0" w:color="auto"/>
              </w:divBdr>
            </w:div>
            <w:div w:id="1207375054">
              <w:marLeft w:val="0"/>
              <w:marRight w:val="0"/>
              <w:marTop w:val="0"/>
              <w:marBottom w:val="240"/>
              <w:divBdr>
                <w:top w:val="none" w:sz="0" w:space="0" w:color="auto"/>
                <w:left w:val="none" w:sz="0" w:space="0" w:color="auto"/>
                <w:bottom w:val="none" w:sz="0" w:space="0" w:color="auto"/>
                <w:right w:val="none" w:sz="0" w:space="0" w:color="auto"/>
              </w:divBdr>
            </w:div>
            <w:div w:id="673996935">
              <w:marLeft w:val="0"/>
              <w:marRight w:val="0"/>
              <w:marTop w:val="0"/>
              <w:marBottom w:val="240"/>
              <w:divBdr>
                <w:top w:val="none" w:sz="0" w:space="0" w:color="auto"/>
                <w:left w:val="none" w:sz="0" w:space="0" w:color="auto"/>
                <w:bottom w:val="none" w:sz="0" w:space="0" w:color="auto"/>
                <w:right w:val="none" w:sz="0" w:space="0" w:color="auto"/>
              </w:divBdr>
            </w:div>
            <w:div w:id="816802587">
              <w:marLeft w:val="0"/>
              <w:marRight w:val="0"/>
              <w:marTop w:val="0"/>
              <w:marBottom w:val="240"/>
              <w:divBdr>
                <w:top w:val="none" w:sz="0" w:space="0" w:color="auto"/>
                <w:left w:val="none" w:sz="0" w:space="0" w:color="auto"/>
                <w:bottom w:val="none" w:sz="0" w:space="0" w:color="auto"/>
                <w:right w:val="none" w:sz="0" w:space="0" w:color="auto"/>
              </w:divBdr>
            </w:div>
            <w:div w:id="265694856">
              <w:marLeft w:val="0"/>
              <w:marRight w:val="0"/>
              <w:marTop w:val="0"/>
              <w:marBottom w:val="240"/>
              <w:divBdr>
                <w:top w:val="none" w:sz="0" w:space="0" w:color="auto"/>
                <w:left w:val="none" w:sz="0" w:space="0" w:color="auto"/>
                <w:bottom w:val="none" w:sz="0" w:space="0" w:color="auto"/>
                <w:right w:val="none" w:sz="0" w:space="0" w:color="auto"/>
              </w:divBdr>
            </w:div>
            <w:div w:id="449670082">
              <w:marLeft w:val="0"/>
              <w:marRight w:val="0"/>
              <w:marTop w:val="0"/>
              <w:marBottom w:val="240"/>
              <w:divBdr>
                <w:top w:val="none" w:sz="0" w:space="0" w:color="auto"/>
                <w:left w:val="none" w:sz="0" w:space="0" w:color="auto"/>
                <w:bottom w:val="none" w:sz="0" w:space="0" w:color="auto"/>
                <w:right w:val="none" w:sz="0" w:space="0" w:color="auto"/>
              </w:divBdr>
            </w:div>
            <w:div w:id="625429240">
              <w:marLeft w:val="0"/>
              <w:marRight w:val="0"/>
              <w:marTop w:val="0"/>
              <w:marBottom w:val="240"/>
              <w:divBdr>
                <w:top w:val="none" w:sz="0" w:space="0" w:color="auto"/>
                <w:left w:val="none" w:sz="0" w:space="0" w:color="auto"/>
                <w:bottom w:val="none" w:sz="0" w:space="0" w:color="auto"/>
                <w:right w:val="none" w:sz="0" w:space="0" w:color="auto"/>
              </w:divBdr>
            </w:div>
            <w:div w:id="889147316">
              <w:marLeft w:val="0"/>
              <w:marRight w:val="0"/>
              <w:marTop w:val="0"/>
              <w:marBottom w:val="240"/>
              <w:divBdr>
                <w:top w:val="none" w:sz="0" w:space="0" w:color="auto"/>
                <w:left w:val="none" w:sz="0" w:space="0" w:color="auto"/>
                <w:bottom w:val="none" w:sz="0" w:space="0" w:color="auto"/>
                <w:right w:val="none" w:sz="0" w:space="0" w:color="auto"/>
              </w:divBdr>
            </w:div>
            <w:div w:id="997804452">
              <w:marLeft w:val="0"/>
              <w:marRight w:val="0"/>
              <w:marTop w:val="0"/>
              <w:marBottom w:val="240"/>
              <w:divBdr>
                <w:top w:val="none" w:sz="0" w:space="0" w:color="auto"/>
                <w:left w:val="none" w:sz="0" w:space="0" w:color="auto"/>
                <w:bottom w:val="none" w:sz="0" w:space="0" w:color="auto"/>
                <w:right w:val="none" w:sz="0" w:space="0" w:color="auto"/>
              </w:divBdr>
            </w:div>
            <w:div w:id="933317366">
              <w:marLeft w:val="0"/>
              <w:marRight w:val="0"/>
              <w:marTop w:val="0"/>
              <w:marBottom w:val="240"/>
              <w:divBdr>
                <w:top w:val="none" w:sz="0" w:space="0" w:color="auto"/>
                <w:left w:val="none" w:sz="0" w:space="0" w:color="auto"/>
                <w:bottom w:val="none" w:sz="0" w:space="0" w:color="auto"/>
                <w:right w:val="none" w:sz="0" w:space="0" w:color="auto"/>
              </w:divBdr>
            </w:div>
            <w:div w:id="1774208471">
              <w:marLeft w:val="0"/>
              <w:marRight w:val="0"/>
              <w:marTop w:val="0"/>
              <w:marBottom w:val="240"/>
              <w:divBdr>
                <w:top w:val="none" w:sz="0" w:space="0" w:color="auto"/>
                <w:left w:val="none" w:sz="0" w:space="0" w:color="auto"/>
                <w:bottom w:val="none" w:sz="0" w:space="0" w:color="auto"/>
                <w:right w:val="none" w:sz="0" w:space="0" w:color="auto"/>
              </w:divBdr>
            </w:div>
            <w:div w:id="1728607006">
              <w:marLeft w:val="0"/>
              <w:marRight w:val="0"/>
              <w:marTop w:val="0"/>
              <w:marBottom w:val="240"/>
              <w:divBdr>
                <w:top w:val="none" w:sz="0" w:space="0" w:color="auto"/>
                <w:left w:val="none" w:sz="0" w:space="0" w:color="auto"/>
                <w:bottom w:val="none" w:sz="0" w:space="0" w:color="auto"/>
                <w:right w:val="none" w:sz="0" w:space="0" w:color="auto"/>
              </w:divBdr>
            </w:div>
            <w:div w:id="1812212438">
              <w:marLeft w:val="0"/>
              <w:marRight w:val="0"/>
              <w:marTop w:val="0"/>
              <w:marBottom w:val="240"/>
              <w:divBdr>
                <w:top w:val="none" w:sz="0" w:space="0" w:color="auto"/>
                <w:left w:val="none" w:sz="0" w:space="0" w:color="auto"/>
                <w:bottom w:val="none" w:sz="0" w:space="0" w:color="auto"/>
                <w:right w:val="none" w:sz="0" w:space="0" w:color="auto"/>
              </w:divBdr>
            </w:div>
            <w:div w:id="1613397811">
              <w:marLeft w:val="0"/>
              <w:marRight w:val="0"/>
              <w:marTop w:val="0"/>
              <w:marBottom w:val="240"/>
              <w:divBdr>
                <w:top w:val="none" w:sz="0" w:space="0" w:color="auto"/>
                <w:left w:val="none" w:sz="0" w:space="0" w:color="auto"/>
                <w:bottom w:val="none" w:sz="0" w:space="0" w:color="auto"/>
                <w:right w:val="none" w:sz="0" w:space="0" w:color="auto"/>
              </w:divBdr>
            </w:div>
            <w:div w:id="89276555">
              <w:marLeft w:val="0"/>
              <w:marRight w:val="0"/>
              <w:marTop w:val="0"/>
              <w:marBottom w:val="240"/>
              <w:divBdr>
                <w:top w:val="none" w:sz="0" w:space="0" w:color="auto"/>
                <w:left w:val="none" w:sz="0" w:space="0" w:color="auto"/>
                <w:bottom w:val="none" w:sz="0" w:space="0" w:color="auto"/>
                <w:right w:val="none" w:sz="0" w:space="0" w:color="auto"/>
              </w:divBdr>
            </w:div>
            <w:div w:id="719982192">
              <w:marLeft w:val="0"/>
              <w:marRight w:val="0"/>
              <w:marTop w:val="0"/>
              <w:marBottom w:val="240"/>
              <w:divBdr>
                <w:top w:val="none" w:sz="0" w:space="0" w:color="auto"/>
                <w:left w:val="none" w:sz="0" w:space="0" w:color="auto"/>
                <w:bottom w:val="none" w:sz="0" w:space="0" w:color="auto"/>
                <w:right w:val="none" w:sz="0" w:space="0" w:color="auto"/>
              </w:divBdr>
            </w:div>
            <w:div w:id="2081948210">
              <w:marLeft w:val="0"/>
              <w:marRight w:val="0"/>
              <w:marTop w:val="0"/>
              <w:marBottom w:val="240"/>
              <w:divBdr>
                <w:top w:val="none" w:sz="0" w:space="0" w:color="auto"/>
                <w:left w:val="none" w:sz="0" w:space="0" w:color="auto"/>
                <w:bottom w:val="none" w:sz="0" w:space="0" w:color="auto"/>
                <w:right w:val="none" w:sz="0" w:space="0" w:color="auto"/>
              </w:divBdr>
            </w:div>
            <w:div w:id="1057701806">
              <w:marLeft w:val="0"/>
              <w:marRight w:val="0"/>
              <w:marTop w:val="0"/>
              <w:marBottom w:val="240"/>
              <w:divBdr>
                <w:top w:val="none" w:sz="0" w:space="0" w:color="auto"/>
                <w:left w:val="none" w:sz="0" w:space="0" w:color="auto"/>
                <w:bottom w:val="none" w:sz="0" w:space="0" w:color="auto"/>
                <w:right w:val="none" w:sz="0" w:space="0" w:color="auto"/>
              </w:divBdr>
            </w:div>
            <w:div w:id="70469064">
              <w:marLeft w:val="0"/>
              <w:marRight w:val="0"/>
              <w:marTop w:val="0"/>
              <w:marBottom w:val="240"/>
              <w:divBdr>
                <w:top w:val="none" w:sz="0" w:space="0" w:color="auto"/>
                <w:left w:val="none" w:sz="0" w:space="0" w:color="auto"/>
                <w:bottom w:val="none" w:sz="0" w:space="0" w:color="auto"/>
                <w:right w:val="none" w:sz="0" w:space="0" w:color="auto"/>
              </w:divBdr>
            </w:div>
            <w:div w:id="710573819">
              <w:marLeft w:val="0"/>
              <w:marRight w:val="0"/>
              <w:marTop w:val="0"/>
              <w:marBottom w:val="240"/>
              <w:divBdr>
                <w:top w:val="none" w:sz="0" w:space="0" w:color="auto"/>
                <w:left w:val="none" w:sz="0" w:space="0" w:color="auto"/>
                <w:bottom w:val="none" w:sz="0" w:space="0" w:color="auto"/>
                <w:right w:val="none" w:sz="0" w:space="0" w:color="auto"/>
              </w:divBdr>
            </w:div>
            <w:div w:id="130904452">
              <w:marLeft w:val="0"/>
              <w:marRight w:val="0"/>
              <w:marTop w:val="0"/>
              <w:marBottom w:val="240"/>
              <w:divBdr>
                <w:top w:val="none" w:sz="0" w:space="0" w:color="auto"/>
                <w:left w:val="none" w:sz="0" w:space="0" w:color="auto"/>
                <w:bottom w:val="none" w:sz="0" w:space="0" w:color="auto"/>
                <w:right w:val="none" w:sz="0" w:space="0" w:color="auto"/>
              </w:divBdr>
            </w:div>
            <w:div w:id="1828545986">
              <w:marLeft w:val="0"/>
              <w:marRight w:val="0"/>
              <w:marTop w:val="0"/>
              <w:marBottom w:val="240"/>
              <w:divBdr>
                <w:top w:val="none" w:sz="0" w:space="0" w:color="auto"/>
                <w:left w:val="none" w:sz="0" w:space="0" w:color="auto"/>
                <w:bottom w:val="none" w:sz="0" w:space="0" w:color="auto"/>
                <w:right w:val="none" w:sz="0" w:space="0" w:color="auto"/>
              </w:divBdr>
            </w:div>
            <w:div w:id="1618872549">
              <w:marLeft w:val="0"/>
              <w:marRight w:val="0"/>
              <w:marTop w:val="0"/>
              <w:marBottom w:val="240"/>
              <w:divBdr>
                <w:top w:val="none" w:sz="0" w:space="0" w:color="auto"/>
                <w:left w:val="none" w:sz="0" w:space="0" w:color="auto"/>
                <w:bottom w:val="none" w:sz="0" w:space="0" w:color="auto"/>
                <w:right w:val="none" w:sz="0" w:space="0" w:color="auto"/>
              </w:divBdr>
            </w:div>
            <w:div w:id="1062286506">
              <w:marLeft w:val="0"/>
              <w:marRight w:val="0"/>
              <w:marTop w:val="0"/>
              <w:marBottom w:val="240"/>
              <w:divBdr>
                <w:top w:val="none" w:sz="0" w:space="0" w:color="auto"/>
                <w:left w:val="none" w:sz="0" w:space="0" w:color="auto"/>
                <w:bottom w:val="none" w:sz="0" w:space="0" w:color="auto"/>
                <w:right w:val="none" w:sz="0" w:space="0" w:color="auto"/>
              </w:divBdr>
            </w:div>
            <w:div w:id="1805734851">
              <w:marLeft w:val="0"/>
              <w:marRight w:val="0"/>
              <w:marTop w:val="0"/>
              <w:marBottom w:val="240"/>
              <w:divBdr>
                <w:top w:val="none" w:sz="0" w:space="0" w:color="auto"/>
                <w:left w:val="none" w:sz="0" w:space="0" w:color="auto"/>
                <w:bottom w:val="none" w:sz="0" w:space="0" w:color="auto"/>
                <w:right w:val="none" w:sz="0" w:space="0" w:color="auto"/>
              </w:divBdr>
            </w:div>
            <w:div w:id="2091657498">
              <w:marLeft w:val="0"/>
              <w:marRight w:val="0"/>
              <w:marTop w:val="0"/>
              <w:marBottom w:val="240"/>
              <w:divBdr>
                <w:top w:val="none" w:sz="0" w:space="0" w:color="auto"/>
                <w:left w:val="none" w:sz="0" w:space="0" w:color="auto"/>
                <w:bottom w:val="none" w:sz="0" w:space="0" w:color="auto"/>
                <w:right w:val="none" w:sz="0" w:space="0" w:color="auto"/>
              </w:divBdr>
            </w:div>
            <w:div w:id="1624926508">
              <w:marLeft w:val="0"/>
              <w:marRight w:val="0"/>
              <w:marTop w:val="0"/>
              <w:marBottom w:val="240"/>
              <w:divBdr>
                <w:top w:val="none" w:sz="0" w:space="0" w:color="auto"/>
                <w:left w:val="none" w:sz="0" w:space="0" w:color="auto"/>
                <w:bottom w:val="none" w:sz="0" w:space="0" w:color="auto"/>
                <w:right w:val="none" w:sz="0" w:space="0" w:color="auto"/>
              </w:divBdr>
            </w:div>
            <w:div w:id="1676574381">
              <w:marLeft w:val="0"/>
              <w:marRight w:val="0"/>
              <w:marTop w:val="0"/>
              <w:marBottom w:val="240"/>
              <w:divBdr>
                <w:top w:val="none" w:sz="0" w:space="0" w:color="auto"/>
                <w:left w:val="none" w:sz="0" w:space="0" w:color="auto"/>
                <w:bottom w:val="none" w:sz="0" w:space="0" w:color="auto"/>
                <w:right w:val="none" w:sz="0" w:space="0" w:color="auto"/>
              </w:divBdr>
            </w:div>
            <w:div w:id="1455098962">
              <w:marLeft w:val="0"/>
              <w:marRight w:val="0"/>
              <w:marTop w:val="0"/>
              <w:marBottom w:val="240"/>
              <w:divBdr>
                <w:top w:val="none" w:sz="0" w:space="0" w:color="auto"/>
                <w:left w:val="none" w:sz="0" w:space="0" w:color="auto"/>
                <w:bottom w:val="none" w:sz="0" w:space="0" w:color="auto"/>
                <w:right w:val="none" w:sz="0" w:space="0" w:color="auto"/>
              </w:divBdr>
            </w:div>
            <w:div w:id="507406598">
              <w:marLeft w:val="0"/>
              <w:marRight w:val="0"/>
              <w:marTop w:val="0"/>
              <w:marBottom w:val="240"/>
              <w:divBdr>
                <w:top w:val="none" w:sz="0" w:space="0" w:color="auto"/>
                <w:left w:val="none" w:sz="0" w:space="0" w:color="auto"/>
                <w:bottom w:val="none" w:sz="0" w:space="0" w:color="auto"/>
                <w:right w:val="none" w:sz="0" w:space="0" w:color="auto"/>
              </w:divBdr>
            </w:div>
            <w:div w:id="997534385">
              <w:marLeft w:val="0"/>
              <w:marRight w:val="0"/>
              <w:marTop w:val="0"/>
              <w:marBottom w:val="240"/>
              <w:divBdr>
                <w:top w:val="none" w:sz="0" w:space="0" w:color="auto"/>
                <w:left w:val="none" w:sz="0" w:space="0" w:color="auto"/>
                <w:bottom w:val="none" w:sz="0" w:space="0" w:color="auto"/>
                <w:right w:val="none" w:sz="0" w:space="0" w:color="auto"/>
              </w:divBdr>
            </w:div>
            <w:div w:id="1244293069">
              <w:marLeft w:val="0"/>
              <w:marRight w:val="0"/>
              <w:marTop w:val="0"/>
              <w:marBottom w:val="240"/>
              <w:divBdr>
                <w:top w:val="none" w:sz="0" w:space="0" w:color="auto"/>
                <w:left w:val="none" w:sz="0" w:space="0" w:color="auto"/>
                <w:bottom w:val="none" w:sz="0" w:space="0" w:color="auto"/>
                <w:right w:val="none" w:sz="0" w:space="0" w:color="auto"/>
              </w:divBdr>
            </w:div>
            <w:div w:id="1073896059">
              <w:marLeft w:val="0"/>
              <w:marRight w:val="0"/>
              <w:marTop w:val="0"/>
              <w:marBottom w:val="240"/>
              <w:divBdr>
                <w:top w:val="none" w:sz="0" w:space="0" w:color="auto"/>
                <w:left w:val="none" w:sz="0" w:space="0" w:color="auto"/>
                <w:bottom w:val="none" w:sz="0" w:space="0" w:color="auto"/>
                <w:right w:val="none" w:sz="0" w:space="0" w:color="auto"/>
              </w:divBdr>
            </w:div>
            <w:div w:id="891771439">
              <w:marLeft w:val="0"/>
              <w:marRight w:val="0"/>
              <w:marTop w:val="0"/>
              <w:marBottom w:val="240"/>
              <w:divBdr>
                <w:top w:val="none" w:sz="0" w:space="0" w:color="auto"/>
                <w:left w:val="none" w:sz="0" w:space="0" w:color="auto"/>
                <w:bottom w:val="none" w:sz="0" w:space="0" w:color="auto"/>
                <w:right w:val="none" w:sz="0" w:space="0" w:color="auto"/>
              </w:divBdr>
            </w:div>
            <w:div w:id="1692028343">
              <w:marLeft w:val="0"/>
              <w:marRight w:val="0"/>
              <w:marTop w:val="0"/>
              <w:marBottom w:val="240"/>
              <w:divBdr>
                <w:top w:val="none" w:sz="0" w:space="0" w:color="auto"/>
                <w:left w:val="none" w:sz="0" w:space="0" w:color="auto"/>
                <w:bottom w:val="none" w:sz="0" w:space="0" w:color="auto"/>
                <w:right w:val="none" w:sz="0" w:space="0" w:color="auto"/>
              </w:divBdr>
            </w:div>
            <w:div w:id="2078816456">
              <w:marLeft w:val="0"/>
              <w:marRight w:val="0"/>
              <w:marTop w:val="0"/>
              <w:marBottom w:val="240"/>
              <w:divBdr>
                <w:top w:val="none" w:sz="0" w:space="0" w:color="auto"/>
                <w:left w:val="none" w:sz="0" w:space="0" w:color="auto"/>
                <w:bottom w:val="none" w:sz="0" w:space="0" w:color="auto"/>
                <w:right w:val="none" w:sz="0" w:space="0" w:color="auto"/>
              </w:divBdr>
            </w:div>
            <w:div w:id="1746799982">
              <w:marLeft w:val="0"/>
              <w:marRight w:val="0"/>
              <w:marTop w:val="0"/>
              <w:marBottom w:val="240"/>
              <w:divBdr>
                <w:top w:val="none" w:sz="0" w:space="0" w:color="auto"/>
                <w:left w:val="none" w:sz="0" w:space="0" w:color="auto"/>
                <w:bottom w:val="none" w:sz="0" w:space="0" w:color="auto"/>
                <w:right w:val="none" w:sz="0" w:space="0" w:color="auto"/>
              </w:divBdr>
            </w:div>
            <w:div w:id="1404333075">
              <w:marLeft w:val="0"/>
              <w:marRight w:val="0"/>
              <w:marTop w:val="0"/>
              <w:marBottom w:val="240"/>
              <w:divBdr>
                <w:top w:val="none" w:sz="0" w:space="0" w:color="auto"/>
                <w:left w:val="none" w:sz="0" w:space="0" w:color="auto"/>
                <w:bottom w:val="none" w:sz="0" w:space="0" w:color="auto"/>
                <w:right w:val="none" w:sz="0" w:space="0" w:color="auto"/>
              </w:divBdr>
            </w:div>
            <w:div w:id="1035693935">
              <w:marLeft w:val="0"/>
              <w:marRight w:val="0"/>
              <w:marTop w:val="0"/>
              <w:marBottom w:val="240"/>
              <w:divBdr>
                <w:top w:val="none" w:sz="0" w:space="0" w:color="auto"/>
                <w:left w:val="none" w:sz="0" w:space="0" w:color="auto"/>
                <w:bottom w:val="none" w:sz="0" w:space="0" w:color="auto"/>
                <w:right w:val="none" w:sz="0" w:space="0" w:color="auto"/>
              </w:divBdr>
            </w:div>
            <w:div w:id="334457175">
              <w:marLeft w:val="0"/>
              <w:marRight w:val="0"/>
              <w:marTop w:val="0"/>
              <w:marBottom w:val="240"/>
              <w:divBdr>
                <w:top w:val="none" w:sz="0" w:space="0" w:color="auto"/>
                <w:left w:val="none" w:sz="0" w:space="0" w:color="auto"/>
                <w:bottom w:val="none" w:sz="0" w:space="0" w:color="auto"/>
                <w:right w:val="none" w:sz="0" w:space="0" w:color="auto"/>
              </w:divBdr>
            </w:div>
            <w:div w:id="1297105161">
              <w:marLeft w:val="0"/>
              <w:marRight w:val="0"/>
              <w:marTop w:val="0"/>
              <w:marBottom w:val="240"/>
              <w:divBdr>
                <w:top w:val="none" w:sz="0" w:space="0" w:color="auto"/>
                <w:left w:val="none" w:sz="0" w:space="0" w:color="auto"/>
                <w:bottom w:val="none" w:sz="0" w:space="0" w:color="auto"/>
                <w:right w:val="none" w:sz="0" w:space="0" w:color="auto"/>
              </w:divBdr>
            </w:div>
            <w:div w:id="1130327">
              <w:marLeft w:val="0"/>
              <w:marRight w:val="0"/>
              <w:marTop w:val="0"/>
              <w:marBottom w:val="240"/>
              <w:divBdr>
                <w:top w:val="none" w:sz="0" w:space="0" w:color="auto"/>
                <w:left w:val="none" w:sz="0" w:space="0" w:color="auto"/>
                <w:bottom w:val="none" w:sz="0" w:space="0" w:color="auto"/>
                <w:right w:val="none" w:sz="0" w:space="0" w:color="auto"/>
              </w:divBdr>
            </w:div>
            <w:div w:id="2034108495">
              <w:marLeft w:val="0"/>
              <w:marRight w:val="0"/>
              <w:marTop w:val="0"/>
              <w:marBottom w:val="240"/>
              <w:divBdr>
                <w:top w:val="none" w:sz="0" w:space="0" w:color="auto"/>
                <w:left w:val="none" w:sz="0" w:space="0" w:color="auto"/>
                <w:bottom w:val="none" w:sz="0" w:space="0" w:color="auto"/>
                <w:right w:val="none" w:sz="0" w:space="0" w:color="auto"/>
              </w:divBdr>
            </w:div>
            <w:div w:id="1284532290">
              <w:marLeft w:val="0"/>
              <w:marRight w:val="0"/>
              <w:marTop w:val="0"/>
              <w:marBottom w:val="240"/>
              <w:divBdr>
                <w:top w:val="none" w:sz="0" w:space="0" w:color="auto"/>
                <w:left w:val="none" w:sz="0" w:space="0" w:color="auto"/>
                <w:bottom w:val="none" w:sz="0" w:space="0" w:color="auto"/>
                <w:right w:val="none" w:sz="0" w:space="0" w:color="auto"/>
              </w:divBdr>
            </w:div>
            <w:div w:id="1367297222">
              <w:marLeft w:val="0"/>
              <w:marRight w:val="0"/>
              <w:marTop w:val="0"/>
              <w:marBottom w:val="240"/>
              <w:divBdr>
                <w:top w:val="none" w:sz="0" w:space="0" w:color="auto"/>
                <w:left w:val="none" w:sz="0" w:space="0" w:color="auto"/>
                <w:bottom w:val="none" w:sz="0" w:space="0" w:color="auto"/>
                <w:right w:val="none" w:sz="0" w:space="0" w:color="auto"/>
              </w:divBdr>
            </w:div>
            <w:div w:id="1641030742">
              <w:marLeft w:val="0"/>
              <w:marRight w:val="0"/>
              <w:marTop w:val="0"/>
              <w:marBottom w:val="240"/>
              <w:divBdr>
                <w:top w:val="none" w:sz="0" w:space="0" w:color="auto"/>
                <w:left w:val="none" w:sz="0" w:space="0" w:color="auto"/>
                <w:bottom w:val="none" w:sz="0" w:space="0" w:color="auto"/>
                <w:right w:val="none" w:sz="0" w:space="0" w:color="auto"/>
              </w:divBdr>
            </w:div>
            <w:div w:id="122386729">
              <w:marLeft w:val="0"/>
              <w:marRight w:val="0"/>
              <w:marTop w:val="0"/>
              <w:marBottom w:val="240"/>
              <w:divBdr>
                <w:top w:val="none" w:sz="0" w:space="0" w:color="auto"/>
                <w:left w:val="none" w:sz="0" w:space="0" w:color="auto"/>
                <w:bottom w:val="none" w:sz="0" w:space="0" w:color="auto"/>
                <w:right w:val="none" w:sz="0" w:space="0" w:color="auto"/>
              </w:divBdr>
            </w:div>
            <w:div w:id="1069764125">
              <w:marLeft w:val="0"/>
              <w:marRight w:val="0"/>
              <w:marTop w:val="0"/>
              <w:marBottom w:val="240"/>
              <w:divBdr>
                <w:top w:val="none" w:sz="0" w:space="0" w:color="auto"/>
                <w:left w:val="none" w:sz="0" w:space="0" w:color="auto"/>
                <w:bottom w:val="none" w:sz="0" w:space="0" w:color="auto"/>
                <w:right w:val="none" w:sz="0" w:space="0" w:color="auto"/>
              </w:divBdr>
            </w:div>
            <w:div w:id="1419407209">
              <w:marLeft w:val="0"/>
              <w:marRight w:val="0"/>
              <w:marTop w:val="0"/>
              <w:marBottom w:val="240"/>
              <w:divBdr>
                <w:top w:val="none" w:sz="0" w:space="0" w:color="auto"/>
                <w:left w:val="none" w:sz="0" w:space="0" w:color="auto"/>
                <w:bottom w:val="none" w:sz="0" w:space="0" w:color="auto"/>
                <w:right w:val="none" w:sz="0" w:space="0" w:color="auto"/>
              </w:divBdr>
            </w:div>
            <w:div w:id="1166675832">
              <w:marLeft w:val="0"/>
              <w:marRight w:val="0"/>
              <w:marTop w:val="0"/>
              <w:marBottom w:val="240"/>
              <w:divBdr>
                <w:top w:val="none" w:sz="0" w:space="0" w:color="auto"/>
                <w:left w:val="none" w:sz="0" w:space="0" w:color="auto"/>
                <w:bottom w:val="none" w:sz="0" w:space="0" w:color="auto"/>
                <w:right w:val="none" w:sz="0" w:space="0" w:color="auto"/>
              </w:divBdr>
            </w:div>
            <w:div w:id="1745099802">
              <w:marLeft w:val="0"/>
              <w:marRight w:val="0"/>
              <w:marTop w:val="0"/>
              <w:marBottom w:val="240"/>
              <w:divBdr>
                <w:top w:val="none" w:sz="0" w:space="0" w:color="auto"/>
                <w:left w:val="none" w:sz="0" w:space="0" w:color="auto"/>
                <w:bottom w:val="none" w:sz="0" w:space="0" w:color="auto"/>
                <w:right w:val="none" w:sz="0" w:space="0" w:color="auto"/>
              </w:divBdr>
            </w:div>
            <w:div w:id="688530388">
              <w:marLeft w:val="0"/>
              <w:marRight w:val="0"/>
              <w:marTop w:val="0"/>
              <w:marBottom w:val="240"/>
              <w:divBdr>
                <w:top w:val="none" w:sz="0" w:space="0" w:color="auto"/>
                <w:left w:val="none" w:sz="0" w:space="0" w:color="auto"/>
                <w:bottom w:val="none" w:sz="0" w:space="0" w:color="auto"/>
                <w:right w:val="none" w:sz="0" w:space="0" w:color="auto"/>
              </w:divBdr>
            </w:div>
            <w:div w:id="301737654">
              <w:marLeft w:val="0"/>
              <w:marRight w:val="0"/>
              <w:marTop w:val="0"/>
              <w:marBottom w:val="240"/>
              <w:divBdr>
                <w:top w:val="none" w:sz="0" w:space="0" w:color="auto"/>
                <w:left w:val="none" w:sz="0" w:space="0" w:color="auto"/>
                <w:bottom w:val="none" w:sz="0" w:space="0" w:color="auto"/>
                <w:right w:val="none" w:sz="0" w:space="0" w:color="auto"/>
              </w:divBdr>
            </w:div>
            <w:div w:id="815757384">
              <w:marLeft w:val="0"/>
              <w:marRight w:val="0"/>
              <w:marTop w:val="0"/>
              <w:marBottom w:val="240"/>
              <w:divBdr>
                <w:top w:val="none" w:sz="0" w:space="0" w:color="auto"/>
                <w:left w:val="none" w:sz="0" w:space="0" w:color="auto"/>
                <w:bottom w:val="none" w:sz="0" w:space="0" w:color="auto"/>
                <w:right w:val="none" w:sz="0" w:space="0" w:color="auto"/>
              </w:divBdr>
            </w:div>
            <w:div w:id="128016293">
              <w:marLeft w:val="0"/>
              <w:marRight w:val="0"/>
              <w:marTop w:val="0"/>
              <w:marBottom w:val="240"/>
              <w:divBdr>
                <w:top w:val="none" w:sz="0" w:space="0" w:color="auto"/>
                <w:left w:val="none" w:sz="0" w:space="0" w:color="auto"/>
                <w:bottom w:val="none" w:sz="0" w:space="0" w:color="auto"/>
                <w:right w:val="none" w:sz="0" w:space="0" w:color="auto"/>
              </w:divBdr>
            </w:div>
            <w:div w:id="1574967050">
              <w:marLeft w:val="0"/>
              <w:marRight w:val="0"/>
              <w:marTop w:val="0"/>
              <w:marBottom w:val="240"/>
              <w:divBdr>
                <w:top w:val="none" w:sz="0" w:space="0" w:color="auto"/>
                <w:left w:val="none" w:sz="0" w:space="0" w:color="auto"/>
                <w:bottom w:val="none" w:sz="0" w:space="0" w:color="auto"/>
                <w:right w:val="none" w:sz="0" w:space="0" w:color="auto"/>
              </w:divBdr>
            </w:div>
            <w:div w:id="1894995794">
              <w:marLeft w:val="0"/>
              <w:marRight w:val="0"/>
              <w:marTop w:val="0"/>
              <w:marBottom w:val="240"/>
              <w:divBdr>
                <w:top w:val="none" w:sz="0" w:space="0" w:color="auto"/>
                <w:left w:val="none" w:sz="0" w:space="0" w:color="auto"/>
                <w:bottom w:val="none" w:sz="0" w:space="0" w:color="auto"/>
                <w:right w:val="none" w:sz="0" w:space="0" w:color="auto"/>
              </w:divBdr>
            </w:div>
            <w:div w:id="2057773850">
              <w:marLeft w:val="0"/>
              <w:marRight w:val="0"/>
              <w:marTop w:val="0"/>
              <w:marBottom w:val="240"/>
              <w:divBdr>
                <w:top w:val="none" w:sz="0" w:space="0" w:color="auto"/>
                <w:left w:val="none" w:sz="0" w:space="0" w:color="auto"/>
                <w:bottom w:val="none" w:sz="0" w:space="0" w:color="auto"/>
                <w:right w:val="none" w:sz="0" w:space="0" w:color="auto"/>
              </w:divBdr>
            </w:div>
            <w:div w:id="997196345">
              <w:marLeft w:val="0"/>
              <w:marRight w:val="0"/>
              <w:marTop w:val="0"/>
              <w:marBottom w:val="240"/>
              <w:divBdr>
                <w:top w:val="none" w:sz="0" w:space="0" w:color="auto"/>
                <w:left w:val="none" w:sz="0" w:space="0" w:color="auto"/>
                <w:bottom w:val="none" w:sz="0" w:space="0" w:color="auto"/>
                <w:right w:val="none" w:sz="0" w:space="0" w:color="auto"/>
              </w:divBdr>
            </w:div>
            <w:div w:id="1572541781">
              <w:marLeft w:val="0"/>
              <w:marRight w:val="0"/>
              <w:marTop w:val="0"/>
              <w:marBottom w:val="240"/>
              <w:divBdr>
                <w:top w:val="none" w:sz="0" w:space="0" w:color="auto"/>
                <w:left w:val="none" w:sz="0" w:space="0" w:color="auto"/>
                <w:bottom w:val="none" w:sz="0" w:space="0" w:color="auto"/>
                <w:right w:val="none" w:sz="0" w:space="0" w:color="auto"/>
              </w:divBdr>
            </w:div>
            <w:div w:id="1516725744">
              <w:marLeft w:val="0"/>
              <w:marRight w:val="0"/>
              <w:marTop w:val="0"/>
              <w:marBottom w:val="240"/>
              <w:divBdr>
                <w:top w:val="none" w:sz="0" w:space="0" w:color="auto"/>
                <w:left w:val="none" w:sz="0" w:space="0" w:color="auto"/>
                <w:bottom w:val="none" w:sz="0" w:space="0" w:color="auto"/>
                <w:right w:val="none" w:sz="0" w:space="0" w:color="auto"/>
              </w:divBdr>
            </w:div>
            <w:div w:id="1466267401">
              <w:marLeft w:val="0"/>
              <w:marRight w:val="0"/>
              <w:marTop w:val="0"/>
              <w:marBottom w:val="240"/>
              <w:divBdr>
                <w:top w:val="none" w:sz="0" w:space="0" w:color="auto"/>
                <w:left w:val="none" w:sz="0" w:space="0" w:color="auto"/>
                <w:bottom w:val="none" w:sz="0" w:space="0" w:color="auto"/>
                <w:right w:val="none" w:sz="0" w:space="0" w:color="auto"/>
              </w:divBdr>
            </w:div>
            <w:div w:id="786891675">
              <w:marLeft w:val="0"/>
              <w:marRight w:val="0"/>
              <w:marTop w:val="0"/>
              <w:marBottom w:val="240"/>
              <w:divBdr>
                <w:top w:val="none" w:sz="0" w:space="0" w:color="auto"/>
                <w:left w:val="none" w:sz="0" w:space="0" w:color="auto"/>
                <w:bottom w:val="none" w:sz="0" w:space="0" w:color="auto"/>
                <w:right w:val="none" w:sz="0" w:space="0" w:color="auto"/>
              </w:divBdr>
            </w:div>
            <w:div w:id="1812407448">
              <w:marLeft w:val="0"/>
              <w:marRight w:val="0"/>
              <w:marTop w:val="0"/>
              <w:marBottom w:val="240"/>
              <w:divBdr>
                <w:top w:val="none" w:sz="0" w:space="0" w:color="auto"/>
                <w:left w:val="none" w:sz="0" w:space="0" w:color="auto"/>
                <w:bottom w:val="none" w:sz="0" w:space="0" w:color="auto"/>
                <w:right w:val="none" w:sz="0" w:space="0" w:color="auto"/>
              </w:divBdr>
            </w:div>
            <w:div w:id="1677266338">
              <w:marLeft w:val="0"/>
              <w:marRight w:val="0"/>
              <w:marTop w:val="0"/>
              <w:marBottom w:val="240"/>
              <w:divBdr>
                <w:top w:val="none" w:sz="0" w:space="0" w:color="auto"/>
                <w:left w:val="none" w:sz="0" w:space="0" w:color="auto"/>
                <w:bottom w:val="none" w:sz="0" w:space="0" w:color="auto"/>
                <w:right w:val="none" w:sz="0" w:space="0" w:color="auto"/>
              </w:divBdr>
            </w:div>
            <w:div w:id="441463161">
              <w:marLeft w:val="0"/>
              <w:marRight w:val="0"/>
              <w:marTop w:val="0"/>
              <w:marBottom w:val="240"/>
              <w:divBdr>
                <w:top w:val="none" w:sz="0" w:space="0" w:color="auto"/>
                <w:left w:val="none" w:sz="0" w:space="0" w:color="auto"/>
                <w:bottom w:val="none" w:sz="0" w:space="0" w:color="auto"/>
                <w:right w:val="none" w:sz="0" w:space="0" w:color="auto"/>
              </w:divBdr>
            </w:div>
            <w:div w:id="146868401">
              <w:marLeft w:val="0"/>
              <w:marRight w:val="0"/>
              <w:marTop w:val="0"/>
              <w:marBottom w:val="240"/>
              <w:divBdr>
                <w:top w:val="none" w:sz="0" w:space="0" w:color="auto"/>
                <w:left w:val="none" w:sz="0" w:space="0" w:color="auto"/>
                <w:bottom w:val="none" w:sz="0" w:space="0" w:color="auto"/>
                <w:right w:val="none" w:sz="0" w:space="0" w:color="auto"/>
              </w:divBdr>
            </w:div>
            <w:div w:id="1709215">
              <w:marLeft w:val="0"/>
              <w:marRight w:val="0"/>
              <w:marTop w:val="0"/>
              <w:marBottom w:val="240"/>
              <w:divBdr>
                <w:top w:val="none" w:sz="0" w:space="0" w:color="auto"/>
                <w:left w:val="none" w:sz="0" w:space="0" w:color="auto"/>
                <w:bottom w:val="none" w:sz="0" w:space="0" w:color="auto"/>
                <w:right w:val="none" w:sz="0" w:space="0" w:color="auto"/>
              </w:divBdr>
            </w:div>
            <w:div w:id="765155904">
              <w:marLeft w:val="0"/>
              <w:marRight w:val="0"/>
              <w:marTop w:val="0"/>
              <w:marBottom w:val="240"/>
              <w:divBdr>
                <w:top w:val="none" w:sz="0" w:space="0" w:color="auto"/>
                <w:left w:val="none" w:sz="0" w:space="0" w:color="auto"/>
                <w:bottom w:val="none" w:sz="0" w:space="0" w:color="auto"/>
                <w:right w:val="none" w:sz="0" w:space="0" w:color="auto"/>
              </w:divBdr>
            </w:div>
            <w:div w:id="1808861998">
              <w:marLeft w:val="0"/>
              <w:marRight w:val="0"/>
              <w:marTop w:val="0"/>
              <w:marBottom w:val="240"/>
              <w:divBdr>
                <w:top w:val="none" w:sz="0" w:space="0" w:color="auto"/>
                <w:left w:val="none" w:sz="0" w:space="0" w:color="auto"/>
                <w:bottom w:val="none" w:sz="0" w:space="0" w:color="auto"/>
                <w:right w:val="none" w:sz="0" w:space="0" w:color="auto"/>
              </w:divBdr>
            </w:div>
            <w:div w:id="1695039202">
              <w:marLeft w:val="0"/>
              <w:marRight w:val="0"/>
              <w:marTop w:val="0"/>
              <w:marBottom w:val="240"/>
              <w:divBdr>
                <w:top w:val="none" w:sz="0" w:space="0" w:color="auto"/>
                <w:left w:val="none" w:sz="0" w:space="0" w:color="auto"/>
                <w:bottom w:val="none" w:sz="0" w:space="0" w:color="auto"/>
                <w:right w:val="none" w:sz="0" w:space="0" w:color="auto"/>
              </w:divBdr>
            </w:div>
            <w:div w:id="2048216636">
              <w:marLeft w:val="0"/>
              <w:marRight w:val="0"/>
              <w:marTop w:val="0"/>
              <w:marBottom w:val="240"/>
              <w:divBdr>
                <w:top w:val="none" w:sz="0" w:space="0" w:color="auto"/>
                <w:left w:val="none" w:sz="0" w:space="0" w:color="auto"/>
                <w:bottom w:val="none" w:sz="0" w:space="0" w:color="auto"/>
                <w:right w:val="none" w:sz="0" w:space="0" w:color="auto"/>
              </w:divBdr>
            </w:div>
            <w:div w:id="1875998318">
              <w:marLeft w:val="0"/>
              <w:marRight w:val="0"/>
              <w:marTop w:val="0"/>
              <w:marBottom w:val="240"/>
              <w:divBdr>
                <w:top w:val="none" w:sz="0" w:space="0" w:color="auto"/>
                <w:left w:val="none" w:sz="0" w:space="0" w:color="auto"/>
                <w:bottom w:val="none" w:sz="0" w:space="0" w:color="auto"/>
                <w:right w:val="none" w:sz="0" w:space="0" w:color="auto"/>
              </w:divBdr>
            </w:div>
            <w:div w:id="212155525">
              <w:marLeft w:val="0"/>
              <w:marRight w:val="0"/>
              <w:marTop w:val="0"/>
              <w:marBottom w:val="240"/>
              <w:divBdr>
                <w:top w:val="none" w:sz="0" w:space="0" w:color="auto"/>
                <w:left w:val="none" w:sz="0" w:space="0" w:color="auto"/>
                <w:bottom w:val="none" w:sz="0" w:space="0" w:color="auto"/>
                <w:right w:val="none" w:sz="0" w:space="0" w:color="auto"/>
              </w:divBdr>
            </w:div>
            <w:div w:id="1318222002">
              <w:marLeft w:val="0"/>
              <w:marRight w:val="0"/>
              <w:marTop w:val="0"/>
              <w:marBottom w:val="240"/>
              <w:divBdr>
                <w:top w:val="none" w:sz="0" w:space="0" w:color="auto"/>
                <w:left w:val="none" w:sz="0" w:space="0" w:color="auto"/>
                <w:bottom w:val="none" w:sz="0" w:space="0" w:color="auto"/>
                <w:right w:val="none" w:sz="0" w:space="0" w:color="auto"/>
              </w:divBdr>
            </w:div>
            <w:div w:id="1755590203">
              <w:marLeft w:val="0"/>
              <w:marRight w:val="0"/>
              <w:marTop w:val="0"/>
              <w:marBottom w:val="240"/>
              <w:divBdr>
                <w:top w:val="none" w:sz="0" w:space="0" w:color="auto"/>
                <w:left w:val="none" w:sz="0" w:space="0" w:color="auto"/>
                <w:bottom w:val="none" w:sz="0" w:space="0" w:color="auto"/>
                <w:right w:val="none" w:sz="0" w:space="0" w:color="auto"/>
              </w:divBdr>
            </w:div>
            <w:div w:id="735202073">
              <w:marLeft w:val="0"/>
              <w:marRight w:val="0"/>
              <w:marTop w:val="0"/>
              <w:marBottom w:val="240"/>
              <w:divBdr>
                <w:top w:val="none" w:sz="0" w:space="0" w:color="auto"/>
                <w:left w:val="none" w:sz="0" w:space="0" w:color="auto"/>
                <w:bottom w:val="none" w:sz="0" w:space="0" w:color="auto"/>
                <w:right w:val="none" w:sz="0" w:space="0" w:color="auto"/>
              </w:divBdr>
            </w:div>
            <w:div w:id="501434072">
              <w:marLeft w:val="0"/>
              <w:marRight w:val="0"/>
              <w:marTop w:val="0"/>
              <w:marBottom w:val="240"/>
              <w:divBdr>
                <w:top w:val="none" w:sz="0" w:space="0" w:color="auto"/>
                <w:left w:val="none" w:sz="0" w:space="0" w:color="auto"/>
                <w:bottom w:val="none" w:sz="0" w:space="0" w:color="auto"/>
                <w:right w:val="none" w:sz="0" w:space="0" w:color="auto"/>
              </w:divBdr>
            </w:div>
            <w:div w:id="1792745939">
              <w:marLeft w:val="0"/>
              <w:marRight w:val="0"/>
              <w:marTop w:val="0"/>
              <w:marBottom w:val="240"/>
              <w:divBdr>
                <w:top w:val="none" w:sz="0" w:space="0" w:color="auto"/>
                <w:left w:val="none" w:sz="0" w:space="0" w:color="auto"/>
                <w:bottom w:val="none" w:sz="0" w:space="0" w:color="auto"/>
                <w:right w:val="none" w:sz="0" w:space="0" w:color="auto"/>
              </w:divBdr>
            </w:div>
            <w:div w:id="553346138">
              <w:marLeft w:val="0"/>
              <w:marRight w:val="0"/>
              <w:marTop w:val="0"/>
              <w:marBottom w:val="240"/>
              <w:divBdr>
                <w:top w:val="none" w:sz="0" w:space="0" w:color="auto"/>
                <w:left w:val="none" w:sz="0" w:space="0" w:color="auto"/>
                <w:bottom w:val="none" w:sz="0" w:space="0" w:color="auto"/>
                <w:right w:val="none" w:sz="0" w:space="0" w:color="auto"/>
              </w:divBdr>
            </w:div>
            <w:div w:id="1857579411">
              <w:marLeft w:val="0"/>
              <w:marRight w:val="0"/>
              <w:marTop w:val="0"/>
              <w:marBottom w:val="240"/>
              <w:divBdr>
                <w:top w:val="none" w:sz="0" w:space="0" w:color="auto"/>
                <w:left w:val="none" w:sz="0" w:space="0" w:color="auto"/>
                <w:bottom w:val="none" w:sz="0" w:space="0" w:color="auto"/>
                <w:right w:val="none" w:sz="0" w:space="0" w:color="auto"/>
              </w:divBdr>
            </w:div>
            <w:div w:id="1517579203">
              <w:marLeft w:val="0"/>
              <w:marRight w:val="0"/>
              <w:marTop w:val="0"/>
              <w:marBottom w:val="240"/>
              <w:divBdr>
                <w:top w:val="none" w:sz="0" w:space="0" w:color="auto"/>
                <w:left w:val="none" w:sz="0" w:space="0" w:color="auto"/>
                <w:bottom w:val="none" w:sz="0" w:space="0" w:color="auto"/>
                <w:right w:val="none" w:sz="0" w:space="0" w:color="auto"/>
              </w:divBdr>
            </w:div>
            <w:div w:id="1269848618">
              <w:marLeft w:val="0"/>
              <w:marRight w:val="0"/>
              <w:marTop w:val="0"/>
              <w:marBottom w:val="240"/>
              <w:divBdr>
                <w:top w:val="none" w:sz="0" w:space="0" w:color="auto"/>
                <w:left w:val="none" w:sz="0" w:space="0" w:color="auto"/>
                <w:bottom w:val="none" w:sz="0" w:space="0" w:color="auto"/>
                <w:right w:val="none" w:sz="0" w:space="0" w:color="auto"/>
              </w:divBdr>
            </w:div>
            <w:div w:id="599139505">
              <w:marLeft w:val="0"/>
              <w:marRight w:val="0"/>
              <w:marTop w:val="0"/>
              <w:marBottom w:val="240"/>
              <w:divBdr>
                <w:top w:val="none" w:sz="0" w:space="0" w:color="auto"/>
                <w:left w:val="none" w:sz="0" w:space="0" w:color="auto"/>
                <w:bottom w:val="none" w:sz="0" w:space="0" w:color="auto"/>
                <w:right w:val="none" w:sz="0" w:space="0" w:color="auto"/>
              </w:divBdr>
            </w:div>
            <w:div w:id="730420613">
              <w:marLeft w:val="0"/>
              <w:marRight w:val="0"/>
              <w:marTop w:val="0"/>
              <w:marBottom w:val="240"/>
              <w:divBdr>
                <w:top w:val="none" w:sz="0" w:space="0" w:color="auto"/>
                <w:left w:val="none" w:sz="0" w:space="0" w:color="auto"/>
                <w:bottom w:val="none" w:sz="0" w:space="0" w:color="auto"/>
                <w:right w:val="none" w:sz="0" w:space="0" w:color="auto"/>
              </w:divBdr>
            </w:div>
            <w:div w:id="1641499569">
              <w:marLeft w:val="0"/>
              <w:marRight w:val="0"/>
              <w:marTop w:val="0"/>
              <w:marBottom w:val="240"/>
              <w:divBdr>
                <w:top w:val="none" w:sz="0" w:space="0" w:color="auto"/>
                <w:left w:val="none" w:sz="0" w:space="0" w:color="auto"/>
                <w:bottom w:val="none" w:sz="0" w:space="0" w:color="auto"/>
                <w:right w:val="none" w:sz="0" w:space="0" w:color="auto"/>
              </w:divBdr>
            </w:div>
            <w:div w:id="1717579843">
              <w:marLeft w:val="0"/>
              <w:marRight w:val="0"/>
              <w:marTop w:val="0"/>
              <w:marBottom w:val="240"/>
              <w:divBdr>
                <w:top w:val="none" w:sz="0" w:space="0" w:color="auto"/>
                <w:left w:val="none" w:sz="0" w:space="0" w:color="auto"/>
                <w:bottom w:val="none" w:sz="0" w:space="0" w:color="auto"/>
                <w:right w:val="none" w:sz="0" w:space="0" w:color="auto"/>
              </w:divBdr>
            </w:div>
            <w:div w:id="113253072">
              <w:marLeft w:val="0"/>
              <w:marRight w:val="0"/>
              <w:marTop w:val="0"/>
              <w:marBottom w:val="240"/>
              <w:divBdr>
                <w:top w:val="none" w:sz="0" w:space="0" w:color="auto"/>
                <w:left w:val="none" w:sz="0" w:space="0" w:color="auto"/>
                <w:bottom w:val="none" w:sz="0" w:space="0" w:color="auto"/>
                <w:right w:val="none" w:sz="0" w:space="0" w:color="auto"/>
              </w:divBdr>
            </w:div>
            <w:div w:id="935558532">
              <w:marLeft w:val="0"/>
              <w:marRight w:val="0"/>
              <w:marTop w:val="0"/>
              <w:marBottom w:val="240"/>
              <w:divBdr>
                <w:top w:val="none" w:sz="0" w:space="0" w:color="auto"/>
                <w:left w:val="none" w:sz="0" w:space="0" w:color="auto"/>
                <w:bottom w:val="none" w:sz="0" w:space="0" w:color="auto"/>
                <w:right w:val="none" w:sz="0" w:space="0" w:color="auto"/>
              </w:divBdr>
            </w:div>
            <w:div w:id="1537082554">
              <w:marLeft w:val="0"/>
              <w:marRight w:val="0"/>
              <w:marTop w:val="0"/>
              <w:marBottom w:val="240"/>
              <w:divBdr>
                <w:top w:val="none" w:sz="0" w:space="0" w:color="auto"/>
                <w:left w:val="none" w:sz="0" w:space="0" w:color="auto"/>
                <w:bottom w:val="none" w:sz="0" w:space="0" w:color="auto"/>
                <w:right w:val="none" w:sz="0" w:space="0" w:color="auto"/>
              </w:divBdr>
            </w:div>
            <w:div w:id="1307248573">
              <w:marLeft w:val="0"/>
              <w:marRight w:val="0"/>
              <w:marTop w:val="0"/>
              <w:marBottom w:val="240"/>
              <w:divBdr>
                <w:top w:val="none" w:sz="0" w:space="0" w:color="auto"/>
                <w:left w:val="none" w:sz="0" w:space="0" w:color="auto"/>
                <w:bottom w:val="none" w:sz="0" w:space="0" w:color="auto"/>
                <w:right w:val="none" w:sz="0" w:space="0" w:color="auto"/>
              </w:divBdr>
            </w:div>
            <w:div w:id="2061785082">
              <w:marLeft w:val="0"/>
              <w:marRight w:val="0"/>
              <w:marTop w:val="0"/>
              <w:marBottom w:val="240"/>
              <w:divBdr>
                <w:top w:val="none" w:sz="0" w:space="0" w:color="auto"/>
                <w:left w:val="none" w:sz="0" w:space="0" w:color="auto"/>
                <w:bottom w:val="none" w:sz="0" w:space="0" w:color="auto"/>
                <w:right w:val="none" w:sz="0" w:space="0" w:color="auto"/>
              </w:divBdr>
            </w:div>
            <w:div w:id="1073698570">
              <w:marLeft w:val="0"/>
              <w:marRight w:val="0"/>
              <w:marTop w:val="0"/>
              <w:marBottom w:val="240"/>
              <w:divBdr>
                <w:top w:val="none" w:sz="0" w:space="0" w:color="auto"/>
                <w:left w:val="none" w:sz="0" w:space="0" w:color="auto"/>
                <w:bottom w:val="none" w:sz="0" w:space="0" w:color="auto"/>
                <w:right w:val="none" w:sz="0" w:space="0" w:color="auto"/>
              </w:divBdr>
            </w:div>
            <w:div w:id="961306786">
              <w:marLeft w:val="0"/>
              <w:marRight w:val="0"/>
              <w:marTop w:val="0"/>
              <w:marBottom w:val="240"/>
              <w:divBdr>
                <w:top w:val="none" w:sz="0" w:space="0" w:color="auto"/>
                <w:left w:val="none" w:sz="0" w:space="0" w:color="auto"/>
                <w:bottom w:val="none" w:sz="0" w:space="0" w:color="auto"/>
                <w:right w:val="none" w:sz="0" w:space="0" w:color="auto"/>
              </w:divBdr>
            </w:div>
            <w:div w:id="1294680813">
              <w:marLeft w:val="0"/>
              <w:marRight w:val="0"/>
              <w:marTop w:val="0"/>
              <w:marBottom w:val="240"/>
              <w:divBdr>
                <w:top w:val="none" w:sz="0" w:space="0" w:color="auto"/>
                <w:left w:val="none" w:sz="0" w:space="0" w:color="auto"/>
                <w:bottom w:val="none" w:sz="0" w:space="0" w:color="auto"/>
                <w:right w:val="none" w:sz="0" w:space="0" w:color="auto"/>
              </w:divBdr>
            </w:div>
            <w:div w:id="477575497">
              <w:marLeft w:val="0"/>
              <w:marRight w:val="0"/>
              <w:marTop w:val="0"/>
              <w:marBottom w:val="240"/>
              <w:divBdr>
                <w:top w:val="none" w:sz="0" w:space="0" w:color="auto"/>
                <w:left w:val="none" w:sz="0" w:space="0" w:color="auto"/>
                <w:bottom w:val="none" w:sz="0" w:space="0" w:color="auto"/>
                <w:right w:val="none" w:sz="0" w:space="0" w:color="auto"/>
              </w:divBdr>
            </w:div>
            <w:div w:id="882447213">
              <w:marLeft w:val="0"/>
              <w:marRight w:val="0"/>
              <w:marTop w:val="0"/>
              <w:marBottom w:val="240"/>
              <w:divBdr>
                <w:top w:val="none" w:sz="0" w:space="0" w:color="auto"/>
                <w:left w:val="none" w:sz="0" w:space="0" w:color="auto"/>
                <w:bottom w:val="none" w:sz="0" w:space="0" w:color="auto"/>
                <w:right w:val="none" w:sz="0" w:space="0" w:color="auto"/>
              </w:divBdr>
            </w:div>
            <w:div w:id="1176530496">
              <w:marLeft w:val="0"/>
              <w:marRight w:val="0"/>
              <w:marTop w:val="0"/>
              <w:marBottom w:val="240"/>
              <w:divBdr>
                <w:top w:val="none" w:sz="0" w:space="0" w:color="auto"/>
                <w:left w:val="none" w:sz="0" w:space="0" w:color="auto"/>
                <w:bottom w:val="none" w:sz="0" w:space="0" w:color="auto"/>
                <w:right w:val="none" w:sz="0" w:space="0" w:color="auto"/>
              </w:divBdr>
            </w:div>
            <w:div w:id="1015418471">
              <w:marLeft w:val="0"/>
              <w:marRight w:val="0"/>
              <w:marTop w:val="0"/>
              <w:marBottom w:val="240"/>
              <w:divBdr>
                <w:top w:val="none" w:sz="0" w:space="0" w:color="auto"/>
                <w:left w:val="none" w:sz="0" w:space="0" w:color="auto"/>
                <w:bottom w:val="none" w:sz="0" w:space="0" w:color="auto"/>
                <w:right w:val="none" w:sz="0" w:space="0" w:color="auto"/>
              </w:divBdr>
            </w:div>
            <w:div w:id="91315670">
              <w:marLeft w:val="0"/>
              <w:marRight w:val="0"/>
              <w:marTop w:val="0"/>
              <w:marBottom w:val="240"/>
              <w:divBdr>
                <w:top w:val="none" w:sz="0" w:space="0" w:color="auto"/>
                <w:left w:val="none" w:sz="0" w:space="0" w:color="auto"/>
                <w:bottom w:val="none" w:sz="0" w:space="0" w:color="auto"/>
                <w:right w:val="none" w:sz="0" w:space="0" w:color="auto"/>
              </w:divBdr>
            </w:div>
            <w:div w:id="1832327779">
              <w:marLeft w:val="0"/>
              <w:marRight w:val="0"/>
              <w:marTop w:val="0"/>
              <w:marBottom w:val="240"/>
              <w:divBdr>
                <w:top w:val="none" w:sz="0" w:space="0" w:color="auto"/>
                <w:left w:val="none" w:sz="0" w:space="0" w:color="auto"/>
                <w:bottom w:val="none" w:sz="0" w:space="0" w:color="auto"/>
                <w:right w:val="none" w:sz="0" w:space="0" w:color="auto"/>
              </w:divBdr>
            </w:div>
            <w:div w:id="1634097124">
              <w:marLeft w:val="0"/>
              <w:marRight w:val="0"/>
              <w:marTop w:val="0"/>
              <w:marBottom w:val="240"/>
              <w:divBdr>
                <w:top w:val="none" w:sz="0" w:space="0" w:color="auto"/>
                <w:left w:val="none" w:sz="0" w:space="0" w:color="auto"/>
                <w:bottom w:val="none" w:sz="0" w:space="0" w:color="auto"/>
                <w:right w:val="none" w:sz="0" w:space="0" w:color="auto"/>
              </w:divBdr>
            </w:div>
            <w:div w:id="1760519526">
              <w:marLeft w:val="0"/>
              <w:marRight w:val="0"/>
              <w:marTop w:val="0"/>
              <w:marBottom w:val="240"/>
              <w:divBdr>
                <w:top w:val="none" w:sz="0" w:space="0" w:color="auto"/>
                <w:left w:val="none" w:sz="0" w:space="0" w:color="auto"/>
                <w:bottom w:val="none" w:sz="0" w:space="0" w:color="auto"/>
                <w:right w:val="none" w:sz="0" w:space="0" w:color="auto"/>
              </w:divBdr>
            </w:div>
            <w:div w:id="761031827">
              <w:marLeft w:val="0"/>
              <w:marRight w:val="0"/>
              <w:marTop w:val="0"/>
              <w:marBottom w:val="240"/>
              <w:divBdr>
                <w:top w:val="none" w:sz="0" w:space="0" w:color="auto"/>
                <w:left w:val="none" w:sz="0" w:space="0" w:color="auto"/>
                <w:bottom w:val="none" w:sz="0" w:space="0" w:color="auto"/>
                <w:right w:val="none" w:sz="0" w:space="0" w:color="auto"/>
              </w:divBdr>
            </w:div>
            <w:div w:id="2092197493">
              <w:marLeft w:val="0"/>
              <w:marRight w:val="0"/>
              <w:marTop w:val="0"/>
              <w:marBottom w:val="240"/>
              <w:divBdr>
                <w:top w:val="none" w:sz="0" w:space="0" w:color="auto"/>
                <w:left w:val="none" w:sz="0" w:space="0" w:color="auto"/>
                <w:bottom w:val="none" w:sz="0" w:space="0" w:color="auto"/>
                <w:right w:val="none" w:sz="0" w:space="0" w:color="auto"/>
              </w:divBdr>
            </w:div>
            <w:div w:id="899172193">
              <w:marLeft w:val="0"/>
              <w:marRight w:val="0"/>
              <w:marTop w:val="0"/>
              <w:marBottom w:val="240"/>
              <w:divBdr>
                <w:top w:val="none" w:sz="0" w:space="0" w:color="auto"/>
                <w:left w:val="none" w:sz="0" w:space="0" w:color="auto"/>
                <w:bottom w:val="none" w:sz="0" w:space="0" w:color="auto"/>
                <w:right w:val="none" w:sz="0" w:space="0" w:color="auto"/>
              </w:divBdr>
            </w:div>
            <w:div w:id="1905069506">
              <w:marLeft w:val="0"/>
              <w:marRight w:val="0"/>
              <w:marTop w:val="0"/>
              <w:marBottom w:val="240"/>
              <w:divBdr>
                <w:top w:val="none" w:sz="0" w:space="0" w:color="auto"/>
                <w:left w:val="none" w:sz="0" w:space="0" w:color="auto"/>
                <w:bottom w:val="none" w:sz="0" w:space="0" w:color="auto"/>
                <w:right w:val="none" w:sz="0" w:space="0" w:color="auto"/>
              </w:divBdr>
            </w:div>
            <w:div w:id="1514416510">
              <w:marLeft w:val="0"/>
              <w:marRight w:val="0"/>
              <w:marTop w:val="0"/>
              <w:marBottom w:val="240"/>
              <w:divBdr>
                <w:top w:val="none" w:sz="0" w:space="0" w:color="auto"/>
                <w:left w:val="none" w:sz="0" w:space="0" w:color="auto"/>
                <w:bottom w:val="none" w:sz="0" w:space="0" w:color="auto"/>
                <w:right w:val="none" w:sz="0" w:space="0" w:color="auto"/>
              </w:divBdr>
            </w:div>
            <w:div w:id="1347945339">
              <w:marLeft w:val="0"/>
              <w:marRight w:val="0"/>
              <w:marTop w:val="0"/>
              <w:marBottom w:val="240"/>
              <w:divBdr>
                <w:top w:val="none" w:sz="0" w:space="0" w:color="auto"/>
                <w:left w:val="none" w:sz="0" w:space="0" w:color="auto"/>
                <w:bottom w:val="none" w:sz="0" w:space="0" w:color="auto"/>
                <w:right w:val="none" w:sz="0" w:space="0" w:color="auto"/>
              </w:divBdr>
            </w:div>
            <w:div w:id="144780213">
              <w:marLeft w:val="0"/>
              <w:marRight w:val="0"/>
              <w:marTop w:val="0"/>
              <w:marBottom w:val="240"/>
              <w:divBdr>
                <w:top w:val="none" w:sz="0" w:space="0" w:color="auto"/>
                <w:left w:val="none" w:sz="0" w:space="0" w:color="auto"/>
                <w:bottom w:val="none" w:sz="0" w:space="0" w:color="auto"/>
                <w:right w:val="none" w:sz="0" w:space="0" w:color="auto"/>
              </w:divBdr>
            </w:div>
            <w:div w:id="1418165593">
              <w:marLeft w:val="0"/>
              <w:marRight w:val="0"/>
              <w:marTop w:val="0"/>
              <w:marBottom w:val="240"/>
              <w:divBdr>
                <w:top w:val="none" w:sz="0" w:space="0" w:color="auto"/>
                <w:left w:val="none" w:sz="0" w:space="0" w:color="auto"/>
                <w:bottom w:val="none" w:sz="0" w:space="0" w:color="auto"/>
                <w:right w:val="none" w:sz="0" w:space="0" w:color="auto"/>
              </w:divBdr>
            </w:div>
            <w:div w:id="1578397408">
              <w:marLeft w:val="0"/>
              <w:marRight w:val="0"/>
              <w:marTop w:val="0"/>
              <w:marBottom w:val="240"/>
              <w:divBdr>
                <w:top w:val="none" w:sz="0" w:space="0" w:color="auto"/>
                <w:left w:val="none" w:sz="0" w:space="0" w:color="auto"/>
                <w:bottom w:val="none" w:sz="0" w:space="0" w:color="auto"/>
                <w:right w:val="none" w:sz="0" w:space="0" w:color="auto"/>
              </w:divBdr>
            </w:div>
            <w:div w:id="1045327109">
              <w:marLeft w:val="0"/>
              <w:marRight w:val="0"/>
              <w:marTop w:val="0"/>
              <w:marBottom w:val="240"/>
              <w:divBdr>
                <w:top w:val="none" w:sz="0" w:space="0" w:color="auto"/>
                <w:left w:val="none" w:sz="0" w:space="0" w:color="auto"/>
                <w:bottom w:val="none" w:sz="0" w:space="0" w:color="auto"/>
                <w:right w:val="none" w:sz="0" w:space="0" w:color="auto"/>
              </w:divBdr>
            </w:div>
            <w:div w:id="1986742078">
              <w:marLeft w:val="0"/>
              <w:marRight w:val="0"/>
              <w:marTop w:val="0"/>
              <w:marBottom w:val="240"/>
              <w:divBdr>
                <w:top w:val="none" w:sz="0" w:space="0" w:color="auto"/>
                <w:left w:val="none" w:sz="0" w:space="0" w:color="auto"/>
                <w:bottom w:val="none" w:sz="0" w:space="0" w:color="auto"/>
                <w:right w:val="none" w:sz="0" w:space="0" w:color="auto"/>
              </w:divBdr>
            </w:div>
            <w:div w:id="843739136">
              <w:marLeft w:val="0"/>
              <w:marRight w:val="0"/>
              <w:marTop w:val="0"/>
              <w:marBottom w:val="240"/>
              <w:divBdr>
                <w:top w:val="none" w:sz="0" w:space="0" w:color="auto"/>
                <w:left w:val="none" w:sz="0" w:space="0" w:color="auto"/>
                <w:bottom w:val="none" w:sz="0" w:space="0" w:color="auto"/>
                <w:right w:val="none" w:sz="0" w:space="0" w:color="auto"/>
              </w:divBdr>
            </w:div>
            <w:div w:id="1257902767">
              <w:marLeft w:val="0"/>
              <w:marRight w:val="0"/>
              <w:marTop w:val="0"/>
              <w:marBottom w:val="240"/>
              <w:divBdr>
                <w:top w:val="none" w:sz="0" w:space="0" w:color="auto"/>
                <w:left w:val="none" w:sz="0" w:space="0" w:color="auto"/>
                <w:bottom w:val="none" w:sz="0" w:space="0" w:color="auto"/>
                <w:right w:val="none" w:sz="0" w:space="0" w:color="auto"/>
              </w:divBdr>
            </w:div>
            <w:div w:id="1439989434">
              <w:marLeft w:val="0"/>
              <w:marRight w:val="0"/>
              <w:marTop w:val="0"/>
              <w:marBottom w:val="240"/>
              <w:divBdr>
                <w:top w:val="none" w:sz="0" w:space="0" w:color="auto"/>
                <w:left w:val="none" w:sz="0" w:space="0" w:color="auto"/>
                <w:bottom w:val="none" w:sz="0" w:space="0" w:color="auto"/>
                <w:right w:val="none" w:sz="0" w:space="0" w:color="auto"/>
              </w:divBdr>
            </w:div>
            <w:div w:id="1505709719">
              <w:marLeft w:val="0"/>
              <w:marRight w:val="0"/>
              <w:marTop w:val="0"/>
              <w:marBottom w:val="240"/>
              <w:divBdr>
                <w:top w:val="none" w:sz="0" w:space="0" w:color="auto"/>
                <w:left w:val="none" w:sz="0" w:space="0" w:color="auto"/>
                <w:bottom w:val="none" w:sz="0" w:space="0" w:color="auto"/>
                <w:right w:val="none" w:sz="0" w:space="0" w:color="auto"/>
              </w:divBdr>
            </w:div>
            <w:div w:id="168714659">
              <w:marLeft w:val="0"/>
              <w:marRight w:val="0"/>
              <w:marTop w:val="0"/>
              <w:marBottom w:val="240"/>
              <w:divBdr>
                <w:top w:val="none" w:sz="0" w:space="0" w:color="auto"/>
                <w:left w:val="none" w:sz="0" w:space="0" w:color="auto"/>
                <w:bottom w:val="none" w:sz="0" w:space="0" w:color="auto"/>
                <w:right w:val="none" w:sz="0" w:space="0" w:color="auto"/>
              </w:divBdr>
            </w:div>
            <w:div w:id="1465192075">
              <w:marLeft w:val="0"/>
              <w:marRight w:val="0"/>
              <w:marTop w:val="0"/>
              <w:marBottom w:val="240"/>
              <w:divBdr>
                <w:top w:val="none" w:sz="0" w:space="0" w:color="auto"/>
                <w:left w:val="none" w:sz="0" w:space="0" w:color="auto"/>
                <w:bottom w:val="none" w:sz="0" w:space="0" w:color="auto"/>
                <w:right w:val="none" w:sz="0" w:space="0" w:color="auto"/>
              </w:divBdr>
            </w:div>
            <w:div w:id="1929805150">
              <w:marLeft w:val="0"/>
              <w:marRight w:val="0"/>
              <w:marTop w:val="0"/>
              <w:marBottom w:val="240"/>
              <w:divBdr>
                <w:top w:val="none" w:sz="0" w:space="0" w:color="auto"/>
                <w:left w:val="none" w:sz="0" w:space="0" w:color="auto"/>
                <w:bottom w:val="none" w:sz="0" w:space="0" w:color="auto"/>
                <w:right w:val="none" w:sz="0" w:space="0" w:color="auto"/>
              </w:divBdr>
            </w:div>
            <w:div w:id="772242079">
              <w:marLeft w:val="0"/>
              <w:marRight w:val="0"/>
              <w:marTop w:val="0"/>
              <w:marBottom w:val="240"/>
              <w:divBdr>
                <w:top w:val="none" w:sz="0" w:space="0" w:color="auto"/>
                <w:left w:val="none" w:sz="0" w:space="0" w:color="auto"/>
                <w:bottom w:val="none" w:sz="0" w:space="0" w:color="auto"/>
                <w:right w:val="none" w:sz="0" w:space="0" w:color="auto"/>
              </w:divBdr>
            </w:div>
            <w:div w:id="1347975535">
              <w:marLeft w:val="0"/>
              <w:marRight w:val="0"/>
              <w:marTop w:val="0"/>
              <w:marBottom w:val="240"/>
              <w:divBdr>
                <w:top w:val="none" w:sz="0" w:space="0" w:color="auto"/>
                <w:left w:val="none" w:sz="0" w:space="0" w:color="auto"/>
                <w:bottom w:val="none" w:sz="0" w:space="0" w:color="auto"/>
                <w:right w:val="none" w:sz="0" w:space="0" w:color="auto"/>
              </w:divBdr>
            </w:div>
            <w:div w:id="885072155">
              <w:marLeft w:val="0"/>
              <w:marRight w:val="0"/>
              <w:marTop w:val="0"/>
              <w:marBottom w:val="240"/>
              <w:divBdr>
                <w:top w:val="none" w:sz="0" w:space="0" w:color="auto"/>
                <w:left w:val="none" w:sz="0" w:space="0" w:color="auto"/>
                <w:bottom w:val="none" w:sz="0" w:space="0" w:color="auto"/>
                <w:right w:val="none" w:sz="0" w:space="0" w:color="auto"/>
              </w:divBdr>
            </w:div>
            <w:div w:id="717706993">
              <w:marLeft w:val="0"/>
              <w:marRight w:val="0"/>
              <w:marTop w:val="0"/>
              <w:marBottom w:val="240"/>
              <w:divBdr>
                <w:top w:val="none" w:sz="0" w:space="0" w:color="auto"/>
                <w:left w:val="none" w:sz="0" w:space="0" w:color="auto"/>
                <w:bottom w:val="none" w:sz="0" w:space="0" w:color="auto"/>
                <w:right w:val="none" w:sz="0" w:space="0" w:color="auto"/>
              </w:divBdr>
            </w:div>
            <w:div w:id="1808666598">
              <w:marLeft w:val="0"/>
              <w:marRight w:val="0"/>
              <w:marTop w:val="0"/>
              <w:marBottom w:val="240"/>
              <w:divBdr>
                <w:top w:val="none" w:sz="0" w:space="0" w:color="auto"/>
                <w:left w:val="none" w:sz="0" w:space="0" w:color="auto"/>
                <w:bottom w:val="none" w:sz="0" w:space="0" w:color="auto"/>
                <w:right w:val="none" w:sz="0" w:space="0" w:color="auto"/>
              </w:divBdr>
            </w:div>
            <w:div w:id="1703436744">
              <w:marLeft w:val="0"/>
              <w:marRight w:val="0"/>
              <w:marTop w:val="0"/>
              <w:marBottom w:val="240"/>
              <w:divBdr>
                <w:top w:val="none" w:sz="0" w:space="0" w:color="auto"/>
                <w:left w:val="none" w:sz="0" w:space="0" w:color="auto"/>
                <w:bottom w:val="none" w:sz="0" w:space="0" w:color="auto"/>
                <w:right w:val="none" w:sz="0" w:space="0" w:color="auto"/>
              </w:divBdr>
            </w:div>
            <w:div w:id="1615475137">
              <w:marLeft w:val="0"/>
              <w:marRight w:val="0"/>
              <w:marTop w:val="0"/>
              <w:marBottom w:val="240"/>
              <w:divBdr>
                <w:top w:val="none" w:sz="0" w:space="0" w:color="auto"/>
                <w:left w:val="none" w:sz="0" w:space="0" w:color="auto"/>
                <w:bottom w:val="none" w:sz="0" w:space="0" w:color="auto"/>
                <w:right w:val="none" w:sz="0" w:space="0" w:color="auto"/>
              </w:divBdr>
            </w:div>
            <w:div w:id="1370762547">
              <w:marLeft w:val="0"/>
              <w:marRight w:val="0"/>
              <w:marTop w:val="0"/>
              <w:marBottom w:val="240"/>
              <w:divBdr>
                <w:top w:val="none" w:sz="0" w:space="0" w:color="auto"/>
                <w:left w:val="none" w:sz="0" w:space="0" w:color="auto"/>
                <w:bottom w:val="none" w:sz="0" w:space="0" w:color="auto"/>
                <w:right w:val="none" w:sz="0" w:space="0" w:color="auto"/>
              </w:divBdr>
            </w:div>
            <w:div w:id="104203692">
              <w:marLeft w:val="0"/>
              <w:marRight w:val="0"/>
              <w:marTop w:val="0"/>
              <w:marBottom w:val="240"/>
              <w:divBdr>
                <w:top w:val="none" w:sz="0" w:space="0" w:color="auto"/>
                <w:left w:val="none" w:sz="0" w:space="0" w:color="auto"/>
                <w:bottom w:val="none" w:sz="0" w:space="0" w:color="auto"/>
                <w:right w:val="none" w:sz="0" w:space="0" w:color="auto"/>
              </w:divBdr>
            </w:div>
            <w:div w:id="737165766">
              <w:marLeft w:val="0"/>
              <w:marRight w:val="0"/>
              <w:marTop w:val="0"/>
              <w:marBottom w:val="240"/>
              <w:divBdr>
                <w:top w:val="none" w:sz="0" w:space="0" w:color="auto"/>
                <w:left w:val="none" w:sz="0" w:space="0" w:color="auto"/>
                <w:bottom w:val="none" w:sz="0" w:space="0" w:color="auto"/>
                <w:right w:val="none" w:sz="0" w:space="0" w:color="auto"/>
              </w:divBdr>
            </w:div>
            <w:div w:id="1725636565">
              <w:marLeft w:val="0"/>
              <w:marRight w:val="0"/>
              <w:marTop w:val="0"/>
              <w:marBottom w:val="240"/>
              <w:divBdr>
                <w:top w:val="none" w:sz="0" w:space="0" w:color="auto"/>
                <w:left w:val="none" w:sz="0" w:space="0" w:color="auto"/>
                <w:bottom w:val="none" w:sz="0" w:space="0" w:color="auto"/>
                <w:right w:val="none" w:sz="0" w:space="0" w:color="auto"/>
              </w:divBdr>
            </w:div>
            <w:div w:id="817265408">
              <w:marLeft w:val="0"/>
              <w:marRight w:val="0"/>
              <w:marTop w:val="0"/>
              <w:marBottom w:val="240"/>
              <w:divBdr>
                <w:top w:val="none" w:sz="0" w:space="0" w:color="auto"/>
                <w:left w:val="none" w:sz="0" w:space="0" w:color="auto"/>
                <w:bottom w:val="none" w:sz="0" w:space="0" w:color="auto"/>
                <w:right w:val="none" w:sz="0" w:space="0" w:color="auto"/>
              </w:divBdr>
            </w:div>
            <w:div w:id="1454135434">
              <w:marLeft w:val="0"/>
              <w:marRight w:val="0"/>
              <w:marTop w:val="0"/>
              <w:marBottom w:val="240"/>
              <w:divBdr>
                <w:top w:val="none" w:sz="0" w:space="0" w:color="auto"/>
                <w:left w:val="none" w:sz="0" w:space="0" w:color="auto"/>
                <w:bottom w:val="none" w:sz="0" w:space="0" w:color="auto"/>
                <w:right w:val="none" w:sz="0" w:space="0" w:color="auto"/>
              </w:divBdr>
            </w:div>
            <w:div w:id="1484615585">
              <w:marLeft w:val="0"/>
              <w:marRight w:val="0"/>
              <w:marTop w:val="0"/>
              <w:marBottom w:val="240"/>
              <w:divBdr>
                <w:top w:val="none" w:sz="0" w:space="0" w:color="auto"/>
                <w:left w:val="none" w:sz="0" w:space="0" w:color="auto"/>
                <w:bottom w:val="none" w:sz="0" w:space="0" w:color="auto"/>
                <w:right w:val="none" w:sz="0" w:space="0" w:color="auto"/>
              </w:divBdr>
            </w:div>
            <w:div w:id="377508902">
              <w:marLeft w:val="0"/>
              <w:marRight w:val="0"/>
              <w:marTop w:val="0"/>
              <w:marBottom w:val="240"/>
              <w:divBdr>
                <w:top w:val="none" w:sz="0" w:space="0" w:color="auto"/>
                <w:left w:val="none" w:sz="0" w:space="0" w:color="auto"/>
                <w:bottom w:val="none" w:sz="0" w:space="0" w:color="auto"/>
                <w:right w:val="none" w:sz="0" w:space="0" w:color="auto"/>
              </w:divBdr>
            </w:div>
            <w:div w:id="1738240121">
              <w:marLeft w:val="0"/>
              <w:marRight w:val="0"/>
              <w:marTop w:val="0"/>
              <w:marBottom w:val="240"/>
              <w:divBdr>
                <w:top w:val="none" w:sz="0" w:space="0" w:color="auto"/>
                <w:left w:val="none" w:sz="0" w:space="0" w:color="auto"/>
                <w:bottom w:val="none" w:sz="0" w:space="0" w:color="auto"/>
                <w:right w:val="none" w:sz="0" w:space="0" w:color="auto"/>
              </w:divBdr>
            </w:div>
            <w:div w:id="245385360">
              <w:marLeft w:val="0"/>
              <w:marRight w:val="0"/>
              <w:marTop w:val="0"/>
              <w:marBottom w:val="240"/>
              <w:divBdr>
                <w:top w:val="none" w:sz="0" w:space="0" w:color="auto"/>
                <w:left w:val="none" w:sz="0" w:space="0" w:color="auto"/>
                <w:bottom w:val="none" w:sz="0" w:space="0" w:color="auto"/>
                <w:right w:val="none" w:sz="0" w:space="0" w:color="auto"/>
              </w:divBdr>
            </w:div>
            <w:div w:id="1304846795">
              <w:marLeft w:val="0"/>
              <w:marRight w:val="0"/>
              <w:marTop w:val="0"/>
              <w:marBottom w:val="240"/>
              <w:divBdr>
                <w:top w:val="none" w:sz="0" w:space="0" w:color="auto"/>
                <w:left w:val="none" w:sz="0" w:space="0" w:color="auto"/>
                <w:bottom w:val="none" w:sz="0" w:space="0" w:color="auto"/>
                <w:right w:val="none" w:sz="0" w:space="0" w:color="auto"/>
              </w:divBdr>
            </w:div>
            <w:div w:id="1481799836">
              <w:marLeft w:val="0"/>
              <w:marRight w:val="0"/>
              <w:marTop w:val="0"/>
              <w:marBottom w:val="240"/>
              <w:divBdr>
                <w:top w:val="none" w:sz="0" w:space="0" w:color="auto"/>
                <w:left w:val="none" w:sz="0" w:space="0" w:color="auto"/>
                <w:bottom w:val="none" w:sz="0" w:space="0" w:color="auto"/>
                <w:right w:val="none" w:sz="0" w:space="0" w:color="auto"/>
              </w:divBdr>
            </w:div>
            <w:div w:id="883715336">
              <w:marLeft w:val="0"/>
              <w:marRight w:val="0"/>
              <w:marTop w:val="0"/>
              <w:marBottom w:val="240"/>
              <w:divBdr>
                <w:top w:val="none" w:sz="0" w:space="0" w:color="auto"/>
                <w:left w:val="none" w:sz="0" w:space="0" w:color="auto"/>
                <w:bottom w:val="none" w:sz="0" w:space="0" w:color="auto"/>
                <w:right w:val="none" w:sz="0" w:space="0" w:color="auto"/>
              </w:divBdr>
            </w:div>
            <w:div w:id="24524176">
              <w:marLeft w:val="0"/>
              <w:marRight w:val="0"/>
              <w:marTop w:val="0"/>
              <w:marBottom w:val="240"/>
              <w:divBdr>
                <w:top w:val="none" w:sz="0" w:space="0" w:color="auto"/>
                <w:left w:val="none" w:sz="0" w:space="0" w:color="auto"/>
                <w:bottom w:val="none" w:sz="0" w:space="0" w:color="auto"/>
                <w:right w:val="none" w:sz="0" w:space="0" w:color="auto"/>
              </w:divBdr>
            </w:div>
            <w:div w:id="2014646929">
              <w:marLeft w:val="0"/>
              <w:marRight w:val="0"/>
              <w:marTop w:val="0"/>
              <w:marBottom w:val="240"/>
              <w:divBdr>
                <w:top w:val="none" w:sz="0" w:space="0" w:color="auto"/>
                <w:left w:val="none" w:sz="0" w:space="0" w:color="auto"/>
                <w:bottom w:val="none" w:sz="0" w:space="0" w:color="auto"/>
                <w:right w:val="none" w:sz="0" w:space="0" w:color="auto"/>
              </w:divBdr>
            </w:div>
            <w:div w:id="1677732202">
              <w:marLeft w:val="0"/>
              <w:marRight w:val="0"/>
              <w:marTop w:val="0"/>
              <w:marBottom w:val="240"/>
              <w:divBdr>
                <w:top w:val="none" w:sz="0" w:space="0" w:color="auto"/>
                <w:left w:val="none" w:sz="0" w:space="0" w:color="auto"/>
                <w:bottom w:val="none" w:sz="0" w:space="0" w:color="auto"/>
                <w:right w:val="none" w:sz="0" w:space="0" w:color="auto"/>
              </w:divBdr>
            </w:div>
            <w:div w:id="1813208706">
              <w:marLeft w:val="0"/>
              <w:marRight w:val="0"/>
              <w:marTop w:val="0"/>
              <w:marBottom w:val="240"/>
              <w:divBdr>
                <w:top w:val="none" w:sz="0" w:space="0" w:color="auto"/>
                <w:left w:val="none" w:sz="0" w:space="0" w:color="auto"/>
                <w:bottom w:val="none" w:sz="0" w:space="0" w:color="auto"/>
                <w:right w:val="none" w:sz="0" w:space="0" w:color="auto"/>
              </w:divBdr>
            </w:div>
            <w:div w:id="1168129870">
              <w:marLeft w:val="0"/>
              <w:marRight w:val="0"/>
              <w:marTop w:val="0"/>
              <w:marBottom w:val="240"/>
              <w:divBdr>
                <w:top w:val="none" w:sz="0" w:space="0" w:color="auto"/>
                <w:left w:val="none" w:sz="0" w:space="0" w:color="auto"/>
                <w:bottom w:val="none" w:sz="0" w:space="0" w:color="auto"/>
                <w:right w:val="none" w:sz="0" w:space="0" w:color="auto"/>
              </w:divBdr>
            </w:div>
            <w:div w:id="891187773">
              <w:marLeft w:val="0"/>
              <w:marRight w:val="0"/>
              <w:marTop w:val="0"/>
              <w:marBottom w:val="240"/>
              <w:divBdr>
                <w:top w:val="none" w:sz="0" w:space="0" w:color="auto"/>
                <w:left w:val="none" w:sz="0" w:space="0" w:color="auto"/>
                <w:bottom w:val="none" w:sz="0" w:space="0" w:color="auto"/>
                <w:right w:val="none" w:sz="0" w:space="0" w:color="auto"/>
              </w:divBdr>
            </w:div>
            <w:div w:id="964966754">
              <w:marLeft w:val="0"/>
              <w:marRight w:val="0"/>
              <w:marTop w:val="0"/>
              <w:marBottom w:val="240"/>
              <w:divBdr>
                <w:top w:val="none" w:sz="0" w:space="0" w:color="auto"/>
                <w:left w:val="none" w:sz="0" w:space="0" w:color="auto"/>
                <w:bottom w:val="none" w:sz="0" w:space="0" w:color="auto"/>
                <w:right w:val="none" w:sz="0" w:space="0" w:color="auto"/>
              </w:divBdr>
            </w:div>
            <w:div w:id="191693065">
              <w:marLeft w:val="0"/>
              <w:marRight w:val="0"/>
              <w:marTop w:val="0"/>
              <w:marBottom w:val="240"/>
              <w:divBdr>
                <w:top w:val="none" w:sz="0" w:space="0" w:color="auto"/>
                <w:left w:val="none" w:sz="0" w:space="0" w:color="auto"/>
                <w:bottom w:val="none" w:sz="0" w:space="0" w:color="auto"/>
                <w:right w:val="none" w:sz="0" w:space="0" w:color="auto"/>
              </w:divBdr>
            </w:div>
            <w:div w:id="917521748">
              <w:marLeft w:val="0"/>
              <w:marRight w:val="0"/>
              <w:marTop w:val="0"/>
              <w:marBottom w:val="240"/>
              <w:divBdr>
                <w:top w:val="none" w:sz="0" w:space="0" w:color="auto"/>
                <w:left w:val="none" w:sz="0" w:space="0" w:color="auto"/>
                <w:bottom w:val="none" w:sz="0" w:space="0" w:color="auto"/>
                <w:right w:val="none" w:sz="0" w:space="0" w:color="auto"/>
              </w:divBdr>
            </w:div>
            <w:div w:id="1006783963">
              <w:marLeft w:val="0"/>
              <w:marRight w:val="0"/>
              <w:marTop w:val="0"/>
              <w:marBottom w:val="240"/>
              <w:divBdr>
                <w:top w:val="none" w:sz="0" w:space="0" w:color="auto"/>
                <w:left w:val="none" w:sz="0" w:space="0" w:color="auto"/>
                <w:bottom w:val="none" w:sz="0" w:space="0" w:color="auto"/>
                <w:right w:val="none" w:sz="0" w:space="0" w:color="auto"/>
              </w:divBdr>
            </w:div>
            <w:div w:id="1952861750">
              <w:marLeft w:val="0"/>
              <w:marRight w:val="0"/>
              <w:marTop w:val="0"/>
              <w:marBottom w:val="240"/>
              <w:divBdr>
                <w:top w:val="none" w:sz="0" w:space="0" w:color="auto"/>
                <w:left w:val="none" w:sz="0" w:space="0" w:color="auto"/>
                <w:bottom w:val="none" w:sz="0" w:space="0" w:color="auto"/>
                <w:right w:val="none" w:sz="0" w:space="0" w:color="auto"/>
              </w:divBdr>
            </w:div>
            <w:div w:id="525407704">
              <w:marLeft w:val="0"/>
              <w:marRight w:val="0"/>
              <w:marTop w:val="0"/>
              <w:marBottom w:val="240"/>
              <w:divBdr>
                <w:top w:val="none" w:sz="0" w:space="0" w:color="auto"/>
                <w:left w:val="none" w:sz="0" w:space="0" w:color="auto"/>
                <w:bottom w:val="none" w:sz="0" w:space="0" w:color="auto"/>
                <w:right w:val="none" w:sz="0" w:space="0" w:color="auto"/>
              </w:divBdr>
            </w:div>
            <w:div w:id="364910928">
              <w:marLeft w:val="0"/>
              <w:marRight w:val="0"/>
              <w:marTop w:val="0"/>
              <w:marBottom w:val="240"/>
              <w:divBdr>
                <w:top w:val="none" w:sz="0" w:space="0" w:color="auto"/>
                <w:left w:val="none" w:sz="0" w:space="0" w:color="auto"/>
                <w:bottom w:val="none" w:sz="0" w:space="0" w:color="auto"/>
                <w:right w:val="none" w:sz="0" w:space="0" w:color="auto"/>
              </w:divBdr>
            </w:div>
            <w:div w:id="271211931">
              <w:marLeft w:val="0"/>
              <w:marRight w:val="0"/>
              <w:marTop w:val="0"/>
              <w:marBottom w:val="240"/>
              <w:divBdr>
                <w:top w:val="none" w:sz="0" w:space="0" w:color="auto"/>
                <w:left w:val="none" w:sz="0" w:space="0" w:color="auto"/>
                <w:bottom w:val="none" w:sz="0" w:space="0" w:color="auto"/>
                <w:right w:val="none" w:sz="0" w:space="0" w:color="auto"/>
              </w:divBdr>
            </w:div>
            <w:div w:id="635599098">
              <w:marLeft w:val="0"/>
              <w:marRight w:val="0"/>
              <w:marTop w:val="0"/>
              <w:marBottom w:val="240"/>
              <w:divBdr>
                <w:top w:val="none" w:sz="0" w:space="0" w:color="auto"/>
                <w:left w:val="none" w:sz="0" w:space="0" w:color="auto"/>
                <w:bottom w:val="none" w:sz="0" w:space="0" w:color="auto"/>
                <w:right w:val="none" w:sz="0" w:space="0" w:color="auto"/>
              </w:divBdr>
            </w:div>
            <w:div w:id="978460893">
              <w:marLeft w:val="0"/>
              <w:marRight w:val="0"/>
              <w:marTop w:val="0"/>
              <w:marBottom w:val="240"/>
              <w:divBdr>
                <w:top w:val="none" w:sz="0" w:space="0" w:color="auto"/>
                <w:left w:val="none" w:sz="0" w:space="0" w:color="auto"/>
                <w:bottom w:val="none" w:sz="0" w:space="0" w:color="auto"/>
                <w:right w:val="none" w:sz="0" w:space="0" w:color="auto"/>
              </w:divBdr>
            </w:div>
            <w:div w:id="1534924219">
              <w:marLeft w:val="0"/>
              <w:marRight w:val="0"/>
              <w:marTop w:val="0"/>
              <w:marBottom w:val="240"/>
              <w:divBdr>
                <w:top w:val="none" w:sz="0" w:space="0" w:color="auto"/>
                <w:left w:val="none" w:sz="0" w:space="0" w:color="auto"/>
                <w:bottom w:val="none" w:sz="0" w:space="0" w:color="auto"/>
                <w:right w:val="none" w:sz="0" w:space="0" w:color="auto"/>
              </w:divBdr>
            </w:div>
            <w:div w:id="1134523008">
              <w:marLeft w:val="0"/>
              <w:marRight w:val="0"/>
              <w:marTop w:val="0"/>
              <w:marBottom w:val="240"/>
              <w:divBdr>
                <w:top w:val="none" w:sz="0" w:space="0" w:color="auto"/>
                <w:left w:val="none" w:sz="0" w:space="0" w:color="auto"/>
                <w:bottom w:val="none" w:sz="0" w:space="0" w:color="auto"/>
                <w:right w:val="none" w:sz="0" w:space="0" w:color="auto"/>
              </w:divBdr>
            </w:div>
            <w:div w:id="1370184903">
              <w:marLeft w:val="0"/>
              <w:marRight w:val="0"/>
              <w:marTop w:val="0"/>
              <w:marBottom w:val="240"/>
              <w:divBdr>
                <w:top w:val="none" w:sz="0" w:space="0" w:color="auto"/>
                <w:left w:val="none" w:sz="0" w:space="0" w:color="auto"/>
                <w:bottom w:val="none" w:sz="0" w:space="0" w:color="auto"/>
                <w:right w:val="none" w:sz="0" w:space="0" w:color="auto"/>
              </w:divBdr>
            </w:div>
            <w:div w:id="1465342830">
              <w:marLeft w:val="0"/>
              <w:marRight w:val="0"/>
              <w:marTop w:val="0"/>
              <w:marBottom w:val="240"/>
              <w:divBdr>
                <w:top w:val="none" w:sz="0" w:space="0" w:color="auto"/>
                <w:left w:val="none" w:sz="0" w:space="0" w:color="auto"/>
                <w:bottom w:val="none" w:sz="0" w:space="0" w:color="auto"/>
                <w:right w:val="none" w:sz="0" w:space="0" w:color="auto"/>
              </w:divBdr>
            </w:div>
            <w:div w:id="910503676">
              <w:marLeft w:val="0"/>
              <w:marRight w:val="0"/>
              <w:marTop w:val="0"/>
              <w:marBottom w:val="240"/>
              <w:divBdr>
                <w:top w:val="none" w:sz="0" w:space="0" w:color="auto"/>
                <w:left w:val="none" w:sz="0" w:space="0" w:color="auto"/>
                <w:bottom w:val="none" w:sz="0" w:space="0" w:color="auto"/>
                <w:right w:val="none" w:sz="0" w:space="0" w:color="auto"/>
              </w:divBdr>
            </w:div>
            <w:div w:id="349836604">
              <w:marLeft w:val="0"/>
              <w:marRight w:val="0"/>
              <w:marTop w:val="0"/>
              <w:marBottom w:val="240"/>
              <w:divBdr>
                <w:top w:val="none" w:sz="0" w:space="0" w:color="auto"/>
                <w:left w:val="none" w:sz="0" w:space="0" w:color="auto"/>
                <w:bottom w:val="none" w:sz="0" w:space="0" w:color="auto"/>
                <w:right w:val="none" w:sz="0" w:space="0" w:color="auto"/>
              </w:divBdr>
            </w:div>
            <w:div w:id="1005128093">
              <w:marLeft w:val="0"/>
              <w:marRight w:val="0"/>
              <w:marTop w:val="0"/>
              <w:marBottom w:val="240"/>
              <w:divBdr>
                <w:top w:val="none" w:sz="0" w:space="0" w:color="auto"/>
                <w:left w:val="none" w:sz="0" w:space="0" w:color="auto"/>
                <w:bottom w:val="none" w:sz="0" w:space="0" w:color="auto"/>
                <w:right w:val="none" w:sz="0" w:space="0" w:color="auto"/>
              </w:divBdr>
            </w:div>
            <w:div w:id="1228302257">
              <w:marLeft w:val="0"/>
              <w:marRight w:val="0"/>
              <w:marTop w:val="0"/>
              <w:marBottom w:val="240"/>
              <w:divBdr>
                <w:top w:val="none" w:sz="0" w:space="0" w:color="auto"/>
                <w:left w:val="none" w:sz="0" w:space="0" w:color="auto"/>
                <w:bottom w:val="none" w:sz="0" w:space="0" w:color="auto"/>
                <w:right w:val="none" w:sz="0" w:space="0" w:color="auto"/>
              </w:divBdr>
            </w:div>
            <w:div w:id="522137276">
              <w:marLeft w:val="0"/>
              <w:marRight w:val="0"/>
              <w:marTop w:val="0"/>
              <w:marBottom w:val="240"/>
              <w:divBdr>
                <w:top w:val="none" w:sz="0" w:space="0" w:color="auto"/>
                <w:left w:val="none" w:sz="0" w:space="0" w:color="auto"/>
                <w:bottom w:val="none" w:sz="0" w:space="0" w:color="auto"/>
                <w:right w:val="none" w:sz="0" w:space="0" w:color="auto"/>
              </w:divBdr>
            </w:div>
            <w:div w:id="1862743989">
              <w:marLeft w:val="0"/>
              <w:marRight w:val="0"/>
              <w:marTop w:val="0"/>
              <w:marBottom w:val="240"/>
              <w:divBdr>
                <w:top w:val="none" w:sz="0" w:space="0" w:color="auto"/>
                <w:left w:val="none" w:sz="0" w:space="0" w:color="auto"/>
                <w:bottom w:val="none" w:sz="0" w:space="0" w:color="auto"/>
                <w:right w:val="none" w:sz="0" w:space="0" w:color="auto"/>
              </w:divBdr>
            </w:div>
            <w:div w:id="572662415">
              <w:marLeft w:val="0"/>
              <w:marRight w:val="0"/>
              <w:marTop w:val="0"/>
              <w:marBottom w:val="240"/>
              <w:divBdr>
                <w:top w:val="none" w:sz="0" w:space="0" w:color="auto"/>
                <w:left w:val="none" w:sz="0" w:space="0" w:color="auto"/>
                <w:bottom w:val="none" w:sz="0" w:space="0" w:color="auto"/>
                <w:right w:val="none" w:sz="0" w:space="0" w:color="auto"/>
              </w:divBdr>
            </w:div>
            <w:div w:id="1354259798">
              <w:marLeft w:val="0"/>
              <w:marRight w:val="0"/>
              <w:marTop w:val="0"/>
              <w:marBottom w:val="240"/>
              <w:divBdr>
                <w:top w:val="none" w:sz="0" w:space="0" w:color="auto"/>
                <w:left w:val="none" w:sz="0" w:space="0" w:color="auto"/>
                <w:bottom w:val="none" w:sz="0" w:space="0" w:color="auto"/>
                <w:right w:val="none" w:sz="0" w:space="0" w:color="auto"/>
              </w:divBdr>
            </w:div>
            <w:div w:id="1425347308">
              <w:marLeft w:val="0"/>
              <w:marRight w:val="0"/>
              <w:marTop w:val="0"/>
              <w:marBottom w:val="240"/>
              <w:divBdr>
                <w:top w:val="none" w:sz="0" w:space="0" w:color="auto"/>
                <w:left w:val="none" w:sz="0" w:space="0" w:color="auto"/>
                <w:bottom w:val="none" w:sz="0" w:space="0" w:color="auto"/>
                <w:right w:val="none" w:sz="0" w:space="0" w:color="auto"/>
              </w:divBdr>
            </w:div>
            <w:div w:id="1932085600">
              <w:marLeft w:val="0"/>
              <w:marRight w:val="0"/>
              <w:marTop w:val="0"/>
              <w:marBottom w:val="240"/>
              <w:divBdr>
                <w:top w:val="none" w:sz="0" w:space="0" w:color="auto"/>
                <w:left w:val="none" w:sz="0" w:space="0" w:color="auto"/>
                <w:bottom w:val="none" w:sz="0" w:space="0" w:color="auto"/>
                <w:right w:val="none" w:sz="0" w:space="0" w:color="auto"/>
              </w:divBdr>
            </w:div>
            <w:div w:id="1942568986">
              <w:marLeft w:val="0"/>
              <w:marRight w:val="0"/>
              <w:marTop w:val="0"/>
              <w:marBottom w:val="240"/>
              <w:divBdr>
                <w:top w:val="none" w:sz="0" w:space="0" w:color="auto"/>
                <w:left w:val="none" w:sz="0" w:space="0" w:color="auto"/>
                <w:bottom w:val="none" w:sz="0" w:space="0" w:color="auto"/>
                <w:right w:val="none" w:sz="0" w:space="0" w:color="auto"/>
              </w:divBdr>
            </w:div>
            <w:div w:id="1233194681">
              <w:marLeft w:val="0"/>
              <w:marRight w:val="0"/>
              <w:marTop w:val="0"/>
              <w:marBottom w:val="240"/>
              <w:divBdr>
                <w:top w:val="none" w:sz="0" w:space="0" w:color="auto"/>
                <w:left w:val="none" w:sz="0" w:space="0" w:color="auto"/>
                <w:bottom w:val="none" w:sz="0" w:space="0" w:color="auto"/>
                <w:right w:val="none" w:sz="0" w:space="0" w:color="auto"/>
              </w:divBdr>
            </w:div>
            <w:div w:id="1336416548">
              <w:marLeft w:val="0"/>
              <w:marRight w:val="0"/>
              <w:marTop w:val="0"/>
              <w:marBottom w:val="240"/>
              <w:divBdr>
                <w:top w:val="none" w:sz="0" w:space="0" w:color="auto"/>
                <w:left w:val="none" w:sz="0" w:space="0" w:color="auto"/>
                <w:bottom w:val="none" w:sz="0" w:space="0" w:color="auto"/>
                <w:right w:val="none" w:sz="0" w:space="0" w:color="auto"/>
              </w:divBdr>
            </w:div>
            <w:div w:id="379324565">
              <w:marLeft w:val="0"/>
              <w:marRight w:val="0"/>
              <w:marTop w:val="0"/>
              <w:marBottom w:val="240"/>
              <w:divBdr>
                <w:top w:val="none" w:sz="0" w:space="0" w:color="auto"/>
                <w:left w:val="none" w:sz="0" w:space="0" w:color="auto"/>
                <w:bottom w:val="none" w:sz="0" w:space="0" w:color="auto"/>
                <w:right w:val="none" w:sz="0" w:space="0" w:color="auto"/>
              </w:divBdr>
            </w:div>
            <w:div w:id="1007058451">
              <w:marLeft w:val="0"/>
              <w:marRight w:val="0"/>
              <w:marTop w:val="0"/>
              <w:marBottom w:val="240"/>
              <w:divBdr>
                <w:top w:val="none" w:sz="0" w:space="0" w:color="auto"/>
                <w:left w:val="none" w:sz="0" w:space="0" w:color="auto"/>
                <w:bottom w:val="none" w:sz="0" w:space="0" w:color="auto"/>
                <w:right w:val="none" w:sz="0" w:space="0" w:color="auto"/>
              </w:divBdr>
            </w:div>
            <w:div w:id="1477261105">
              <w:marLeft w:val="0"/>
              <w:marRight w:val="0"/>
              <w:marTop w:val="0"/>
              <w:marBottom w:val="240"/>
              <w:divBdr>
                <w:top w:val="none" w:sz="0" w:space="0" w:color="auto"/>
                <w:left w:val="none" w:sz="0" w:space="0" w:color="auto"/>
                <w:bottom w:val="none" w:sz="0" w:space="0" w:color="auto"/>
                <w:right w:val="none" w:sz="0" w:space="0" w:color="auto"/>
              </w:divBdr>
            </w:div>
            <w:div w:id="1582909206">
              <w:marLeft w:val="0"/>
              <w:marRight w:val="0"/>
              <w:marTop w:val="0"/>
              <w:marBottom w:val="240"/>
              <w:divBdr>
                <w:top w:val="none" w:sz="0" w:space="0" w:color="auto"/>
                <w:left w:val="none" w:sz="0" w:space="0" w:color="auto"/>
                <w:bottom w:val="none" w:sz="0" w:space="0" w:color="auto"/>
                <w:right w:val="none" w:sz="0" w:space="0" w:color="auto"/>
              </w:divBdr>
            </w:div>
            <w:div w:id="882714705">
              <w:marLeft w:val="0"/>
              <w:marRight w:val="0"/>
              <w:marTop w:val="0"/>
              <w:marBottom w:val="240"/>
              <w:divBdr>
                <w:top w:val="none" w:sz="0" w:space="0" w:color="auto"/>
                <w:left w:val="none" w:sz="0" w:space="0" w:color="auto"/>
                <w:bottom w:val="none" w:sz="0" w:space="0" w:color="auto"/>
                <w:right w:val="none" w:sz="0" w:space="0" w:color="auto"/>
              </w:divBdr>
            </w:div>
            <w:div w:id="1338656046">
              <w:marLeft w:val="0"/>
              <w:marRight w:val="0"/>
              <w:marTop w:val="0"/>
              <w:marBottom w:val="240"/>
              <w:divBdr>
                <w:top w:val="none" w:sz="0" w:space="0" w:color="auto"/>
                <w:left w:val="none" w:sz="0" w:space="0" w:color="auto"/>
                <w:bottom w:val="none" w:sz="0" w:space="0" w:color="auto"/>
                <w:right w:val="none" w:sz="0" w:space="0" w:color="auto"/>
              </w:divBdr>
            </w:div>
            <w:div w:id="427234670">
              <w:marLeft w:val="0"/>
              <w:marRight w:val="0"/>
              <w:marTop w:val="0"/>
              <w:marBottom w:val="240"/>
              <w:divBdr>
                <w:top w:val="none" w:sz="0" w:space="0" w:color="auto"/>
                <w:left w:val="none" w:sz="0" w:space="0" w:color="auto"/>
                <w:bottom w:val="none" w:sz="0" w:space="0" w:color="auto"/>
                <w:right w:val="none" w:sz="0" w:space="0" w:color="auto"/>
              </w:divBdr>
            </w:div>
            <w:div w:id="774793028">
              <w:marLeft w:val="0"/>
              <w:marRight w:val="0"/>
              <w:marTop w:val="0"/>
              <w:marBottom w:val="240"/>
              <w:divBdr>
                <w:top w:val="none" w:sz="0" w:space="0" w:color="auto"/>
                <w:left w:val="none" w:sz="0" w:space="0" w:color="auto"/>
                <w:bottom w:val="none" w:sz="0" w:space="0" w:color="auto"/>
                <w:right w:val="none" w:sz="0" w:space="0" w:color="auto"/>
              </w:divBdr>
            </w:div>
            <w:div w:id="816185941">
              <w:marLeft w:val="0"/>
              <w:marRight w:val="0"/>
              <w:marTop w:val="0"/>
              <w:marBottom w:val="240"/>
              <w:divBdr>
                <w:top w:val="none" w:sz="0" w:space="0" w:color="auto"/>
                <w:left w:val="none" w:sz="0" w:space="0" w:color="auto"/>
                <w:bottom w:val="none" w:sz="0" w:space="0" w:color="auto"/>
                <w:right w:val="none" w:sz="0" w:space="0" w:color="auto"/>
              </w:divBdr>
            </w:div>
            <w:div w:id="1923642337">
              <w:marLeft w:val="0"/>
              <w:marRight w:val="0"/>
              <w:marTop w:val="0"/>
              <w:marBottom w:val="240"/>
              <w:divBdr>
                <w:top w:val="none" w:sz="0" w:space="0" w:color="auto"/>
                <w:left w:val="none" w:sz="0" w:space="0" w:color="auto"/>
                <w:bottom w:val="none" w:sz="0" w:space="0" w:color="auto"/>
                <w:right w:val="none" w:sz="0" w:space="0" w:color="auto"/>
              </w:divBdr>
            </w:div>
            <w:div w:id="816262869">
              <w:marLeft w:val="0"/>
              <w:marRight w:val="0"/>
              <w:marTop w:val="0"/>
              <w:marBottom w:val="240"/>
              <w:divBdr>
                <w:top w:val="none" w:sz="0" w:space="0" w:color="auto"/>
                <w:left w:val="none" w:sz="0" w:space="0" w:color="auto"/>
                <w:bottom w:val="none" w:sz="0" w:space="0" w:color="auto"/>
                <w:right w:val="none" w:sz="0" w:space="0" w:color="auto"/>
              </w:divBdr>
            </w:div>
            <w:div w:id="1047726605">
              <w:marLeft w:val="0"/>
              <w:marRight w:val="0"/>
              <w:marTop w:val="0"/>
              <w:marBottom w:val="240"/>
              <w:divBdr>
                <w:top w:val="none" w:sz="0" w:space="0" w:color="auto"/>
                <w:left w:val="none" w:sz="0" w:space="0" w:color="auto"/>
                <w:bottom w:val="none" w:sz="0" w:space="0" w:color="auto"/>
                <w:right w:val="none" w:sz="0" w:space="0" w:color="auto"/>
              </w:divBdr>
            </w:div>
            <w:div w:id="391975051">
              <w:marLeft w:val="0"/>
              <w:marRight w:val="0"/>
              <w:marTop w:val="0"/>
              <w:marBottom w:val="240"/>
              <w:divBdr>
                <w:top w:val="none" w:sz="0" w:space="0" w:color="auto"/>
                <w:left w:val="none" w:sz="0" w:space="0" w:color="auto"/>
                <w:bottom w:val="none" w:sz="0" w:space="0" w:color="auto"/>
                <w:right w:val="none" w:sz="0" w:space="0" w:color="auto"/>
              </w:divBdr>
            </w:div>
            <w:div w:id="622881448">
              <w:marLeft w:val="0"/>
              <w:marRight w:val="0"/>
              <w:marTop w:val="0"/>
              <w:marBottom w:val="240"/>
              <w:divBdr>
                <w:top w:val="none" w:sz="0" w:space="0" w:color="auto"/>
                <w:left w:val="none" w:sz="0" w:space="0" w:color="auto"/>
                <w:bottom w:val="none" w:sz="0" w:space="0" w:color="auto"/>
                <w:right w:val="none" w:sz="0" w:space="0" w:color="auto"/>
              </w:divBdr>
            </w:div>
            <w:div w:id="1253315124">
              <w:marLeft w:val="0"/>
              <w:marRight w:val="0"/>
              <w:marTop w:val="0"/>
              <w:marBottom w:val="240"/>
              <w:divBdr>
                <w:top w:val="none" w:sz="0" w:space="0" w:color="auto"/>
                <w:left w:val="none" w:sz="0" w:space="0" w:color="auto"/>
                <w:bottom w:val="none" w:sz="0" w:space="0" w:color="auto"/>
                <w:right w:val="none" w:sz="0" w:space="0" w:color="auto"/>
              </w:divBdr>
            </w:div>
            <w:div w:id="1431127501">
              <w:marLeft w:val="0"/>
              <w:marRight w:val="0"/>
              <w:marTop w:val="0"/>
              <w:marBottom w:val="240"/>
              <w:divBdr>
                <w:top w:val="none" w:sz="0" w:space="0" w:color="auto"/>
                <w:left w:val="none" w:sz="0" w:space="0" w:color="auto"/>
                <w:bottom w:val="none" w:sz="0" w:space="0" w:color="auto"/>
                <w:right w:val="none" w:sz="0" w:space="0" w:color="auto"/>
              </w:divBdr>
            </w:div>
            <w:div w:id="1787191896">
              <w:marLeft w:val="0"/>
              <w:marRight w:val="0"/>
              <w:marTop w:val="0"/>
              <w:marBottom w:val="240"/>
              <w:divBdr>
                <w:top w:val="none" w:sz="0" w:space="0" w:color="auto"/>
                <w:left w:val="none" w:sz="0" w:space="0" w:color="auto"/>
                <w:bottom w:val="none" w:sz="0" w:space="0" w:color="auto"/>
                <w:right w:val="none" w:sz="0" w:space="0" w:color="auto"/>
              </w:divBdr>
            </w:div>
            <w:div w:id="1805388997">
              <w:marLeft w:val="0"/>
              <w:marRight w:val="0"/>
              <w:marTop w:val="0"/>
              <w:marBottom w:val="240"/>
              <w:divBdr>
                <w:top w:val="none" w:sz="0" w:space="0" w:color="auto"/>
                <w:left w:val="none" w:sz="0" w:space="0" w:color="auto"/>
                <w:bottom w:val="none" w:sz="0" w:space="0" w:color="auto"/>
                <w:right w:val="none" w:sz="0" w:space="0" w:color="auto"/>
              </w:divBdr>
            </w:div>
            <w:div w:id="1596551775">
              <w:marLeft w:val="0"/>
              <w:marRight w:val="0"/>
              <w:marTop w:val="0"/>
              <w:marBottom w:val="240"/>
              <w:divBdr>
                <w:top w:val="none" w:sz="0" w:space="0" w:color="auto"/>
                <w:left w:val="none" w:sz="0" w:space="0" w:color="auto"/>
                <w:bottom w:val="none" w:sz="0" w:space="0" w:color="auto"/>
                <w:right w:val="none" w:sz="0" w:space="0" w:color="auto"/>
              </w:divBdr>
            </w:div>
            <w:div w:id="1395815771">
              <w:marLeft w:val="0"/>
              <w:marRight w:val="0"/>
              <w:marTop w:val="0"/>
              <w:marBottom w:val="240"/>
              <w:divBdr>
                <w:top w:val="none" w:sz="0" w:space="0" w:color="auto"/>
                <w:left w:val="none" w:sz="0" w:space="0" w:color="auto"/>
                <w:bottom w:val="none" w:sz="0" w:space="0" w:color="auto"/>
                <w:right w:val="none" w:sz="0" w:space="0" w:color="auto"/>
              </w:divBdr>
            </w:div>
            <w:div w:id="1109927968">
              <w:marLeft w:val="0"/>
              <w:marRight w:val="0"/>
              <w:marTop w:val="0"/>
              <w:marBottom w:val="240"/>
              <w:divBdr>
                <w:top w:val="none" w:sz="0" w:space="0" w:color="auto"/>
                <w:left w:val="none" w:sz="0" w:space="0" w:color="auto"/>
                <w:bottom w:val="none" w:sz="0" w:space="0" w:color="auto"/>
                <w:right w:val="none" w:sz="0" w:space="0" w:color="auto"/>
              </w:divBdr>
            </w:div>
            <w:div w:id="1559363767">
              <w:marLeft w:val="0"/>
              <w:marRight w:val="0"/>
              <w:marTop w:val="0"/>
              <w:marBottom w:val="240"/>
              <w:divBdr>
                <w:top w:val="none" w:sz="0" w:space="0" w:color="auto"/>
                <w:left w:val="none" w:sz="0" w:space="0" w:color="auto"/>
                <w:bottom w:val="none" w:sz="0" w:space="0" w:color="auto"/>
                <w:right w:val="none" w:sz="0" w:space="0" w:color="auto"/>
              </w:divBdr>
            </w:div>
            <w:div w:id="1702586556">
              <w:marLeft w:val="0"/>
              <w:marRight w:val="0"/>
              <w:marTop w:val="0"/>
              <w:marBottom w:val="240"/>
              <w:divBdr>
                <w:top w:val="none" w:sz="0" w:space="0" w:color="auto"/>
                <w:left w:val="none" w:sz="0" w:space="0" w:color="auto"/>
                <w:bottom w:val="none" w:sz="0" w:space="0" w:color="auto"/>
                <w:right w:val="none" w:sz="0" w:space="0" w:color="auto"/>
              </w:divBdr>
            </w:div>
            <w:div w:id="527379218">
              <w:marLeft w:val="0"/>
              <w:marRight w:val="0"/>
              <w:marTop w:val="0"/>
              <w:marBottom w:val="240"/>
              <w:divBdr>
                <w:top w:val="none" w:sz="0" w:space="0" w:color="auto"/>
                <w:left w:val="none" w:sz="0" w:space="0" w:color="auto"/>
                <w:bottom w:val="none" w:sz="0" w:space="0" w:color="auto"/>
                <w:right w:val="none" w:sz="0" w:space="0" w:color="auto"/>
              </w:divBdr>
            </w:div>
            <w:div w:id="1849633183">
              <w:marLeft w:val="0"/>
              <w:marRight w:val="0"/>
              <w:marTop w:val="0"/>
              <w:marBottom w:val="240"/>
              <w:divBdr>
                <w:top w:val="none" w:sz="0" w:space="0" w:color="auto"/>
                <w:left w:val="none" w:sz="0" w:space="0" w:color="auto"/>
                <w:bottom w:val="none" w:sz="0" w:space="0" w:color="auto"/>
                <w:right w:val="none" w:sz="0" w:space="0" w:color="auto"/>
              </w:divBdr>
            </w:div>
            <w:div w:id="1248731206">
              <w:marLeft w:val="0"/>
              <w:marRight w:val="0"/>
              <w:marTop w:val="0"/>
              <w:marBottom w:val="240"/>
              <w:divBdr>
                <w:top w:val="none" w:sz="0" w:space="0" w:color="auto"/>
                <w:left w:val="none" w:sz="0" w:space="0" w:color="auto"/>
                <w:bottom w:val="none" w:sz="0" w:space="0" w:color="auto"/>
                <w:right w:val="none" w:sz="0" w:space="0" w:color="auto"/>
              </w:divBdr>
            </w:div>
            <w:div w:id="1067999786">
              <w:marLeft w:val="0"/>
              <w:marRight w:val="0"/>
              <w:marTop w:val="0"/>
              <w:marBottom w:val="240"/>
              <w:divBdr>
                <w:top w:val="none" w:sz="0" w:space="0" w:color="auto"/>
                <w:left w:val="none" w:sz="0" w:space="0" w:color="auto"/>
                <w:bottom w:val="none" w:sz="0" w:space="0" w:color="auto"/>
                <w:right w:val="none" w:sz="0" w:space="0" w:color="auto"/>
              </w:divBdr>
            </w:div>
            <w:div w:id="475729707">
              <w:marLeft w:val="0"/>
              <w:marRight w:val="0"/>
              <w:marTop w:val="0"/>
              <w:marBottom w:val="240"/>
              <w:divBdr>
                <w:top w:val="none" w:sz="0" w:space="0" w:color="auto"/>
                <w:left w:val="none" w:sz="0" w:space="0" w:color="auto"/>
                <w:bottom w:val="none" w:sz="0" w:space="0" w:color="auto"/>
                <w:right w:val="none" w:sz="0" w:space="0" w:color="auto"/>
              </w:divBdr>
            </w:div>
            <w:div w:id="1690982425">
              <w:marLeft w:val="0"/>
              <w:marRight w:val="0"/>
              <w:marTop w:val="0"/>
              <w:marBottom w:val="240"/>
              <w:divBdr>
                <w:top w:val="none" w:sz="0" w:space="0" w:color="auto"/>
                <w:left w:val="none" w:sz="0" w:space="0" w:color="auto"/>
                <w:bottom w:val="none" w:sz="0" w:space="0" w:color="auto"/>
                <w:right w:val="none" w:sz="0" w:space="0" w:color="auto"/>
              </w:divBdr>
            </w:div>
            <w:div w:id="1415282070">
              <w:marLeft w:val="0"/>
              <w:marRight w:val="0"/>
              <w:marTop w:val="0"/>
              <w:marBottom w:val="240"/>
              <w:divBdr>
                <w:top w:val="none" w:sz="0" w:space="0" w:color="auto"/>
                <w:left w:val="none" w:sz="0" w:space="0" w:color="auto"/>
                <w:bottom w:val="none" w:sz="0" w:space="0" w:color="auto"/>
                <w:right w:val="none" w:sz="0" w:space="0" w:color="auto"/>
              </w:divBdr>
            </w:div>
            <w:div w:id="198006724">
              <w:marLeft w:val="0"/>
              <w:marRight w:val="0"/>
              <w:marTop w:val="0"/>
              <w:marBottom w:val="240"/>
              <w:divBdr>
                <w:top w:val="none" w:sz="0" w:space="0" w:color="auto"/>
                <w:left w:val="none" w:sz="0" w:space="0" w:color="auto"/>
                <w:bottom w:val="none" w:sz="0" w:space="0" w:color="auto"/>
                <w:right w:val="none" w:sz="0" w:space="0" w:color="auto"/>
              </w:divBdr>
            </w:div>
            <w:div w:id="742145245">
              <w:marLeft w:val="0"/>
              <w:marRight w:val="0"/>
              <w:marTop w:val="0"/>
              <w:marBottom w:val="240"/>
              <w:divBdr>
                <w:top w:val="none" w:sz="0" w:space="0" w:color="auto"/>
                <w:left w:val="none" w:sz="0" w:space="0" w:color="auto"/>
                <w:bottom w:val="none" w:sz="0" w:space="0" w:color="auto"/>
                <w:right w:val="none" w:sz="0" w:space="0" w:color="auto"/>
              </w:divBdr>
            </w:div>
            <w:div w:id="190578709">
              <w:marLeft w:val="0"/>
              <w:marRight w:val="0"/>
              <w:marTop w:val="0"/>
              <w:marBottom w:val="240"/>
              <w:divBdr>
                <w:top w:val="none" w:sz="0" w:space="0" w:color="auto"/>
                <w:left w:val="none" w:sz="0" w:space="0" w:color="auto"/>
                <w:bottom w:val="none" w:sz="0" w:space="0" w:color="auto"/>
                <w:right w:val="none" w:sz="0" w:space="0" w:color="auto"/>
              </w:divBdr>
            </w:div>
            <w:div w:id="1063212708">
              <w:marLeft w:val="0"/>
              <w:marRight w:val="0"/>
              <w:marTop w:val="0"/>
              <w:marBottom w:val="240"/>
              <w:divBdr>
                <w:top w:val="none" w:sz="0" w:space="0" w:color="auto"/>
                <w:left w:val="none" w:sz="0" w:space="0" w:color="auto"/>
                <w:bottom w:val="none" w:sz="0" w:space="0" w:color="auto"/>
                <w:right w:val="none" w:sz="0" w:space="0" w:color="auto"/>
              </w:divBdr>
            </w:div>
            <w:div w:id="2101099016">
              <w:marLeft w:val="0"/>
              <w:marRight w:val="0"/>
              <w:marTop w:val="0"/>
              <w:marBottom w:val="240"/>
              <w:divBdr>
                <w:top w:val="none" w:sz="0" w:space="0" w:color="auto"/>
                <w:left w:val="none" w:sz="0" w:space="0" w:color="auto"/>
                <w:bottom w:val="none" w:sz="0" w:space="0" w:color="auto"/>
                <w:right w:val="none" w:sz="0" w:space="0" w:color="auto"/>
              </w:divBdr>
            </w:div>
            <w:div w:id="1451585416">
              <w:marLeft w:val="0"/>
              <w:marRight w:val="0"/>
              <w:marTop w:val="0"/>
              <w:marBottom w:val="240"/>
              <w:divBdr>
                <w:top w:val="none" w:sz="0" w:space="0" w:color="auto"/>
                <w:left w:val="none" w:sz="0" w:space="0" w:color="auto"/>
                <w:bottom w:val="none" w:sz="0" w:space="0" w:color="auto"/>
                <w:right w:val="none" w:sz="0" w:space="0" w:color="auto"/>
              </w:divBdr>
            </w:div>
            <w:div w:id="1532843027">
              <w:marLeft w:val="0"/>
              <w:marRight w:val="0"/>
              <w:marTop w:val="0"/>
              <w:marBottom w:val="240"/>
              <w:divBdr>
                <w:top w:val="none" w:sz="0" w:space="0" w:color="auto"/>
                <w:left w:val="none" w:sz="0" w:space="0" w:color="auto"/>
                <w:bottom w:val="none" w:sz="0" w:space="0" w:color="auto"/>
                <w:right w:val="none" w:sz="0" w:space="0" w:color="auto"/>
              </w:divBdr>
            </w:div>
            <w:div w:id="128328898">
              <w:marLeft w:val="0"/>
              <w:marRight w:val="0"/>
              <w:marTop w:val="0"/>
              <w:marBottom w:val="240"/>
              <w:divBdr>
                <w:top w:val="none" w:sz="0" w:space="0" w:color="auto"/>
                <w:left w:val="none" w:sz="0" w:space="0" w:color="auto"/>
                <w:bottom w:val="none" w:sz="0" w:space="0" w:color="auto"/>
                <w:right w:val="none" w:sz="0" w:space="0" w:color="auto"/>
              </w:divBdr>
            </w:div>
            <w:div w:id="823198924">
              <w:marLeft w:val="0"/>
              <w:marRight w:val="0"/>
              <w:marTop w:val="0"/>
              <w:marBottom w:val="240"/>
              <w:divBdr>
                <w:top w:val="none" w:sz="0" w:space="0" w:color="auto"/>
                <w:left w:val="none" w:sz="0" w:space="0" w:color="auto"/>
                <w:bottom w:val="none" w:sz="0" w:space="0" w:color="auto"/>
                <w:right w:val="none" w:sz="0" w:space="0" w:color="auto"/>
              </w:divBdr>
            </w:div>
            <w:div w:id="129441639">
              <w:marLeft w:val="0"/>
              <w:marRight w:val="0"/>
              <w:marTop w:val="0"/>
              <w:marBottom w:val="240"/>
              <w:divBdr>
                <w:top w:val="none" w:sz="0" w:space="0" w:color="auto"/>
                <w:left w:val="none" w:sz="0" w:space="0" w:color="auto"/>
                <w:bottom w:val="none" w:sz="0" w:space="0" w:color="auto"/>
                <w:right w:val="none" w:sz="0" w:space="0" w:color="auto"/>
              </w:divBdr>
            </w:div>
            <w:div w:id="1326862128">
              <w:marLeft w:val="0"/>
              <w:marRight w:val="0"/>
              <w:marTop w:val="0"/>
              <w:marBottom w:val="240"/>
              <w:divBdr>
                <w:top w:val="none" w:sz="0" w:space="0" w:color="auto"/>
                <w:left w:val="none" w:sz="0" w:space="0" w:color="auto"/>
                <w:bottom w:val="none" w:sz="0" w:space="0" w:color="auto"/>
                <w:right w:val="none" w:sz="0" w:space="0" w:color="auto"/>
              </w:divBdr>
            </w:div>
            <w:div w:id="174658623">
              <w:marLeft w:val="0"/>
              <w:marRight w:val="0"/>
              <w:marTop w:val="0"/>
              <w:marBottom w:val="240"/>
              <w:divBdr>
                <w:top w:val="none" w:sz="0" w:space="0" w:color="auto"/>
                <w:left w:val="none" w:sz="0" w:space="0" w:color="auto"/>
                <w:bottom w:val="none" w:sz="0" w:space="0" w:color="auto"/>
                <w:right w:val="none" w:sz="0" w:space="0" w:color="auto"/>
              </w:divBdr>
            </w:div>
            <w:div w:id="1268999557">
              <w:marLeft w:val="0"/>
              <w:marRight w:val="0"/>
              <w:marTop w:val="0"/>
              <w:marBottom w:val="240"/>
              <w:divBdr>
                <w:top w:val="none" w:sz="0" w:space="0" w:color="auto"/>
                <w:left w:val="none" w:sz="0" w:space="0" w:color="auto"/>
                <w:bottom w:val="none" w:sz="0" w:space="0" w:color="auto"/>
                <w:right w:val="none" w:sz="0" w:space="0" w:color="auto"/>
              </w:divBdr>
            </w:div>
            <w:div w:id="1428111610">
              <w:marLeft w:val="0"/>
              <w:marRight w:val="0"/>
              <w:marTop w:val="0"/>
              <w:marBottom w:val="240"/>
              <w:divBdr>
                <w:top w:val="none" w:sz="0" w:space="0" w:color="auto"/>
                <w:left w:val="none" w:sz="0" w:space="0" w:color="auto"/>
                <w:bottom w:val="none" w:sz="0" w:space="0" w:color="auto"/>
                <w:right w:val="none" w:sz="0" w:space="0" w:color="auto"/>
              </w:divBdr>
            </w:div>
            <w:div w:id="1194227677">
              <w:marLeft w:val="0"/>
              <w:marRight w:val="0"/>
              <w:marTop w:val="0"/>
              <w:marBottom w:val="240"/>
              <w:divBdr>
                <w:top w:val="none" w:sz="0" w:space="0" w:color="auto"/>
                <w:left w:val="none" w:sz="0" w:space="0" w:color="auto"/>
                <w:bottom w:val="none" w:sz="0" w:space="0" w:color="auto"/>
                <w:right w:val="none" w:sz="0" w:space="0" w:color="auto"/>
              </w:divBdr>
            </w:div>
            <w:div w:id="2117675063">
              <w:marLeft w:val="0"/>
              <w:marRight w:val="0"/>
              <w:marTop w:val="0"/>
              <w:marBottom w:val="240"/>
              <w:divBdr>
                <w:top w:val="none" w:sz="0" w:space="0" w:color="auto"/>
                <w:left w:val="none" w:sz="0" w:space="0" w:color="auto"/>
                <w:bottom w:val="none" w:sz="0" w:space="0" w:color="auto"/>
                <w:right w:val="none" w:sz="0" w:space="0" w:color="auto"/>
              </w:divBdr>
            </w:div>
            <w:div w:id="1482234436">
              <w:marLeft w:val="0"/>
              <w:marRight w:val="0"/>
              <w:marTop w:val="0"/>
              <w:marBottom w:val="240"/>
              <w:divBdr>
                <w:top w:val="none" w:sz="0" w:space="0" w:color="auto"/>
                <w:left w:val="none" w:sz="0" w:space="0" w:color="auto"/>
                <w:bottom w:val="none" w:sz="0" w:space="0" w:color="auto"/>
                <w:right w:val="none" w:sz="0" w:space="0" w:color="auto"/>
              </w:divBdr>
            </w:div>
            <w:div w:id="586378319">
              <w:marLeft w:val="0"/>
              <w:marRight w:val="0"/>
              <w:marTop w:val="0"/>
              <w:marBottom w:val="240"/>
              <w:divBdr>
                <w:top w:val="none" w:sz="0" w:space="0" w:color="auto"/>
                <w:left w:val="none" w:sz="0" w:space="0" w:color="auto"/>
                <w:bottom w:val="none" w:sz="0" w:space="0" w:color="auto"/>
                <w:right w:val="none" w:sz="0" w:space="0" w:color="auto"/>
              </w:divBdr>
            </w:div>
            <w:div w:id="1127115654">
              <w:marLeft w:val="0"/>
              <w:marRight w:val="0"/>
              <w:marTop w:val="0"/>
              <w:marBottom w:val="240"/>
              <w:divBdr>
                <w:top w:val="none" w:sz="0" w:space="0" w:color="auto"/>
                <w:left w:val="none" w:sz="0" w:space="0" w:color="auto"/>
                <w:bottom w:val="none" w:sz="0" w:space="0" w:color="auto"/>
                <w:right w:val="none" w:sz="0" w:space="0" w:color="auto"/>
              </w:divBdr>
            </w:div>
            <w:div w:id="484467807">
              <w:marLeft w:val="0"/>
              <w:marRight w:val="0"/>
              <w:marTop w:val="0"/>
              <w:marBottom w:val="240"/>
              <w:divBdr>
                <w:top w:val="none" w:sz="0" w:space="0" w:color="auto"/>
                <w:left w:val="none" w:sz="0" w:space="0" w:color="auto"/>
                <w:bottom w:val="none" w:sz="0" w:space="0" w:color="auto"/>
                <w:right w:val="none" w:sz="0" w:space="0" w:color="auto"/>
              </w:divBdr>
            </w:div>
            <w:div w:id="648444141">
              <w:marLeft w:val="0"/>
              <w:marRight w:val="0"/>
              <w:marTop w:val="0"/>
              <w:marBottom w:val="240"/>
              <w:divBdr>
                <w:top w:val="none" w:sz="0" w:space="0" w:color="auto"/>
                <w:left w:val="none" w:sz="0" w:space="0" w:color="auto"/>
                <w:bottom w:val="none" w:sz="0" w:space="0" w:color="auto"/>
                <w:right w:val="none" w:sz="0" w:space="0" w:color="auto"/>
              </w:divBdr>
            </w:div>
            <w:div w:id="1504200905">
              <w:marLeft w:val="0"/>
              <w:marRight w:val="0"/>
              <w:marTop w:val="0"/>
              <w:marBottom w:val="240"/>
              <w:divBdr>
                <w:top w:val="none" w:sz="0" w:space="0" w:color="auto"/>
                <w:left w:val="none" w:sz="0" w:space="0" w:color="auto"/>
                <w:bottom w:val="none" w:sz="0" w:space="0" w:color="auto"/>
                <w:right w:val="none" w:sz="0" w:space="0" w:color="auto"/>
              </w:divBdr>
            </w:div>
            <w:div w:id="1696150289">
              <w:marLeft w:val="0"/>
              <w:marRight w:val="0"/>
              <w:marTop w:val="0"/>
              <w:marBottom w:val="240"/>
              <w:divBdr>
                <w:top w:val="none" w:sz="0" w:space="0" w:color="auto"/>
                <w:left w:val="none" w:sz="0" w:space="0" w:color="auto"/>
                <w:bottom w:val="none" w:sz="0" w:space="0" w:color="auto"/>
                <w:right w:val="none" w:sz="0" w:space="0" w:color="auto"/>
              </w:divBdr>
            </w:div>
            <w:div w:id="643509597">
              <w:marLeft w:val="0"/>
              <w:marRight w:val="0"/>
              <w:marTop w:val="0"/>
              <w:marBottom w:val="240"/>
              <w:divBdr>
                <w:top w:val="none" w:sz="0" w:space="0" w:color="auto"/>
                <w:left w:val="none" w:sz="0" w:space="0" w:color="auto"/>
                <w:bottom w:val="none" w:sz="0" w:space="0" w:color="auto"/>
                <w:right w:val="none" w:sz="0" w:space="0" w:color="auto"/>
              </w:divBdr>
            </w:div>
            <w:div w:id="1271008036">
              <w:marLeft w:val="0"/>
              <w:marRight w:val="0"/>
              <w:marTop w:val="0"/>
              <w:marBottom w:val="240"/>
              <w:divBdr>
                <w:top w:val="none" w:sz="0" w:space="0" w:color="auto"/>
                <w:left w:val="none" w:sz="0" w:space="0" w:color="auto"/>
                <w:bottom w:val="none" w:sz="0" w:space="0" w:color="auto"/>
                <w:right w:val="none" w:sz="0" w:space="0" w:color="auto"/>
              </w:divBdr>
            </w:div>
            <w:div w:id="1743944470">
              <w:marLeft w:val="0"/>
              <w:marRight w:val="0"/>
              <w:marTop w:val="0"/>
              <w:marBottom w:val="240"/>
              <w:divBdr>
                <w:top w:val="none" w:sz="0" w:space="0" w:color="auto"/>
                <w:left w:val="none" w:sz="0" w:space="0" w:color="auto"/>
                <w:bottom w:val="none" w:sz="0" w:space="0" w:color="auto"/>
                <w:right w:val="none" w:sz="0" w:space="0" w:color="auto"/>
              </w:divBdr>
            </w:div>
            <w:div w:id="408432106">
              <w:marLeft w:val="0"/>
              <w:marRight w:val="0"/>
              <w:marTop w:val="0"/>
              <w:marBottom w:val="240"/>
              <w:divBdr>
                <w:top w:val="none" w:sz="0" w:space="0" w:color="auto"/>
                <w:left w:val="none" w:sz="0" w:space="0" w:color="auto"/>
                <w:bottom w:val="none" w:sz="0" w:space="0" w:color="auto"/>
                <w:right w:val="none" w:sz="0" w:space="0" w:color="auto"/>
              </w:divBdr>
            </w:div>
            <w:div w:id="2037538371">
              <w:marLeft w:val="0"/>
              <w:marRight w:val="0"/>
              <w:marTop w:val="0"/>
              <w:marBottom w:val="240"/>
              <w:divBdr>
                <w:top w:val="none" w:sz="0" w:space="0" w:color="auto"/>
                <w:left w:val="none" w:sz="0" w:space="0" w:color="auto"/>
                <w:bottom w:val="none" w:sz="0" w:space="0" w:color="auto"/>
                <w:right w:val="none" w:sz="0" w:space="0" w:color="auto"/>
              </w:divBdr>
            </w:div>
            <w:div w:id="1629429851">
              <w:marLeft w:val="0"/>
              <w:marRight w:val="0"/>
              <w:marTop w:val="0"/>
              <w:marBottom w:val="240"/>
              <w:divBdr>
                <w:top w:val="none" w:sz="0" w:space="0" w:color="auto"/>
                <w:left w:val="none" w:sz="0" w:space="0" w:color="auto"/>
                <w:bottom w:val="none" w:sz="0" w:space="0" w:color="auto"/>
                <w:right w:val="none" w:sz="0" w:space="0" w:color="auto"/>
              </w:divBdr>
            </w:div>
            <w:div w:id="1626691255">
              <w:marLeft w:val="0"/>
              <w:marRight w:val="0"/>
              <w:marTop w:val="0"/>
              <w:marBottom w:val="240"/>
              <w:divBdr>
                <w:top w:val="none" w:sz="0" w:space="0" w:color="auto"/>
                <w:left w:val="none" w:sz="0" w:space="0" w:color="auto"/>
                <w:bottom w:val="none" w:sz="0" w:space="0" w:color="auto"/>
                <w:right w:val="none" w:sz="0" w:space="0" w:color="auto"/>
              </w:divBdr>
            </w:div>
            <w:div w:id="1303536489">
              <w:marLeft w:val="0"/>
              <w:marRight w:val="0"/>
              <w:marTop w:val="0"/>
              <w:marBottom w:val="240"/>
              <w:divBdr>
                <w:top w:val="none" w:sz="0" w:space="0" w:color="auto"/>
                <w:left w:val="none" w:sz="0" w:space="0" w:color="auto"/>
                <w:bottom w:val="none" w:sz="0" w:space="0" w:color="auto"/>
                <w:right w:val="none" w:sz="0" w:space="0" w:color="auto"/>
              </w:divBdr>
            </w:div>
            <w:div w:id="1293635500">
              <w:marLeft w:val="0"/>
              <w:marRight w:val="0"/>
              <w:marTop w:val="0"/>
              <w:marBottom w:val="240"/>
              <w:divBdr>
                <w:top w:val="none" w:sz="0" w:space="0" w:color="auto"/>
                <w:left w:val="none" w:sz="0" w:space="0" w:color="auto"/>
                <w:bottom w:val="none" w:sz="0" w:space="0" w:color="auto"/>
                <w:right w:val="none" w:sz="0" w:space="0" w:color="auto"/>
              </w:divBdr>
            </w:div>
            <w:div w:id="353775505">
              <w:marLeft w:val="0"/>
              <w:marRight w:val="0"/>
              <w:marTop w:val="0"/>
              <w:marBottom w:val="240"/>
              <w:divBdr>
                <w:top w:val="none" w:sz="0" w:space="0" w:color="auto"/>
                <w:left w:val="none" w:sz="0" w:space="0" w:color="auto"/>
                <w:bottom w:val="none" w:sz="0" w:space="0" w:color="auto"/>
                <w:right w:val="none" w:sz="0" w:space="0" w:color="auto"/>
              </w:divBdr>
            </w:div>
            <w:div w:id="1898122419">
              <w:marLeft w:val="0"/>
              <w:marRight w:val="0"/>
              <w:marTop w:val="0"/>
              <w:marBottom w:val="240"/>
              <w:divBdr>
                <w:top w:val="none" w:sz="0" w:space="0" w:color="auto"/>
                <w:left w:val="none" w:sz="0" w:space="0" w:color="auto"/>
                <w:bottom w:val="none" w:sz="0" w:space="0" w:color="auto"/>
                <w:right w:val="none" w:sz="0" w:space="0" w:color="auto"/>
              </w:divBdr>
            </w:div>
            <w:div w:id="816993305">
              <w:marLeft w:val="0"/>
              <w:marRight w:val="0"/>
              <w:marTop w:val="0"/>
              <w:marBottom w:val="240"/>
              <w:divBdr>
                <w:top w:val="none" w:sz="0" w:space="0" w:color="auto"/>
                <w:left w:val="none" w:sz="0" w:space="0" w:color="auto"/>
                <w:bottom w:val="none" w:sz="0" w:space="0" w:color="auto"/>
                <w:right w:val="none" w:sz="0" w:space="0" w:color="auto"/>
              </w:divBdr>
            </w:div>
            <w:div w:id="1484932178">
              <w:marLeft w:val="0"/>
              <w:marRight w:val="0"/>
              <w:marTop w:val="0"/>
              <w:marBottom w:val="240"/>
              <w:divBdr>
                <w:top w:val="none" w:sz="0" w:space="0" w:color="auto"/>
                <w:left w:val="none" w:sz="0" w:space="0" w:color="auto"/>
                <w:bottom w:val="none" w:sz="0" w:space="0" w:color="auto"/>
                <w:right w:val="none" w:sz="0" w:space="0" w:color="auto"/>
              </w:divBdr>
            </w:div>
            <w:div w:id="651376192">
              <w:marLeft w:val="0"/>
              <w:marRight w:val="0"/>
              <w:marTop w:val="0"/>
              <w:marBottom w:val="240"/>
              <w:divBdr>
                <w:top w:val="none" w:sz="0" w:space="0" w:color="auto"/>
                <w:left w:val="none" w:sz="0" w:space="0" w:color="auto"/>
                <w:bottom w:val="none" w:sz="0" w:space="0" w:color="auto"/>
                <w:right w:val="none" w:sz="0" w:space="0" w:color="auto"/>
              </w:divBdr>
            </w:div>
            <w:div w:id="1318531760">
              <w:marLeft w:val="0"/>
              <w:marRight w:val="0"/>
              <w:marTop w:val="0"/>
              <w:marBottom w:val="240"/>
              <w:divBdr>
                <w:top w:val="none" w:sz="0" w:space="0" w:color="auto"/>
                <w:left w:val="none" w:sz="0" w:space="0" w:color="auto"/>
                <w:bottom w:val="none" w:sz="0" w:space="0" w:color="auto"/>
                <w:right w:val="none" w:sz="0" w:space="0" w:color="auto"/>
              </w:divBdr>
            </w:div>
            <w:div w:id="861170188">
              <w:marLeft w:val="0"/>
              <w:marRight w:val="0"/>
              <w:marTop w:val="0"/>
              <w:marBottom w:val="240"/>
              <w:divBdr>
                <w:top w:val="none" w:sz="0" w:space="0" w:color="auto"/>
                <w:left w:val="none" w:sz="0" w:space="0" w:color="auto"/>
                <w:bottom w:val="none" w:sz="0" w:space="0" w:color="auto"/>
                <w:right w:val="none" w:sz="0" w:space="0" w:color="auto"/>
              </w:divBdr>
            </w:div>
            <w:div w:id="1934361455">
              <w:marLeft w:val="0"/>
              <w:marRight w:val="0"/>
              <w:marTop w:val="0"/>
              <w:marBottom w:val="240"/>
              <w:divBdr>
                <w:top w:val="none" w:sz="0" w:space="0" w:color="auto"/>
                <w:left w:val="none" w:sz="0" w:space="0" w:color="auto"/>
                <w:bottom w:val="none" w:sz="0" w:space="0" w:color="auto"/>
                <w:right w:val="none" w:sz="0" w:space="0" w:color="auto"/>
              </w:divBdr>
            </w:div>
            <w:div w:id="829635968">
              <w:marLeft w:val="0"/>
              <w:marRight w:val="0"/>
              <w:marTop w:val="0"/>
              <w:marBottom w:val="240"/>
              <w:divBdr>
                <w:top w:val="none" w:sz="0" w:space="0" w:color="auto"/>
                <w:left w:val="none" w:sz="0" w:space="0" w:color="auto"/>
                <w:bottom w:val="none" w:sz="0" w:space="0" w:color="auto"/>
                <w:right w:val="none" w:sz="0" w:space="0" w:color="auto"/>
              </w:divBdr>
            </w:div>
            <w:div w:id="1974556247">
              <w:marLeft w:val="0"/>
              <w:marRight w:val="0"/>
              <w:marTop w:val="0"/>
              <w:marBottom w:val="240"/>
              <w:divBdr>
                <w:top w:val="none" w:sz="0" w:space="0" w:color="auto"/>
                <w:left w:val="none" w:sz="0" w:space="0" w:color="auto"/>
                <w:bottom w:val="none" w:sz="0" w:space="0" w:color="auto"/>
                <w:right w:val="none" w:sz="0" w:space="0" w:color="auto"/>
              </w:divBdr>
            </w:div>
            <w:div w:id="1541630169">
              <w:marLeft w:val="0"/>
              <w:marRight w:val="0"/>
              <w:marTop w:val="0"/>
              <w:marBottom w:val="240"/>
              <w:divBdr>
                <w:top w:val="none" w:sz="0" w:space="0" w:color="auto"/>
                <w:left w:val="none" w:sz="0" w:space="0" w:color="auto"/>
                <w:bottom w:val="none" w:sz="0" w:space="0" w:color="auto"/>
                <w:right w:val="none" w:sz="0" w:space="0" w:color="auto"/>
              </w:divBdr>
            </w:div>
            <w:div w:id="1831796933">
              <w:marLeft w:val="0"/>
              <w:marRight w:val="0"/>
              <w:marTop w:val="0"/>
              <w:marBottom w:val="240"/>
              <w:divBdr>
                <w:top w:val="none" w:sz="0" w:space="0" w:color="auto"/>
                <w:left w:val="none" w:sz="0" w:space="0" w:color="auto"/>
                <w:bottom w:val="none" w:sz="0" w:space="0" w:color="auto"/>
                <w:right w:val="none" w:sz="0" w:space="0" w:color="auto"/>
              </w:divBdr>
            </w:div>
            <w:div w:id="54134759">
              <w:marLeft w:val="0"/>
              <w:marRight w:val="0"/>
              <w:marTop w:val="0"/>
              <w:marBottom w:val="240"/>
              <w:divBdr>
                <w:top w:val="none" w:sz="0" w:space="0" w:color="auto"/>
                <w:left w:val="none" w:sz="0" w:space="0" w:color="auto"/>
                <w:bottom w:val="none" w:sz="0" w:space="0" w:color="auto"/>
                <w:right w:val="none" w:sz="0" w:space="0" w:color="auto"/>
              </w:divBdr>
            </w:div>
            <w:div w:id="1041710248">
              <w:marLeft w:val="0"/>
              <w:marRight w:val="0"/>
              <w:marTop w:val="0"/>
              <w:marBottom w:val="240"/>
              <w:divBdr>
                <w:top w:val="none" w:sz="0" w:space="0" w:color="auto"/>
                <w:left w:val="none" w:sz="0" w:space="0" w:color="auto"/>
                <w:bottom w:val="none" w:sz="0" w:space="0" w:color="auto"/>
                <w:right w:val="none" w:sz="0" w:space="0" w:color="auto"/>
              </w:divBdr>
            </w:div>
            <w:div w:id="242036251">
              <w:marLeft w:val="0"/>
              <w:marRight w:val="0"/>
              <w:marTop w:val="0"/>
              <w:marBottom w:val="240"/>
              <w:divBdr>
                <w:top w:val="none" w:sz="0" w:space="0" w:color="auto"/>
                <w:left w:val="none" w:sz="0" w:space="0" w:color="auto"/>
                <w:bottom w:val="none" w:sz="0" w:space="0" w:color="auto"/>
                <w:right w:val="none" w:sz="0" w:space="0" w:color="auto"/>
              </w:divBdr>
            </w:div>
            <w:div w:id="1447771349">
              <w:marLeft w:val="0"/>
              <w:marRight w:val="0"/>
              <w:marTop w:val="0"/>
              <w:marBottom w:val="240"/>
              <w:divBdr>
                <w:top w:val="none" w:sz="0" w:space="0" w:color="auto"/>
                <w:left w:val="none" w:sz="0" w:space="0" w:color="auto"/>
                <w:bottom w:val="none" w:sz="0" w:space="0" w:color="auto"/>
                <w:right w:val="none" w:sz="0" w:space="0" w:color="auto"/>
              </w:divBdr>
            </w:div>
            <w:div w:id="1239559004">
              <w:marLeft w:val="0"/>
              <w:marRight w:val="0"/>
              <w:marTop w:val="0"/>
              <w:marBottom w:val="240"/>
              <w:divBdr>
                <w:top w:val="none" w:sz="0" w:space="0" w:color="auto"/>
                <w:left w:val="none" w:sz="0" w:space="0" w:color="auto"/>
                <w:bottom w:val="none" w:sz="0" w:space="0" w:color="auto"/>
                <w:right w:val="none" w:sz="0" w:space="0" w:color="auto"/>
              </w:divBdr>
            </w:div>
            <w:div w:id="255603399">
              <w:marLeft w:val="0"/>
              <w:marRight w:val="0"/>
              <w:marTop w:val="0"/>
              <w:marBottom w:val="240"/>
              <w:divBdr>
                <w:top w:val="none" w:sz="0" w:space="0" w:color="auto"/>
                <w:left w:val="none" w:sz="0" w:space="0" w:color="auto"/>
                <w:bottom w:val="none" w:sz="0" w:space="0" w:color="auto"/>
                <w:right w:val="none" w:sz="0" w:space="0" w:color="auto"/>
              </w:divBdr>
            </w:div>
            <w:div w:id="320541688">
              <w:marLeft w:val="0"/>
              <w:marRight w:val="0"/>
              <w:marTop w:val="0"/>
              <w:marBottom w:val="240"/>
              <w:divBdr>
                <w:top w:val="none" w:sz="0" w:space="0" w:color="auto"/>
                <w:left w:val="none" w:sz="0" w:space="0" w:color="auto"/>
                <w:bottom w:val="none" w:sz="0" w:space="0" w:color="auto"/>
                <w:right w:val="none" w:sz="0" w:space="0" w:color="auto"/>
              </w:divBdr>
            </w:div>
            <w:div w:id="607352234">
              <w:marLeft w:val="0"/>
              <w:marRight w:val="0"/>
              <w:marTop w:val="0"/>
              <w:marBottom w:val="240"/>
              <w:divBdr>
                <w:top w:val="none" w:sz="0" w:space="0" w:color="auto"/>
                <w:left w:val="none" w:sz="0" w:space="0" w:color="auto"/>
                <w:bottom w:val="none" w:sz="0" w:space="0" w:color="auto"/>
                <w:right w:val="none" w:sz="0" w:space="0" w:color="auto"/>
              </w:divBdr>
            </w:div>
            <w:div w:id="529218740">
              <w:marLeft w:val="0"/>
              <w:marRight w:val="0"/>
              <w:marTop w:val="0"/>
              <w:marBottom w:val="240"/>
              <w:divBdr>
                <w:top w:val="none" w:sz="0" w:space="0" w:color="auto"/>
                <w:left w:val="none" w:sz="0" w:space="0" w:color="auto"/>
                <w:bottom w:val="none" w:sz="0" w:space="0" w:color="auto"/>
                <w:right w:val="none" w:sz="0" w:space="0" w:color="auto"/>
              </w:divBdr>
            </w:div>
            <w:div w:id="1763334819">
              <w:marLeft w:val="0"/>
              <w:marRight w:val="0"/>
              <w:marTop w:val="0"/>
              <w:marBottom w:val="240"/>
              <w:divBdr>
                <w:top w:val="none" w:sz="0" w:space="0" w:color="auto"/>
                <w:left w:val="none" w:sz="0" w:space="0" w:color="auto"/>
                <w:bottom w:val="none" w:sz="0" w:space="0" w:color="auto"/>
                <w:right w:val="none" w:sz="0" w:space="0" w:color="auto"/>
              </w:divBdr>
            </w:div>
            <w:div w:id="1019619444">
              <w:marLeft w:val="0"/>
              <w:marRight w:val="0"/>
              <w:marTop w:val="0"/>
              <w:marBottom w:val="240"/>
              <w:divBdr>
                <w:top w:val="none" w:sz="0" w:space="0" w:color="auto"/>
                <w:left w:val="none" w:sz="0" w:space="0" w:color="auto"/>
                <w:bottom w:val="none" w:sz="0" w:space="0" w:color="auto"/>
                <w:right w:val="none" w:sz="0" w:space="0" w:color="auto"/>
              </w:divBdr>
            </w:div>
            <w:div w:id="2030374345">
              <w:marLeft w:val="0"/>
              <w:marRight w:val="0"/>
              <w:marTop w:val="0"/>
              <w:marBottom w:val="240"/>
              <w:divBdr>
                <w:top w:val="none" w:sz="0" w:space="0" w:color="auto"/>
                <w:left w:val="none" w:sz="0" w:space="0" w:color="auto"/>
                <w:bottom w:val="none" w:sz="0" w:space="0" w:color="auto"/>
                <w:right w:val="none" w:sz="0" w:space="0" w:color="auto"/>
              </w:divBdr>
            </w:div>
            <w:div w:id="1868442530">
              <w:marLeft w:val="0"/>
              <w:marRight w:val="0"/>
              <w:marTop w:val="0"/>
              <w:marBottom w:val="240"/>
              <w:divBdr>
                <w:top w:val="none" w:sz="0" w:space="0" w:color="auto"/>
                <w:left w:val="none" w:sz="0" w:space="0" w:color="auto"/>
                <w:bottom w:val="none" w:sz="0" w:space="0" w:color="auto"/>
                <w:right w:val="none" w:sz="0" w:space="0" w:color="auto"/>
              </w:divBdr>
            </w:div>
            <w:div w:id="1893734240">
              <w:marLeft w:val="0"/>
              <w:marRight w:val="0"/>
              <w:marTop w:val="0"/>
              <w:marBottom w:val="240"/>
              <w:divBdr>
                <w:top w:val="none" w:sz="0" w:space="0" w:color="auto"/>
                <w:left w:val="none" w:sz="0" w:space="0" w:color="auto"/>
                <w:bottom w:val="none" w:sz="0" w:space="0" w:color="auto"/>
                <w:right w:val="none" w:sz="0" w:space="0" w:color="auto"/>
              </w:divBdr>
            </w:div>
            <w:div w:id="1311397941">
              <w:marLeft w:val="0"/>
              <w:marRight w:val="0"/>
              <w:marTop w:val="0"/>
              <w:marBottom w:val="240"/>
              <w:divBdr>
                <w:top w:val="none" w:sz="0" w:space="0" w:color="auto"/>
                <w:left w:val="none" w:sz="0" w:space="0" w:color="auto"/>
                <w:bottom w:val="none" w:sz="0" w:space="0" w:color="auto"/>
                <w:right w:val="none" w:sz="0" w:space="0" w:color="auto"/>
              </w:divBdr>
            </w:div>
            <w:div w:id="55980294">
              <w:marLeft w:val="0"/>
              <w:marRight w:val="0"/>
              <w:marTop w:val="0"/>
              <w:marBottom w:val="240"/>
              <w:divBdr>
                <w:top w:val="none" w:sz="0" w:space="0" w:color="auto"/>
                <w:left w:val="none" w:sz="0" w:space="0" w:color="auto"/>
                <w:bottom w:val="none" w:sz="0" w:space="0" w:color="auto"/>
                <w:right w:val="none" w:sz="0" w:space="0" w:color="auto"/>
              </w:divBdr>
            </w:div>
            <w:div w:id="1094981619">
              <w:marLeft w:val="0"/>
              <w:marRight w:val="0"/>
              <w:marTop w:val="0"/>
              <w:marBottom w:val="240"/>
              <w:divBdr>
                <w:top w:val="none" w:sz="0" w:space="0" w:color="auto"/>
                <w:left w:val="none" w:sz="0" w:space="0" w:color="auto"/>
                <w:bottom w:val="none" w:sz="0" w:space="0" w:color="auto"/>
                <w:right w:val="none" w:sz="0" w:space="0" w:color="auto"/>
              </w:divBdr>
            </w:div>
            <w:div w:id="1659772576">
              <w:marLeft w:val="0"/>
              <w:marRight w:val="0"/>
              <w:marTop w:val="0"/>
              <w:marBottom w:val="240"/>
              <w:divBdr>
                <w:top w:val="none" w:sz="0" w:space="0" w:color="auto"/>
                <w:left w:val="none" w:sz="0" w:space="0" w:color="auto"/>
                <w:bottom w:val="none" w:sz="0" w:space="0" w:color="auto"/>
                <w:right w:val="none" w:sz="0" w:space="0" w:color="auto"/>
              </w:divBdr>
            </w:div>
            <w:div w:id="2073262656">
              <w:marLeft w:val="0"/>
              <w:marRight w:val="0"/>
              <w:marTop w:val="0"/>
              <w:marBottom w:val="240"/>
              <w:divBdr>
                <w:top w:val="none" w:sz="0" w:space="0" w:color="auto"/>
                <w:left w:val="none" w:sz="0" w:space="0" w:color="auto"/>
                <w:bottom w:val="none" w:sz="0" w:space="0" w:color="auto"/>
                <w:right w:val="none" w:sz="0" w:space="0" w:color="auto"/>
              </w:divBdr>
            </w:div>
            <w:div w:id="217480406">
              <w:marLeft w:val="0"/>
              <w:marRight w:val="0"/>
              <w:marTop w:val="0"/>
              <w:marBottom w:val="240"/>
              <w:divBdr>
                <w:top w:val="none" w:sz="0" w:space="0" w:color="auto"/>
                <w:left w:val="none" w:sz="0" w:space="0" w:color="auto"/>
                <w:bottom w:val="none" w:sz="0" w:space="0" w:color="auto"/>
                <w:right w:val="none" w:sz="0" w:space="0" w:color="auto"/>
              </w:divBdr>
            </w:div>
            <w:div w:id="1122111816">
              <w:marLeft w:val="0"/>
              <w:marRight w:val="0"/>
              <w:marTop w:val="0"/>
              <w:marBottom w:val="240"/>
              <w:divBdr>
                <w:top w:val="none" w:sz="0" w:space="0" w:color="auto"/>
                <w:left w:val="none" w:sz="0" w:space="0" w:color="auto"/>
                <w:bottom w:val="none" w:sz="0" w:space="0" w:color="auto"/>
                <w:right w:val="none" w:sz="0" w:space="0" w:color="auto"/>
              </w:divBdr>
            </w:div>
            <w:div w:id="1897547532">
              <w:marLeft w:val="0"/>
              <w:marRight w:val="0"/>
              <w:marTop w:val="0"/>
              <w:marBottom w:val="240"/>
              <w:divBdr>
                <w:top w:val="none" w:sz="0" w:space="0" w:color="auto"/>
                <w:left w:val="none" w:sz="0" w:space="0" w:color="auto"/>
                <w:bottom w:val="none" w:sz="0" w:space="0" w:color="auto"/>
                <w:right w:val="none" w:sz="0" w:space="0" w:color="auto"/>
              </w:divBdr>
            </w:div>
            <w:div w:id="1141003428">
              <w:marLeft w:val="0"/>
              <w:marRight w:val="0"/>
              <w:marTop w:val="0"/>
              <w:marBottom w:val="240"/>
              <w:divBdr>
                <w:top w:val="none" w:sz="0" w:space="0" w:color="auto"/>
                <w:left w:val="none" w:sz="0" w:space="0" w:color="auto"/>
                <w:bottom w:val="none" w:sz="0" w:space="0" w:color="auto"/>
                <w:right w:val="none" w:sz="0" w:space="0" w:color="auto"/>
              </w:divBdr>
            </w:div>
            <w:div w:id="653530245">
              <w:marLeft w:val="0"/>
              <w:marRight w:val="0"/>
              <w:marTop w:val="0"/>
              <w:marBottom w:val="240"/>
              <w:divBdr>
                <w:top w:val="none" w:sz="0" w:space="0" w:color="auto"/>
                <w:left w:val="none" w:sz="0" w:space="0" w:color="auto"/>
                <w:bottom w:val="none" w:sz="0" w:space="0" w:color="auto"/>
                <w:right w:val="none" w:sz="0" w:space="0" w:color="auto"/>
              </w:divBdr>
            </w:div>
            <w:div w:id="915631027">
              <w:marLeft w:val="0"/>
              <w:marRight w:val="0"/>
              <w:marTop w:val="0"/>
              <w:marBottom w:val="240"/>
              <w:divBdr>
                <w:top w:val="none" w:sz="0" w:space="0" w:color="auto"/>
                <w:left w:val="none" w:sz="0" w:space="0" w:color="auto"/>
                <w:bottom w:val="none" w:sz="0" w:space="0" w:color="auto"/>
                <w:right w:val="none" w:sz="0" w:space="0" w:color="auto"/>
              </w:divBdr>
            </w:div>
            <w:div w:id="1679117474">
              <w:marLeft w:val="0"/>
              <w:marRight w:val="0"/>
              <w:marTop w:val="0"/>
              <w:marBottom w:val="240"/>
              <w:divBdr>
                <w:top w:val="none" w:sz="0" w:space="0" w:color="auto"/>
                <w:left w:val="none" w:sz="0" w:space="0" w:color="auto"/>
                <w:bottom w:val="none" w:sz="0" w:space="0" w:color="auto"/>
                <w:right w:val="none" w:sz="0" w:space="0" w:color="auto"/>
              </w:divBdr>
            </w:div>
            <w:div w:id="99565697">
              <w:marLeft w:val="0"/>
              <w:marRight w:val="0"/>
              <w:marTop w:val="0"/>
              <w:marBottom w:val="240"/>
              <w:divBdr>
                <w:top w:val="none" w:sz="0" w:space="0" w:color="auto"/>
                <w:left w:val="none" w:sz="0" w:space="0" w:color="auto"/>
                <w:bottom w:val="none" w:sz="0" w:space="0" w:color="auto"/>
                <w:right w:val="none" w:sz="0" w:space="0" w:color="auto"/>
              </w:divBdr>
            </w:div>
            <w:div w:id="1079405399">
              <w:marLeft w:val="0"/>
              <w:marRight w:val="0"/>
              <w:marTop w:val="0"/>
              <w:marBottom w:val="240"/>
              <w:divBdr>
                <w:top w:val="none" w:sz="0" w:space="0" w:color="auto"/>
                <w:left w:val="none" w:sz="0" w:space="0" w:color="auto"/>
                <w:bottom w:val="none" w:sz="0" w:space="0" w:color="auto"/>
                <w:right w:val="none" w:sz="0" w:space="0" w:color="auto"/>
              </w:divBdr>
            </w:div>
            <w:div w:id="2129540999">
              <w:marLeft w:val="0"/>
              <w:marRight w:val="0"/>
              <w:marTop w:val="0"/>
              <w:marBottom w:val="240"/>
              <w:divBdr>
                <w:top w:val="none" w:sz="0" w:space="0" w:color="auto"/>
                <w:left w:val="none" w:sz="0" w:space="0" w:color="auto"/>
                <w:bottom w:val="none" w:sz="0" w:space="0" w:color="auto"/>
                <w:right w:val="none" w:sz="0" w:space="0" w:color="auto"/>
              </w:divBdr>
            </w:div>
            <w:div w:id="1497257632">
              <w:marLeft w:val="0"/>
              <w:marRight w:val="0"/>
              <w:marTop w:val="0"/>
              <w:marBottom w:val="240"/>
              <w:divBdr>
                <w:top w:val="none" w:sz="0" w:space="0" w:color="auto"/>
                <w:left w:val="none" w:sz="0" w:space="0" w:color="auto"/>
                <w:bottom w:val="none" w:sz="0" w:space="0" w:color="auto"/>
                <w:right w:val="none" w:sz="0" w:space="0" w:color="auto"/>
              </w:divBdr>
            </w:div>
            <w:div w:id="1668634929">
              <w:marLeft w:val="0"/>
              <w:marRight w:val="0"/>
              <w:marTop w:val="0"/>
              <w:marBottom w:val="240"/>
              <w:divBdr>
                <w:top w:val="none" w:sz="0" w:space="0" w:color="auto"/>
                <w:left w:val="none" w:sz="0" w:space="0" w:color="auto"/>
                <w:bottom w:val="none" w:sz="0" w:space="0" w:color="auto"/>
                <w:right w:val="none" w:sz="0" w:space="0" w:color="auto"/>
              </w:divBdr>
            </w:div>
            <w:div w:id="1267422311">
              <w:marLeft w:val="0"/>
              <w:marRight w:val="0"/>
              <w:marTop w:val="0"/>
              <w:marBottom w:val="240"/>
              <w:divBdr>
                <w:top w:val="none" w:sz="0" w:space="0" w:color="auto"/>
                <w:left w:val="none" w:sz="0" w:space="0" w:color="auto"/>
                <w:bottom w:val="none" w:sz="0" w:space="0" w:color="auto"/>
                <w:right w:val="none" w:sz="0" w:space="0" w:color="auto"/>
              </w:divBdr>
            </w:div>
            <w:div w:id="142434421">
              <w:marLeft w:val="0"/>
              <w:marRight w:val="0"/>
              <w:marTop w:val="0"/>
              <w:marBottom w:val="240"/>
              <w:divBdr>
                <w:top w:val="none" w:sz="0" w:space="0" w:color="auto"/>
                <w:left w:val="none" w:sz="0" w:space="0" w:color="auto"/>
                <w:bottom w:val="none" w:sz="0" w:space="0" w:color="auto"/>
                <w:right w:val="none" w:sz="0" w:space="0" w:color="auto"/>
              </w:divBdr>
            </w:div>
            <w:div w:id="273371553">
              <w:marLeft w:val="0"/>
              <w:marRight w:val="0"/>
              <w:marTop w:val="0"/>
              <w:marBottom w:val="240"/>
              <w:divBdr>
                <w:top w:val="none" w:sz="0" w:space="0" w:color="auto"/>
                <w:left w:val="none" w:sz="0" w:space="0" w:color="auto"/>
                <w:bottom w:val="none" w:sz="0" w:space="0" w:color="auto"/>
                <w:right w:val="none" w:sz="0" w:space="0" w:color="auto"/>
              </w:divBdr>
            </w:div>
            <w:div w:id="540241218">
              <w:marLeft w:val="0"/>
              <w:marRight w:val="0"/>
              <w:marTop w:val="0"/>
              <w:marBottom w:val="240"/>
              <w:divBdr>
                <w:top w:val="none" w:sz="0" w:space="0" w:color="auto"/>
                <w:left w:val="none" w:sz="0" w:space="0" w:color="auto"/>
                <w:bottom w:val="none" w:sz="0" w:space="0" w:color="auto"/>
                <w:right w:val="none" w:sz="0" w:space="0" w:color="auto"/>
              </w:divBdr>
            </w:div>
            <w:div w:id="562329598">
              <w:marLeft w:val="0"/>
              <w:marRight w:val="0"/>
              <w:marTop w:val="0"/>
              <w:marBottom w:val="240"/>
              <w:divBdr>
                <w:top w:val="none" w:sz="0" w:space="0" w:color="auto"/>
                <w:left w:val="none" w:sz="0" w:space="0" w:color="auto"/>
                <w:bottom w:val="none" w:sz="0" w:space="0" w:color="auto"/>
                <w:right w:val="none" w:sz="0" w:space="0" w:color="auto"/>
              </w:divBdr>
            </w:div>
            <w:div w:id="1775400554">
              <w:marLeft w:val="0"/>
              <w:marRight w:val="0"/>
              <w:marTop w:val="0"/>
              <w:marBottom w:val="240"/>
              <w:divBdr>
                <w:top w:val="none" w:sz="0" w:space="0" w:color="auto"/>
                <w:left w:val="none" w:sz="0" w:space="0" w:color="auto"/>
                <w:bottom w:val="none" w:sz="0" w:space="0" w:color="auto"/>
                <w:right w:val="none" w:sz="0" w:space="0" w:color="auto"/>
              </w:divBdr>
            </w:div>
            <w:div w:id="1651790119">
              <w:marLeft w:val="0"/>
              <w:marRight w:val="0"/>
              <w:marTop w:val="0"/>
              <w:marBottom w:val="240"/>
              <w:divBdr>
                <w:top w:val="none" w:sz="0" w:space="0" w:color="auto"/>
                <w:left w:val="none" w:sz="0" w:space="0" w:color="auto"/>
                <w:bottom w:val="none" w:sz="0" w:space="0" w:color="auto"/>
                <w:right w:val="none" w:sz="0" w:space="0" w:color="auto"/>
              </w:divBdr>
            </w:div>
            <w:div w:id="1774474139">
              <w:marLeft w:val="0"/>
              <w:marRight w:val="0"/>
              <w:marTop w:val="0"/>
              <w:marBottom w:val="240"/>
              <w:divBdr>
                <w:top w:val="none" w:sz="0" w:space="0" w:color="auto"/>
                <w:left w:val="none" w:sz="0" w:space="0" w:color="auto"/>
                <w:bottom w:val="none" w:sz="0" w:space="0" w:color="auto"/>
                <w:right w:val="none" w:sz="0" w:space="0" w:color="auto"/>
              </w:divBdr>
            </w:div>
            <w:div w:id="2118517853">
              <w:marLeft w:val="0"/>
              <w:marRight w:val="0"/>
              <w:marTop w:val="0"/>
              <w:marBottom w:val="240"/>
              <w:divBdr>
                <w:top w:val="none" w:sz="0" w:space="0" w:color="auto"/>
                <w:left w:val="none" w:sz="0" w:space="0" w:color="auto"/>
                <w:bottom w:val="none" w:sz="0" w:space="0" w:color="auto"/>
                <w:right w:val="none" w:sz="0" w:space="0" w:color="auto"/>
              </w:divBdr>
            </w:div>
            <w:div w:id="1513840697">
              <w:marLeft w:val="0"/>
              <w:marRight w:val="0"/>
              <w:marTop w:val="0"/>
              <w:marBottom w:val="240"/>
              <w:divBdr>
                <w:top w:val="none" w:sz="0" w:space="0" w:color="auto"/>
                <w:left w:val="none" w:sz="0" w:space="0" w:color="auto"/>
                <w:bottom w:val="none" w:sz="0" w:space="0" w:color="auto"/>
                <w:right w:val="none" w:sz="0" w:space="0" w:color="auto"/>
              </w:divBdr>
            </w:div>
            <w:div w:id="564608718">
              <w:marLeft w:val="0"/>
              <w:marRight w:val="0"/>
              <w:marTop w:val="0"/>
              <w:marBottom w:val="240"/>
              <w:divBdr>
                <w:top w:val="none" w:sz="0" w:space="0" w:color="auto"/>
                <w:left w:val="none" w:sz="0" w:space="0" w:color="auto"/>
                <w:bottom w:val="none" w:sz="0" w:space="0" w:color="auto"/>
                <w:right w:val="none" w:sz="0" w:space="0" w:color="auto"/>
              </w:divBdr>
            </w:div>
            <w:div w:id="53899396">
              <w:marLeft w:val="0"/>
              <w:marRight w:val="0"/>
              <w:marTop w:val="0"/>
              <w:marBottom w:val="240"/>
              <w:divBdr>
                <w:top w:val="none" w:sz="0" w:space="0" w:color="auto"/>
                <w:left w:val="none" w:sz="0" w:space="0" w:color="auto"/>
                <w:bottom w:val="none" w:sz="0" w:space="0" w:color="auto"/>
                <w:right w:val="none" w:sz="0" w:space="0" w:color="auto"/>
              </w:divBdr>
            </w:div>
            <w:div w:id="346493301">
              <w:marLeft w:val="0"/>
              <w:marRight w:val="0"/>
              <w:marTop w:val="0"/>
              <w:marBottom w:val="240"/>
              <w:divBdr>
                <w:top w:val="none" w:sz="0" w:space="0" w:color="auto"/>
                <w:left w:val="none" w:sz="0" w:space="0" w:color="auto"/>
                <w:bottom w:val="none" w:sz="0" w:space="0" w:color="auto"/>
                <w:right w:val="none" w:sz="0" w:space="0" w:color="auto"/>
              </w:divBdr>
            </w:div>
            <w:div w:id="1425345918">
              <w:marLeft w:val="0"/>
              <w:marRight w:val="0"/>
              <w:marTop w:val="0"/>
              <w:marBottom w:val="240"/>
              <w:divBdr>
                <w:top w:val="none" w:sz="0" w:space="0" w:color="auto"/>
                <w:left w:val="none" w:sz="0" w:space="0" w:color="auto"/>
                <w:bottom w:val="none" w:sz="0" w:space="0" w:color="auto"/>
                <w:right w:val="none" w:sz="0" w:space="0" w:color="auto"/>
              </w:divBdr>
            </w:div>
            <w:div w:id="611476451">
              <w:marLeft w:val="0"/>
              <w:marRight w:val="0"/>
              <w:marTop w:val="0"/>
              <w:marBottom w:val="240"/>
              <w:divBdr>
                <w:top w:val="none" w:sz="0" w:space="0" w:color="auto"/>
                <w:left w:val="none" w:sz="0" w:space="0" w:color="auto"/>
                <w:bottom w:val="none" w:sz="0" w:space="0" w:color="auto"/>
                <w:right w:val="none" w:sz="0" w:space="0" w:color="auto"/>
              </w:divBdr>
            </w:div>
            <w:div w:id="717054323">
              <w:marLeft w:val="0"/>
              <w:marRight w:val="0"/>
              <w:marTop w:val="0"/>
              <w:marBottom w:val="240"/>
              <w:divBdr>
                <w:top w:val="none" w:sz="0" w:space="0" w:color="auto"/>
                <w:left w:val="none" w:sz="0" w:space="0" w:color="auto"/>
                <w:bottom w:val="none" w:sz="0" w:space="0" w:color="auto"/>
                <w:right w:val="none" w:sz="0" w:space="0" w:color="auto"/>
              </w:divBdr>
            </w:div>
            <w:div w:id="347026553">
              <w:marLeft w:val="0"/>
              <w:marRight w:val="0"/>
              <w:marTop w:val="0"/>
              <w:marBottom w:val="240"/>
              <w:divBdr>
                <w:top w:val="none" w:sz="0" w:space="0" w:color="auto"/>
                <w:left w:val="none" w:sz="0" w:space="0" w:color="auto"/>
                <w:bottom w:val="none" w:sz="0" w:space="0" w:color="auto"/>
                <w:right w:val="none" w:sz="0" w:space="0" w:color="auto"/>
              </w:divBdr>
            </w:div>
            <w:div w:id="709495291">
              <w:marLeft w:val="0"/>
              <w:marRight w:val="0"/>
              <w:marTop w:val="0"/>
              <w:marBottom w:val="240"/>
              <w:divBdr>
                <w:top w:val="none" w:sz="0" w:space="0" w:color="auto"/>
                <w:left w:val="none" w:sz="0" w:space="0" w:color="auto"/>
                <w:bottom w:val="none" w:sz="0" w:space="0" w:color="auto"/>
                <w:right w:val="none" w:sz="0" w:space="0" w:color="auto"/>
              </w:divBdr>
            </w:div>
            <w:div w:id="1638411966">
              <w:marLeft w:val="0"/>
              <w:marRight w:val="0"/>
              <w:marTop w:val="0"/>
              <w:marBottom w:val="240"/>
              <w:divBdr>
                <w:top w:val="none" w:sz="0" w:space="0" w:color="auto"/>
                <w:left w:val="none" w:sz="0" w:space="0" w:color="auto"/>
                <w:bottom w:val="none" w:sz="0" w:space="0" w:color="auto"/>
                <w:right w:val="none" w:sz="0" w:space="0" w:color="auto"/>
              </w:divBdr>
            </w:div>
            <w:div w:id="1011373903">
              <w:marLeft w:val="0"/>
              <w:marRight w:val="0"/>
              <w:marTop w:val="0"/>
              <w:marBottom w:val="240"/>
              <w:divBdr>
                <w:top w:val="none" w:sz="0" w:space="0" w:color="auto"/>
                <w:left w:val="none" w:sz="0" w:space="0" w:color="auto"/>
                <w:bottom w:val="none" w:sz="0" w:space="0" w:color="auto"/>
                <w:right w:val="none" w:sz="0" w:space="0" w:color="auto"/>
              </w:divBdr>
            </w:div>
            <w:div w:id="544100035">
              <w:marLeft w:val="0"/>
              <w:marRight w:val="0"/>
              <w:marTop w:val="0"/>
              <w:marBottom w:val="240"/>
              <w:divBdr>
                <w:top w:val="none" w:sz="0" w:space="0" w:color="auto"/>
                <w:left w:val="none" w:sz="0" w:space="0" w:color="auto"/>
                <w:bottom w:val="none" w:sz="0" w:space="0" w:color="auto"/>
                <w:right w:val="none" w:sz="0" w:space="0" w:color="auto"/>
              </w:divBdr>
            </w:div>
            <w:div w:id="609435223">
              <w:marLeft w:val="0"/>
              <w:marRight w:val="0"/>
              <w:marTop w:val="0"/>
              <w:marBottom w:val="240"/>
              <w:divBdr>
                <w:top w:val="none" w:sz="0" w:space="0" w:color="auto"/>
                <w:left w:val="none" w:sz="0" w:space="0" w:color="auto"/>
                <w:bottom w:val="none" w:sz="0" w:space="0" w:color="auto"/>
                <w:right w:val="none" w:sz="0" w:space="0" w:color="auto"/>
              </w:divBdr>
            </w:div>
            <w:div w:id="960379183">
              <w:marLeft w:val="0"/>
              <w:marRight w:val="0"/>
              <w:marTop w:val="0"/>
              <w:marBottom w:val="240"/>
              <w:divBdr>
                <w:top w:val="none" w:sz="0" w:space="0" w:color="auto"/>
                <w:left w:val="none" w:sz="0" w:space="0" w:color="auto"/>
                <w:bottom w:val="none" w:sz="0" w:space="0" w:color="auto"/>
                <w:right w:val="none" w:sz="0" w:space="0" w:color="auto"/>
              </w:divBdr>
            </w:div>
            <w:div w:id="1364205118">
              <w:marLeft w:val="0"/>
              <w:marRight w:val="0"/>
              <w:marTop w:val="0"/>
              <w:marBottom w:val="240"/>
              <w:divBdr>
                <w:top w:val="none" w:sz="0" w:space="0" w:color="auto"/>
                <w:left w:val="none" w:sz="0" w:space="0" w:color="auto"/>
                <w:bottom w:val="none" w:sz="0" w:space="0" w:color="auto"/>
                <w:right w:val="none" w:sz="0" w:space="0" w:color="auto"/>
              </w:divBdr>
            </w:div>
            <w:div w:id="822310693">
              <w:marLeft w:val="0"/>
              <w:marRight w:val="0"/>
              <w:marTop w:val="0"/>
              <w:marBottom w:val="240"/>
              <w:divBdr>
                <w:top w:val="none" w:sz="0" w:space="0" w:color="auto"/>
                <w:left w:val="none" w:sz="0" w:space="0" w:color="auto"/>
                <w:bottom w:val="none" w:sz="0" w:space="0" w:color="auto"/>
                <w:right w:val="none" w:sz="0" w:space="0" w:color="auto"/>
              </w:divBdr>
            </w:div>
            <w:div w:id="1633093236">
              <w:marLeft w:val="0"/>
              <w:marRight w:val="0"/>
              <w:marTop w:val="0"/>
              <w:marBottom w:val="240"/>
              <w:divBdr>
                <w:top w:val="none" w:sz="0" w:space="0" w:color="auto"/>
                <w:left w:val="none" w:sz="0" w:space="0" w:color="auto"/>
                <w:bottom w:val="none" w:sz="0" w:space="0" w:color="auto"/>
                <w:right w:val="none" w:sz="0" w:space="0" w:color="auto"/>
              </w:divBdr>
            </w:div>
            <w:div w:id="658189673">
              <w:marLeft w:val="0"/>
              <w:marRight w:val="0"/>
              <w:marTop w:val="0"/>
              <w:marBottom w:val="240"/>
              <w:divBdr>
                <w:top w:val="none" w:sz="0" w:space="0" w:color="auto"/>
                <w:left w:val="none" w:sz="0" w:space="0" w:color="auto"/>
                <w:bottom w:val="none" w:sz="0" w:space="0" w:color="auto"/>
                <w:right w:val="none" w:sz="0" w:space="0" w:color="auto"/>
              </w:divBdr>
            </w:div>
            <w:div w:id="924800243">
              <w:marLeft w:val="0"/>
              <w:marRight w:val="0"/>
              <w:marTop w:val="0"/>
              <w:marBottom w:val="240"/>
              <w:divBdr>
                <w:top w:val="none" w:sz="0" w:space="0" w:color="auto"/>
                <w:left w:val="none" w:sz="0" w:space="0" w:color="auto"/>
                <w:bottom w:val="none" w:sz="0" w:space="0" w:color="auto"/>
                <w:right w:val="none" w:sz="0" w:space="0" w:color="auto"/>
              </w:divBdr>
            </w:div>
            <w:div w:id="249627123">
              <w:marLeft w:val="0"/>
              <w:marRight w:val="0"/>
              <w:marTop w:val="0"/>
              <w:marBottom w:val="240"/>
              <w:divBdr>
                <w:top w:val="none" w:sz="0" w:space="0" w:color="auto"/>
                <w:left w:val="none" w:sz="0" w:space="0" w:color="auto"/>
                <w:bottom w:val="none" w:sz="0" w:space="0" w:color="auto"/>
                <w:right w:val="none" w:sz="0" w:space="0" w:color="auto"/>
              </w:divBdr>
            </w:div>
            <w:div w:id="1306353244">
              <w:marLeft w:val="0"/>
              <w:marRight w:val="0"/>
              <w:marTop w:val="0"/>
              <w:marBottom w:val="240"/>
              <w:divBdr>
                <w:top w:val="none" w:sz="0" w:space="0" w:color="auto"/>
                <w:left w:val="none" w:sz="0" w:space="0" w:color="auto"/>
                <w:bottom w:val="none" w:sz="0" w:space="0" w:color="auto"/>
                <w:right w:val="none" w:sz="0" w:space="0" w:color="auto"/>
              </w:divBdr>
            </w:div>
            <w:div w:id="495339327">
              <w:marLeft w:val="0"/>
              <w:marRight w:val="0"/>
              <w:marTop w:val="0"/>
              <w:marBottom w:val="240"/>
              <w:divBdr>
                <w:top w:val="none" w:sz="0" w:space="0" w:color="auto"/>
                <w:left w:val="none" w:sz="0" w:space="0" w:color="auto"/>
                <w:bottom w:val="none" w:sz="0" w:space="0" w:color="auto"/>
                <w:right w:val="none" w:sz="0" w:space="0" w:color="auto"/>
              </w:divBdr>
            </w:div>
            <w:div w:id="1478258897">
              <w:marLeft w:val="0"/>
              <w:marRight w:val="0"/>
              <w:marTop w:val="0"/>
              <w:marBottom w:val="240"/>
              <w:divBdr>
                <w:top w:val="none" w:sz="0" w:space="0" w:color="auto"/>
                <w:left w:val="none" w:sz="0" w:space="0" w:color="auto"/>
                <w:bottom w:val="none" w:sz="0" w:space="0" w:color="auto"/>
                <w:right w:val="none" w:sz="0" w:space="0" w:color="auto"/>
              </w:divBdr>
            </w:div>
            <w:div w:id="713237968">
              <w:marLeft w:val="0"/>
              <w:marRight w:val="0"/>
              <w:marTop w:val="0"/>
              <w:marBottom w:val="240"/>
              <w:divBdr>
                <w:top w:val="none" w:sz="0" w:space="0" w:color="auto"/>
                <w:left w:val="none" w:sz="0" w:space="0" w:color="auto"/>
                <w:bottom w:val="none" w:sz="0" w:space="0" w:color="auto"/>
                <w:right w:val="none" w:sz="0" w:space="0" w:color="auto"/>
              </w:divBdr>
            </w:div>
            <w:div w:id="628632089">
              <w:marLeft w:val="0"/>
              <w:marRight w:val="0"/>
              <w:marTop w:val="0"/>
              <w:marBottom w:val="240"/>
              <w:divBdr>
                <w:top w:val="none" w:sz="0" w:space="0" w:color="auto"/>
                <w:left w:val="none" w:sz="0" w:space="0" w:color="auto"/>
                <w:bottom w:val="none" w:sz="0" w:space="0" w:color="auto"/>
                <w:right w:val="none" w:sz="0" w:space="0" w:color="auto"/>
              </w:divBdr>
            </w:div>
            <w:div w:id="269970388">
              <w:marLeft w:val="0"/>
              <w:marRight w:val="0"/>
              <w:marTop w:val="0"/>
              <w:marBottom w:val="240"/>
              <w:divBdr>
                <w:top w:val="none" w:sz="0" w:space="0" w:color="auto"/>
                <w:left w:val="none" w:sz="0" w:space="0" w:color="auto"/>
                <w:bottom w:val="none" w:sz="0" w:space="0" w:color="auto"/>
                <w:right w:val="none" w:sz="0" w:space="0" w:color="auto"/>
              </w:divBdr>
            </w:div>
            <w:div w:id="1272083817">
              <w:marLeft w:val="0"/>
              <w:marRight w:val="0"/>
              <w:marTop w:val="0"/>
              <w:marBottom w:val="240"/>
              <w:divBdr>
                <w:top w:val="none" w:sz="0" w:space="0" w:color="auto"/>
                <w:left w:val="none" w:sz="0" w:space="0" w:color="auto"/>
                <w:bottom w:val="none" w:sz="0" w:space="0" w:color="auto"/>
                <w:right w:val="none" w:sz="0" w:space="0" w:color="auto"/>
              </w:divBdr>
            </w:div>
            <w:div w:id="1824084376">
              <w:marLeft w:val="0"/>
              <w:marRight w:val="0"/>
              <w:marTop w:val="0"/>
              <w:marBottom w:val="240"/>
              <w:divBdr>
                <w:top w:val="none" w:sz="0" w:space="0" w:color="auto"/>
                <w:left w:val="none" w:sz="0" w:space="0" w:color="auto"/>
                <w:bottom w:val="none" w:sz="0" w:space="0" w:color="auto"/>
                <w:right w:val="none" w:sz="0" w:space="0" w:color="auto"/>
              </w:divBdr>
            </w:div>
            <w:div w:id="1454472532">
              <w:marLeft w:val="0"/>
              <w:marRight w:val="0"/>
              <w:marTop w:val="0"/>
              <w:marBottom w:val="240"/>
              <w:divBdr>
                <w:top w:val="none" w:sz="0" w:space="0" w:color="auto"/>
                <w:left w:val="none" w:sz="0" w:space="0" w:color="auto"/>
                <w:bottom w:val="none" w:sz="0" w:space="0" w:color="auto"/>
                <w:right w:val="none" w:sz="0" w:space="0" w:color="auto"/>
              </w:divBdr>
            </w:div>
            <w:div w:id="1007489315">
              <w:marLeft w:val="0"/>
              <w:marRight w:val="0"/>
              <w:marTop w:val="0"/>
              <w:marBottom w:val="240"/>
              <w:divBdr>
                <w:top w:val="none" w:sz="0" w:space="0" w:color="auto"/>
                <w:left w:val="none" w:sz="0" w:space="0" w:color="auto"/>
                <w:bottom w:val="none" w:sz="0" w:space="0" w:color="auto"/>
                <w:right w:val="none" w:sz="0" w:space="0" w:color="auto"/>
              </w:divBdr>
            </w:div>
            <w:div w:id="2029594629">
              <w:marLeft w:val="0"/>
              <w:marRight w:val="0"/>
              <w:marTop w:val="0"/>
              <w:marBottom w:val="240"/>
              <w:divBdr>
                <w:top w:val="none" w:sz="0" w:space="0" w:color="auto"/>
                <w:left w:val="none" w:sz="0" w:space="0" w:color="auto"/>
                <w:bottom w:val="none" w:sz="0" w:space="0" w:color="auto"/>
                <w:right w:val="none" w:sz="0" w:space="0" w:color="auto"/>
              </w:divBdr>
            </w:div>
            <w:div w:id="1230533094">
              <w:marLeft w:val="0"/>
              <w:marRight w:val="0"/>
              <w:marTop w:val="0"/>
              <w:marBottom w:val="240"/>
              <w:divBdr>
                <w:top w:val="none" w:sz="0" w:space="0" w:color="auto"/>
                <w:left w:val="none" w:sz="0" w:space="0" w:color="auto"/>
                <w:bottom w:val="none" w:sz="0" w:space="0" w:color="auto"/>
                <w:right w:val="none" w:sz="0" w:space="0" w:color="auto"/>
              </w:divBdr>
            </w:div>
            <w:div w:id="685982920">
              <w:marLeft w:val="0"/>
              <w:marRight w:val="0"/>
              <w:marTop w:val="0"/>
              <w:marBottom w:val="240"/>
              <w:divBdr>
                <w:top w:val="none" w:sz="0" w:space="0" w:color="auto"/>
                <w:left w:val="none" w:sz="0" w:space="0" w:color="auto"/>
                <w:bottom w:val="none" w:sz="0" w:space="0" w:color="auto"/>
                <w:right w:val="none" w:sz="0" w:space="0" w:color="auto"/>
              </w:divBdr>
            </w:div>
            <w:div w:id="933783214">
              <w:marLeft w:val="0"/>
              <w:marRight w:val="0"/>
              <w:marTop w:val="0"/>
              <w:marBottom w:val="240"/>
              <w:divBdr>
                <w:top w:val="none" w:sz="0" w:space="0" w:color="auto"/>
                <w:left w:val="none" w:sz="0" w:space="0" w:color="auto"/>
                <w:bottom w:val="none" w:sz="0" w:space="0" w:color="auto"/>
                <w:right w:val="none" w:sz="0" w:space="0" w:color="auto"/>
              </w:divBdr>
            </w:div>
            <w:div w:id="1333413487">
              <w:marLeft w:val="0"/>
              <w:marRight w:val="0"/>
              <w:marTop w:val="0"/>
              <w:marBottom w:val="240"/>
              <w:divBdr>
                <w:top w:val="none" w:sz="0" w:space="0" w:color="auto"/>
                <w:left w:val="none" w:sz="0" w:space="0" w:color="auto"/>
                <w:bottom w:val="none" w:sz="0" w:space="0" w:color="auto"/>
                <w:right w:val="none" w:sz="0" w:space="0" w:color="auto"/>
              </w:divBdr>
            </w:div>
            <w:div w:id="988048324">
              <w:marLeft w:val="0"/>
              <w:marRight w:val="0"/>
              <w:marTop w:val="0"/>
              <w:marBottom w:val="240"/>
              <w:divBdr>
                <w:top w:val="none" w:sz="0" w:space="0" w:color="auto"/>
                <w:left w:val="none" w:sz="0" w:space="0" w:color="auto"/>
                <w:bottom w:val="none" w:sz="0" w:space="0" w:color="auto"/>
                <w:right w:val="none" w:sz="0" w:space="0" w:color="auto"/>
              </w:divBdr>
            </w:div>
            <w:div w:id="1458573436">
              <w:marLeft w:val="0"/>
              <w:marRight w:val="0"/>
              <w:marTop w:val="0"/>
              <w:marBottom w:val="240"/>
              <w:divBdr>
                <w:top w:val="none" w:sz="0" w:space="0" w:color="auto"/>
                <w:left w:val="none" w:sz="0" w:space="0" w:color="auto"/>
                <w:bottom w:val="none" w:sz="0" w:space="0" w:color="auto"/>
                <w:right w:val="none" w:sz="0" w:space="0" w:color="auto"/>
              </w:divBdr>
            </w:div>
            <w:div w:id="2060981392">
              <w:marLeft w:val="0"/>
              <w:marRight w:val="0"/>
              <w:marTop w:val="0"/>
              <w:marBottom w:val="240"/>
              <w:divBdr>
                <w:top w:val="none" w:sz="0" w:space="0" w:color="auto"/>
                <w:left w:val="none" w:sz="0" w:space="0" w:color="auto"/>
                <w:bottom w:val="none" w:sz="0" w:space="0" w:color="auto"/>
                <w:right w:val="none" w:sz="0" w:space="0" w:color="auto"/>
              </w:divBdr>
            </w:div>
            <w:div w:id="1880898427">
              <w:marLeft w:val="0"/>
              <w:marRight w:val="0"/>
              <w:marTop w:val="0"/>
              <w:marBottom w:val="240"/>
              <w:divBdr>
                <w:top w:val="none" w:sz="0" w:space="0" w:color="auto"/>
                <w:left w:val="none" w:sz="0" w:space="0" w:color="auto"/>
                <w:bottom w:val="none" w:sz="0" w:space="0" w:color="auto"/>
                <w:right w:val="none" w:sz="0" w:space="0" w:color="auto"/>
              </w:divBdr>
            </w:div>
            <w:div w:id="81415821">
              <w:marLeft w:val="0"/>
              <w:marRight w:val="0"/>
              <w:marTop w:val="0"/>
              <w:marBottom w:val="240"/>
              <w:divBdr>
                <w:top w:val="none" w:sz="0" w:space="0" w:color="auto"/>
                <w:left w:val="none" w:sz="0" w:space="0" w:color="auto"/>
                <w:bottom w:val="none" w:sz="0" w:space="0" w:color="auto"/>
                <w:right w:val="none" w:sz="0" w:space="0" w:color="auto"/>
              </w:divBdr>
            </w:div>
            <w:div w:id="410738157">
              <w:marLeft w:val="0"/>
              <w:marRight w:val="0"/>
              <w:marTop w:val="0"/>
              <w:marBottom w:val="240"/>
              <w:divBdr>
                <w:top w:val="none" w:sz="0" w:space="0" w:color="auto"/>
                <w:left w:val="none" w:sz="0" w:space="0" w:color="auto"/>
                <w:bottom w:val="none" w:sz="0" w:space="0" w:color="auto"/>
                <w:right w:val="none" w:sz="0" w:space="0" w:color="auto"/>
              </w:divBdr>
            </w:div>
            <w:div w:id="1739548161">
              <w:marLeft w:val="0"/>
              <w:marRight w:val="0"/>
              <w:marTop w:val="0"/>
              <w:marBottom w:val="240"/>
              <w:divBdr>
                <w:top w:val="none" w:sz="0" w:space="0" w:color="auto"/>
                <w:left w:val="none" w:sz="0" w:space="0" w:color="auto"/>
                <w:bottom w:val="none" w:sz="0" w:space="0" w:color="auto"/>
                <w:right w:val="none" w:sz="0" w:space="0" w:color="auto"/>
              </w:divBdr>
            </w:div>
            <w:div w:id="1512254573">
              <w:marLeft w:val="0"/>
              <w:marRight w:val="0"/>
              <w:marTop w:val="0"/>
              <w:marBottom w:val="240"/>
              <w:divBdr>
                <w:top w:val="none" w:sz="0" w:space="0" w:color="auto"/>
                <w:left w:val="none" w:sz="0" w:space="0" w:color="auto"/>
                <w:bottom w:val="none" w:sz="0" w:space="0" w:color="auto"/>
                <w:right w:val="none" w:sz="0" w:space="0" w:color="auto"/>
              </w:divBdr>
            </w:div>
            <w:div w:id="1846162017">
              <w:marLeft w:val="0"/>
              <w:marRight w:val="0"/>
              <w:marTop w:val="0"/>
              <w:marBottom w:val="240"/>
              <w:divBdr>
                <w:top w:val="none" w:sz="0" w:space="0" w:color="auto"/>
                <w:left w:val="none" w:sz="0" w:space="0" w:color="auto"/>
                <w:bottom w:val="none" w:sz="0" w:space="0" w:color="auto"/>
                <w:right w:val="none" w:sz="0" w:space="0" w:color="auto"/>
              </w:divBdr>
            </w:div>
            <w:div w:id="1405179573">
              <w:marLeft w:val="0"/>
              <w:marRight w:val="0"/>
              <w:marTop w:val="0"/>
              <w:marBottom w:val="240"/>
              <w:divBdr>
                <w:top w:val="none" w:sz="0" w:space="0" w:color="auto"/>
                <w:left w:val="none" w:sz="0" w:space="0" w:color="auto"/>
                <w:bottom w:val="none" w:sz="0" w:space="0" w:color="auto"/>
                <w:right w:val="none" w:sz="0" w:space="0" w:color="auto"/>
              </w:divBdr>
            </w:div>
            <w:div w:id="2104766455">
              <w:marLeft w:val="0"/>
              <w:marRight w:val="0"/>
              <w:marTop w:val="0"/>
              <w:marBottom w:val="240"/>
              <w:divBdr>
                <w:top w:val="none" w:sz="0" w:space="0" w:color="auto"/>
                <w:left w:val="none" w:sz="0" w:space="0" w:color="auto"/>
                <w:bottom w:val="none" w:sz="0" w:space="0" w:color="auto"/>
                <w:right w:val="none" w:sz="0" w:space="0" w:color="auto"/>
              </w:divBdr>
            </w:div>
            <w:div w:id="905528706">
              <w:marLeft w:val="0"/>
              <w:marRight w:val="0"/>
              <w:marTop w:val="0"/>
              <w:marBottom w:val="240"/>
              <w:divBdr>
                <w:top w:val="none" w:sz="0" w:space="0" w:color="auto"/>
                <w:left w:val="none" w:sz="0" w:space="0" w:color="auto"/>
                <w:bottom w:val="none" w:sz="0" w:space="0" w:color="auto"/>
                <w:right w:val="none" w:sz="0" w:space="0" w:color="auto"/>
              </w:divBdr>
            </w:div>
            <w:div w:id="655836887">
              <w:marLeft w:val="0"/>
              <w:marRight w:val="0"/>
              <w:marTop w:val="0"/>
              <w:marBottom w:val="240"/>
              <w:divBdr>
                <w:top w:val="none" w:sz="0" w:space="0" w:color="auto"/>
                <w:left w:val="none" w:sz="0" w:space="0" w:color="auto"/>
                <w:bottom w:val="none" w:sz="0" w:space="0" w:color="auto"/>
                <w:right w:val="none" w:sz="0" w:space="0" w:color="auto"/>
              </w:divBdr>
            </w:div>
            <w:div w:id="1132553916">
              <w:marLeft w:val="0"/>
              <w:marRight w:val="0"/>
              <w:marTop w:val="0"/>
              <w:marBottom w:val="240"/>
              <w:divBdr>
                <w:top w:val="none" w:sz="0" w:space="0" w:color="auto"/>
                <w:left w:val="none" w:sz="0" w:space="0" w:color="auto"/>
                <w:bottom w:val="none" w:sz="0" w:space="0" w:color="auto"/>
                <w:right w:val="none" w:sz="0" w:space="0" w:color="auto"/>
              </w:divBdr>
            </w:div>
            <w:div w:id="1340473372">
              <w:marLeft w:val="0"/>
              <w:marRight w:val="0"/>
              <w:marTop w:val="0"/>
              <w:marBottom w:val="240"/>
              <w:divBdr>
                <w:top w:val="none" w:sz="0" w:space="0" w:color="auto"/>
                <w:left w:val="none" w:sz="0" w:space="0" w:color="auto"/>
                <w:bottom w:val="none" w:sz="0" w:space="0" w:color="auto"/>
                <w:right w:val="none" w:sz="0" w:space="0" w:color="auto"/>
              </w:divBdr>
            </w:div>
            <w:div w:id="970088567">
              <w:marLeft w:val="0"/>
              <w:marRight w:val="0"/>
              <w:marTop w:val="0"/>
              <w:marBottom w:val="240"/>
              <w:divBdr>
                <w:top w:val="none" w:sz="0" w:space="0" w:color="auto"/>
                <w:left w:val="none" w:sz="0" w:space="0" w:color="auto"/>
                <w:bottom w:val="none" w:sz="0" w:space="0" w:color="auto"/>
                <w:right w:val="none" w:sz="0" w:space="0" w:color="auto"/>
              </w:divBdr>
            </w:div>
            <w:div w:id="1376615649">
              <w:marLeft w:val="0"/>
              <w:marRight w:val="0"/>
              <w:marTop w:val="0"/>
              <w:marBottom w:val="240"/>
              <w:divBdr>
                <w:top w:val="none" w:sz="0" w:space="0" w:color="auto"/>
                <w:left w:val="none" w:sz="0" w:space="0" w:color="auto"/>
                <w:bottom w:val="none" w:sz="0" w:space="0" w:color="auto"/>
                <w:right w:val="none" w:sz="0" w:space="0" w:color="auto"/>
              </w:divBdr>
            </w:div>
            <w:div w:id="1794597476">
              <w:marLeft w:val="0"/>
              <w:marRight w:val="0"/>
              <w:marTop w:val="0"/>
              <w:marBottom w:val="240"/>
              <w:divBdr>
                <w:top w:val="none" w:sz="0" w:space="0" w:color="auto"/>
                <w:left w:val="none" w:sz="0" w:space="0" w:color="auto"/>
                <w:bottom w:val="none" w:sz="0" w:space="0" w:color="auto"/>
                <w:right w:val="none" w:sz="0" w:space="0" w:color="auto"/>
              </w:divBdr>
            </w:div>
            <w:div w:id="1300723348">
              <w:marLeft w:val="0"/>
              <w:marRight w:val="0"/>
              <w:marTop w:val="0"/>
              <w:marBottom w:val="240"/>
              <w:divBdr>
                <w:top w:val="none" w:sz="0" w:space="0" w:color="auto"/>
                <w:left w:val="none" w:sz="0" w:space="0" w:color="auto"/>
                <w:bottom w:val="none" w:sz="0" w:space="0" w:color="auto"/>
                <w:right w:val="none" w:sz="0" w:space="0" w:color="auto"/>
              </w:divBdr>
            </w:div>
            <w:div w:id="853350029">
              <w:marLeft w:val="0"/>
              <w:marRight w:val="0"/>
              <w:marTop w:val="0"/>
              <w:marBottom w:val="240"/>
              <w:divBdr>
                <w:top w:val="none" w:sz="0" w:space="0" w:color="auto"/>
                <w:left w:val="none" w:sz="0" w:space="0" w:color="auto"/>
                <w:bottom w:val="none" w:sz="0" w:space="0" w:color="auto"/>
                <w:right w:val="none" w:sz="0" w:space="0" w:color="auto"/>
              </w:divBdr>
            </w:div>
            <w:div w:id="1035158656">
              <w:marLeft w:val="0"/>
              <w:marRight w:val="0"/>
              <w:marTop w:val="0"/>
              <w:marBottom w:val="240"/>
              <w:divBdr>
                <w:top w:val="none" w:sz="0" w:space="0" w:color="auto"/>
                <w:left w:val="none" w:sz="0" w:space="0" w:color="auto"/>
                <w:bottom w:val="none" w:sz="0" w:space="0" w:color="auto"/>
                <w:right w:val="none" w:sz="0" w:space="0" w:color="auto"/>
              </w:divBdr>
            </w:div>
            <w:div w:id="1943144318">
              <w:marLeft w:val="0"/>
              <w:marRight w:val="0"/>
              <w:marTop w:val="0"/>
              <w:marBottom w:val="240"/>
              <w:divBdr>
                <w:top w:val="none" w:sz="0" w:space="0" w:color="auto"/>
                <w:left w:val="none" w:sz="0" w:space="0" w:color="auto"/>
                <w:bottom w:val="none" w:sz="0" w:space="0" w:color="auto"/>
                <w:right w:val="none" w:sz="0" w:space="0" w:color="auto"/>
              </w:divBdr>
            </w:div>
            <w:div w:id="2060394262">
              <w:marLeft w:val="0"/>
              <w:marRight w:val="0"/>
              <w:marTop w:val="0"/>
              <w:marBottom w:val="240"/>
              <w:divBdr>
                <w:top w:val="none" w:sz="0" w:space="0" w:color="auto"/>
                <w:left w:val="none" w:sz="0" w:space="0" w:color="auto"/>
                <w:bottom w:val="none" w:sz="0" w:space="0" w:color="auto"/>
                <w:right w:val="none" w:sz="0" w:space="0" w:color="auto"/>
              </w:divBdr>
            </w:div>
            <w:div w:id="616567203">
              <w:marLeft w:val="0"/>
              <w:marRight w:val="0"/>
              <w:marTop w:val="0"/>
              <w:marBottom w:val="240"/>
              <w:divBdr>
                <w:top w:val="none" w:sz="0" w:space="0" w:color="auto"/>
                <w:left w:val="none" w:sz="0" w:space="0" w:color="auto"/>
                <w:bottom w:val="none" w:sz="0" w:space="0" w:color="auto"/>
                <w:right w:val="none" w:sz="0" w:space="0" w:color="auto"/>
              </w:divBdr>
            </w:div>
            <w:div w:id="918829501">
              <w:marLeft w:val="0"/>
              <w:marRight w:val="0"/>
              <w:marTop w:val="0"/>
              <w:marBottom w:val="240"/>
              <w:divBdr>
                <w:top w:val="none" w:sz="0" w:space="0" w:color="auto"/>
                <w:left w:val="none" w:sz="0" w:space="0" w:color="auto"/>
                <w:bottom w:val="none" w:sz="0" w:space="0" w:color="auto"/>
                <w:right w:val="none" w:sz="0" w:space="0" w:color="auto"/>
              </w:divBdr>
            </w:div>
            <w:div w:id="630090682">
              <w:marLeft w:val="0"/>
              <w:marRight w:val="0"/>
              <w:marTop w:val="0"/>
              <w:marBottom w:val="240"/>
              <w:divBdr>
                <w:top w:val="none" w:sz="0" w:space="0" w:color="auto"/>
                <w:left w:val="none" w:sz="0" w:space="0" w:color="auto"/>
                <w:bottom w:val="none" w:sz="0" w:space="0" w:color="auto"/>
                <w:right w:val="none" w:sz="0" w:space="0" w:color="auto"/>
              </w:divBdr>
            </w:div>
            <w:div w:id="1828133438">
              <w:marLeft w:val="0"/>
              <w:marRight w:val="0"/>
              <w:marTop w:val="0"/>
              <w:marBottom w:val="240"/>
              <w:divBdr>
                <w:top w:val="none" w:sz="0" w:space="0" w:color="auto"/>
                <w:left w:val="none" w:sz="0" w:space="0" w:color="auto"/>
                <w:bottom w:val="none" w:sz="0" w:space="0" w:color="auto"/>
                <w:right w:val="none" w:sz="0" w:space="0" w:color="auto"/>
              </w:divBdr>
            </w:div>
            <w:div w:id="1391461526">
              <w:marLeft w:val="0"/>
              <w:marRight w:val="0"/>
              <w:marTop w:val="0"/>
              <w:marBottom w:val="240"/>
              <w:divBdr>
                <w:top w:val="none" w:sz="0" w:space="0" w:color="auto"/>
                <w:left w:val="none" w:sz="0" w:space="0" w:color="auto"/>
                <w:bottom w:val="none" w:sz="0" w:space="0" w:color="auto"/>
                <w:right w:val="none" w:sz="0" w:space="0" w:color="auto"/>
              </w:divBdr>
            </w:div>
            <w:div w:id="34038368">
              <w:marLeft w:val="0"/>
              <w:marRight w:val="0"/>
              <w:marTop w:val="0"/>
              <w:marBottom w:val="240"/>
              <w:divBdr>
                <w:top w:val="none" w:sz="0" w:space="0" w:color="auto"/>
                <w:left w:val="none" w:sz="0" w:space="0" w:color="auto"/>
                <w:bottom w:val="none" w:sz="0" w:space="0" w:color="auto"/>
                <w:right w:val="none" w:sz="0" w:space="0" w:color="auto"/>
              </w:divBdr>
            </w:div>
            <w:div w:id="654139600">
              <w:marLeft w:val="0"/>
              <w:marRight w:val="0"/>
              <w:marTop w:val="0"/>
              <w:marBottom w:val="240"/>
              <w:divBdr>
                <w:top w:val="none" w:sz="0" w:space="0" w:color="auto"/>
                <w:left w:val="none" w:sz="0" w:space="0" w:color="auto"/>
                <w:bottom w:val="none" w:sz="0" w:space="0" w:color="auto"/>
                <w:right w:val="none" w:sz="0" w:space="0" w:color="auto"/>
              </w:divBdr>
            </w:div>
            <w:div w:id="899823692">
              <w:marLeft w:val="0"/>
              <w:marRight w:val="0"/>
              <w:marTop w:val="0"/>
              <w:marBottom w:val="240"/>
              <w:divBdr>
                <w:top w:val="none" w:sz="0" w:space="0" w:color="auto"/>
                <w:left w:val="none" w:sz="0" w:space="0" w:color="auto"/>
                <w:bottom w:val="none" w:sz="0" w:space="0" w:color="auto"/>
                <w:right w:val="none" w:sz="0" w:space="0" w:color="auto"/>
              </w:divBdr>
            </w:div>
            <w:div w:id="1340160811">
              <w:marLeft w:val="0"/>
              <w:marRight w:val="0"/>
              <w:marTop w:val="0"/>
              <w:marBottom w:val="240"/>
              <w:divBdr>
                <w:top w:val="none" w:sz="0" w:space="0" w:color="auto"/>
                <w:left w:val="none" w:sz="0" w:space="0" w:color="auto"/>
                <w:bottom w:val="none" w:sz="0" w:space="0" w:color="auto"/>
                <w:right w:val="none" w:sz="0" w:space="0" w:color="auto"/>
              </w:divBdr>
            </w:div>
            <w:div w:id="2019578064">
              <w:marLeft w:val="0"/>
              <w:marRight w:val="0"/>
              <w:marTop w:val="0"/>
              <w:marBottom w:val="240"/>
              <w:divBdr>
                <w:top w:val="none" w:sz="0" w:space="0" w:color="auto"/>
                <w:left w:val="none" w:sz="0" w:space="0" w:color="auto"/>
                <w:bottom w:val="none" w:sz="0" w:space="0" w:color="auto"/>
                <w:right w:val="none" w:sz="0" w:space="0" w:color="auto"/>
              </w:divBdr>
            </w:div>
            <w:div w:id="1342775867">
              <w:marLeft w:val="0"/>
              <w:marRight w:val="0"/>
              <w:marTop w:val="0"/>
              <w:marBottom w:val="240"/>
              <w:divBdr>
                <w:top w:val="none" w:sz="0" w:space="0" w:color="auto"/>
                <w:left w:val="none" w:sz="0" w:space="0" w:color="auto"/>
                <w:bottom w:val="none" w:sz="0" w:space="0" w:color="auto"/>
                <w:right w:val="none" w:sz="0" w:space="0" w:color="auto"/>
              </w:divBdr>
            </w:div>
            <w:div w:id="1021469101">
              <w:marLeft w:val="0"/>
              <w:marRight w:val="0"/>
              <w:marTop w:val="0"/>
              <w:marBottom w:val="240"/>
              <w:divBdr>
                <w:top w:val="none" w:sz="0" w:space="0" w:color="auto"/>
                <w:left w:val="none" w:sz="0" w:space="0" w:color="auto"/>
                <w:bottom w:val="none" w:sz="0" w:space="0" w:color="auto"/>
                <w:right w:val="none" w:sz="0" w:space="0" w:color="auto"/>
              </w:divBdr>
            </w:div>
            <w:div w:id="1448617273">
              <w:marLeft w:val="0"/>
              <w:marRight w:val="0"/>
              <w:marTop w:val="0"/>
              <w:marBottom w:val="240"/>
              <w:divBdr>
                <w:top w:val="none" w:sz="0" w:space="0" w:color="auto"/>
                <w:left w:val="none" w:sz="0" w:space="0" w:color="auto"/>
                <w:bottom w:val="none" w:sz="0" w:space="0" w:color="auto"/>
                <w:right w:val="none" w:sz="0" w:space="0" w:color="auto"/>
              </w:divBdr>
            </w:div>
            <w:div w:id="2078084901">
              <w:marLeft w:val="0"/>
              <w:marRight w:val="0"/>
              <w:marTop w:val="0"/>
              <w:marBottom w:val="240"/>
              <w:divBdr>
                <w:top w:val="none" w:sz="0" w:space="0" w:color="auto"/>
                <w:left w:val="none" w:sz="0" w:space="0" w:color="auto"/>
                <w:bottom w:val="none" w:sz="0" w:space="0" w:color="auto"/>
                <w:right w:val="none" w:sz="0" w:space="0" w:color="auto"/>
              </w:divBdr>
            </w:div>
            <w:div w:id="5910271">
              <w:marLeft w:val="0"/>
              <w:marRight w:val="0"/>
              <w:marTop w:val="0"/>
              <w:marBottom w:val="240"/>
              <w:divBdr>
                <w:top w:val="none" w:sz="0" w:space="0" w:color="auto"/>
                <w:left w:val="none" w:sz="0" w:space="0" w:color="auto"/>
                <w:bottom w:val="none" w:sz="0" w:space="0" w:color="auto"/>
                <w:right w:val="none" w:sz="0" w:space="0" w:color="auto"/>
              </w:divBdr>
            </w:div>
            <w:div w:id="2001422114">
              <w:marLeft w:val="0"/>
              <w:marRight w:val="0"/>
              <w:marTop w:val="0"/>
              <w:marBottom w:val="240"/>
              <w:divBdr>
                <w:top w:val="none" w:sz="0" w:space="0" w:color="auto"/>
                <w:left w:val="none" w:sz="0" w:space="0" w:color="auto"/>
                <w:bottom w:val="none" w:sz="0" w:space="0" w:color="auto"/>
                <w:right w:val="none" w:sz="0" w:space="0" w:color="auto"/>
              </w:divBdr>
            </w:div>
            <w:div w:id="1856338564">
              <w:marLeft w:val="0"/>
              <w:marRight w:val="0"/>
              <w:marTop w:val="0"/>
              <w:marBottom w:val="240"/>
              <w:divBdr>
                <w:top w:val="none" w:sz="0" w:space="0" w:color="auto"/>
                <w:left w:val="none" w:sz="0" w:space="0" w:color="auto"/>
                <w:bottom w:val="none" w:sz="0" w:space="0" w:color="auto"/>
                <w:right w:val="none" w:sz="0" w:space="0" w:color="auto"/>
              </w:divBdr>
            </w:div>
            <w:div w:id="979261399">
              <w:marLeft w:val="0"/>
              <w:marRight w:val="0"/>
              <w:marTop w:val="0"/>
              <w:marBottom w:val="240"/>
              <w:divBdr>
                <w:top w:val="none" w:sz="0" w:space="0" w:color="auto"/>
                <w:left w:val="none" w:sz="0" w:space="0" w:color="auto"/>
                <w:bottom w:val="none" w:sz="0" w:space="0" w:color="auto"/>
                <w:right w:val="none" w:sz="0" w:space="0" w:color="auto"/>
              </w:divBdr>
            </w:div>
            <w:div w:id="2100908767">
              <w:marLeft w:val="0"/>
              <w:marRight w:val="0"/>
              <w:marTop w:val="0"/>
              <w:marBottom w:val="240"/>
              <w:divBdr>
                <w:top w:val="none" w:sz="0" w:space="0" w:color="auto"/>
                <w:left w:val="none" w:sz="0" w:space="0" w:color="auto"/>
                <w:bottom w:val="none" w:sz="0" w:space="0" w:color="auto"/>
                <w:right w:val="none" w:sz="0" w:space="0" w:color="auto"/>
              </w:divBdr>
            </w:div>
            <w:div w:id="1349256970">
              <w:marLeft w:val="0"/>
              <w:marRight w:val="0"/>
              <w:marTop w:val="0"/>
              <w:marBottom w:val="240"/>
              <w:divBdr>
                <w:top w:val="none" w:sz="0" w:space="0" w:color="auto"/>
                <w:left w:val="none" w:sz="0" w:space="0" w:color="auto"/>
                <w:bottom w:val="none" w:sz="0" w:space="0" w:color="auto"/>
                <w:right w:val="none" w:sz="0" w:space="0" w:color="auto"/>
              </w:divBdr>
            </w:div>
            <w:div w:id="25910102">
              <w:marLeft w:val="0"/>
              <w:marRight w:val="0"/>
              <w:marTop w:val="0"/>
              <w:marBottom w:val="240"/>
              <w:divBdr>
                <w:top w:val="none" w:sz="0" w:space="0" w:color="auto"/>
                <w:left w:val="none" w:sz="0" w:space="0" w:color="auto"/>
                <w:bottom w:val="none" w:sz="0" w:space="0" w:color="auto"/>
                <w:right w:val="none" w:sz="0" w:space="0" w:color="auto"/>
              </w:divBdr>
            </w:div>
            <w:div w:id="130446149">
              <w:marLeft w:val="0"/>
              <w:marRight w:val="0"/>
              <w:marTop w:val="0"/>
              <w:marBottom w:val="240"/>
              <w:divBdr>
                <w:top w:val="none" w:sz="0" w:space="0" w:color="auto"/>
                <w:left w:val="none" w:sz="0" w:space="0" w:color="auto"/>
                <w:bottom w:val="none" w:sz="0" w:space="0" w:color="auto"/>
                <w:right w:val="none" w:sz="0" w:space="0" w:color="auto"/>
              </w:divBdr>
            </w:div>
            <w:div w:id="1435252292">
              <w:marLeft w:val="0"/>
              <w:marRight w:val="0"/>
              <w:marTop w:val="0"/>
              <w:marBottom w:val="240"/>
              <w:divBdr>
                <w:top w:val="none" w:sz="0" w:space="0" w:color="auto"/>
                <w:left w:val="none" w:sz="0" w:space="0" w:color="auto"/>
                <w:bottom w:val="none" w:sz="0" w:space="0" w:color="auto"/>
                <w:right w:val="none" w:sz="0" w:space="0" w:color="auto"/>
              </w:divBdr>
            </w:div>
            <w:div w:id="1673559248">
              <w:marLeft w:val="0"/>
              <w:marRight w:val="0"/>
              <w:marTop w:val="0"/>
              <w:marBottom w:val="240"/>
              <w:divBdr>
                <w:top w:val="none" w:sz="0" w:space="0" w:color="auto"/>
                <w:left w:val="none" w:sz="0" w:space="0" w:color="auto"/>
                <w:bottom w:val="none" w:sz="0" w:space="0" w:color="auto"/>
                <w:right w:val="none" w:sz="0" w:space="0" w:color="auto"/>
              </w:divBdr>
            </w:div>
            <w:div w:id="1661107767">
              <w:marLeft w:val="0"/>
              <w:marRight w:val="0"/>
              <w:marTop w:val="0"/>
              <w:marBottom w:val="240"/>
              <w:divBdr>
                <w:top w:val="none" w:sz="0" w:space="0" w:color="auto"/>
                <w:left w:val="none" w:sz="0" w:space="0" w:color="auto"/>
                <w:bottom w:val="none" w:sz="0" w:space="0" w:color="auto"/>
                <w:right w:val="none" w:sz="0" w:space="0" w:color="auto"/>
              </w:divBdr>
            </w:div>
            <w:div w:id="888078950">
              <w:marLeft w:val="0"/>
              <w:marRight w:val="0"/>
              <w:marTop w:val="0"/>
              <w:marBottom w:val="240"/>
              <w:divBdr>
                <w:top w:val="none" w:sz="0" w:space="0" w:color="auto"/>
                <w:left w:val="none" w:sz="0" w:space="0" w:color="auto"/>
                <w:bottom w:val="none" w:sz="0" w:space="0" w:color="auto"/>
                <w:right w:val="none" w:sz="0" w:space="0" w:color="auto"/>
              </w:divBdr>
            </w:div>
            <w:div w:id="382563517">
              <w:marLeft w:val="0"/>
              <w:marRight w:val="0"/>
              <w:marTop w:val="0"/>
              <w:marBottom w:val="240"/>
              <w:divBdr>
                <w:top w:val="none" w:sz="0" w:space="0" w:color="auto"/>
                <w:left w:val="none" w:sz="0" w:space="0" w:color="auto"/>
                <w:bottom w:val="none" w:sz="0" w:space="0" w:color="auto"/>
                <w:right w:val="none" w:sz="0" w:space="0" w:color="auto"/>
              </w:divBdr>
            </w:div>
            <w:div w:id="467481697">
              <w:marLeft w:val="0"/>
              <w:marRight w:val="0"/>
              <w:marTop w:val="0"/>
              <w:marBottom w:val="240"/>
              <w:divBdr>
                <w:top w:val="none" w:sz="0" w:space="0" w:color="auto"/>
                <w:left w:val="none" w:sz="0" w:space="0" w:color="auto"/>
                <w:bottom w:val="none" w:sz="0" w:space="0" w:color="auto"/>
                <w:right w:val="none" w:sz="0" w:space="0" w:color="auto"/>
              </w:divBdr>
            </w:div>
            <w:div w:id="2138335635">
              <w:marLeft w:val="0"/>
              <w:marRight w:val="0"/>
              <w:marTop w:val="0"/>
              <w:marBottom w:val="240"/>
              <w:divBdr>
                <w:top w:val="none" w:sz="0" w:space="0" w:color="auto"/>
                <w:left w:val="none" w:sz="0" w:space="0" w:color="auto"/>
                <w:bottom w:val="none" w:sz="0" w:space="0" w:color="auto"/>
                <w:right w:val="none" w:sz="0" w:space="0" w:color="auto"/>
              </w:divBdr>
            </w:div>
            <w:div w:id="1609119563">
              <w:marLeft w:val="0"/>
              <w:marRight w:val="0"/>
              <w:marTop w:val="0"/>
              <w:marBottom w:val="240"/>
              <w:divBdr>
                <w:top w:val="none" w:sz="0" w:space="0" w:color="auto"/>
                <w:left w:val="none" w:sz="0" w:space="0" w:color="auto"/>
                <w:bottom w:val="none" w:sz="0" w:space="0" w:color="auto"/>
                <w:right w:val="none" w:sz="0" w:space="0" w:color="auto"/>
              </w:divBdr>
            </w:div>
            <w:div w:id="1275016169">
              <w:marLeft w:val="0"/>
              <w:marRight w:val="0"/>
              <w:marTop w:val="0"/>
              <w:marBottom w:val="240"/>
              <w:divBdr>
                <w:top w:val="none" w:sz="0" w:space="0" w:color="auto"/>
                <w:left w:val="none" w:sz="0" w:space="0" w:color="auto"/>
                <w:bottom w:val="none" w:sz="0" w:space="0" w:color="auto"/>
                <w:right w:val="none" w:sz="0" w:space="0" w:color="auto"/>
              </w:divBdr>
            </w:div>
            <w:div w:id="1982924926">
              <w:marLeft w:val="0"/>
              <w:marRight w:val="0"/>
              <w:marTop w:val="0"/>
              <w:marBottom w:val="240"/>
              <w:divBdr>
                <w:top w:val="none" w:sz="0" w:space="0" w:color="auto"/>
                <w:left w:val="none" w:sz="0" w:space="0" w:color="auto"/>
                <w:bottom w:val="none" w:sz="0" w:space="0" w:color="auto"/>
                <w:right w:val="none" w:sz="0" w:space="0" w:color="auto"/>
              </w:divBdr>
            </w:div>
            <w:div w:id="1574706713">
              <w:marLeft w:val="0"/>
              <w:marRight w:val="0"/>
              <w:marTop w:val="0"/>
              <w:marBottom w:val="240"/>
              <w:divBdr>
                <w:top w:val="none" w:sz="0" w:space="0" w:color="auto"/>
                <w:left w:val="none" w:sz="0" w:space="0" w:color="auto"/>
                <w:bottom w:val="none" w:sz="0" w:space="0" w:color="auto"/>
                <w:right w:val="none" w:sz="0" w:space="0" w:color="auto"/>
              </w:divBdr>
            </w:div>
            <w:div w:id="1132215877">
              <w:marLeft w:val="0"/>
              <w:marRight w:val="0"/>
              <w:marTop w:val="0"/>
              <w:marBottom w:val="240"/>
              <w:divBdr>
                <w:top w:val="none" w:sz="0" w:space="0" w:color="auto"/>
                <w:left w:val="none" w:sz="0" w:space="0" w:color="auto"/>
                <w:bottom w:val="none" w:sz="0" w:space="0" w:color="auto"/>
                <w:right w:val="none" w:sz="0" w:space="0" w:color="auto"/>
              </w:divBdr>
            </w:div>
            <w:div w:id="2000184180">
              <w:marLeft w:val="0"/>
              <w:marRight w:val="0"/>
              <w:marTop w:val="0"/>
              <w:marBottom w:val="240"/>
              <w:divBdr>
                <w:top w:val="none" w:sz="0" w:space="0" w:color="auto"/>
                <w:left w:val="none" w:sz="0" w:space="0" w:color="auto"/>
                <w:bottom w:val="none" w:sz="0" w:space="0" w:color="auto"/>
                <w:right w:val="none" w:sz="0" w:space="0" w:color="auto"/>
              </w:divBdr>
            </w:div>
            <w:div w:id="2106684327">
              <w:marLeft w:val="0"/>
              <w:marRight w:val="0"/>
              <w:marTop w:val="0"/>
              <w:marBottom w:val="240"/>
              <w:divBdr>
                <w:top w:val="none" w:sz="0" w:space="0" w:color="auto"/>
                <w:left w:val="none" w:sz="0" w:space="0" w:color="auto"/>
                <w:bottom w:val="none" w:sz="0" w:space="0" w:color="auto"/>
                <w:right w:val="none" w:sz="0" w:space="0" w:color="auto"/>
              </w:divBdr>
            </w:div>
            <w:div w:id="151870785">
              <w:marLeft w:val="0"/>
              <w:marRight w:val="0"/>
              <w:marTop w:val="0"/>
              <w:marBottom w:val="240"/>
              <w:divBdr>
                <w:top w:val="none" w:sz="0" w:space="0" w:color="auto"/>
                <w:left w:val="none" w:sz="0" w:space="0" w:color="auto"/>
                <w:bottom w:val="none" w:sz="0" w:space="0" w:color="auto"/>
                <w:right w:val="none" w:sz="0" w:space="0" w:color="auto"/>
              </w:divBdr>
            </w:div>
            <w:div w:id="936982629">
              <w:marLeft w:val="0"/>
              <w:marRight w:val="0"/>
              <w:marTop w:val="0"/>
              <w:marBottom w:val="240"/>
              <w:divBdr>
                <w:top w:val="none" w:sz="0" w:space="0" w:color="auto"/>
                <w:left w:val="none" w:sz="0" w:space="0" w:color="auto"/>
                <w:bottom w:val="none" w:sz="0" w:space="0" w:color="auto"/>
                <w:right w:val="none" w:sz="0" w:space="0" w:color="auto"/>
              </w:divBdr>
            </w:div>
            <w:div w:id="353652332">
              <w:marLeft w:val="0"/>
              <w:marRight w:val="0"/>
              <w:marTop w:val="0"/>
              <w:marBottom w:val="240"/>
              <w:divBdr>
                <w:top w:val="none" w:sz="0" w:space="0" w:color="auto"/>
                <w:left w:val="none" w:sz="0" w:space="0" w:color="auto"/>
                <w:bottom w:val="none" w:sz="0" w:space="0" w:color="auto"/>
                <w:right w:val="none" w:sz="0" w:space="0" w:color="auto"/>
              </w:divBdr>
            </w:div>
            <w:div w:id="893933833">
              <w:marLeft w:val="0"/>
              <w:marRight w:val="0"/>
              <w:marTop w:val="0"/>
              <w:marBottom w:val="240"/>
              <w:divBdr>
                <w:top w:val="none" w:sz="0" w:space="0" w:color="auto"/>
                <w:left w:val="none" w:sz="0" w:space="0" w:color="auto"/>
                <w:bottom w:val="none" w:sz="0" w:space="0" w:color="auto"/>
                <w:right w:val="none" w:sz="0" w:space="0" w:color="auto"/>
              </w:divBdr>
            </w:div>
            <w:div w:id="1375690290">
              <w:marLeft w:val="0"/>
              <w:marRight w:val="0"/>
              <w:marTop w:val="0"/>
              <w:marBottom w:val="240"/>
              <w:divBdr>
                <w:top w:val="none" w:sz="0" w:space="0" w:color="auto"/>
                <w:left w:val="none" w:sz="0" w:space="0" w:color="auto"/>
                <w:bottom w:val="none" w:sz="0" w:space="0" w:color="auto"/>
                <w:right w:val="none" w:sz="0" w:space="0" w:color="auto"/>
              </w:divBdr>
            </w:div>
            <w:div w:id="1468939399">
              <w:marLeft w:val="0"/>
              <w:marRight w:val="0"/>
              <w:marTop w:val="0"/>
              <w:marBottom w:val="240"/>
              <w:divBdr>
                <w:top w:val="none" w:sz="0" w:space="0" w:color="auto"/>
                <w:left w:val="none" w:sz="0" w:space="0" w:color="auto"/>
                <w:bottom w:val="none" w:sz="0" w:space="0" w:color="auto"/>
                <w:right w:val="none" w:sz="0" w:space="0" w:color="auto"/>
              </w:divBdr>
            </w:div>
            <w:div w:id="399250363">
              <w:marLeft w:val="0"/>
              <w:marRight w:val="0"/>
              <w:marTop w:val="0"/>
              <w:marBottom w:val="240"/>
              <w:divBdr>
                <w:top w:val="none" w:sz="0" w:space="0" w:color="auto"/>
                <w:left w:val="none" w:sz="0" w:space="0" w:color="auto"/>
                <w:bottom w:val="none" w:sz="0" w:space="0" w:color="auto"/>
                <w:right w:val="none" w:sz="0" w:space="0" w:color="auto"/>
              </w:divBdr>
            </w:div>
            <w:div w:id="1760786417">
              <w:marLeft w:val="0"/>
              <w:marRight w:val="0"/>
              <w:marTop w:val="0"/>
              <w:marBottom w:val="240"/>
              <w:divBdr>
                <w:top w:val="none" w:sz="0" w:space="0" w:color="auto"/>
                <w:left w:val="none" w:sz="0" w:space="0" w:color="auto"/>
                <w:bottom w:val="none" w:sz="0" w:space="0" w:color="auto"/>
                <w:right w:val="none" w:sz="0" w:space="0" w:color="auto"/>
              </w:divBdr>
            </w:div>
            <w:div w:id="341202368">
              <w:marLeft w:val="0"/>
              <w:marRight w:val="0"/>
              <w:marTop w:val="0"/>
              <w:marBottom w:val="240"/>
              <w:divBdr>
                <w:top w:val="none" w:sz="0" w:space="0" w:color="auto"/>
                <w:left w:val="none" w:sz="0" w:space="0" w:color="auto"/>
                <w:bottom w:val="none" w:sz="0" w:space="0" w:color="auto"/>
                <w:right w:val="none" w:sz="0" w:space="0" w:color="auto"/>
              </w:divBdr>
            </w:div>
            <w:div w:id="957027754">
              <w:marLeft w:val="0"/>
              <w:marRight w:val="0"/>
              <w:marTop w:val="0"/>
              <w:marBottom w:val="240"/>
              <w:divBdr>
                <w:top w:val="none" w:sz="0" w:space="0" w:color="auto"/>
                <w:left w:val="none" w:sz="0" w:space="0" w:color="auto"/>
                <w:bottom w:val="none" w:sz="0" w:space="0" w:color="auto"/>
                <w:right w:val="none" w:sz="0" w:space="0" w:color="auto"/>
              </w:divBdr>
            </w:div>
            <w:div w:id="578951066">
              <w:marLeft w:val="0"/>
              <w:marRight w:val="0"/>
              <w:marTop w:val="0"/>
              <w:marBottom w:val="240"/>
              <w:divBdr>
                <w:top w:val="none" w:sz="0" w:space="0" w:color="auto"/>
                <w:left w:val="none" w:sz="0" w:space="0" w:color="auto"/>
                <w:bottom w:val="none" w:sz="0" w:space="0" w:color="auto"/>
                <w:right w:val="none" w:sz="0" w:space="0" w:color="auto"/>
              </w:divBdr>
            </w:div>
            <w:div w:id="1904219314">
              <w:marLeft w:val="0"/>
              <w:marRight w:val="0"/>
              <w:marTop w:val="0"/>
              <w:marBottom w:val="240"/>
              <w:divBdr>
                <w:top w:val="none" w:sz="0" w:space="0" w:color="auto"/>
                <w:left w:val="none" w:sz="0" w:space="0" w:color="auto"/>
                <w:bottom w:val="none" w:sz="0" w:space="0" w:color="auto"/>
                <w:right w:val="none" w:sz="0" w:space="0" w:color="auto"/>
              </w:divBdr>
            </w:div>
            <w:div w:id="2124227890">
              <w:marLeft w:val="0"/>
              <w:marRight w:val="0"/>
              <w:marTop w:val="0"/>
              <w:marBottom w:val="240"/>
              <w:divBdr>
                <w:top w:val="none" w:sz="0" w:space="0" w:color="auto"/>
                <w:left w:val="none" w:sz="0" w:space="0" w:color="auto"/>
                <w:bottom w:val="none" w:sz="0" w:space="0" w:color="auto"/>
                <w:right w:val="none" w:sz="0" w:space="0" w:color="auto"/>
              </w:divBdr>
            </w:div>
            <w:div w:id="2062553713">
              <w:marLeft w:val="0"/>
              <w:marRight w:val="0"/>
              <w:marTop w:val="0"/>
              <w:marBottom w:val="240"/>
              <w:divBdr>
                <w:top w:val="none" w:sz="0" w:space="0" w:color="auto"/>
                <w:left w:val="none" w:sz="0" w:space="0" w:color="auto"/>
                <w:bottom w:val="none" w:sz="0" w:space="0" w:color="auto"/>
                <w:right w:val="none" w:sz="0" w:space="0" w:color="auto"/>
              </w:divBdr>
            </w:div>
            <w:div w:id="2099715421">
              <w:marLeft w:val="0"/>
              <w:marRight w:val="0"/>
              <w:marTop w:val="0"/>
              <w:marBottom w:val="240"/>
              <w:divBdr>
                <w:top w:val="none" w:sz="0" w:space="0" w:color="auto"/>
                <w:left w:val="none" w:sz="0" w:space="0" w:color="auto"/>
                <w:bottom w:val="none" w:sz="0" w:space="0" w:color="auto"/>
                <w:right w:val="none" w:sz="0" w:space="0" w:color="auto"/>
              </w:divBdr>
            </w:div>
            <w:div w:id="271254080">
              <w:marLeft w:val="0"/>
              <w:marRight w:val="0"/>
              <w:marTop w:val="0"/>
              <w:marBottom w:val="240"/>
              <w:divBdr>
                <w:top w:val="none" w:sz="0" w:space="0" w:color="auto"/>
                <w:left w:val="none" w:sz="0" w:space="0" w:color="auto"/>
                <w:bottom w:val="none" w:sz="0" w:space="0" w:color="auto"/>
                <w:right w:val="none" w:sz="0" w:space="0" w:color="auto"/>
              </w:divBdr>
            </w:div>
            <w:div w:id="1258250299">
              <w:marLeft w:val="0"/>
              <w:marRight w:val="0"/>
              <w:marTop w:val="0"/>
              <w:marBottom w:val="240"/>
              <w:divBdr>
                <w:top w:val="none" w:sz="0" w:space="0" w:color="auto"/>
                <w:left w:val="none" w:sz="0" w:space="0" w:color="auto"/>
                <w:bottom w:val="none" w:sz="0" w:space="0" w:color="auto"/>
                <w:right w:val="none" w:sz="0" w:space="0" w:color="auto"/>
              </w:divBdr>
            </w:div>
            <w:div w:id="1831015303">
              <w:marLeft w:val="0"/>
              <w:marRight w:val="0"/>
              <w:marTop w:val="0"/>
              <w:marBottom w:val="240"/>
              <w:divBdr>
                <w:top w:val="none" w:sz="0" w:space="0" w:color="auto"/>
                <w:left w:val="none" w:sz="0" w:space="0" w:color="auto"/>
                <w:bottom w:val="none" w:sz="0" w:space="0" w:color="auto"/>
                <w:right w:val="none" w:sz="0" w:space="0" w:color="auto"/>
              </w:divBdr>
            </w:div>
            <w:div w:id="573125367">
              <w:marLeft w:val="0"/>
              <w:marRight w:val="0"/>
              <w:marTop w:val="0"/>
              <w:marBottom w:val="240"/>
              <w:divBdr>
                <w:top w:val="none" w:sz="0" w:space="0" w:color="auto"/>
                <w:left w:val="none" w:sz="0" w:space="0" w:color="auto"/>
                <w:bottom w:val="none" w:sz="0" w:space="0" w:color="auto"/>
                <w:right w:val="none" w:sz="0" w:space="0" w:color="auto"/>
              </w:divBdr>
            </w:div>
            <w:div w:id="883106238">
              <w:marLeft w:val="0"/>
              <w:marRight w:val="0"/>
              <w:marTop w:val="0"/>
              <w:marBottom w:val="240"/>
              <w:divBdr>
                <w:top w:val="none" w:sz="0" w:space="0" w:color="auto"/>
                <w:left w:val="none" w:sz="0" w:space="0" w:color="auto"/>
                <w:bottom w:val="none" w:sz="0" w:space="0" w:color="auto"/>
                <w:right w:val="none" w:sz="0" w:space="0" w:color="auto"/>
              </w:divBdr>
            </w:div>
            <w:div w:id="392436665">
              <w:marLeft w:val="0"/>
              <w:marRight w:val="0"/>
              <w:marTop w:val="0"/>
              <w:marBottom w:val="240"/>
              <w:divBdr>
                <w:top w:val="none" w:sz="0" w:space="0" w:color="auto"/>
                <w:left w:val="none" w:sz="0" w:space="0" w:color="auto"/>
                <w:bottom w:val="none" w:sz="0" w:space="0" w:color="auto"/>
                <w:right w:val="none" w:sz="0" w:space="0" w:color="auto"/>
              </w:divBdr>
            </w:div>
            <w:div w:id="313726645">
              <w:marLeft w:val="0"/>
              <w:marRight w:val="0"/>
              <w:marTop w:val="0"/>
              <w:marBottom w:val="240"/>
              <w:divBdr>
                <w:top w:val="none" w:sz="0" w:space="0" w:color="auto"/>
                <w:left w:val="none" w:sz="0" w:space="0" w:color="auto"/>
                <w:bottom w:val="none" w:sz="0" w:space="0" w:color="auto"/>
                <w:right w:val="none" w:sz="0" w:space="0" w:color="auto"/>
              </w:divBdr>
            </w:div>
            <w:div w:id="456873514">
              <w:marLeft w:val="0"/>
              <w:marRight w:val="0"/>
              <w:marTop w:val="0"/>
              <w:marBottom w:val="240"/>
              <w:divBdr>
                <w:top w:val="none" w:sz="0" w:space="0" w:color="auto"/>
                <w:left w:val="none" w:sz="0" w:space="0" w:color="auto"/>
                <w:bottom w:val="none" w:sz="0" w:space="0" w:color="auto"/>
                <w:right w:val="none" w:sz="0" w:space="0" w:color="auto"/>
              </w:divBdr>
            </w:div>
            <w:div w:id="894202289">
              <w:marLeft w:val="0"/>
              <w:marRight w:val="0"/>
              <w:marTop w:val="0"/>
              <w:marBottom w:val="240"/>
              <w:divBdr>
                <w:top w:val="none" w:sz="0" w:space="0" w:color="auto"/>
                <w:left w:val="none" w:sz="0" w:space="0" w:color="auto"/>
                <w:bottom w:val="none" w:sz="0" w:space="0" w:color="auto"/>
                <w:right w:val="none" w:sz="0" w:space="0" w:color="auto"/>
              </w:divBdr>
            </w:div>
            <w:div w:id="782961431">
              <w:marLeft w:val="0"/>
              <w:marRight w:val="0"/>
              <w:marTop w:val="0"/>
              <w:marBottom w:val="240"/>
              <w:divBdr>
                <w:top w:val="none" w:sz="0" w:space="0" w:color="auto"/>
                <w:left w:val="none" w:sz="0" w:space="0" w:color="auto"/>
                <w:bottom w:val="none" w:sz="0" w:space="0" w:color="auto"/>
                <w:right w:val="none" w:sz="0" w:space="0" w:color="auto"/>
              </w:divBdr>
            </w:div>
            <w:div w:id="1963992499">
              <w:marLeft w:val="0"/>
              <w:marRight w:val="0"/>
              <w:marTop w:val="0"/>
              <w:marBottom w:val="240"/>
              <w:divBdr>
                <w:top w:val="none" w:sz="0" w:space="0" w:color="auto"/>
                <w:left w:val="none" w:sz="0" w:space="0" w:color="auto"/>
                <w:bottom w:val="none" w:sz="0" w:space="0" w:color="auto"/>
                <w:right w:val="none" w:sz="0" w:space="0" w:color="auto"/>
              </w:divBdr>
            </w:div>
            <w:div w:id="1224178094">
              <w:marLeft w:val="0"/>
              <w:marRight w:val="0"/>
              <w:marTop w:val="0"/>
              <w:marBottom w:val="240"/>
              <w:divBdr>
                <w:top w:val="none" w:sz="0" w:space="0" w:color="auto"/>
                <w:left w:val="none" w:sz="0" w:space="0" w:color="auto"/>
                <w:bottom w:val="none" w:sz="0" w:space="0" w:color="auto"/>
                <w:right w:val="none" w:sz="0" w:space="0" w:color="auto"/>
              </w:divBdr>
            </w:div>
            <w:div w:id="1030686375">
              <w:marLeft w:val="0"/>
              <w:marRight w:val="0"/>
              <w:marTop w:val="0"/>
              <w:marBottom w:val="240"/>
              <w:divBdr>
                <w:top w:val="none" w:sz="0" w:space="0" w:color="auto"/>
                <w:left w:val="none" w:sz="0" w:space="0" w:color="auto"/>
                <w:bottom w:val="none" w:sz="0" w:space="0" w:color="auto"/>
                <w:right w:val="none" w:sz="0" w:space="0" w:color="auto"/>
              </w:divBdr>
            </w:div>
            <w:div w:id="849874857">
              <w:marLeft w:val="0"/>
              <w:marRight w:val="0"/>
              <w:marTop w:val="0"/>
              <w:marBottom w:val="240"/>
              <w:divBdr>
                <w:top w:val="none" w:sz="0" w:space="0" w:color="auto"/>
                <w:left w:val="none" w:sz="0" w:space="0" w:color="auto"/>
                <w:bottom w:val="none" w:sz="0" w:space="0" w:color="auto"/>
                <w:right w:val="none" w:sz="0" w:space="0" w:color="auto"/>
              </w:divBdr>
            </w:div>
            <w:div w:id="1674844909">
              <w:marLeft w:val="0"/>
              <w:marRight w:val="0"/>
              <w:marTop w:val="0"/>
              <w:marBottom w:val="240"/>
              <w:divBdr>
                <w:top w:val="none" w:sz="0" w:space="0" w:color="auto"/>
                <w:left w:val="none" w:sz="0" w:space="0" w:color="auto"/>
                <w:bottom w:val="none" w:sz="0" w:space="0" w:color="auto"/>
                <w:right w:val="none" w:sz="0" w:space="0" w:color="auto"/>
              </w:divBdr>
            </w:div>
            <w:div w:id="176845232">
              <w:marLeft w:val="0"/>
              <w:marRight w:val="0"/>
              <w:marTop w:val="0"/>
              <w:marBottom w:val="240"/>
              <w:divBdr>
                <w:top w:val="none" w:sz="0" w:space="0" w:color="auto"/>
                <w:left w:val="none" w:sz="0" w:space="0" w:color="auto"/>
                <w:bottom w:val="none" w:sz="0" w:space="0" w:color="auto"/>
                <w:right w:val="none" w:sz="0" w:space="0" w:color="auto"/>
              </w:divBdr>
            </w:div>
            <w:div w:id="506794543">
              <w:marLeft w:val="0"/>
              <w:marRight w:val="0"/>
              <w:marTop w:val="0"/>
              <w:marBottom w:val="240"/>
              <w:divBdr>
                <w:top w:val="none" w:sz="0" w:space="0" w:color="auto"/>
                <w:left w:val="none" w:sz="0" w:space="0" w:color="auto"/>
                <w:bottom w:val="none" w:sz="0" w:space="0" w:color="auto"/>
                <w:right w:val="none" w:sz="0" w:space="0" w:color="auto"/>
              </w:divBdr>
            </w:div>
            <w:div w:id="384524220">
              <w:marLeft w:val="0"/>
              <w:marRight w:val="0"/>
              <w:marTop w:val="0"/>
              <w:marBottom w:val="240"/>
              <w:divBdr>
                <w:top w:val="none" w:sz="0" w:space="0" w:color="auto"/>
                <w:left w:val="none" w:sz="0" w:space="0" w:color="auto"/>
                <w:bottom w:val="none" w:sz="0" w:space="0" w:color="auto"/>
                <w:right w:val="none" w:sz="0" w:space="0" w:color="auto"/>
              </w:divBdr>
            </w:div>
            <w:div w:id="1180853341">
              <w:marLeft w:val="0"/>
              <w:marRight w:val="0"/>
              <w:marTop w:val="0"/>
              <w:marBottom w:val="240"/>
              <w:divBdr>
                <w:top w:val="none" w:sz="0" w:space="0" w:color="auto"/>
                <w:left w:val="none" w:sz="0" w:space="0" w:color="auto"/>
                <w:bottom w:val="none" w:sz="0" w:space="0" w:color="auto"/>
                <w:right w:val="none" w:sz="0" w:space="0" w:color="auto"/>
              </w:divBdr>
            </w:div>
            <w:div w:id="1852640748">
              <w:marLeft w:val="0"/>
              <w:marRight w:val="0"/>
              <w:marTop w:val="0"/>
              <w:marBottom w:val="240"/>
              <w:divBdr>
                <w:top w:val="none" w:sz="0" w:space="0" w:color="auto"/>
                <w:left w:val="none" w:sz="0" w:space="0" w:color="auto"/>
                <w:bottom w:val="none" w:sz="0" w:space="0" w:color="auto"/>
                <w:right w:val="none" w:sz="0" w:space="0" w:color="auto"/>
              </w:divBdr>
            </w:div>
            <w:div w:id="850416051">
              <w:marLeft w:val="0"/>
              <w:marRight w:val="0"/>
              <w:marTop w:val="0"/>
              <w:marBottom w:val="240"/>
              <w:divBdr>
                <w:top w:val="none" w:sz="0" w:space="0" w:color="auto"/>
                <w:left w:val="none" w:sz="0" w:space="0" w:color="auto"/>
                <w:bottom w:val="none" w:sz="0" w:space="0" w:color="auto"/>
                <w:right w:val="none" w:sz="0" w:space="0" w:color="auto"/>
              </w:divBdr>
            </w:div>
            <w:div w:id="1622152259">
              <w:marLeft w:val="0"/>
              <w:marRight w:val="0"/>
              <w:marTop w:val="0"/>
              <w:marBottom w:val="240"/>
              <w:divBdr>
                <w:top w:val="none" w:sz="0" w:space="0" w:color="auto"/>
                <w:left w:val="none" w:sz="0" w:space="0" w:color="auto"/>
                <w:bottom w:val="none" w:sz="0" w:space="0" w:color="auto"/>
                <w:right w:val="none" w:sz="0" w:space="0" w:color="auto"/>
              </w:divBdr>
            </w:div>
            <w:div w:id="1450708977">
              <w:marLeft w:val="0"/>
              <w:marRight w:val="0"/>
              <w:marTop w:val="0"/>
              <w:marBottom w:val="240"/>
              <w:divBdr>
                <w:top w:val="none" w:sz="0" w:space="0" w:color="auto"/>
                <w:left w:val="none" w:sz="0" w:space="0" w:color="auto"/>
                <w:bottom w:val="none" w:sz="0" w:space="0" w:color="auto"/>
                <w:right w:val="none" w:sz="0" w:space="0" w:color="auto"/>
              </w:divBdr>
            </w:div>
            <w:div w:id="355928281">
              <w:marLeft w:val="0"/>
              <w:marRight w:val="0"/>
              <w:marTop w:val="0"/>
              <w:marBottom w:val="240"/>
              <w:divBdr>
                <w:top w:val="none" w:sz="0" w:space="0" w:color="auto"/>
                <w:left w:val="none" w:sz="0" w:space="0" w:color="auto"/>
                <w:bottom w:val="none" w:sz="0" w:space="0" w:color="auto"/>
                <w:right w:val="none" w:sz="0" w:space="0" w:color="auto"/>
              </w:divBdr>
            </w:div>
            <w:div w:id="1716855110">
              <w:marLeft w:val="0"/>
              <w:marRight w:val="0"/>
              <w:marTop w:val="0"/>
              <w:marBottom w:val="240"/>
              <w:divBdr>
                <w:top w:val="none" w:sz="0" w:space="0" w:color="auto"/>
                <w:left w:val="none" w:sz="0" w:space="0" w:color="auto"/>
                <w:bottom w:val="none" w:sz="0" w:space="0" w:color="auto"/>
                <w:right w:val="none" w:sz="0" w:space="0" w:color="auto"/>
              </w:divBdr>
            </w:div>
            <w:div w:id="210267727">
              <w:marLeft w:val="0"/>
              <w:marRight w:val="0"/>
              <w:marTop w:val="0"/>
              <w:marBottom w:val="240"/>
              <w:divBdr>
                <w:top w:val="none" w:sz="0" w:space="0" w:color="auto"/>
                <w:left w:val="none" w:sz="0" w:space="0" w:color="auto"/>
                <w:bottom w:val="none" w:sz="0" w:space="0" w:color="auto"/>
                <w:right w:val="none" w:sz="0" w:space="0" w:color="auto"/>
              </w:divBdr>
            </w:div>
            <w:div w:id="1666589706">
              <w:marLeft w:val="0"/>
              <w:marRight w:val="0"/>
              <w:marTop w:val="0"/>
              <w:marBottom w:val="240"/>
              <w:divBdr>
                <w:top w:val="none" w:sz="0" w:space="0" w:color="auto"/>
                <w:left w:val="none" w:sz="0" w:space="0" w:color="auto"/>
                <w:bottom w:val="none" w:sz="0" w:space="0" w:color="auto"/>
                <w:right w:val="none" w:sz="0" w:space="0" w:color="auto"/>
              </w:divBdr>
            </w:div>
            <w:div w:id="548148479">
              <w:marLeft w:val="0"/>
              <w:marRight w:val="0"/>
              <w:marTop w:val="0"/>
              <w:marBottom w:val="240"/>
              <w:divBdr>
                <w:top w:val="none" w:sz="0" w:space="0" w:color="auto"/>
                <w:left w:val="none" w:sz="0" w:space="0" w:color="auto"/>
                <w:bottom w:val="none" w:sz="0" w:space="0" w:color="auto"/>
                <w:right w:val="none" w:sz="0" w:space="0" w:color="auto"/>
              </w:divBdr>
            </w:div>
            <w:div w:id="207835576">
              <w:marLeft w:val="0"/>
              <w:marRight w:val="0"/>
              <w:marTop w:val="0"/>
              <w:marBottom w:val="240"/>
              <w:divBdr>
                <w:top w:val="none" w:sz="0" w:space="0" w:color="auto"/>
                <w:left w:val="none" w:sz="0" w:space="0" w:color="auto"/>
                <w:bottom w:val="none" w:sz="0" w:space="0" w:color="auto"/>
                <w:right w:val="none" w:sz="0" w:space="0" w:color="auto"/>
              </w:divBdr>
            </w:div>
            <w:div w:id="850878281">
              <w:marLeft w:val="0"/>
              <w:marRight w:val="0"/>
              <w:marTop w:val="0"/>
              <w:marBottom w:val="240"/>
              <w:divBdr>
                <w:top w:val="none" w:sz="0" w:space="0" w:color="auto"/>
                <w:left w:val="none" w:sz="0" w:space="0" w:color="auto"/>
                <w:bottom w:val="none" w:sz="0" w:space="0" w:color="auto"/>
                <w:right w:val="none" w:sz="0" w:space="0" w:color="auto"/>
              </w:divBdr>
            </w:div>
            <w:div w:id="122120895">
              <w:marLeft w:val="0"/>
              <w:marRight w:val="0"/>
              <w:marTop w:val="0"/>
              <w:marBottom w:val="240"/>
              <w:divBdr>
                <w:top w:val="none" w:sz="0" w:space="0" w:color="auto"/>
                <w:left w:val="none" w:sz="0" w:space="0" w:color="auto"/>
                <w:bottom w:val="none" w:sz="0" w:space="0" w:color="auto"/>
                <w:right w:val="none" w:sz="0" w:space="0" w:color="auto"/>
              </w:divBdr>
            </w:div>
            <w:div w:id="1458454876">
              <w:marLeft w:val="0"/>
              <w:marRight w:val="0"/>
              <w:marTop w:val="0"/>
              <w:marBottom w:val="240"/>
              <w:divBdr>
                <w:top w:val="none" w:sz="0" w:space="0" w:color="auto"/>
                <w:left w:val="none" w:sz="0" w:space="0" w:color="auto"/>
                <w:bottom w:val="none" w:sz="0" w:space="0" w:color="auto"/>
                <w:right w:val="none" w:sz="0" w:space="0" w:color="auto"/>
              </w:divBdr>
            </w:div>
            <w:div w:id="27923741">
              <w:marLeft w:val="0"/>
              <w:marRight w:val="0"/>
              <w:marTop w:val="0"/>
              <w:marBottom w:val="240"/>
              <w:divBdr>
                <w:top w:val="none" w:sz="0" w:space="0" w:color="auto"/>
                <w:left w:val="none" w:sz="0" w:space="0" w:color="auto"/>
                <w:bottom w:val="none" w:sz="0" w:space="0" w:color="auto"/>
                <w:right w:val="none" w:sz="0" w:space="0" w:color="auto"/>
              </w:divBdr>
            </w:div>
            <w:div w:id="394087372">
              <w:marLeft w:val="0"/>
              <w:marRight w:val="0"/>
              <w:marTop w:val="0"/>
              <w:marBottom w:val="240"/>
              <w:divBdr>
                <w:top w:val="none" w:sz="0" w:space="0" w:color="auto"/>
                <w:left w:val="none" w:sz="0" w:space="0" w:color="auto"/>
                <w:bottom w:val="none" w:sz="0" w:space="0" w:color="auto"/>
                <w:right w:val="none" w:sz="0" w:space="0" w:color="auto"/>
              </w:divBdr>
            </w:div>
            <w:div w:id="2122409457">
              <w:marLeft w:val="0"/>
              <w:marRight w:val="0"/>
              <w:marTop w:val="0"/>
              <w:marBottom w:val="240"/>
              <w:divBdr>
                <w:top w:val="none" w:sz="0" w:space="0" w:color="auto"/>
                <w:left w:val="none" w:sz="0" w:space="0" w:color="auto"/>
                <w:bottom w:val="none" w:sz="0" w:space="0" w:color="auto"/>
                <w:right w:val="none" w:sz="0" w:space="0" w:color="auto"/>
              </w:divBdr>
            </w:div>
            <w:div w:id="2047100235">
              <w:marLeft w:val="0"/>
              <w:marRight w:val="0"/>
              <w:marTop w:val="0"/>
              <w:marBottom w:val="240"/>
              <w:divBdr>
                <w:top w:val="none" w:sz="0" w:space="0" w:color="auto"/>
                <w:left w:val="none" w:sz="0" w:space="0" w:color="auto"/>
                <w:bottom w:val="none" w:sz="0" w:space="0" w:color="auto"/>
                <w:right w:val="none" w:sz="0" w:space="0" w:color="auto"/>
              </w:divBdr>
            </w:div>
            <w:div w:id="1866672915">
              <w:marLeft w:val="0"/>
              <w:marRight w:val="0"/>
              <w:marTop w:val="0"/>
              <w:marBottom w:val="240"/>
              <w:divBdr>
                <w:top w:val="none" w:sz="0" w:space="0" w:color="auto"/>
                <w:left w:val="none" w:sz="0" w:space="0" w:color="auto"/>
                <w:bottom w:val="none" w:sz="0" w:space="0" w:color="auto"/>
                <w:right w:val="none" w:sz="0" w:space="0" w:color="auto"/>
              </w:divBdr>
            </w:div>
            <w:div w:id="470945349">
              <w:marLeft w:val="0"/>
              <w:marRight w:val="0"/>
              <w:marTop w:val="0"/>
              <w:marBottom w:val="240"/>
              <w:divBdr>
                <w:top w:val="none" w:sz="0" w:space="0" w:color="auto"/>
                <w:left w:val="none" w:sz="0" w:space="0" w:color="auto"/>
                <w:bottom w:val="none" w:sz="0" w:space="0" w:color="auto"/>
                <w:right w:val="none" w:sz="0" w:space="0" w:color="auto"/>
              </w:divBdr>
            </w:div>
            <w:div w:id="1774858961">
              <w:marLeft w:val="0"/>
              <w:marRight w:val="0"/>
              <w:marTop w:val="0"/>
              <w:marBottom w:val="240"/>
              <w:divBdr>
                <w:top w:val="none" w:sz="0" w:space="0" w:color="auto"/>
                <w:left w:val="none" w:sz="0" w:space="0" w:color="auto"/>
                <w:bottom w:val="none" w:sz="0" w:space="0" w:color="auto"/>
                <w:right w:val="none" w:sz="0" w:space="0" w:color="auto"/>
              </w:divBdr>
            </w:div>
            <w:div w:id="352459401">
              <w:marLeft w:val="0"/>
              <w:marRight w:val="0"/>
              <w:marTop w:val="0"/>
              <w:marBottom w:val="240"/>
              <w:divBdr>
                <w:top w:val="none" w:sz="0" w:space="0" w:color="auto"/>
                <w:left w:val="none" w:sz="0" w:space="0" w:color="auto"/>
                <w:bottom w:val="none" w:sz="0" w:space="0" w:color="auto"/>
                <w:right w:val="none" w:sz="0" w:space="0" w:color="auto"/>
              </w:divBdr>
            </w:div>
            <w:div w:id="1991907964">
              <w:marLeft w:val="0"/>
              <w:marRight w:val="0"/>
              <w:marTop w:val="0"/>
              <w:marBottom w:val="240"/>
              <w:divBdr>
                <w:top w:val="none" w:sz="0" w:space="0" w:color="auto"/>
                <w:left w:val="none" w:sz="0" w:space="0" w:color="auto"/>
                <w:bottom w:val="none" w:sz="0" w:space="0" w:color="auto"/>
                <w:right w:val="none" w:sz="0" w:space="0" w:color="auto"/>
              </w:divBdr>
            </w:div>
            <w:div w:id="551189207">
              <w:marLeft w:val="0"/>
              <w:marRight w:val="0"/>
              <w:marTop w:val="0"/>
              <w:marBottom w:val="240"/>
              <w:divBdr>
                <w:top w:val="none" w:sz="0" w:space="0" w:color="auto"/>
                <w:left w:val="none" w:sz="0" w:space="0" w:color="auto"/>
                <w:bottom w:val="none" w:sz="0" w:space="0" w:color="auto"/>
                <w:right w:val="none" w:sz="0" w:space="0" w:color="auto"/>
              </w:divBdr>
            </w:div>
            <w:div w:id="802776349">
              <w:marLeft w:val="0"/>
              <w:marRight w:val="0"/>
              <w:marTop w:val="0"/>
              <w:marBottom w:val="240"/>
              <w:divBdr>
                <w:top w:val="none" w:sz="0" w:space="0" w:color="auto"/>
                <w:left w:val="none" w:sz="0" w:space="0" w:color="auto"/>
                <w:bottom w:val="none" w:sz="0" w:space="0" w:color="auto"/>
                <w:right w:val="none" w:sz="0" w:space="0" w:color="auto"/>
              </w:divBdr>
            </w:div>
            <w:div w:id="648561653">
              <w:marLeft w:val="0"/>
              <w:marRight w:val="0"/>
              <w:marTop w:val="0"/>
              <w:marBottom w:val="240"/>
              <w:divBdr>
                <w:top w:val="none" w:sz="0" w:space="0" w:color="auto"/>
                <w:left w:val="none" w:sz="0" w:space="0" w:color="auto"/>
                <w:bottom w:val="none" w:sz="0" w:space="0" w:color="auto"/>
                <w:right w:val="none" w:sz="0" w:space="0" w:color="auto"/>
              </w:divBdr>
            </w:div>
            <w:div w:id="461197560">
              <w:marLeft w:val="0"/>
              <w:marRight w:val="0"/>
              <w:marTop w:val="0"/>
              <w:marBottom w:val="240"/>
              <w:divBdr>
                <w:top w:val="none" w:sz="0" w:space="0" w:color="auto"/>
                <w:left w:val="none" w:sz="0" w:space="0" w:color="auto"/>
                <w:bottom w:val="none" w:sz="0" w:space="0" w:color="auto"/>
                <w:right w:val="none" w:sz="0" w:space="0" w:color="auto"/>
              </w:divBdr>
            </w:div>
            <w:div w:id="1211067699">
              <w:marLeft w:val="0"/>
              <w:marRight w:val="0"/>
              <w:marTop w:val="0"/>
              <w:marBottom w:val="240"/>
              <w:divBdr>
                <w:top w:val="none" w:sz="0" w:space="0" w:color="auto"/>
                <w:left w:val="none" w:sz="0" w:space="0" w:color="auto"/>
                <w:bottom w:val="none" w:sz="0" w:space="0" w:color="auto"/>
                <w:right w:val="none" w:sz="0" w:space="0" w:color="auto"/>
              </w:divBdr>
            </w:div>
            <w:div w:id="1770657467">
              <w:marLeft w:val="0"/>
              <w:marRight w:val="0"/>
              <w:marTop w:val="0"/>
              <w:marBottom w:val="240"/>
              <w:divBdr>
                <w:top w:val="none" w:sz="0" w:space="0" w:color="auto"/>
                <w:left w:val="none" w:sz="0" w:space="0" w:color="auto"/>
                <w:bottom w:val="none" w:sz="0" w:space="0" w:color="auto"/>
                <w:right w:val="none" w:sz="0" w:space="0" w:color="auto"/>
              </w:divBdr>
            </w:div>
            <w:div w:id="289821891">
              <w:marLeft w:val="0"/>
              <w:marRight w:val="0"/>
              <w:marTop w:val="0"/>
              <w:marBottom w:val="240"/>
              <w:divBdr>
                <w:top w:val="none" w:sz="0" w:space="0" w:color="auto"/>
                <w:left w:val="none" w:sz="0" w:space="0" w:color="auto"/>
                <w:bottom w:val="none" w:sz="0" w:space="0" w:color="auto"/>
                <w:right w:val="none" w:sz="0" w:space="0" w:color="auto"/>
              </w:divBdr>
            </w:div>
            <w:div w:id="1341860241">
              <w:marLeft w:val="0"/>
              <w:marRight w:val="0"/>
              <w:marTop w:val="0"/>
              <w:marBottom w:val="240"/>
              <w:divBdr>
                <w:top w:val="none" w:sz="0" w:space="0" w:color="auto"/>
                <w:left w:val="none" w:sz="0" w:space="0" w:color="auto"/>
                <w:bottom w:val="none" w:sz="0" w:space="0" w:color="auto"/>
                <w:right w:val="none" w:sz="0" w:space="0" w:color="auto"/>
              </w:divBdr>
            </w:div>
            <w:div w:id="1193762481">
              <w:marLeft w:val="0"/>
              <w:marRight w:val="0"/>
              <w:marTop w:val="0"/>
              <w:marBottom w:val="240"/>
              <w:divBdr>
                <w:top w:val="none" w:sz="0" w:space="0" w:color="auto"/>
                <w:left w:val="none" w:sz="0" w:space="0" w:color="auto"/>
                <w:bottom w:val="none" w:sz="0" w:space="0" w:color="auto"/>
                <w:right w:val="none" w:sz="0" w:space="0" w:color="auto"/>
              </w:divBdr>
            </w:div>
            <w:div w:id="1123573803">
              <w:marLeft w:val="0"/>
              <w:marRight w:val="0"/>
              <w:marTop w:val="0"/>
              <w:marBottom w:val="240"/>
              <w:divBdr>
                <w:top w:val="none" w:sz="0" w:space="0" w:color="auto"/>
                <w:left w:val="none" w:sz="0" w:space="0" w:color="auto"/>
                <w:bottom w:val="none" w:sz="0" w:space="0" w:color="auto"/>
                <w:right w:val="none" w:sz="0" w:space="0" w:color="auto"/>
              </w:divBdr>
            </w:div>
            <w:div w:id="41826659">
              <w:marLeft w:val="0"/>
              <w:marRight w:val="0"/>
              <w:marTop w:val="0"/>
              <w:marBottom w:val="240"/>
              <w:divBdr>
                <w:top w:val="none" w:sz="0" w:space="0" w:color="auto"/>
                <w:left w:val="none" w:sz="0" w:space="0" w:color="auto"/>
                <w:bottom w:val="none" w:sz="0" w:space="0" w:color="auto"/>
                <w:right w:val="none" w:sz="0" w:space="0" w:color="auto"/>
              </w:divBdr>
            </w:div>
            <w:div w:id="452942572">
              <w:marLeft w:val="0"/>
              <w:marRight w:val="0"/>
              <w:marTop w:val="0"/>
              <w:marBottom w:val="240"/>
              <w:divBdr>
                <w:top w:val="none" w:sz="0" w:space="0" w:color="auto"/>
                <w:left w:val="none" w:sz="0" w:space="0" w:color="auto"/>
                <w:bottom w:val="none" w:sz="0" w:space="0" w:color="auto"/>
                <w:right w:val="none" w:sz="0" w:space="0" w:color="auto"/>
              </w:divBdr>
            </w:div>
            <w:div w:id="759788573">
              <w:marLeft w:val="0"/>
              <w:marRight w:val="0"/>
              <w:marTop w:val="0"/>
              <w:marBottom w:val="240"/>
              <w:divBdr>
                <w:top w:val="none" w:sz="0" w:space="0" w:color="auto"/>
                <w:left w:val="none" w:sz="0" w:space="0" w:color="auto"/>
                <w:bottom w:val="none" w:sz="0" w:space="0" w:color="auto"/>
                <w:right w:val="none" w:sz="0" w:space="0" w:color="auto"/>
              </w:divBdr>
            </w:div>
            <w:div w:id="734548756">
              <w:marLeft w:val="0"/>
              <w:marRight w:val="0"/>
              <w:marTop w:val="0"/>
              <w:marBottom w:val="240"/>
              <w:divBdr>
                <w:top w:val="none" w:sz="0" w:space="0" w:color="auto"/>
                <w:left w:val="none" w:sz="0" w:space="0" w:color="auto"/>
                <w:bottom w:val="none" w:sz="0" w:space="0" w:color="auto"/>
                <w:right w:val="none" w:sz="0" w:space="0" w:color="auto"/>
              </w:divBdr>
            </w:div>
            <w:div w:id="941960348">
              <w:marLeft w:val="0"/>
              <w:marRight w:val="0"/>
              <w:marTop w:val="0"/>
              <w:marBottom w:val="240"/>
              <w:divBdr>
                <w:top w:val="none" w:sz="0" w:space="0" w:color="auto"/>
                <w:left w:val="none" w:sz="0" w:space="0" w:color="auto"/>
                <w:bottom w:val="none" w:sz="0" w:space="0" w:color="auto"/>
                <w:right w:val="none" w:sz="0" w:space="0" w:color="auto"/>
              </w:divBdr>
            </w:div>
            <w:div w:id="54203101">
              <w:marLeft w:val="0"/>
              <w:marRight w:val="0"/>
              <w:marTop w:val="0"/>
              <w:marBottom w:val="240"/>
              <w:divBdr>
                <w:top w:val="none" w:sz="0" w:space="0" w:color="auto"/>
                <w:left w:val="none" w:sz="0" w:space="0" w:color="auto"/>
                <w:bottom w:val="none" w:sz="0" w:space="0" w:color="auto"/>
                <w:right w:val="none" w:sz="0" w:space="0" w:color="auto"/>
              </w:divBdr>
            </w:div>
            <w:div w:id="668752420">
              <w:marLeft w:val="0"/>
              <w:marRight w:val="0"/>
              <w:marTop w:val="0"/>
              <w:marBottom w:val="240"/>
              <w:divBdr>
                <w:top w:val="none" w:sz="0" w:space="0" w:color="auto"/>
                <w:left w:val="none" w:sz="0" w:space="0" w:color="auto"/>
                <w:bottom w:val="none" w:sz="0" w:space="0" w:color="auto"/>
                <w:right w:val="none" w:sz="0" w:space="0" w:color="auto"/>
              </w:divBdr>
            </w:div>
            <w:div w:id="655374504">
              <w:marLeft w:val="0"/>
              <w:marRight w:val="0"/>
              <w:marTop w:val="0"/>
              <w:marBottom w:val="240"/>
              <w:divBdr>
                <w:top w:val="none" w:sz="0" w:space="0" w:color="auto"/>
                <w:left w:val="none" w:sz="0" w:space="0" w:color="auto"/>
                <w:bottom w:val="none" w:sz="0" w:space="0" w:color="auto"/>
                <w:right w:val="none" w:sz="0" w:space="0" w:color="auto"/>
              </w:divBdr>
            </w:div>
            <w:div w:id="719744065">
              <w:marLeft w:val="0"/>
              <w:marRight w:val="0"/>
              <w:marTop w:val="0"/>
              <w:marBottom w:val="240"/>
              <w:divBdr>
                <w:top w:val="none" w:sz="0" w:space="0" w:color="auto"/>
                <w:left w:val="none" w:sz="0" w:space="0" w:color="auto"/>
                <w:bottom w:val="none" w:sz="0" w:space="0" w:color="auto"/>
                <w:right w:val="none" w:sz="0" w:space="0" w:color="auto"/>
              </w:divBdr>
            </w:div>
            <w:div w:id="679964198">
              <w:marLeft w:val="0"/>
              <w:marRight w:val="0"/>
              <w:marTop w:val="0"/>
              <w:marBottom w:val="240"/>
              <w:divBdr>
                <w:top w:val="none" w:sz="0" w:space="0" w:color="auto"/>
                <w:left w:val="none" w:sz="0" w:space="0" w:color="auto"/>
                <w:bottom w:val="none" w:sz="0" w:space="0" w:color="auto"/>
                <w:right w:val="none" w:sz="0" w:space="0" w:color="auto"/>
              </w:divBdr>
            </w:div>
            <w:div w:id="1253317042">
              <w:marLeft w:val="0"/>
              <w:marRight w:val="0"/>
              <w:marTop w:val="0"/>
              <w:marBottom w:val="240"/>
              <w:divBdr>
                <w:top w:val="none" w:sz="0" w:space="0" w:color="auto"/>
                <w:left w:val="none" w:sz="0" w:space="0" w:color="auto"/>
                <w:bottom w:val="none" w:sz="0" w:space="0" w:color="auto"/>
                <w:right w:val="none" w:sz="0" w:space="0" w:color="auto"/>
              </w:divBdr>
            </w:div>
            <w:div w:id="1315913574">
              <w:marLeft w:val="0"/>
              <w:marRight w:val="0"/>
              <w:marTop w:val="0"/>
              <w:marBottom w:val="240"/>
              <w:divBdr>
                <w:top w:val="none" w:sz="0" w:space="0" w:color="auto"/>
                <w:left w:val="none" w:sz="0" w:space="0" w:color="auto"/>
                <w:bottom w:val="none" w:sz="0" w:space="0" w:color="auto"/>
                <w:right w:val="none" w:sz="0" w:space="0" w:color="auto"/>
              </w:divBdr>
            </w:div>
            <w:div w:id="868646532">
              <w:marLeft w:val="0"/>
              <w:marRight w:val="0"/>
              <w:marTop w:val="0"/>
              <w:marBottom w:val="240"/>
              <w:divBdr>
                <w:top w:val="none" w:sz="0" w:space="0" w:color="auto"/>
                <w:left w:val="none" w:sz="0" w:space="0" w:color="auto"/>
                <w:bottom w:val="none" w:sz="0" w:space="0" w:color="auto"/>
                <w:right w:val="none" w:sz="0" w:space="0" w:color="auto"/>
              </w:divBdr>
            </w:div>
            <w:div w:id="1173765116">
              <w:marLeft w:val="0"/>
              <w:marRight w:val="0"/>
              <w:marTop w:val="0"/>
              <w:marBottom w:val="240"/>
              <w:divBdr>
                <w:top w:val="none" w:sz="0" w:space="0" w:color="auto"/>
                <w:left w:val="none" w:sz="0" w:space="0" w:color="auto"/>
                <w:bottom w:val="none" w:sz="0" w:space="0" w:color="auto"/>
                <w:right w:val="none" w:sz="0" w:space="0" w:color="auto"/>
              </w:divBdr>
            </w:div>
            <w:div w:id="1083143846">
              <w:marLeft w:val="0"/>
              <w:marRight w:val="0"/>
              <w:marTop w:val="0"/>
              <w:marBottom w:val="240"/>
              <w:divBdr>
                <w:top w:val="none" w:sz="0" w:space="0" w:color="auto"/>
                <w:left w:val="none" w:sz="0" w:space="0" w:color="auto"/>
                <w:bottom w:val="none" w:sz="0" w:space="0" w:color="auto"/>
                <w:right w:val="none" w:sz="0" w:space="0" w:color="auto"/>
              </w:divBdr>
            </w:div>
            <w:div w:id="1857188925">
              <w:marLeft w:val="0"/>
              <w:marRight w:val="0"/>
              <w:marTop w:val="0"/>
              <w:marBottom w:val="240"/>
              <w:divBdr>
                <w:top w:val="none" w:sz="0" w:space="0" w:color="auto"/>
                <w:left w:val="none" w:sz="0" w:space="0" w:color="auto"/>
                <w:bottom w:val="none" w:sz="0" w:space="0" w:color="auto"/>
                <w:right w:val="none" w:sz="0" w:space="0" w:color="auto"/>
              </w:divBdr>
            </w:div>
            <w:div w:id="1936278097">
              <w:marLeft w:val="0"/>
              <w:marRight w:val="0"/>
              <w:marTop w:val="0"/>
              <w:marBottom w:val="240"/>
              <w:divBdr>
                <w:top w:val="none" w:sz="0" w:space="0" w:color="auto"/>
                <w:left w:val="none" w:sz="0" w:space="0" w:color="auto"/>
                <w:bottom w:val="none" w:sz="0" w:space="0" w:color="auto"/>
                <w:right w:val="none" w:sz="0" w:space="0" w:color="auto"/>
              </w:divBdr>
            </w:div>
            <w:div w:id="1131173059">
              <w:marLeft w:val="0"/>
              <w:marRight w:val="0"/>
              <w:marTop w:val="0"/>
              <w:marBottom w:val="240"/>
              <w:divBdr>
                <w:top w:val="none" w:sz="0" w:space="0" w:color="auto"/>
                <w:left w:val="none" w:sz="0" w:space="0" w:color="auto"/>
                <w:bottom w:val="none" w:sz="0" w:space="0" w:color="auto"/>
                <w:right w:val="none" w:sz="0" w:space="0" w:color="auto"/>
              </w:divBdr>
            </w:div>
            <w:div w:id="1511869147">
              <w:marLeft w:val="0"/>
              <w:marRight w:val="0"/>
              <w:marTop w:val="0"/>
              <w:marBottom w:val="240"/>
              <w:divBdr>
                <w:top w:val="none" w:sz="0" w:space="0" w:color="auto"/>
                <w:left w:val="none" w:sz="0" w:space="0" w:color="auto"/>
                <w:bottom w:val="none" w:sz="0" w:space="0" w:color="auto"/>
                <w:right w:val="none" w:sz="0" w:space="0" w:color="auto"/>
              </w:divBdr>
            </w:div>
            <w:div w:id="1058015467">
              <w:marLeft w:val="0"/>
              <w:marRight w:val="0"/>
              <w:marTop w:val="0"/>
              <w:marBottom w:val="240"/>
              <w:divBdr>
                <w:top w:val="none" w:sz="0" w:space="0" w:color="auto"/>
                <w:left w:val="none" w:sz="0" w:space="0" w:color="auto"/>
                <w:bottom w:val="none" w:sz="0" w:space="0" w:color="auto"/>
                <w:right w:val="none" w:sz="0" w:space="0" w:color="auto"/>
              </w:divBdr>
            </w:div>
            <w:div w:id="920335632">
              <w:marLeft w:val="0"/>
              <w:marRight w:val="0"/>
              <w:marTop w:val="0"/>
              <w:marBottom w:val="240"/>
              <w:divBdr>
                <w:top w:val="none" w:sz="0" w:space="0" w:color="auto"/>
                <w:left w:val="none" w:sz="0" w:space="0" w:color="auto"/>
                <w:bottom w:val="none" w:sz="0" w:space="0" w:color="auto"/>
                <w:right w:val="none" w:sz="0" w:space="0" w:color="auto"/>
              </w:divBdr>
            </w:div>
            <w:div w:id="967661888">
              <w:marLeft w:val="0"/>
              <w:marRight w:val="0"/>
              <w:marTop w:val="0"/>
              <w:marBottom w:val="240"/>
              <w:divBdr>
                <w:top w:val="none" w:sz="0" w:space="0" w:color="auto"/>
                <w:left w:val="none" w:sz="0" w:space="0" w:color="auto"/>
                <w:bottom w:val="none" w:sz="0" w:space="0" w:color="auto"/>
                <w:right w:val="none" w:sz="0" w:space="0" w:color="auto"/>
              </w:divBdr>
            </w:div>
            <w:div w:id="137579264">
              <w:marLeft w:val="0"/>
              <w:marRight w:val="0"/>
              <w:marTop w:val="0"/>
              <w:marBottom w:val="240"/>
              <w:divBdr>
                <w:top w:val="none" w:sz="0" w:space="0" w:color="auto"/>
                <w:left w:val="none" w:sz="0" w:space="0" w:color="auto"/>
                <w:bottom w:val="none" w:sz="0" w:space="0" w:color="auto"/>
                <w:right w:val="none" w:sz="0" w:space="0" w:color="auto"/>
              </w:divBdr>
            </w:div>
            <w:div w:id="1375810229">
              <w:marLeft w:val="0"/>
              <w:marRight w:val="0"/>
              <w:marTop w:val="0"/>
              <w:marBottom w:val="240"/>
              <w:divBdr>
                <w:top w:val="none" w:sz="0" w:space="0" w:color="auto"/>
                <w:left w:val="none" w:sz="0" w:space="0" w:color="auto"/>
                <w:bottom w:val="none" w:sz="0" w:space="0" w:color="auto"/>
                <w:right w:val="none" w:sz="0" w:space="0" w:color="auto"/>
              </w:divBdr>
            </w:div>
            <w:div w:id="1623878615">
              <w:marLeft w:val="0"/>
              <w:marRight w:val="0"/>
              <w:marTop w:val="0"/>
              <w:marBottom w:val="240"/>
              <w:divBdr>
                <w:top w:val="none" w:sz="0" w:space="0" w:color="auto"/>
                <w:left w:val="none" w:sz="0" w:space="0" w:color="auto"/>
                <w:bottom w:val="none" w:sz="0" w:space="0" w:color="auto"/>
                <w:right w:val="none" w:sz="0" w:space="0" w:color="auto"/>
              </w:divBdr>
            </w:div>
            <w:div w:id="991520973">
              <w:marLeft w:val="0"/>
              <w:marRight w:val="0"/>
              <w:marTop w:val="0"/>
              <w:marBottom w:val="240"/>
              <w:divBdr>
                <w:top w:val="none" w:sz="0" w:space="0" w:color="auto"/>
                <w:left w:val="none" w:sz="0" w:space="0" w:color="auto"/>
                <w:bottom w:val="none" w:sz="0" w:space="0" w:color="auto"/>
                <w:right w:val="none" w:sz="0" w:space="0" w:color="auto"/>
              </w:divBdr>
            </w:div>
            <w:div w:id="709572902">
              <w:marLeft w:val="0"/>
              <w:marRight w:val="0"/>
              <w:marTop w:val="0"/>
              <w:marBottom w:val="240"/>
              <w:divBdr>
                <w:top w:val="none" w:sz="0" w:space="0" w:color="auto"/>
                <w:left w:val="none" w:sz="0" w:space="0" w:color="auto"/>
                <w:bottom w:val="none" w:sz="0" w:space="0" w:color="auto"/>
                <w:right w:val="none" w:sz="0" w:space="0" w:color="auto"/>
              </w:divBdr>
            </w:div>
            <w:div w:id="263803862">
              <w:marLeft w:val="0"/>
              <w:marRight w:val="0"/>
              <w:marTop w:val="0"/>
              <w:marBottom w:val="240"/>
              <w:divBdr>
                <w:top w:val="none" w:sz="0" w:space="0" w:color="auto"/>
                <w:left w:val="none" w:sz="0" w:space="0" w:color="auto"/>
                <w:bottom w:val="none" w:sz="0" w:space="0" w:color="auto"/>
                <w:right w:val="none" w:sz="0" w:space="0" w:color="auto"/>
              </w:divBdr>
            </w:div>
            <w:div w:id="1816684157">
              <w:marLeft w:val="0"/>
              <w:marRight w:val="0"/>
              <w:marTop w:val="0"/>
              <w:marBottom w:val="240"/>
              <w:divBdr>
                <w:top w:val="none" w:sz="0" w:space="0" w:color="auto"/>
                <w:left w:val="none" w:sz="0" w:space="0" w:color="auto"/>
                <w:bottom w:val="none" w:sz="0" w:space="0" w:color="auto"/>
                <w:right w:val="none" w:sz="0" w:space="0" w:color="auto"/>
              </w:divBdr>
            </w:div>
            <w:div w:id="1592857271">
              <w:marLeft w:val="0"/>
              <w:marRight w:val="0"/>
              <w:marTop w:val="0"/>
              <w:marBottom w:val="240"/>
              <w:divBdr>
                <w:top w:val="none" w:sz="0" w:space="0" w:color="auto"/>
                <w:left w:val="none" w:sz="0" w:space="0" w:color="auto"/>
                <w:bottom w:val="none" w:sz="0" w:space="0" w:color="auto"/>
                <w:right w:val="none" w:sz="0" w:space="0" w:color="auto"/>
              </w:divBdr>
            </w:div>
            <w:div w:id="2023043491">
              <w:marLeft w:val="0"/>
              <w:marRight w:val="0"/>
              <w:marTop w:val="0"/>
              <w:marBottom w:val="240"/>
              <w:divBdr>
                <w:top w:val="none" w:sz="0" w:space="0" w:color="auto"/>
                <w:left w:val="none" w:sz="0" w:space="0" w:color="auto"/>
                <w:bottom w:val="none" w:sz="0" w:space="0" w:color="auto"/>
                <w:right w:val="none" w:sz="0" w:space="0" w:color="auto"/>
              </w:divBdr>
            </w:div>
            <w:div w:id="1195461378">
              <w:marLeft w:val="0"/>
              <w:marRight w:val="0"/>
              <w:marTop w:val="0"/>
              <w:marBottom w:val="240"/>
              <w:divBdr>
                <w:top w:val="none" w:sz="0" w:space="0" w:color="auto"/>
                <w:left w:val="none" w:sz="0" w:space="0" w:color="auto"/>
                <w:bottom w:val="none" w:sz="0" w:space="0" w:color="auto"/>
                <w:right w:val="none" w:sz="0" w:space="0" w:color="auto"/>
              </w:divBdr>
            </w:div>
            <w:div w:id="964578192">
              <w:marLeft w:val="0"/>
              <w:marRight w:val="0"/>
              <w:marTop w:val="0"/>
              <w:marBottom w:val="240"/>
              <w:divBdr>
                <w:top w:val="none" w:sz="0" w:space="0" w:color="auto"/>
                <w:left w:val="none" w:sz="0" w:space="0" w:color="auto"/>
                <w:bottom w:val="none" w:sz="0" w:space="0" w:color="auto"/>
                <w:right w:val="none" w:sz="0" w:space="0" w:color="auto"/>
              </w:divBdr>
            </w:div>
            <w:div w:id="1007274">
              <w:marLeft w:val="0"/>
              <w:marRight w:val="0"/>
              <w:marTop w:val="0"/>
              <w:marBottom w:val="240"/>
              <w:divBdr>
                <w:top w:val="none" w:sz="0" w:space="0" w:color="auto"/>
                <w:left w:val="none" w:sz="0" w:space="0" w:color="auto"/>
                <w:bottom w:val="none" w:sz="0" w:space="0" w:color="auto"/>
                <w:right w:val="none" w:sz="0" w:space="0" w:color="auto"/>
              </w:divBdr>
            </w:div>
            <w:div w:id="1415665002">
              <w:marLeft w:val="0"/>
              <w:marRight w:val="0"/>
              <w:marTop w:val="0"/>
              <w:marBottom w:val="240"/>
              <w:divBdr>
                <w:top w:val="none" w:sz="0" w:space="0" w:color="auto"/>
                <w:left w:val="none" w:sz="0" w:space="0" w:color="auto"/>
                <w:bottom w:val="none" w:sz="0" w:space="0" w:color="auto"/>
                <w:right w:val="none" w:sz="0" w:space="0" w:color="auto"/>
              </w:divBdr>
            </w:div>
            <w:div w:id="1599604668">
              <w:marLeft w:val="0"/>
              <w:marRight w:val="0"/>
              <w:marTop w:val="0"/>
              <w:marBottom w:val="240"/>
              <w:divBdr>
                <w:top w:val="none" w:sz="0" w:space="0" w:color="auto"/>
                <w:left w:val="none" w:sz="0" w:space="0" w:color="auto"/>
                <w:bottom w:val="none" w:sz="0" w:space="0" w:color="auto"/>
                <w:right w:val="none" w:sz="0" w:space="0" w:color="auto"/>
              </w:divBdr>
            </w:div>
            <w:div w:id="1279332044">
              <w:marLeft w:val="0"/>
              <w:marRight w:val="0"/>
              <w:marTop w:val="0"/>
              <w:marBottom w:val="240"/>
              <w:divBdr>
                <w:top w:val="none" w:sz="0" w:space="0" w:color="auto"/>
                <w:left w:val="none" w:sz="0" w:space="0" w:color="auto"/>
                <w:bottom w:val="none" w:sz="0" w:space="0" w:color="auto"/>
                <w:right w:val="none" w:sz="0" w:space="0" w:color="auto"/>
              </w:divBdr>
            </w:div>
            <w:div w:id="798452257">
              <w:marLeft w:val="0"/>
              <w:marRight w:val="0"/>
              <w:marTop w:val="0"/>
              <w:marBottom w:val="240"/>
              <w:divBdr>
                <w:top w:val="none" w:sz="0" w:space="0" w:color="auto"/>
                <w:left w:val="none" w:sz="0" w:space="0" w:color="auto"/>
                <w:bottom w:val="none" w:sz="0" w:space="0" w:color="auto"/>
                <w:right w:val="none" w:sz="0" w:space="0" w:color="auto"/>
              </w:divBdr>
            </w:div>
            <w:div w:id="171646413">
              <w:marLeft w:val="0"/>
              <w:marRight w:val="0"/>
              <w:marTop w:val="0"/>
              <w:marBottom w:val="240"/>
              <w:divBdr>
                <w:top w:val="none" w:sz="0" w:space="0" w:color="auto"/>
                <w:left w:val="none" w:sz="0" w:space="0" w:color="auto"/>
                <w:bottom w:val="none" w:sz="0" w:space="0" w:color="auto"/>
                <w:right w:val="none" w:sz="0" w:space="0" w:color="auto"/>
              </w:divBdr>
            </w:div>
            <w:div w:id="1484003473">
              <w:marLeft w:val="0"/>
              <w:marRight w:val="0"/>
              <w:marTop w:val="0"/>
              <w:marBottom w:val="240"/>
              <w:divBdr>
                <w:top w:val="none" w:sz="0" w:space="0" w:color="auto"/>
                <w:left w:val="none" w:sz="0" w:space="0" w:color="auto"/>
                <w:bottom w:val="none" w:sz="0" w:space="0" w:color="auto"/>
                <w:right w:val="none" w:sz="0" w:space="0" w:color="auto"/>
              </w:divBdr>
            </w:div>
            <w:div w:id="1900481356">
              <w:marLeft w:val="0"/>
              <w:marRight w:val="0"/>
              <w:marTop w:val="0"/>
              <w:marBottom w:val="240"/>
              <w:divBdr>
                <w:top w:val="none" w:sz="0" w:space="0" w:color="auto"/>
                <w:left w:val="none" w:sz="0" w:space="0" w:color="auto"/>
                <w:bottom w:val="none" w:sz="0" w:space="0" w:color="auto"/>
                <w:right w:val="none" w:sz="0" w:space="0" w:color="auto"/>
              </w:divBdr>
            </w:div>
            <w:div w:id="1903517525">
              <w:marLeft w:val="0"/>
              <w:marRight w:val="0"/>
              <w:marTop w:val="0"/>
              <w:marBottom w:val="240"/>
              <w:divBdr>
                <w:top w:val="none" w:sz="0" w:space="0" w:color="auto"/>
                <w:left w:val="none" w:sz="0" w:space="0" w:color="auto"/>
                <w:bottom w:val="none" w:sz="0" w:space="0" w:color="auto"/>
                <w:right w:val="none" w:sz="0" w:space="0" w:color="auto"/>
              </w:divBdr>
            </w:div>
            <w:div w:id="1858618679">
              <w:marLeft w:val="0"/>
              <w:marRight w:val="0"/>
              <w:marTop w:val="0"/>
              <w:marBottom w:val="240"/>
              <w:divBdr>
                <w:top w:val="none" w:sz="0" w:space="0" w:color="auto"/>
                <w:left w:val="none" w:sz="0" w:space="0" w:color="auto"/>
                <w:bottom w:val="none" w:sz="0" w:space="0" w:color="auto"/>
                <w:right w:val="none" w:sz="0" w:space="0" w:color="auto"/>
              </w:divBdr>
            </w:div>
            <w:div w:id="1732147430">
              <w:marLeft w:val="0"/>
              <w:marRight w:val="0"/>
              <w:marTop w:val="0"/>
              <w:marBottom w:val="240"/>
              <w:divBdr>
                <w:top w:val="none" w:sz="0" w:space="0" w:color="auto"/>
                <w:left w:val="none" w:sz="0" w:space="0" w:color="auto"/>
                <w:bottom w:val="none" w:sz="0" w:space="0" w:color="auto"/>
                <w:right w:val="none" w:sz="0" w:space="0" w:color="auto"/>
              </w:divBdr>
            </w:div>
            <w:div w:id="817302329">
              <w:marLeft w:val="0"/>
              <w:marRight w:val="0"/>
              <w:marTop w:val="0"/>
              <w:marBottom w:val="240"/>
              <w:divBdr>
                <w:top w:val="none" w:sz="0" w:space="0" w:color="auto"/>
                <w:left w:val="none" w:sz="0" w:space="0" w:color="auto"/>
                <w:bottom w:val="none" w:sz="0" w:space="0" w:color="auto"/>
                <w:right w:val="none" w:sz="0" w:space="0" w:color="auto"/>
              </w:divBdr>
            </w:div>
            <w:div w:id="629869100">
              <w:marLeft w:val="0"/>
              <w:marRight w:val="0"/>
              <w:marTop w:val="0"/>
              <w:marBottom w:val="240"/>
              <w:divBdr>
                <w:top w:val="none" w:sz="0" w:space="0" w:color="auto"/>
                <w:left w:val="none" w:sz="0" w:space="0" w:color="auto"/>
                <w:bottom w:val="none" w:sz="0" w:space="0" w:color="auto"/>
                <w:right w:val="none" w:sz="0" w:space="0" w:color="auto"/>
              </w:divBdr>
            </w:div>
            <w:div w:id="1227181981">
              <w:marLeft w:val="0"/>
              <w:marRight w:val="0"/>
              <w:marTop w:val="0"/>
              <w:marBottom w:val="240"/>
              <w:divBdr>
                <w:top w:val="none" w:sz="0" w:space="0" w:color="auto"/>
                <w:left w:val="none" w:sz="0" w:space="0" w:color="auto"/>
                <w:bottom w:val="none" w:sz="0" w:space="0" w:color="auto"/>
                <w:right w:val="none" w:sz="0" w:space="0" w:color="auto"/>
              </w:divBdr>
            </w:div>
            <w:div w:id="1776555756">
              <w:marLeft w:val="0"/>
              <w:marRight w:val="0"/>
              <w:marTop w:val="0"/>
              <w:marBottom w:val="240"/>
              <w:divBdr>
                <w:top w:val="none" w:sz="0" w:space="0" w:color="auto"/>
                <w:left w:val="none" w:sz="0" w:space="0" w:color="auto"/>
                <w:bottom w:val="none" w:sz="0" w:space="0" w:color="auto"/>
                <w:right w:val="none" w:sz="0" w:space="0" w:color="auto"/>
              </w:divBdr>
            </w:div>
            <w:div w:id="1577939517">
              <w:marLeft w:val="0"/>
              <w:marRight w:val="0"/>
              <w:marTop w:val="0"/>
              <w:marBottom w:val="240"/>
              <w:divBdr>
                <w:top w:val="none" w:sz="0" w:space="0" w:color="auto"/>
                <w:left w:val="none" w:sz="0" w:space="0" w:color="auto"/>
                <w:bottom w:val="none" w:sz="0" w:space="0" w:color="auto"/>
                <w:right w:val="none" w:sz="0" w:space="0" w:color="auto"/>
              </w:divBdr>
            </w:div>
            <w:div w:id="646278683">
              <w:marLeft w:val="0"/>
              <w:marRight w:val="0"/>
              <w:marTop w:val="0"/>
              <w:marBottom w:val="240"/>
              <w:divBdr>
                <w:top w:val="none" w:sz="0" w:space="0" w:color="auto"/>
                <w:left w:val="none" w:sz="0" w:space="0" w:color="auto"/>
                <w:bottom w:val="none" w:sz="0" w:space="0" w:color="auto"/>
                <w:right w:val="none" w:sz="0" w:space="0" w:color="auto"/>
              </w:divBdr>
            </w:div>
            <w:div w:id="918975848">
              <w:marLeft w:val="0"/>
              <w:marRight w:val="0"/>
              <w:marTop w:val="0"/>
              <w:marBottom w:val="240"/>
              <w:divBdr>
                <w:top w:val="none" w:sz="0" w:space="0" w:color="auto"/>
                <w:left w:val="none" w:sz="0" w:space="0" w:color="auto"/>
                <w:bottom w:val="none" w:sz="0" w:space="0" w:color="auto"/>
                <w:right w:val="none" w:sz="0" w:space="0" w:color="auto"/>
              </w:divBdr>
            </w:div>
            <w:div w:id="994647097">
              <w:marLeft w:val="0"/>
              <w:marRight w:val="0"/>
              <w:marTop w:val="0"/>
              <w:marBottom w:val="240"/>
              <w:divBdr>
                <w:top w:val="none" w:sz="0" w:space="0" w:color="auto"/>
                <w:left w:val="none" w:sz="0" w:space="0" w:color="auto"/>
                <w:bottom w:val="none" w:sz="0" w:space="0" w:color="auto"/>
                <w:right w:val="none" w:sz="0" w:space="0" w:color="auto"/>
              </w:divBdr>
            </w:div>
            <w:div w:id="931284183">
              <w:marLeft w:val="0"/>
              <w:marRight w:val="0"/>
              <w:marTop w:val="0"/>
              <w:marBottom w:val="240"/>
              <w:divBdr>
                <w:top w:val="none" w:sz="0" w:space="0" w:color="auto"/>
                <w:left w:val="none" w:sz="0" w:space="0" w:color="auto"/>
                <w:bottom w:val="none" w:sz="0" w:space="0" w:color="auto"/>
                <w:right w:val="none" w:sz="0" w:space="0" w:color="auto"/>
              </w:divBdr>
            </w:div>
            <w:div w:id="2014264200">
              <w:marLeft w:val="0"/>
              <w:marRight w:val="0"/>
              <w:marTop w:val="0"/>
              <w:marBottom w:val="240"/>
              <w:divBdr>
                <w:top w:val="none" w:sz="0" w:space="0" w:color="auto"/>
                <w:left w:val="none" w:sz="0" w:space="0" w:color="auto"/>
                <w:bottom w:val="none" w:sz="0" w:space="0" w:color="auto"/>
                <w:right w:val="none" w:sz="0" w:space="0" w:color="auto"/>
              </w:divBdr>
            </w:div>
            <w:div w:id="1593009053">
              <w:marLeft w:val="0"/>
              <w:marRight w:val="0"/>
              <w:marTop w:val="0"/>
              <w:marBottom w:val="240"/>
              <w:divBdr>
                <w:top w:val="none" w:sz="0" w:space="0" w:color="auto"/>
                <w:left w:val="none" w:sz="0" w:space="0" w:color="auto"/>
                <w:bottom w:val="none" w:sz="0" w:space="0" w:color="auto"/>
                <w:right w:val="none" w:sz="0" w:space="0" w:color="auto"/>
              </w:divBdr>
            </w:div>
            <w:div w:id="882599123">
              <w:marLeft w:val="0"/>
              <w:marRight w:val="0"/>
              <w:marTop w:val="0"/>
              <w:marBottom w:val="240"/>
              <w:divBdr>
                <w:top w:val="none" w:sz="0" w:space="0" w:color="auto"/>
                <w:left w:val="none" w:sz="0" w:space="0" w:color="auto"/>
                <w:bottom w:val="none" w:sz="0" w:space="0" w:color="auto"/>
                <w:right w:val="none" w:sz="0" w:space="0" w:color="auto"/>
              </w:divBdr>
            </w:div>
            <w:div w:id="725640400">
              <w:marLeft w:val="0"/>
              <w:marRight w:val="0"/>
              <w:marTop w:val="0"/>
              <w:marBottom w:val="240"/>
              <w:divBdr>
                <w:top w:val="none" w:sz="0" w:space="0" w:color="auto"/>
                <w:left w:val="none" w:sz="0" w:space="0" w:color="auto"/>
                <w:bottom w:val="none" w:sz="0" w:space="0" w:color="auto"/>
                <w:right w:val="none" w:sz="0" w:space="0" w:color="auto"/>
              </w:divBdr>
            </w:div>
            <w:div w:id="321933136">
              <w:marLeft w:val="0"/>
              <w:marRight w:val="0"/>
              <w:marTop w:val="0"/>
              <w:marBottom w:val="240"/>
              <w:divBdr>
                <w:top w:val="none" w:sz="0" w:space="0" w:color="auto"/>
                <w:left w:val="none" w:sz="0" w:space="0" w:color="auto"/>
                <w:bottom w:val="none" w:sz="0" w:space="0" w:color="auto"/>
                <w:right w:val="none" w:sz="0" w:space="0" w:color="auto"/>
              </w:divBdr>
            </w:div>
            <w:div w:id="1085222704">
              <w:marLeft w:val="0"/>
              <w:marRight w:val="0"/>
              <w:marTop w:val="0"/>
              <w:marBottom w:val="240"/>
              <w:divBdr>
                <w:top w:val="none" w:sz="0" w:space="0" w:color="auto"/>
                <w:left w:val="none" w:sz="0" w:space="0" w:color="auto"/>
                <w:bottom w:val="none" w:sz="0" w:space="0" w:color="auto"/>
                <w:right w:val="none" w:sz="0" w:space="0" w:color="auto"/>
              </w:divBdr>
            </w:div>
            <w:div w:id="1489588136">
              <w:marLeft w:val="0"/>
              <w:marRight w:val="0"/>
              <w:marTop w:val="0"/>
              <w:marBottom w:val="240"/>
              <w:divBdr>
                <w:top w:val="none" w:sz="0" w:space="0" w:color="auto"/>
                <w:left w:val="none" w:sz="0" w:space="0" w:color="auto"/>
                <w:bottom w:val="none" w:sz="0" w:space="0" w:color="auto"/>
                <w:right w:val="none" w:sz="0" w:space="0" w:color="auto"/>
              </w:divBdr>
            </w:div>
            <w:div w:id="1961764344">
              <w:marLeft w:val="0"/>
              <w:marRight w:val="0"/>
              <w:marTop w:val="0"/>
              <w:marBottom w:val="240"/>
              <w:divBdr>
                <w:top w:val="none" w:sz="0" w:space="0" w:color="auto"/>
                <w:left w:val="none" w:sz="0" w:space="0" w:color="auto"/>
                <w:bottom w:val="none" w:sz="0" w:space="0" w:color="auto"/>
                <w:right w:val="none" w:sz="0" w:space="0" w:color="auto"/>
              </w:divBdr>
            </w:div>
            <w:div w:id="802502617">
              <w:marLeft w:val="0"/>
              <w:marRight w:val="0"/>
              <w:marTop w:val="0"/>
              <w:marBottom w:val="240"/>
              <w:divBdr>
                <w:top w:val="none" w:sz="0" w:space="0" w:color="auto"/>
                <w:left w:val="none" w:sz="0" w:space="0" w:color="auto"/>
                <w:bottom w:val="none" w:sz="0" w:space="0" w:color="auto"/>
                <w:right w:val="none" w:sz="0" w:space="0" w:color="auto"/>
              </w:divBdr>
            </w:div>
            <w:div w:id="98842558">
              <w:marLeft w:val="0"/>
              <w:marRight w:val="0"/>
              <w:marTop w:val="0"/>
              <w:marBottom w:val="240"/>
              <w:divBdr>
                <w:top w:val="none" w:sz="0" w:space="0" w:color="auto"/>
                <w:left w:val="none" w:sz="0" w:space="0" w:color="auto"/>
                <w:bottom w:val="none" w:sz="0" w:space="0" w:color="auto"/>
                <w:right w:val="none" w:sz="0" w:space="0" w:color="auto"/>
              </w:divBdr>
            </w:div>
            <w:div w:id="499465696">
              <w:marLeft w:val="0"/>
              <w:marRight w:val="0"/>
              <w:marTop w:val="0"/>
              <w:marBottom w:val="240"/>
              <w:divBdr>
                <w:top w:val="none" w:sz="0" w:space="0" w:color="auto"/>
                <w:left w:val="none" w:sz="0" w:space="0" w:color="auto"/>
                <w:bottom w:val="none" w:sz="0" w:space="0" w:color="auto"/>
                <w:right w:val="none" w:sz="0" w:space="0" w:color="auto"/>
              </w:divBdr>
            </w:div>
            <w:div w:id="1437746203">
              <w:marLeft w:val="0"/>
              <w:marRight w:val="0"/>
              <w:marTop w:val="0"/>
              <w:marBottom w:val="240"/>
              <w:divBdr>
                <w:top w:val="none" w:sz="0" w:space="0" w:color="auto"/>
                <w:left w:val="none" w:sz="0" w:space="0" w:color="auto"/>
                <w:bottom w:val="none" w:sz="0" w:space="0" w:color="auto"/>
                <w:right w:val="none" w:sz="0" w:space="0" w:color="auto"/>
              </w:divBdr>
            </w:div>
            <w:div w:id="1226330135">
              <w:marLeft w:val="0"/>
              <w:marRight w:val="0"/>
              <w:marTop w:val="0"/>
              <w:marBottom w:val="240"/>
              <w:divBdr>
                <w:top w:val="none" w:sz="0" w:space="0" w:color="auto"/>
                <w:left w:val="none" w:sz="0" w:space="0" w:color="auto"/>
                <w:bottom w:val="none" w:sz="0" w:space="0" w:color="auto"/>
                <w:right w:val="none" w:sz="0" w:space="0" w:color="auto"/>
              </w:divBdr>
            </w:div>
            <w:div w:id="744566417">
              <w:marLeft w:val="0"/>
              <w:marRight w:val="0"/>
              <w:marTop w:val="0"/>
              <w:marBottom w:val="240"/>
              <w:divBdr>
                <w:top w:val="none" w:sz="0" w:space="0" w:color="auto"/>
                <w:left w:val="none" w:sz="0" w:space="0" w:color="auto"/>
                <w:bottom w:val="none" w:sz="0" w:space="0" w:color="auto"/>
                <w:right w:val="none" w:sz="0" w:space="0" w:color="auto"/>
              </w:divBdr>
            </w:div>
            <w:div w:id="184174435">
              <w:marLeft w:val="0"/>
              <w:marRight w:val="0"/>
              <w:marTop w:val="0"/>
              <w:marBottom w:val="240"/>
              <w:divBdr>
                <w:top w:val="none" w:sz="0" w:space="0" w:color="auto"/>
                <w:left w:val="none" w:sz="0" w:space="0" w:color="auto"/>
                <w:bottom w:val="none" w:sz="0" w:space="0" w:color="auto"/>
                <w:right w:val="none" w:sz="0" w:space="0" w:color="auto"/>
              </w:divBdr>
            </w:div>
            <w:div w:id="766124056">
              <w:marLeft w:val="0"/>
              <w:marRight w:val="0"/>
              <w:marTop w:val="0"/>
              <w:marBottom w:val="240"/>
              <w:divBdr>
                <w:top w:val="none" w:sz="0" w:space="0" w:color="auto"/>
                <w:left w:val="none" w:sz="0" w:space="0" w:color="auto"/>
                <w:bottom w:val="none" w:sz="0" w:space="0" w:color="auto"/>
                <w:right w:val="none" w:sz="0" w:space="0" w:color="auto"/>
              </w:divBdr>
            </w:div>
            <w:div w:id="1345742229">
              <w:marLeft w:val="0"/>
              <w:marRight w:val="0"/>
              <w:marTop w:val="0"/>
              <w:marBottom w:val="240"/>
              <w:divBdr>
                <w:top w:val="none" w:sz="0" w:space="0" w:color="auto"/>
                <w:left w:val="none" w:sz="0" w:space="0" w:color="auto"/>
                <w:bottom w:val="none" w:sz="0" w:space="0" w:color="auto"/>
                <w:right w:val="none" w:sz="0" w:space="0" w:color="auto"/>
              </w:divBdr>
            </w:div>
            <w:div w:id="812597984">
              <w:marLeft w:val="0"/>
              <w:marRight w:val="0"/>
              <w:marTop w:val="0"/>
              <w:marBottom w:val="240"/>
              <w:divBdr>
                <w:top w:val="none" w:sz="0" w:space="0" w:color="auto"/>
                <w:left w:val="none" w:sz="0" w:space="0" w:color="auto"/>
                <w:bottom w:val="none" w:sz="0" w:space="0" w:color="auto"/>
                <w:right w:val="none" w:sz="0" w:space="0" w:color="auto"/>
              </w:divBdr>
            </w:div>
            <w:div w:id="341593051">
              <w:marLeft w:val="0"/>
              <w:marRight w:val="0"/>
              <w:marTop w:val="0"/>
              <w:marBottom w:val="240"/>
              <w:divBdr>
                <w:top w:val="none" w:sz="0" w:space="0" w:color="auto"/>
                <w:left w:val="none" w:sz="0" w:space="0" w:color="auto"/>
                <w:bottom w:val="none" w:sz="0" w:space="0" w:color="auto"/>
                <w:right w:val="none" w:sz="0" w:space="0" w:color="auto"/>
              </w:divBdr>
            </w:div>
            <w:div w:id="892042578">
              <w:marLeft w:val="0"/>
              <w:marRight w:val="0"/>
              <w:marTop w:val="0"/>
              <w:marBottom w:val="240"/>
              <w:divBdr>
                <w:top w:val="none" w:sz="0" w:space="0" w:color="auto"/>
                <w:left w:val="none" w:sz="0" w:space="0" w:color="auto"/>
                <w:bottom w:val="none" w:sz="0" w:space="0" w:color="auto"/>
                <w:right w:val="none" w:sz="0" w:space="0" w:color="auto"/>
              </w:divBdr>
            </w:div>
            <w:div w:id="1440105708">
              <w:marLeft w:val="0"/>
              <w:marRight w:val="0"/>
              <w:marTop w:val="0"/>
              <w:marBottom w:val="240"/>
              <w:divBdr>
                <w:top w:val="none" w:sz="0" w:space="0" w:color="auto"/>
                <w:left w:val="none" w:sz="0" w:space="0" w:color="auto"/>
                <w:bottom w:val="none" w:sz="0" w:space="0" w:color="auto"/>
                <w:right w:val="none" w:sz="0" w:space="0" w:color="auto"/>
              </w:divBdr>
            </w:div>
            <w:div w:id="764500260">
              <w:marLeft w:val="0"/>
              <w:marRight w:val="0"/>
              <w:marTop w:val="0"/>
              <w:marBottom w:val="240"/>
              <w:divBdr>
                <w:top w:val="none" w:sz="0" w:space="0" w:color="auto"/>
                <w:left w:val="none" w:sz="0" w:space="0" w:color="auto"/>
                <w:bottom w:val="none" w:sz="0" w:space="0" w:color="auto"/>
                <w:right w:val="none" w:sz="0" w:space="0" w:color="auto"/>
              </w:divBdr>
            </w:div>
            <w:div w:id="1833981008">
              <w:marLeft w:val="0"/>
              <w:marRight w:val="0"/>
              <w:marTop w:val="0"/>
              <w:marBottom w:val="240"/>
              <w:divBdr>
                <w:top w:val="none" w:sz="0" w:space="0" w:color="auto"/>
                <w:left w:val="none" w:sz="0" w:space="0" w:color="auto"/>
                <w:bottom w:val="none" w:sz="0" w:space="0" w:color="auto"/>
                <w:right w:val="none" w:sz="0" w:space="0" w:color="auto"/>
              </w:divBdr>
            </w:div>
            <w:div w:id="643588306">
              <w:marLeft w:val="0"/>
              <w:marRight w:val="0"/>
              <w:marTop w:val="0"/>
              <w:marBottom w:val="240"/>
              <w:divBdr>
                <w:top w:val="none" w:sz="0" w:space="0" w:color="auto"/>
                <w:left w:val="none" w:sz="0" w:space="0" w:color="auto"/>
                <w:bottom w:val="none" w:sz="0" w:space="0" w:color="auto"/>
                <w:right w:val="none" w:sz="0" w:space="0" w:color="auto"/>
              </w:divBdr>
            </w:div>
            <w:div w:id="265040954">
              <w:marLeft w:val="0"/>
              <w:marRight w:val="0"/>
              <w:marTop w:val="0"/>
              <w:marBottom w:val="240"/>
              <w:divBdr>
                <w:top w:val="none" w:sz="0" w:space="0" w:color="auto"/>
                <w:left w:val="none" w:sz="0" w:space="0" w:color="auto"/>
                <w:bottom w:val="none" w:sz="0" w:space="0" w:color="auto"/>
                <w:right w:val="none" w:sz="0" w:space="0" w:color="auto"/>
              </w:divBdr>
            </w:div>
            <w:div w:id="861477655">
              <w:marLeft w:val="0"/>
              <w:marRight w:val="0"/>
              <w:marTop w:val="0"/>
              <w:marBottom w:val="240"/>
              <w:divBdr>
                <w:top w:val="none" w:sz="0" w:space="0" w:color="auto"/>
                <w:left w:val="none" w:sz="0" w:space="0" w:color="auto"/>
                <w:bottom w:val="none" w:sz="0" w:space="0" w:color="auto"/>
                <w:right w:val="none" w:sz="0" w:space="0" w:color="auto"/>
              </w:divBdr>
            </w:div>
            <w:div w:id="1150826118">
              <w:marLeft w:val="0"/>
              <w:marRight w:val="0"/>
              <w:marTop w:val="0"/>
              <w:marBottom w:val="240"/>
              <w:divBdr>
                <w:top w:val="none" w:sz="0" w:space="0" w:color="auto"/>
                <w:left w:val="none" w:sz="0" w:space="0" w:color="auto"/>
                <w:bottom w:val="none" w:sz="0" w:space="0" w:color="auto"/>
                <w:right w:val="none" w:sz="0" w:space="0" w:color="auto"/>
              </w:divBdr>
            </w:div>
            <w:div w:id="1033268084">
              <w:marLeft w:val="0"/>
              <w:marRight w:val="0"/>
              <w:marTop w:val="0"/>
              <w:marBottom w:val="240"/>
              <w:divBdr>
                <w:top w:val="none" w:sz="0" w:space="0" w:color="auto"/>
                <w:left w:val="none" w:sz="0" w:space="0" w:color="auto"/>
                <w:bottom w:val="none" w:sz="0" w:space="0" w:color="auto"/>
                <w:right w:val="none" w:sz="0" w:space="0" w:color="auto"/>
              </w:divBdr>
            </w:div>
            <w:div w:id="1952668972">
              <w:marLeft w:val="0"/>
              <w:marRight w:val="0"/>
              <w:marTop w:val="0"/>
              <w:marBottom w:val="240"/>
              <w:divBdr>
                <w:top w:val="none" w:sz="0" w:space="0" w:color="auto"/>
                <w:left w:val="none" w:sz="0" w:space="0" w:color="auto"/>
                <w:bottom w:val="none" w:sz="0" w:space="0" w:color="auto"/>
                <w:right w:val="none" w:sz="0" w:space="0" w:color="auto"/>
              </w:divBdr>
            </w:div>
            <w:div w:id="1953392119">
              <w:marLeft w:val="0"/>
              <w:marRight w:val="0"/>
              <w:marTop w:val="0"/>
              <w:marBottom w:val="240"/>
              <w:divBdr>
                <w:top w:val="none" w:sz="0" w:space="0" w:color="auto"/>
                <w:left w:val="none" w:sz="0" w:space="0" w:color="auto"/>
                <w:bottom w:val="none" w:sz="0" w:space="0" w:color="auto"/>
                <w:right w:val="none" w:sz="0" w:space="0" w:color="auto"/>
              </w:divBdr>
            </w:div>
            <w:div w:id="1623657916">
              <w:marLeft w:val="0"/>
              <w:marRight w:val="0"/>
              <w:marTop w:val="0"/>
              <w:marBottom w:val="240"/>
              <w:divBdr>
                <w:top w:val="none" w:sz="0" w:space="0" w:color="auto"/>
                <w:left w:val="none" w:sz="0" w:space="0" w:color="auto"/>
                <w:bottom w:val="none" w:sz="0" w:space="0" w:color="auto"/>
                <w:right w:val="none" w:sz="0" w:space="0" w:color="auto"/>
              </w:divBdr>
            </w:div>
            <w:div w:id="2095541920">
              <w:marLeft w:val="0"/>
              <w:marRight w:val="0"/>
              <w:marTop w:val="0"/>
              <w:marBottom w:val="240"/>
              <w:divBdr>
                <w:top w:val="none" w:sz="0" w:space="0" w:color="auto"/>
                <w:left w:val="none" w:sz="0" w:space="0" w:color="auto"/>
                <w:bottom w:val="none" w:sz="0" w:space="0" w:color="auto"/>
                <w:right w:val="none" w:sz="0" w:space="0" w:color="auto"/>
              </w:divBdr>
            </w:div>
            <w:div w:id="712997593">
              <w:marLeft w:val="0"/>
              <w:marRight w:val="0"/>
              <w:marTop w:val="0"/>
              <w:marBottom w:val="240"/>
              <w:divBdr>
                <w:top w:val="none" w:sz="0" w:space="0" w:color="auto"/>
                <w:left w:val="none" w:sz="0" w:space="0" w:color="auto"/>
                <w:bottom w:val="none" w:sz="0" w:space="0" w:color="auto"/>
                <w:right w:val="none" w:sz="0" w:space="0" w:color="auto"/>
              </w:divBdr>
            </w:div>
            <w:div w:id="1980189174">
              <w:marLeft w:val="0"/>
              <w:marRight w:val="0"/>
              <w:marTop w:val="0"/>
              <w:marBottom w:val="240"/>
              <w:divBdr>
                <w:top w:val="none" w:sz="0" w:space="0" w:color="auto"/>
                <w:left w:val="none" w:sz="0" w:space="0" w:color="auto"/>
                <w:bottom w:val="none" w:sz="0" w:space="0" w:color="auto"/>
                <w:right w:val="none" w:sz="0" w:space="0" w:color="auto"/>
              </w:divBdr>
            </w:div>
            <w:div w:id="2027897450">
              <w:marLeft w:val="0"/>
              <w:marRight w:val="0"/>
              <w:marTop w:val="0"/>
              <w:marBottom w:val="240"/>
              <w:divBdr>
                <w:top w:val="none" w:sz="0" w:space="0" w:color="auto"/>
                <w:left w:val="none" w:sz="0" w:space="0" w:color="auto"/>
                <w:bottom w:val="none" w:sz="0" w:space="0" w:color="auto"/>
                <w:right w:val="none" w:sz="0" w:space="0" w:color="auto"/>
              </w:divBdr>
            </w:div>
            <w:div w:id="2028940466">
              <w:marLeft w:val="0"/>
              <w:marRight w:val="0"/>
              <w:marTop w:val="0"/>
              <w:marBottom w:val="240"/>
              <w:divBdr>
                <w:top w:val="none" w:sz="0" w:space="0" w:color="auto"/>
                <w:left w:val="none" w:sz="0" w:space="0" w:color="auto"/>
                <w:bottom w:val="none" w:sz="0" w:space="0" w:color="auto"/>
                <w:right w:val="none" w:sz="0" w:space="0" w:color="auto"/>
              </w:divBdr>
            </w:div>
            <w:div w:id="959721583">
              <w:marLeft w:val="0"/>
              <w:marRight w:val="0"/>
              <w:marTop w:val="0"/>
              <w:marBottom w:val="240"/>
              <w:divBdr>
                <w:top w:val="none" w:sz="0" w:space="0" w:color="auto"/>
                <w:left w:val="none" w:sz="0" w:space="0" w:color="auto"/>
                <w:bottom w:val="none" w:sz="0" w:space="0" w:color="auto"/>
                <w:right w:val="none" w:sz="0" w:space="0" w:color="auto"/>
              </w:divBdr>
            </w:div>
            <w:div w:id="953831406">
              <w:marLeft w:val="0"/>
              <w:marRight w:val="0"/>
              <w:marTop w:val="0"/>
              <w:marBottom w:val="240"/>
              <w:divBdr>
                <w:top w:val="none" w:sz="0" w:space="0" w:color="auto"/>
                <w:left w:val="none" w:sz="0" w:space="0" w:color="auto"/>
                <w:bottom w:val="none" w:sz="0" w:space="0" w:color="auto"/>
                <w:right w:val="none" w:sz="0" w:space="0" w:color="auto"/>
              </w:divBdr>
            </w:div>
            <w:div w:id="2120448932">
              <w:marLeft w:val="0"/>
              <w:marRight w:val="0"/>
              <w:marTop w:val="0"/>
              <w:marBottom w:val="240"/>
              <w:divBdr>
                <w:top w:val="none" w:sz="0" w:space="0" w:color="auto"/>
                <w:left w:val="none" w:sz="0" w:space="0" w:color="auto"/>
                <w:bottom w:val="none" w:sz="0" w:space="0" w:color="auto"/>
                <w:right w:val="none" w:sz="0" w:space="0" w:color="auto"/>
              </w:divBdr>
            </w:div>
            <w:div w:id="1653409153">
              <w:marLeft w:val="0"/>
              <w:marRight w:val="0"/>
              <w:marTop w:val="0"/>
              <w:marBottom w:val="240"/>
              <w:divBdr>
                <w:top w:val="none" w:sz="0" w:space="0" w:color="auto"/>
                <w:left w:val="none" w:sz="0" w:space="0" w:color="auto"/>
                <w:bottom w:val="none" w:sz="0" w:space="0" w:color="auto"/>
                <w:right w:val="none" w:sz="0" w:space="0" w:color="auto"/>
              </w:divBdr>
            </w:div>
            <w:div w:id="917977882">
              <w:marLeft w:val="0"/>
              <w:marRight w:val="0"/>
              <w:marTop w:val="0"/>
              <w:marBottom w:val="240"/>
              <w:divBdr>
                <w:top w:val="none" w:sz="0" w:space="0" w:color="auto"/>
                <w:left w:val="none" w:sz="0" w:space="0" w:color="auto"/>
                <w:bottom w:val="none" w:sz="0" w:space="0" w:color="auto"/>
                <w:right w:val="none" w:sz="0" w:space="0" w:color="auto"/>
              </w:divBdr>
            </w:div>
            <w:div w:id="2090076099">
              <w:marLeft w:val="0"/>
              <w:marRight w:val="0"/>
              <w:marTop w:val="0"/>
              <w:marBottom w:val="240"/>
              <w:divBdr>
                <w:top w:val="none" w:sz="0" w:space="0" w:color="auto"/>
                <w:left w:val="none" w:sz="0" w:space="0" w:color="auto"/>
                <w:bottom w:val="none" w:sz="0" w:space="0" w:color="auto"/>
                <w:right w:val="none" w:sz="0" w:space="0" w:color="auto"/>
              </w:divBdr>
            </w:div>
            <w:div w:id="1487360469">
              <w:marLeft w:val="0"/>
              <w:marRight w:val="0"/>
              <w:marTop w:val="0"/>
              <w:marBottom w:val="240"/>
              <w:divBdr>
                <w:top w:val="none" w:sz="0" w:space="0" w:color="auto"/>
                <w:left w:val="none" w:sz="0" w:space="0" w:color="auto"/>
                <w:bottom w:val="none" w:sz="0" w:space="0" w:color="auto"/>
                <w:right w:val="none" w:sz="0" w:space="0" w:color="auto"/>
              </w:divBdr>
            </w:div>
            <w:div w:id="1938295016">
              <w:marLeft w:val="0"/>
              <w:marRight w:val="0"/>
              <w:marTop w:val="0"/>
              <w:marBottom w:val="240"/>
              <w:divBdr>
                <w:top w:val="none" w:sz="0" w:space="0" w:color="auto"/>
                <w:left w:val="none" w:sz="0" w:space="0" w:color="auto"/>
                <w:bottom w:val="none" w:sz="0" w:space="0" w:color="auto"/>
                <w:right w:val="none" w:sz="0" w:space="0" w:color="auto"/>
              </w:divBdr>
            </w:div>
            <w:div w:id="1108162535">
              <w:marLeft w:val="0"/>
              <w:marRight w:val="0"/>
              <w:marTop w:val="0"/>
              <w:marBottom w:val="240"/>
              <w:divBdr>
                <w:top w:val="none" w:sz="0" w:space="0" w:color="auto"/>
                <w:left w:val="none" w:sz="0" w:space="0" w:color="auto"/>
                <w:bottom w:val="none" w:sz="0" w:space="0" w:color="auto"/>
                <w:right w:val="none" w:sz="0" w:space="0" w:color="auto"/>
              </w:divBdr>
            </w:div>
            <w:div w:id="867453908">
              <w:marLeft w:val="0"/>
              <w:marRight w:val="0"/>
              <w:marTop w:val="0"/>
              <w:marBottom w:val="240"/>
              <w:divBdr>
                <w:top w:val="none" w:sz="0" w:space="0" w:color="auto"/>
                <w:left w:val="none" w:sz="0" w:space="0" w:color="auto"/>
                <w:bottom w:val="none" w:sz="0" w:space="0" w:color="auto"/>
                <w:right w:val="none" w:sz="0" w:space="0" w:color="auto"/>
              </w:divBdr>
            </w:div>
            <w:div w:id="877399541">
              <w:marLeft w:val="0"/>
              <w:marRight w:val="0"/>
              <w:marTop w:val="0"/>
              <w:marBottom w:val="240"/>
              <w:divBdr>
                <w:top w:val="none" w:sz="0" w:space="0" w:color="auto"/>
                <w:left w:val="none" w:sz="0" w:space="0" w:color="auto"/>
                <w:bottom w:val="none" w:sz="0" w:space="0" w:color="auto"/>
                <w:right w:val="none" w:sz="0" w:space="0" w:color="auto"/>
              </w:divBdr>
            </w:div>
            <w:div w:id="1934128164">
              <w:marLeft w:val="0"/>
              <w:marRight w:val="0"/>
              <w:marTop w:val="0"/>
              <w:marBottom w:val="240"/>
              <w:divBdr>
                <w:top w:val="none" w:sz="0" w:space="0" w:color="auto"/>
                <w:left w:val="none" w:sz="0" w:space="0" w:color="auto"/>
                <w:bottom w:val="none" w:sz="0" w:space="0" w:color="auto"/>
                <w:right w:val="none" w:sz="0" w:space="0" w:color="auto"/>
              </w:divBdr>
            </w:div>
            <w:div w:id="627980038">
              <w:marLeft w:val="0"/>
              <w:marRight w:val="0"/>
              <w:marTop w:val="0"/>
              <w:marBottom w:val="240"/>
              <w:divBdr>
                <w:top w:val="none" w:sz="0" w:space="0" w:color="auto"/>
                <w:left w:val="none" w:sz="0" w:space="0" w:color="auto"/>
                <w:bottom w:val="none" w:sz="0" w:space="0" w:color="auto"/>
                <w:right w:val="none" w:sz="0" w:space="0" w:color="auto"/>
              </w:divBdr>
            </w:div>
            <w:div w:id="1917933237">
              <w:marLeft w:val="0"/>
              <w:marRight w:val="0"/>
              <w:marTop w:val="0"/>
              <w:marBottom w:val="240"/>
              <w:divBdr>
                <w:top w:val="none" w:sz="0" w:space="0" w:color="auto"/>
                <w:left w:val="none" w:sz="0" w:space="0" w:color="auto"/>
                <w:bottom w:val="none" w:sz="0" w:space="0" w:color="auto"/>
                <w:right w:val="none" w:sz="0" w:space="0" w:color="auto"/>
              </w:divBdr>
            </w:div>
            <w:div w:id="29916261">
              <w:marLeft w:val="0"/>
              <w:marRight w:val="0"/>
              <w:marTop w:val="0"/>
              <w:marBottom w:val="240"/>
              <w:divBdr>
                <w:top w:val="none" w:sz="0" w:space="0" w:color="auto"/>
                <w:left w:val="none" w:sz="0" w:space="0" w:color="auto"/>
                <w:bottom w:val="none" w:sz="0" w:space="0" w:color="auto"/>
                <w:right w:val="none" w:sz="0" w:space="0" w:color="auto"/>
              </w:divBdr>
            </w:div>
            <w:div w:id="1558779402">
              <w:marLeft w:val="0"/>
              <w:marRight w:val="0"/>
              <w:marTop w:val="0"/>
              <w:marBottom w:val="240"/>
              <w:divBdr>
                <w:top w:val="none" w:sz="0" w:space="0" w:color="auto"/>
                <w:left w:val="none" w:sz="0" w:space="0" w:color="auto"/>
                <w:bottom w:val="none" w:sz="0" w:space="0" w:color="auto"/>
                <w:right w:val="none" w:sz="0" w:space="0" w:color="auto"/>
              </w:divBdr>
            </w:div>
            <w:div w:id="484007844">
              <w:marLeft w:val="0"/>
              <w:marRight w:val="0"/>
              <w:marTop w:val="0"/>
              <w:marBottom w:val="240"/>
              <w:divBdr>
                <w:top w:val="none" w:sz="0" w:space="0" w:color="auto"/>
                <w:left w:val="none" w:sz="0" w:space="0" w:color="auto"/>
                <w:bottom w:val="none" w:sz="0" w:space="0" w:color="auto"/>
                <w:right w:val="none" w:sz="0" w:space="0" w:color="auto"/>
              </w:divBdr>
            </w:div>
            <w:div w:id="953556943">
              <w:marLeft w:val="0"/>
              <w:marRight w:val="0"/>
              <w:marTop w:val="0"/>
              <w:marBottom w:val="240"/>
              <w:divBdr>
                <w:top w:val="none" w:sz="0" w:space="0" w:color="auto"/>
                <w:left w:val="none" w:sz="0" w:space="0" w:color="auto"/>
                <w:bottom w:val="none" w:sz="0" w:space="0" w:color="auto"/>
                <w:right w:val="none" w:sz="0" w:space="0" w:color="auto"/>
              </w:divBdr>
            </w:div>
            <w:div w:id="1704331929">
              <w:marLeft w:val="0"/>
              <w:marRight w:val="0"/>
              <w:marTop w:val="0"/>
              <w:marBottom w:val="240"/>
              <w:divBdr>
                <w:top w:val="none" w:sz="0" w:space="0" w:color="auto"/>
                <w:left w:val="none" w:sz="0" w:space="0" w:color="auto"/>
                <w:bottom w:val="none" w:sz="0" w:space="0" w:color="auto"/>
                <w:right w:val="none" w:sz="0" w:space="0" w:color="auto"/>
              </w:divBdr>
            </w:div>
            <w:div w:id="252473351">
              <w:marLeft w:val="0"/>
              <w:marRight w:val="0"/>
              <w:marTop w:val="0"/>
              <w:marBottom w:val="240"/>
              <w:divBdr>
                <w:top w:val="none" w:sz="0" w:space="0" w:color="auto"/>
                <w:left w:val="none" w:sz="0" w:space="0" w:color="auto"/>
                <w:bottom w:val="none" w:sz="0" w:space="0" w:color="auto"/>
                <w:right w:val="none" w:sz="0" w:space="0" w:color="auto"/>
              </w:divBdr>
            </w:div>
            <w:div w:id="1626694473">
              <w:marLeft w:val="0"/>
              <w:marRight w:val="0"/>
              <w:marTop w:val="0"/>
              <w:marBottom w:val="240"/>
              <w:divBdr>
                <w:top w:val="none" w:sz="0" w:space="0" w:color="auto"/>
                <w:left w:val="none" w:sz="0" w:space="0" w:color="auto"/>
                <w:bottom w:val="none" w:sz="0" w:space="0" w:color="auto"/>
                <w:right w:val="none" w:sz="0" w:space="0" w:color="auto"/>
              </w:divBdr>
            </w:div>
            <w:div w:id="404913064">
              <w:marLeft w:val="0"/>
              <w:marRight w:val="0"/>
              <w:marTop w:val="0"/>
              <w:marBottom w:val="240"/>
              <w:divBdr>
                <w:top w:val="none" w:sz="0" w:space="0" w:color="auto"/>
                <w:left w:val="none" w:sz="0" w:space="0" w:color="auto"/>
                <w:bottom w:val="none" w:sz="0" w:space="0" w:color="auto"/>
                <w:right w:val="none" w:sz="0" w:space="0" w:color="auto"/>
              </w:divBdr>
            </w:div>
            <w:div w:id="180163586">
              <w:marLeft w:val="0"/>
              <w:marRight w:val="0"/>
              <w:marTop w:val="0"/>
              <w:marBottom w:val="240"/>
              <w:divBdr>
                <w:top w:val="none" w:sz="0" w:space="0" w:color="auto"/>
                <w:left w:val="none" w:sz="0" w:space="0" w:color="auto"/>
                <w:bottom w:val="none" w:sz="0" w:space="0" w:color="auto"/>
                <w:right w:val="none" w:sz="0" w:space="0" w:color="auto"/>
              </w:divBdr>
            </w:div>
            <w:div w:id="789860011">
              <w:marLeft w:val="0"/>
              <w:marRight w:val="0"/>
              <w:marTop w:val="0"/>
              <w:marBottom w:val="240"/>
              <w:divBdr>
                <w:top w:val="none" w:sz="0" w:space="0" w:color="auto"/>
                <w:left w:val="none" w:sz="0" w:space="0" w:color="auto"/>
                <w:bottom w:val="none" w:sz="0" w:space="0" w:color="auto"/>
                <w:right w:val="none" w:sz="0" w:space="0" w:color="auto"/>
              </w:divBdr>
            </w:div>
            <w:div w:id="462693662">
              <w:marLeft w:val="0"/>
              <w:marRight w:val="0"/>
              <w:marTop w:val="0"/>
              <w:marBottom w:val="240"/>
              <w:divBdr>
                <w:top w:val="none" w:sz="0" w:space="0" w:color="auto"/>
                <w:left w:val="none" w:sz="0" w:space="0" w:color="auto"/>
                <w:bottom w:val="none" w:sz="0" w:space="0" w:color="auto"/>
                <w:right w:val="none" w:sz="0" w:space="0" w:color="auto"/>
              </w:divBdr>
            </w:div>
            <w:div w:id="1905096933">
              <w:marLeft w:val="0"/>
              <w:marRight w:val="0"/>
              <w:marTop w:val="0"/>
              <w:marBottom w:val="240"/>
              <w:divBdr>
                <w:top w:val="none" w:sz="0" w:space="0" w:color="auto"/>
                <w:left w:val="none" w:sz="0" w:space="0" w:color="auto"/>
                <w:bottom w:val="none" w:sz="0" w:space="0" w:color="auto"/>
                <w:right w:val="none" w:sz="0" w:space="0" w:color="auto"/>
              </w:divBdr>
            </w:div>
            <w:div w:id="82068099">
              <w:marLeft w:val="0"/>
              <w:marRight w:val="0"/>
              <w:marTop w:val="0"/>
              <w:marBottom w:val="240"/>
              <w:divBdr>
                <w:top w:val="none" w:sz="0" w:space="0" w:color="auto"/>
                <w:left w:val="none" w:sz="0" w:space="0" w:color="auto"/>
                <w:bottom w:val="none" w:sz="0" w:space="0" w:color="auto"/>
                <w:right w:val="none" w:sz="0" w:space="0" w:color="auto"/>
              </w:divBdr>
            </w:div>
            <w:div w:id="1212418956">
              <w:marLeft w:val="0"/>
              <w:marRight w:val="0"/>
              <w:marTop w:val="0"/>
              <w:marBottom w:val="240"/>
              <w:divBdr>
                <w:top w:val="none" w:sz="0" w:space="0" w:color="auto"/>
                <w:left w:val="none" w:sz="0" w:space="0" w:color="auto"/>
                <w:bottom w:val="none" w:sz="0" w:space="0" w:color="auto"/>
                <w:right w:val="none" w:sz="0" w:space="0" w:color="auto"/>
              </w:divBdr>
            </w:div>
            <w:div w:id="174812697">
              <w:marLeft w:val="0"/>
              <w:marRight w:val="0"/>
              <w:marTop w:val="0"/>
              <w:marBottom w:val="240"/>
              <w:divBdr>
                <w:top w:val="none" w:sz="0" w:space="0" w:color="auto"/>
                <w:left w:val="none" w:sz="0" w:space="0" w:color="auto"/>
                <w:bottom w:val="none" w:sz="0" w:space="0" w:color="auto"/>
                <w:right w:val="none" w:sz="0" w:space="0" w:color="auto"/>
              </w:divBdr>
            </w:div>
            <w:div w:id="1636334429">
              <w:marLeft w:val="0"/>
              <w:marRight w:val="0"/>
              <w:marTop w:val="0"/>
              <w:marBottom w:val="240"/>
              <w:divBdr>
                <w:top w:val="none" w:sz="0" w:space="0" w:color="auto"/>
                <w:left w:val="none" w:sz="0" w:space="0" w:color="auto"/>
                <w:bottom w:val="none" w:sz="0" w:space="0" w:color="auto"/>
                <w:right w:val="none" w:sz="0" w:space="0" w:color="auto"/>
              </w:divBdr>
            </w:div>
            <w:div w:id="1253128084">
              <w:marLeft w:val="0"/>
              <w:marRight w:val="0"/>
              <w:marTop w:val="0"/>
              <w:marBottom w:val="240"/>
              <w:divBdr>
                <w:top w:val="none" w:sz="0" w:space="0" w:color="auto"/>
                <w:left w:val="none" w:sz="0" w:space="0" w:color="auto"/>
                <w:bottom w:val="none" w:sz="0" w:space="0" w:color="auto"/>
                <w:right w:val="none" w:sz="0" w:space="0" w:color="auto"/>
              </w:divBdr>
            </w:div>
            <w:div w:id="956907022">
              <w:marLeft w:val="0"/>
              <w:marRight w:val="0"/>
              <w:marTop w:val="0"/>
              <w:marBottom w:val="240"/>
              <w:divBdr>
                <w:top w:val="none" w:sz="0" w:space="0" w:color="auto"/>
                <w:left w:val="none" w:sz="0" w:space="0" w:color="auto"/>
                <w:bottom w:val="none" w:sz="0" w:space="0" w:color="auto"/>
                <w:right w:val="none" w:sz="0" w:space="0" w:color="auto"/>
              </w:divBdr>
            </w:div>
            <w:div w:id="1008867806">
              <w:marLeft w:val="0"/>
              <w:marRight w:val="0"/>
              <w:marTop w:val="0"/>
              <w:marBottom w:val="240"/>
              <w:divBdr>
                <w:top w:val="none" w:sz="0" w:space="0" w:color="auto"/>
                <w:left w:val="none" w:sz="0" w:space="0" w:color="auto"/>
                <w:bottom w:val="none" w:sz="0" w:space="0" w:color="auto"/>
                <w:right w:val="none" w:sz="0" w:space="0" w:color="auto"/>
              </w:divBdr>
            </w:div>
            <w:div w:id="1837846074">
              <w:marLeft w:val="0"/>
              <w:marRight w:val="0"/>
              <w:marTop w:val="0"/>
              <w:marBottom w:val="240"/>
              <w:divBdr>
                <w:top w:val="none" w:sz="0" w:space="0" w:color="auto"/>
                <w:left w:val="none" w:sz="0" w:space="0" w:color="auto"/>
                <w:bottom w:val="none" w:sz="0" w:space="0" w:color="auto"/>
                <w:right w:val="none" w:sz="0" w:space="0" w:color="auto"/>
              </w:divBdr>
            </w:div>
            <w:div w:id="332025662">
              <w:marLeft w:val="0"/>
              <w:marRight w:val="0"/>
              <w:marTop w:val="0"/>
              <w:marBottom w:val="240"/>
              <w:divBdr>
                <w:top w:val="none" w:sz="0" w:space="0" w:color="auto"/>
                <w:left w:val="none" w:sz="0" w:space="0" w:color="auto"/>
                <w:bottom w:val="none" w:sz="0" w:space="0" w:color="auto"/>
                <w:right w:val="none" w:sz="0" w:space="0" w:color="auto"/>
              </w:divBdr>
            </w:div>
            <w:div w:id="211768531">
              <w:marLeft w:val="0"/>
              <w:marRight w:val="0"/>
              <w:marTop w:val="0"/>
              <w:marBottom w:val="240"/>
              <w:divBdr>
                <w:top w:val="none" w:sz="0" w:space="0" w:color="auto"/>
                <w:left w:val="none" w:sz="0" w:space="0" w:color="auto"/>
                <w:bottom w:val="none" w:sz="0" w:space="0" w:color="auto"/>
                <w:right w:val="none" w:sz="0" w:space="0" w:color="auto"/>
              </w:divBdr>
            </w:div>
            <w:div w:id="1169129130">
              <w:marLeft w:val="0"/>
              <w:marRight w:val="0"/>
              <w:marTop w:val="0"/>
              <w:marBottom w:val="240"/>
              <w:divBdr>
                <w:top w:val="none" w:sz="0" w:space="0" w:color="auto"/>
                <w:left w:val="none" w:sz="0" w:space="0" w:color="auto"/>
                <w:bottom w:val="none" w:sz="0" w:space="0" w:color="auto"/>
                <w:right w:val="none" w:sz="0" w:space="0" w:color="auto"/>
              </w:divBdr>
            </w:div>
            <w:div w:id="1863199606">
              <w:marLeft w:val="0"/>
              <w:marRight w:val="0"/>
              <w:marTop w:val="0"/>
              <w:marBottom w:val="240"/>
              <w:divBdr>
                <w:top w:val="none" w:sz="0" w:space="0" w:color="auto"/>
                <w:left w:val="none" w:sz="0" w:space="0" w:color="auto"/>
                <w:bottom w:val="none" w:sz="0" w:space="0" w:color="auto"/>
                <w:right w:val="none" w:sz="0" w:space="0" w:color="auto"/>
              </w:divBdr>
            </w:div>
            <w:div w:id="1853572614">
              <w:marLeft w:val="0"/>
              <w:marRight w:val="0"/>
              <w:marTop w:val="0"/>
              <w:marBottom w:val="240"/>
              <w:divBdr>
                <w:top w:val="none" w:sz="0" w:space="0" w:color="auto"/>
                <w:left w:val="none" w:sz="0" w:space="0" w:color="auto"/>
                <w:bottom w:val="none" w:sz="0" w:space="0" w:color="auto"/>
                <w:right w:val="none" w:sz="0" w:space="0" w:color="auto"/>
              </w:divBdr>
            </w:div>
            <w:div w:id="1630013672">
              <w:marLeft w:val="0"/>
              <w:marRight w:val="0"/>
              <w:marTop w:val="0"/>
              <w:marBottom w:val="240"/>
              <w:divBdr>
                <w:top w:val="none" w:sz="0" w:space="0" w:color="auto"/>
                <w:left w:val="none" w:sz="0" w:space="0" w:color="auto"/>
                <w:bottom w:val="none" w:sz="0" w:space="0" w:color="auto"/>
                <w:right w:val="none" w:sz="0" w:space="0" w:color="auto"/>
              </w:divBdr>
            </w:div>
            <w:div w:id="945625360">
              <w:marLeft w:val="0"/>
              <w:marRight w:val="0"/>
              <w:marTop w:val="0"/>
              <w:marBottom w:val="240"/>
              <w:divBdr>
                <w:top w:val="none" w:sz="0" w:space="0" w:color="auto"/>
                <w:left w:val="none" w:sz="0" w:space="0" w:color="auto"/>
                <w:bottom w:val="none" w:sz="0" w:space="0" w:color="auto"/>
                <w:right w:val="none" w:sz="0" w:space="0" w:color="auto"/>
              </w:divBdr>
            </w:div>
            <w:div w:id="4671030">
              <w:marLeft w:val="0"/>
              <w:marRight w:val="0"/>
              <w:marTop w:val="0"/>
              <w:marBottom w:val="240"/>
              <w:divBdr>
                <w:top w:val="none" w:sz="0" w:space="0" w:color="auto"/>
                <w:left w:val="none" w:sz="0" w:space="0" w:color="auto"/>
                <w:bottom w:val="none" w:sz="0" w:space="0" w:color="auto"/>
                <w:right w:val="none" w:sz="0" w:space="0" w:color="auto"/>
              </w:divBdr>
            </w:div>
            <w:div w:id="632713275">
              <w:marLeft w:val="0"/>
              <w:marRight w:val="0"/>
              <w:marTop w:val="0"/>
              <w:marBottom w:val="240"/>
              <w:divBdr>
                <w:top w:val="none" w:sz="0" w:space="0" w:color="auto"/>
                <w:left w:val="none" w:sz="0" w:space="0" w:color="auto"/>
                <w:bottom w:val="none" w:sz="0" w:space="0" w:color="auto"/>
                <w:right w:val="none" w:sz="0" w:space="0" w:color="auto"/>
              </w:divBdr>
            </w:div>
            <w:div w:id="1097561132">
              <w:marLeft w:val="0"/>
              <w:marRight w:val="0"/>
              <w:marTop w:val="0"/>
              <w:marBottom w:val="240"/>
              <w:divBdr>
                <w:top w:val="none" w:sz="0" w:space="0" w:color="auto"/>
                <w:left w:val="none" w:sz="0" w:space="0" w:color="auto"/>
                <w:bottom w:val="none" w:sz="0" w:space="0" w:color="auto"/>
                <w:right w:val="none" w:sz="0" w:space="0" w:color="auto"/>
              </w:divBdr>
            </w:div>
            <w:div w:id="1878737450">
              <w:marLeft w:val="0"/>
              <w:marRight w:val="0"/>
              <w:marTop w:val="0"/>
              <w:marBottom w:val="240"/>
              <w:divBdr>
                <w:top w:val="none" w:sz="0" w:space="0" w:color="auto"/>
                <w:left w:val="none" w:sz="0" w:space="0" w:color="auto"/>
                <w:bottom w:val="none" w:sz="0" w:space="0" w:color="auto"/>
                <w:right w:val="none" w:sz="0" w:space="0" w:color="auto"/>
              </w:divBdr>
            </w:div>
            <w:div w:id="1333292316">
              <w:marLeft w:val="0"/>
              <w:marRight w:val="0"/>
              <w:marTop w:val="0"/>
              <w:marBottom w:val="240"/>
              <w:divBdr>
                <w:top w:val="none" w:sz="0" w:space="0" w:color="auto"/>
                <w:left w:val="none" w:sz="0" w:space="0" w:color="auto"/>
                <w:bottom w:val="none" w:sz="0" w:space="0" w:color="auto"/>
                <w:right w:val="none" w:sz="0" w:space="0" w:color="auto"/>
              </w:divBdr>
            </w:div>
            <w:div w:id="71436567">
              <w:marLeft w:val="0"/>
              <w:marRight w:val="0"/>
              <w:marTop w:val="0"/>
              <w:marBottom w:val="240"/>
              <w:divBdr>
                <w:top w:val="none" w:sz="0" w:space="0" w:color="auto"/>
                <w:left w:val="none" w:sz="0" w:space="0" w:color="auto"/>
                <w:bottom w:val="none" w:sz="0" w:space="0" w:color="auto"/>
                <w:right w:val="none" w:sz="0" w:space="0" w:color="auto"/>
              </w:divBdr>
            </w:div>
            <w:div w:id="862938213">
              <w:marLeft w:val="0"/>
              <w:marRight w:val="0"/>
              <w:marTop w:val="0"/>
              <w:marBottom w:val="240"/>
              <w:divBdr>
                <w:top w:val="none" w:sz="0" w:space="0" w:color="auto"/>
                <w:left w:val="none" w:sz="0" w:space="0" w:color="auto"/>
                <w:bottom w:val="none" w:sz="0" w:space="0" w:color="auto"/>
                <w:right w:val="none" w:sz="0" w:space="0" w:color="auto"/>
              </w:divBdr>
            </w:div>
            <w:div w:id="596330066">
              <w:marLeft w:val="0"/>
              <w:marRight w:val="0"/>
              <w:marTop w:val="0"/>
              <w:marBottom w:val="240"/>
              <w:divBdr>
                <w:top w:val="none" w:sz="0" w:space="0" w:color="auto"/>
                <w:left w:val="none" w:sz="0" w:space="0" w:color="auto"/>
                <w:bottom w:val="none" w:sz="0" w:space="0" w:color="auto"/>
                <w:right w:val="none" w:sz="0" w:space="0" w:color="auto"/>
              </w:divBdr>
            </w:div>
            <w:div w:id="1677881178">
              <w:marLeft w:val="0"/>
              <w:marRight w:val="0"/>
              <w:marTop w:val="0"/>
              <w:marBottom w:val="240"/>
              <w:divBdr>
                <w:top w:val="none" w:sz="0" w:space="0" w:color="auto"/>
                <w:left w:val="none" w:sz="0" w:space="0" w:color="auto"/>
                <w:bottom w:val="none" w:sz="0" w:space="0" w:color="auto"/>
                <w:right w:val="none" w:sz="0" w:space="0" w:color="auto"/>
              </w:divBdr>
            </w:div>
            <w:div w:id="1738161660">
              <w:marLeft w:val="0"/>
              <w:marRight w:val="0"/>
              <w:marTop w:val="0"/>
              <w:marBottom w:val="240"/>
              <w:divBdr>
                <w:top w:val="none" w:sz="0" w:space="0" w:color="auto"/>
                <w:left w:val="none" w:sz="0" w:space="0" w:color="auto"/>
                <w:bottom w:val="none" w:sz="0" w:space="0" w:color="auto"/>
                <w:right w:val="none" w:sz="0" w:space="0" w:color="auto"/>
              </w:divBdr>
            </w:div>
            <w:div w:id="1982423830">
              <w:marLeft w:val="0"/>
              <w:marRight w:val="0"/>
              <w:marTop w:val="0"/>
              <w:marBottom w:val="240"/>
              <w:divBdr>
                <w:top w:val="none" w:sz="0" w:space="0" w:color="auto"/>
                <w:left w:val="none" w:sz="0" w:space="0" w:color="auto"/>
                <w:bottom w:val="none" w:sz="0" w:space="0" w:color="auto"/>
                <w:right w:val="none" w:sz="0" w:space="0" w:color="auto"/>
              </w:divBdr>
            </w:div>
            <w:div w:id="1558589536">
              <w:marLeft w:val="0"/>
              <w:marRight w:val="0"/>
              <w:marTop w:val="0"/>
              <w:marBottom w:val="240"/>
              <w:divBdr>
                <w:top w:val="none" w:sz="0" w:space="0" w:color="auto"/>
                <w:left w:val="none" w:sz="0" w:space="0" w:color="auto"/>
                <w:bottom w:val="none" w:sz="0" w:space="0" w:color="auto"/>
                <w:right w:val="none" w:sz="0" w:space="0" w:color="auto"/>
              </w:divBdr>
            </w:div>
            <w:div w:id="2063206916">
              <w:marLeft w:val="0"/>
              <w:marRight w:val="0"/>
              <w:marTop w:val="0"/>
              <w:marBottom w:val="240"/>
              <w:divBdr>
                <w:top w:val="none" w:sz="0" w:space="0" w:color="auto"/>
                <w:left w:val="none" w:sz="0" w:space="0" w:color="auto"/>
                <w:bottom w:val="none" w:sz="0" w:space="0" w:color="auto"/>
                <w:right w:val="none" w:sz="0" w:space="0" w:color="auto"/>
              </w:divBdr>
            </w:div>
            <w:div w:id="1030645561">
              <w:marLeft w:val="0"/>
              <w:marRight w:val="0"/>
              <w:marTop w:val="0"/>
              <w:marBottom w:val="240"/>
              <w:divBdr>
                <w:top w:val="none" w:sz="0" w:space="0" w:color="auto"/>
                <w:left w:val="none" w:sz="0" w:space="0" w:color="auto"/>
                <w:bottom w:val="none" w:sz="0" w:space="0" w:color="auto"/>
                <w:right w:val="none" w:sz="0" w:space="0" w:color="auto"/>
              </w:divBdr>
            </w:div>
            <w:div w:id="611084866">
              <w:marLeft w:val="0"/>
              <w:marRight w:val="0"/>
              <w:marTop w:val="0"/>
              <w:marBottom w:val="240"/>
              <w:divBdr>
                <w:top w:val="none" w:sz="0" w:space="0" w:color="auto"/>
                <w:left w:val="none" w:sz="0" w:space="0" w:color="auto"/>
                <w:bottom w:val="none" w:sz="0" w:space="0" w:color="auto"/>
                <w:right w:val="none" w:sz="0" w:space="0" w:color="auto"/>
              </w:divBdr>
            </w:div>
            <w:div w:id="444354267">
              <w:marLeft w:val="0"/>
              <w:marRight w:val="0"/>
              <w:marTop w:val="0"/>
              <w:marBottom w:val="240"/>
              <w:divBdr>
                <w:top w:val="none" w:sz="0" w:space="0" w:color="auto"/>
                <w:left w:val="none" w:sz="0" w:space="0" w:color="auto"/>
                <w:bottom w:val="none" w:sz="0" w:space="0" w:color="auto"/>
                <w:right w:val="none" w:sz="0" w:space="0" w:color="auto"/>
              </w:divBdr>
            </w:div>
            <w:div w:id="1302616321">
              <w:marLeft w:val="0"/>
              <w:marRight w:val="0"/>
              <w:marTop w:val="0"/>
              <w:marBottom w:val="240"/>
              <w:divBdr>
                <w:top w:val="none" w:sz="0" w:space="0" w:color="auto"/>
                <w:left w:val="none" w:sz="0" w:space="0" w:color="auto"/>
                <w:bottom w:val="none" w:sz="0" w:space="0" w:color="auto"/>
                <w:right w:val="none" w:sz="0" w:space="0" w:color="auto"/>
              </w:divBdr>
            </w:div>
            <w:div w:id="331416159">
              <w:marLeft w:val="0"/>
              <w:marRight w:val="0"/>
              <w:marTop w:val="0"/>
              <w:marBottom w:val="240"/>
              <w:divBdr>
                <w:top w:val="none" w:sz="0" w:space="0" w:color="auto"/>
                <w:left w:val="none" w:sz="0" w:space="0" w:color="auto"/>
                <w:bottom w:val="none" w:sz="0" w:space="0" w:color="auto"/>
                <w:right w:val="none" w:sz="0" w:space="0" w:color="auto"/>
              </w:divBdr>
            </w:div>
            <w:div w:id="41447676">
              <w:marLeft w:val="0"/>
              <w:marRight w:val="0"/>
              <w:marTop w:val="0"/>
              <w:marBottom w:val="240"/>
              <w:divBdr>
                <w:top w:val="none" w:sz="0" w:space="0" w:color="auto"/>
                <w:left w:val="none" w:sz="0" w:space="0" w:color="auto"/>
                <w:bottom w:val="none" w:sz="0" w:space="0" w:color="auto"/>
                <w:right w:val="none" w:sz="0" w:space="0" w:color="auto"/>
              </w:divBdr>
            </w:div>
            <w:div w:id="665596000">
              <w:marLeft w:val="0"/>
              <w:marRight w:val="0"/>
              <w:marTop w:val="0"/>
              <w:marBottom w:val="240"/>
              <w:divBdr>
                <w:top w:val="none" w:sz="0" w:space="0" w:color="auto"/>
                <w:left w:val="none" w:sz="0" w:space="0" w:color="auto"/>
                <w:bottom w:val="none" w:sz="0" w:space="0" w:color="auto"/>
                <w:right w:val="none" w:sz="0" w:space="0" w:color="auto"/>
              </w:divBdr>
            </w:div>
            <w:div w:id="2025860431">
              <w:marLeft w:val="0"/>
              <w:marRight w:val="0"/>
              <w:marTop w:val="0"/>
              <w:marBottom w:val="240"/>
              <w:divBdr>
                <w:top w:val="none" w:sz="0" w:space="0" w:color="auto"/>
                <w:left w:val="none" w:sz="0" w:space="0" w:color="auto"/>
                <w:bottom w:val="none" w:sz="0" w:space="0" w:color="auto"/>
                <w:right w:val="none" w:sz="0" w:space="0" w:color="auto"/>
              </w:divBdr>
            </w:div>
            <w:div w:id="863131495">
              <w:marLeft w:val="0"/>
              <w:marRight w:val="0"/>
              <w:marTop w:val="0"/>
              <w:marBottom w:val="240"/>
              <w:divBdr>
                <w:top w:val="none" w:sz="0" w:space="0" w:color="auto"/>
                <w:left w:val="none" w:sz="0" w:space="0" w:color="auto"/>
                <w:bottom w:val="none" w:sz="0" w:space="0" w:color="auto"/>
                <w:right w:val="none" w:sz="0" w:space="0" w:color="auto"/>
              </w:divBdr>
            </w:div>
            <w:div w:id="605430731">
              <w:marLeft w:val="0"/>
              <w:marRight w:val="0"/>
              <w:marTop w:val="0"/>
              <w:marBottom w:val="240"/>
              <w:divBdr>
                <w:top w:val="none" w:sz="0" w:space="0" w:color="auto"/>
                <w:left w:val="none" w:sz="0" w:space="0" w:color="auto"/>
                <w:bottom w:val="none" w:sz="0" w:space="0" w:color="auto"/>
                <w:right w:val="none" w:sz="0" w:space="0" w:color="auto"/>
              </w:divBdr>
            </w:div>
            <w:div w:id="1057241115">
              <w:marLeft w:val="0"/>
              <w:marRight w:val="0"/>
              <w:marTop w:val="0"/>
              <w:marBottom w:val="240"/>
              <w:divBdr>
                <w:top w:val="none" w:sz="0" w:space="0" w:color="auto"/>
                <w:left w:val="none" w:sz="0" w:space="0" w:color="auto"/>
                <w:bottom w:val="none" w:sz="0" w:space="0" w:color="auto"/>
                <w:right w:val="none" w:sz="0" w:space="0" w:color="auto"/>
              </w:divBdr>
            </w:div>
            <w:div w:id="1893735942">
              <w:marLeft w:val="0"/>
              <w:marRight w:val="0"/>
              <w:marTop w:val="0"/>
              <w:marBottom w:val="240"/>
              <w:divBdr>
                <w:top w:val="none" w:sz="0" w:space="0" w:color="auto"/>
                <w:left w:val="none" w:sz="0" w:space="0" w:color="auto"/>
                <w:bottom w:val="none" w:sz="0" w:space="0" w:color="auto"/>
                <w:right w:val="none" w:sz="0" w:space="0" w:color="auto"/>
              </w:divBdr>
            </w:div>
            <w:div w:id="1393891282">
              <w:marLeft w:val="0"/>
              <w:marRight w:val="0"/>
              <w:marTop w:val="0"/>
              <w:marBottom w:val="240"/>
              <w:divBdr>
                <w:top w:val="none" w:sz="0" w:space="0" w:color="auto"/>
                <w:left w:val="none" w:sz="0" w:space="0" w:color="auto"/>
                <w:bottom w:val="none" w:sz="0" w:space="0" w:color="auto"/>
                <w:right w:val="none" w:sz="0" w:space="0" w:color="auto"/>
              </w:divBdr>
            </w:div>
            <w:div w:id="1613588420">
              <w:marLeft w:val="0"/>
              <w:marRight w:val="0"/>
              <w:marTop w:val="0"/>
              <w:marBottom w:val="240"/>
              <w:divBdr>
                <w:top w:val="none" w:sz="0" w:space="0" w:color="auto"/>
                <w:left w:val="none" w:sz="0" w:space="0" w:color="auto"/>
                <w:bottom w:val="none" w:sz="0" w:space="0" w:color="auto"/>
                <w:right w:val="none" w:sz="0" w:space="0" w:color="auto"/>
              </w:divBdr>
            </w:div>
            <w:div w:id="1850411130">
              <w:marLeft w:val="0"/>
              <w:marRight w:val="0"/>
              <w:marTop w:val="0"/>
              <w:marBottom w:val="240"/>
              <w:divBdr>
                <w:top w:val="none" w:sz="0" w:space="0" w:color="auto"/>
                <w:left w:val="none" w:sz="0" w:space="0" w:color="auto"/>
                <w:bottom w:val="none" w:sz="0" w:space="0" w:color="auto"/>
                <w:right w:val="none" w:sz="0" w:space="0" w:color="auto"/>
              </w:divBdr>
            </w:div>
            <w:div w:id="1291593806">
              <w:marLeft w:val="0"/>
              <w:marRight w:val="0"/>
              <w:marTop w:val="0"/>
              <w:marBottom w:val="240"/>
              <w:divBdr>
                <w:top w:val="none" w:sz="0" w:space="0" w:color="auto"/>
                <w:left w:val="none" w:sz="0" w:space="0" w:color="auto"/>
                <w:bottom w:val="none" w:sz="0" w:space="0" w:color="auto"/>
                <w:right w:val="none" w:sz="0" w:space="0" w:color="auto"/>
              </w:divBdr>
            </w:div>
            <w:div w:id="1540781264">
              <w:marLeft w:val="0"/>
              <w:marRight w:val="0"/>
              <w:marTop w:val="0"/>
              <w:marBottom w:val="240"/>
              <w:divBdr>
                <w:top w:val="none" w:sz="0" w:space="0" w:color="auto"/>
                <w:left w:val="none" w:sz="0" w:space="0" w:color="auto"/>
                <w:bottom w:val="none" w:sz="0" w:space="0" w:color="auto"/>
                <w:right w:val="none" w:sz="0" w:space="0" w:color="auto"/>
              </w:divBdr>
            </w:div>
            <w:div w:id="1769079549">
              <w:marLeft w:val="0"/>
              <w:marRight w:val="0"/>
              <w:marTop w:val="0"/>
              <w:marBottom w:val="240"/>
              <w:divBdr>
                <w:top w:val="none" w:sz="0" w:space="0" w:color="auto"/>
                <w:left w:val="none" w:sz="0" w:space="0" w:color="auto"/>
                <w:bottom w:val="none" w:sz="0" w:space="0" w:color="auto"/>
                <w:right w:val="none" w:sz="0" w:space="0" w:color="auto"/>
              </w:divBdr>
            </w:div>
            <w:div w:id="823086447">
              <w:marLeft w:val="0"/>
              <w:marRight w:val="0"/>
              <w:marTop w:val="0"/>
              <w:marBottom w:val="240"/>
              <w:divBdr>
                <w:top w:val="none" w:sz="0" w:space="0" w:color="auto"/>
                <w:left w:val="none" w:sz="0" w:space="0" w:color="auto"/>
                <w:bottom w:val="none" w:sz="0" w:space="0" w:color="auto"/>
                <w:right w:val="none" w:sz="0" w:space="0" w:color="auto"/>
              </w:divBdr>
            </w:div>
            <w:div w:id="814762124">
              <w:marLeft w:val="0"/>
              <w:marRight w:val="0"/>
              <w:marTop w:val="0"/>
              <w:marBottom w:val="240"/>
              <w:divBdr>
                <w:top w:val="none" w:sz="0" w:space="0" w:color="auto"/>
                <w:left w:val="none" w:sz="0" w:space="0" w:color="auto"/>
                <w:bottom w:val="none" w:sz="0" w:space="0" w:color="auto"/>
                <w:right w:val="none" w:sz="0" w:space="0" w:color="auto"/>
              </w:divBdr>
            </w:div>
            <w:div w:id="1386762452">
              <w:marLeft w:val="0"/>
              <w:marRight w:val="0"/>
              <w:marTop w:val="0"/>
              <w:marBottom w:val="240"/>
              <w:divBdr>
                <w:top w:val="none" w:sz="0" w:space="0" w:color="auto"/>
                <w:left w:val="none" w:sz="0" w:space="0" w:color="auto"/>
                <w:bottom w:val="none" w:sz="0" w:space="0" w:color="auto"/>
                <w:right w:val="none" w:sz="0" w:space="0" w:color="auto"/>
              </w:divBdr>
            </w:div>
            <w:div w:id="2059472058">
              <w:marLeft w:val="0"/>
              <w:marRight w:val="0"/>
              <w:marTop w:val="0"/>
              <w:marBottom w:val="240"/>
              <w:divBdr>
                <w:top w:val="none" w:sz="0" w:space="0" w:color="auto"/>
                <w:left w:val="none" w:sz="0" w:space="0" w:color="auto"/>
                <w:bottom w:val="none" w:sz="0" w:space="0" w:color="auto"/>
                <w:right w:val="none" w:sz="0" w:space="0" w:color="auto"/>
              </w:divBdr>
            </w:div>
            <w:div w:id="1433818912">
              <w:marLeft w:val="0"/>
              <w:marRight w:val="0"/>
              <w:marTop w:val="0"/>
              <w:marBottom w:val="240"/>
              <w:divBdr>
                <w:top w:val="none" w:sz="0" w:space="0" w:color="auto"/>
                <w:left w:val="none" w:sz="0" w:space="0" w:color="auto"/>
                <w:bottom w:val="none" w:sz="0" w:space="0" w:color="auto"/>
                <w:right w:val="none" w:sz="0" w:space="0" w:color="auto"/>
              </w:divBdr>
            </w:div>
            <w:div w:id="2011173179">
              <w:marLeft w:val="0"/>
              <w:marRight w:val="0"/>
              <w:marTop w:val="0"/>
              <w:marBottom w:val="240"/>
              <w:divBdr>
                <w:top w:val="none" w:sz="0" w:space="0" w:color="auto"/>
                <w:left w:val="none" w:sz="0" w:space="0" w:color="auto"/>
                <w:bottom w:val="none" w:sz="0" w:space="0" w:color="auto"/>
                <w:right w:val="none" w:sz="0" w:space="0" w:color="auto"/>
              </w:divBdr>
            </w:div>
            <w:div w:id="209194775">
              <w:marLeft w:val="0"/>
              <w:marRight w:val="0"/>
              <w:marTop w:val="0"/>
              <w:marBottom w:val="240"/>
              <w:divBdr>
                <w:top w:val="none" w:sz="0" w:space="0" w:color="auto"/>
                <w:left w:val="none" w:sz="0" w:space="0" w:color="auto"/>
                <w:bottom w:val="none" w:sz="0" w:space="0" w:color="auto"/>
                <w:right w:val="none" w:sz="0" w:space="0" w:color="auto"/>
              </w:divBdr>
            </w:div>
            <w:div w:id="1818495650">
              <w:marLeft w:val="0"/>
              <w:marRight w:val="0"/>
              <w:marTop w:val="0"/>
              <w:marBottom w:val="240"/>
              <w:divBdr>
                <w:top w:val="none" w:sz="0" w:space="0" w:color="auto"/>
                <w:left w:val="none" w:sz="0" w:space="0" w:color="auto"/>
                <w:bottom w:val="none" w:sz="0" w:space="0" w:color="auto"/>
                <w:right w:val="none" w:sz="0" w:space="0" w:color="auto"/>
              </w:divBdr>
            </w:div>
            <w:div w:id="2133739773">
              <w:marLeft w:val="0"/>
              <w:marRight w:val="0"/>
              <w:marTop w:val="0"/>
              <w:marBottom w:val="240"/>
              <w:divBdr>
                <w:top w:val="none" w:sz="0" w:space="0" w:color="auto"/>
                <w:left w:val="none" w:sz="0" w:space="0" w:color="auto"/>
                <w:bottom w:val="none" w:sz="0" w:space="0" w:color="auto"/>
                <w:right w:val="none" w:sz="0" w:space="0" w:color="auto"/>
              </w:divBdr>
            </w:div>
            <w:div w:id="832377627">
              <w:marLeft w:val="0"/>
              <w:marRight w:val="0"/>
              <w:marTop w:val="0"/>
              <w:marBottom w:val="240"/>
              <w:divBdr>
                <w:top w:val="none" w:sz="0" w:space="0" w:color="auto"/>
                <w:left w:val="none" w:sz="0" w:space="0" w:color="auto"/>
                <w:bottom w:val="none" w:sz="0" w:space="0" w:color="auto"/>
                <w:right w:val="none" w:sz="0" w:space="0" w:color="auto"/>
              </w:divBdr>
            </w:div>
            <w:div w:id="1950039139">
              <w:marLeft w:val="0"/>
              <w:marRight w:val="0"/>
              <w:marTop w:val="0"/>
              <w:marBottom w:val="240"/>
              <w:divBdr>
                <w:top w:val="none" w:sz="0" w:space="0" w:color="auto"/>
                <w:left w:val="none" w:sz="0" w:space="0" w:color="auto"/>
                <w:bottom w:val="none" w:sz="0" w:space="0" w:color="auto"/>
                <w:right w:val="none" w:sz="0" w:space="0" w:color="auto"/>
              </w:divBdr>
            </w:div>
            <w:div w:id="967587185">
              <w:marLeft w:val="0"/>
              <w:marRight w:val="0"/>
              <w:marTop w:val="0"/>
              <w:marBottom w:val="240"/>
              <w:divBdr>
                <w:top w:val="none" w:sz="0" w:space="0" w:color="auto"/>
                <w:left w:val="none" w:sz="0" w:space="0" w:color="auto"/>
                <w:bottom w:val="none" w:sz="0" w:space="0" w:color="auto"/>
                <w:right w:val="none" w:sz="0" w:space="0" w:color="auto"/>
              </w:divBdr>
            </w:div>
            <w:div w:id="1372150610">
              <w:marLeft w:val="0"/>
              <w:marRight w:val="0"/>
              <w:marTop w:val="0"/>
              <w:marBottom w:val="240"/>
              <w:divBdr>
                <w:top w:val="none" w:sz="0" w:space="0" w:color="auto"/>
                <w:left w:val="none" w:sz="0" w:space="0" w:color="auto"/>
                <w:bottom w:val="none" w:sz="0" w:space="0" w:color="auto"/>
                <w:right w:val="none" w:sz="0" w:space="0" w:color="auto"/>
              </w:divBdr>
            </w:div>
            <w:div w:id="10962945">
              <w:marLeft w:val="0"/>
              <w:marRight w:val="0"/>
              <w:marTop w:val="0"/>
              <w:marBottom w:val="240"/>
              <w:divBdr>
                <w:top w:val="none" w:sz="0" w:space="0" w:color="auto"/>
                <w:left w:val="none" w:sz="0" w:space="0" w:color="auto"/>
                <w:bottom w:val="none" w:sz="0" w:space="0" w:color="auto"/>
                <w:right w:val="none" w:sz="0" w:space="0" w:color="auto"/>
              </w:divBdr>
            </w:div>
            <w:div w:id="1527675131">
              <w:marLeft w:val="0"/>
              <w:marRight w:val="0"/>
              <w:marTop w:val="0"/>
              <w:marBottom w:val="240"/>
              <w:divBdr>
                <w:top w:val="none" w:sz="0" w:space="0" w:color="auto"/>
                <w:left w:val="none" w:sz="0" w:space="0" w:color="auto"/>
                <w:bottom w:val="none" w:sz="0" w:space="0" w:color="auto"/>
                <w:right w:val="none" w:sz="0" w:space="0" w:color="auto"/>
              </w:divBdr>
            </w:div>
            <w:div w:id="1824812607">
              <w:marLeft w:val="0"/>
              <w:marRight w:val="0"/>
              <w:marTop w:val="0"/>
              <w:marBottom w:val="240"/>
              <w:divBdr>
                <w:top w:val="none" w:sz="0" w:space="0" w:color="auto"/>
                <w:left w:val="none" w:sz="0" w:space="0" w:color="auto"/>
                <w:bottom w:val="none" w:sz="0" w:space="0" w:color="auto"/>
                <w:right w:val="none" w:sz="0" w:space="0" w:color="auto"/>
              </w:divBdr>
            </w:div>
            <w:div w:id="224877970">
              <w:marLeft w:val="0"/>
              <w:marRight w:val="0"/>
              <w:marTop w:val="0"/>
              <w:marBottom w:val="240"/>
              <w:divBdr>
                <w:top w:val="none" w:sz="0" w:space="0" w:color="auto"/>
                <w:left w:val="none" w:sz="0" w:space="0" w:color="auto"/>
                <w:bottom w:val="none" w:sz="0" w:space="0" w:color="auto"/>
                <w:right w:val="none" w:sz="0" w:space="0" w:color="auto"/>
              </w:divBdr>
            </w:div>
            <w:div w:id="1250850101">
              <w:marLeft w:val="0"/>
              <w:marRight w:val="0"/>
              <w:marTop w:val="0"/>
              <w:marBottom w:val="240"/>
              <w:divBdr>
                <w:top w:val="none" w:sz="0" w:space="0" w:color="auto"/>
                <w:left w:val="none" w:sz="0" w:space="0" w:color="auto"/>
                <w:bottom w:val="none" w:sz="0" w:space="0" w:color="auto"/>
                <w:right w:val="none" w:sz="0" w:space="0" w:color="auto"/>
              </w:divBdr>
            </w:div>
            <w:div w:id="471097372">
              <w:marLeft w:val="0"/>
              <w:marRight w:val="0"/>
              <w:marTop w:val="0"/>
              <w:marBottom w:val="240"/>
              <w:divBdr>
                <w:top w:val="none" w:sz="0" w:space="0" w:color="auto"/>
                <w:left w:val="none" w:sz="0" w:space="0" w:color="auto"/>
                <w:bottom w:val="none" w:sz="0" w:space="0" w:color="auto"/>
                <w:right w:val="none" w:sz="0" w:space="0" w:color="auto"/>
              </w:divBdr>
            </w:div>
            <w:div w:id="831455976">
              <w:marLeft w:val="0"/>
              <w:marRight w:val="0"/>
              <w:marTop w:val="0"/>
              <w:marBottom w:val="240"/>
              <w:divBdr>
                <w:top w:val="none" w:sz="0" w:space="0" w:color="auto"/>
                <w:left w:val="none" w:sz="0" w:space="0" w:color="auto"/>
                <w:bottom w:val="none" w:sz="0" w:space="0" w:color="auto"/>
                <w:right w:val="none" w:sz="0" w:space="0" w:color="auto"/>
              </w:divBdr>
            </w:div>
            <w:div w:id="336620912">
              <w:marLeft w:val="0"/>
              <w:marRight w:val="0"/>
              <w:marTop w:val="0"/>
              <w:marBottom w:val="240"/>
              <w:divBdr>
                <w:top w:val="none" w:sz="0" w:space="0" w:color="auto"/>
                <w:left w:val="none" w:sz="0" w:space="0" w:color="auto"/>
                <w:bottom w:val="none" w:sz="0" w:space="0" w:color="auto"/>
                <w:right w:val="none" w:sz="0" w:space="0" w:color="auto"/>
              </w:divBdr>
            </w:div>
            <w:div w:id="2112047915">
              <w:marLeft w:val="0"/>
              <w:marRight w:val="0"/>
              <w:marTop w:val="0"/>
              <w:marBottom w:val="240"/>
              <w:divBdr>
                <w:top w:val="none" w:sz="0" w:space="0" w:color="auto"/>
                <w:left w:val="none" w:sz="0" w:space="0" w:color="auto"/>
                <w:bottom w:val="none" w:sz="0" w:space="0" w:color="auto"/>
                <w:right w:val="none" w:sz="0" w:space="0" w:color="auto"/>
              </w:divBdr>
            </w:div>
            <w:div w:id="1540969567">
              <w:marLeft w:val="0"/>
              <w:marRight w:val="0"/>
              <w:marTop w:val="0"/>
              <w:marBottom w:val="240"/>
              <w:divBdr>
                <w:top w:val="none" w:sz="0" w:space="0" w:color="auto"/>
                <w:left w:val="none" w:sz="0" w:space="0" w:color="auto"/>
                <w:bottom w:val="none" w:sz="0" w:space="0" w:color="auto"/>
                <w:right w:val="none" w:sz="0" w:space="0" w:color="auto"/>
              </w:divBdr>
            </w:div>
            <w:div w:id="1426462752">
              <w:marLeft w:val="0"/>
              <w:marRight w:val="0"/>
              <w:marTop w:val="0"/>
              <w:marBottom w:val="240"/>
              <w:divBdr>
                <w:top w:val="none" w:sz="0" w:space="0" w:color="auto"/>
                <w:left w:val="none" w:sz="0" w:space="0" w:color="auto"/>
                <w:bottom w:val="none" w:sz="0" w:space="0" w:color="auto"/>
                <w:right w:val="none" w:sz="0" w:space="0" w:color="auto"/>
              </w:divBdr>
            </w:div>
            <w:div w:id="195625474">
              <w:marLeft w:val="0"/>
              <w:marRight w:val="0"/>
              <w:marTop w:val="0"/>
              <w:marBottom w:val="240"/>
              <w:divBdr>
                <w:top w:val="none" w:sz="0" w:space="0" w:color="auto"/>
                <w:left w:val="none" w:sz="0" w:space="0" w:color="auto"/>
                <w:bottom w:val="none" w:sz="0" w:space="0" w:color="auto"/>
                <w:right w:val="none" w:sz="0" w:space="0" w:color="auto"/>
              </w:divBdr>
            </w:div>
            <w:div w:id="298271571">
              <w:marLeft w:val="0"/>
              <w:marRight w:val="0"/>
              <w:marTop w:val="0"/>
              <w:marBottom w:val="240"/>
              <w:divBdr>
                <w:top w:val="none" w:sz="0" w:space="0" w:color="auto"/>
                <w:left w:val="none" w:sz="0" w:space="0" w:color="auto"/>
                <w:bottom w:val="none" w:sz="0" w:space="0" w:color="auto"/>
                <w:right w:val="none" w:sz="0" w:space="0" w:color="auto"/>
              </w:divBdr>
            </w:div>
            <w:div w:id="1612709986">
              <w:marLeft w:val="0"/>
              <w:marRight w:val="0"/>
              <w:marTop w:val="0"/>
              <w:marBottom w:val="240"/>
              <w:divBdr>
                <w:top w:val="none" w:sz="0" w:space="0" w:color="auto"/>
                <w:left w:val="none" w:sz="0" w:space="0" w:color="auto"/>
                <w:bottom w:val="none" w:sz="0" w:space="0" w:color="auto"/>
                <w:right w:val="none" w:sz="0" w:space="0" w:color="auto"/>
              </w:divBdr>
            </w:div>
            <w:div w:id="686833826">
              <w:marLeft w:val="0"/>
              <w:marRight w:val="0"/>
              <w:marTop w:val="0"/>
              <w:marBottom w:val="240"/>
              <w:divBdr>
                <w:top w:val="none" w:sz="0" w:space="0" w:color="auto"/>
                <w:left w:val="none" w:sz="0" w:space="0" w:color="auto"/>
                <w:bottom w:val="none" w:sz="0" w:space="0" w:color="auto"/>
                <w:right w:val="none" w:sz="0" w:space="0" w:color="auto"/>
              </w:divBdr>
            </w:div>
            <w:div w:id="295987398">
              <w:marLeft w:val="0"/>
              <w:marRight w:val="0"/>
              <w:marTop w:val="0"/>
              <w:marBottom w:val="240"/>
              <w:divBdr>
                <w:top w:val="none" w:sz="0" w:space="0" w:color="auto"/>
                <w:left w:val="none" w:sz="0" w:space="0" w:color="auto"/>
                <w:bottom w:val="none" w:sz="0" w:space="0" w:color="auto"/>
                <w:right w:val="none" w:sz="0" w:space="0" w:color="auto"/>
              </w:divBdr>
            </w:div>
            <w:div w:id="711421741">
              <w:marLeft w:val="0"/>
              <w:marRight w:val="0"/>
              <w:marTop w:val="0"/>
              <w:marBottom w:val="240"/>
              <w:divBdr>
                <w:top w:val="none" w:sz="0" w:space="0" w:color="auto"/>
                <w:left w:val="none" w:sz="0" w:space="0" w:color="auto"/>
                <w:bottom w:val="none" w:sz="0" w:space="0" w:color="auto"/>
                <w:right w:val="none" w:sz="0" w:space="0" w:color="auto"/>
              </w:divBdr>
            </w:div>
            <w:div w:id="1188373161">
              <w:marLeft w:val="0"/>
              <w:marRight w:val="0"/>
              <w:marTop w:val="0"/>
              <w:marBottom w:val="240"/>
              <w:divBdr>
                <w:top w:val="none" w:sz="0" w:space="0" w:color="auto"/>
                <w:left w:val="none" w:sz="0" w:space="0" w:color="auto"/>
                <w:bottom w:val="none" w:sz="0" w:space="0" w:color="auto"/>
                <w:right w:val="none" w:sz="0" w:space="0" w:color="auto"/>
              </w:divBdr>
            </w:div>
            <w:div w:id="956451071">
              <w:marLeft w:val="0"/>
              <w:marRight w:val="0"/>
              <w:marTop w:val="0"/>
              <w:marBottom w:val="240"/>
              <w:divBdr>
                <w:top w:val="none" w:sz="0" w:space="0" w:color="auto"/>
                <w:left w:val="none" w:sz="0" w:space="0" w:color="auto"/>
                <w:bottom w:val="none" w:sz="0" w:space="0" w:color="auto"/>
                <w:right w:val="none" w:sz="0" w:space="0" w:color="auto"/>
              </w:divBdr>
            </w:div>
            <w:div w:id="139884300">
              <w:marLeft w:val="0"/>
              <w:marRight w:val="0"/>
              <w:marTop w:val="0"/>
              <w:marBottom w:val="240"/>
              <w:divBdr>
                <w:top w:val="none" w:sz="0" w:space="0" w:color="auto"/>
                <w:left w:val="none" w:sz="0" w:space="0" w:color="auto"/>
                <w:bottom w:val="none" w:sz="0" w:space="0" w:color="auto"/>
                <w:right w:val="none" w:sz="0" w:space="0" w:color="auto"/>
              </w:divBdr>
            </w:div>
            <w:div w:id="1060981097">
              <w:marLeft w:val="0"/>
              <w:marRight w:val="0"/>
              <w:marTop w:val="0"/>
              <w:marBottom w:val="240"/>
              <w:divBdr>
                <w:top w:val="none" w:sz="0" w:space="0" w:color="auto"/>
                <w:left w:val="none" w:sz="0" w:space="0" w:color="auto"/>
                <w:bottom w:val="none" w:sz="0" w:space="0" w:color="auto"/>
                <w:right w:val="none" w:sz="0" w:space="0" w:color="auto"/>
              </w:divBdr>
            </w:div>
            <w:div w:id="1630043638">
              <w:marLeft w:val="0"/>
              <w:marRight w:val="0"/>
              <w:marTop w:val="0"/>
              <w:marBottom w:val="240"/>
              <w:divBdr>
                <w:top w:val="none" w:sz="0" w:space="0" w:color="auto"/>
                <w:left w:val="none" w:sz="0" w:space="0" w:color="auto"/>
                <w:bottom w:val="none" w:sz="0" w:space="0" w:color="auto"/>
                <w:right w:val="none" w:sz="0" w:space="0" w:color="auto"/>
              </w:divBdr>
            </w:div>
            <w:div w:id="1925265186">
              <w:marLeft w:val="0"/>
              <w:marRight w:val="0"/>
              <w:marTop w:val="0"/>
              <w:marBottom w:val="240"/>
              <w:divBdr>
                <w:top w:val="none" w:sz="0" w:space="0" w:color="auto"/>
                <w:left w:val="none" w:sz="0" w:space="0" w:color="auto"/>
                <w:bottom w:val="none" w:sz="0" w:space="0" w:color="auto"/>
                <w:right w:val="none" w:sz="0" w:space="0" w:color="auto"/>
              </w:divBdr>
            </w:div>
            <w:div w:id="696547854">
              <w:marLeft w:val="0"/>
              <w:marRight w:val="0"/>
              <w:marTop w:val="0"/>
              <w:marBottom w:val="240"/>
              <w:divBdr>
                <w:top w:val="none" w:sz="0" w:space="0" w:color="auto"/>
                <w:left w:val="none" w:sz="0" w:space="0" w:color="auto"/>
                <w:bottom w:val="none" w:sz="0" w:space="0" w:color="auto"/>
                <w:right w:val="none" w:sz="0" w:space="0" w:color="auto"/>
              </w:divBdr>
            </w:div>
            <w:div w:id="476923186">
              <w:marLeft w:val="0"/>
              <w:marRight w:val="0"/>
              <w:marTop w:val="0"/>
              <w:marBottom w:val="240"/>
              <w:divBdr>
                <w:top w:val="none" w:sz="0" w:space="0" w:color="auto"/>
                <w:left w:val="none" w:sz="0" w:space="0" w:color="auto"/>
                <w:bottom w:val="none" w:sz="0" w:space="0" w:color="auto"/>
                <w:right w:val="none" w:sz="0" w:space="0" w:color="auto"/>
              </w:divBdr>
            </w:div>
            <w:div w:id="714430492">
              <w:marLeft w:val="0"/>
              <w:marRight w:val="0"/>
              <w:marTop w:val="0"/>
              <w:marBottom w:val="240"/>
              <w:divBdr>
                <w:top w:val="none" w:sz="0" w:space="0" w:color="auto"/>
                <w:left w:val="none" w:sz="0" w:space="0" w:color="auto"/>
                <w:bottom w:val="none" w:sz="0" w:space="0" w:color="auto"/>
                <w:right w:val="none" w:sz="0" w:space="0" w:color="auto"/>
              </w:divBdr>
            </w:div>
            <w:div w:id="1478455703">
              <w:marLeft w:val="0"/>
              <w:marRight w:val="0"/>
              <w:marTop w:val="0"/>
              <w:marBottom w:val="240"/>
              <w:divBdr>
                <w:top w:val="none" w:sz="0" w:space="0" w:color="auto"/>
                <w:left w:val="none" w:sz="0" w:space="0" w:color="auto"/>
                <w:bottom w:val="none" w:sz="0" w:space="0" w:color="auto"/>
                <w:right w:val="none" w:sz="0" w:space="0" w:color="auto"/>
              </w:divBdr>
            </w:div>
            <w:div w:id="1413316597">
              <w:marLeft w:val="0"/>
              <w:marRight w:val="0"/>
              <w:marTop w:val="0"/>
              <w:marBottom w:val="240"/>
              <w:divBdr>
                <w:top w:val="none" w:sz="0" w:space="0" w:color="auto"/>
                <w:left w:val="none" w:sz="0" w:space="0" w:color="auto"/>
                <w:bottom w:val="none" w:sz="0" w:space="0" w:color="auto"/>
                <w:right w:val="none" w:sz="0" w:space="0" w:color="auto"/>
              </w:divBdr>
            </w:div>
            <w:div w:id="2055428112">
              <w:marLeft w:val="0"/>
              <w:marRight w:val="0"/>
              <w:marTop w:val="0"/>
              <w:marBottom w:val="240"/>
              <w:divBdr>
                <w:top w:val="none" w:sz="0" w:space="0" w:color="auto"/>
                <w:left w:val="none" w:sz="0" w:space="0" w:color="auto"/>
                <w:bottom w:val="none" w:sz="0" w:space="0" w:color="auto"/>
                <w:right w:val="none" w:sz="0" w:space="0" w:color="auto"/>
              </w:divBdr>
            </w:div>
            <w:div w:id="21634888">
              <w:marLeft w:val="0"/>
              <w:marRight w:val="0"/>
              <w:marTop w:val="0"/>
              <w:marBottom w:val="240"/>
              <w:divBdr>
                <w:top w:val="none" w:sz="0" w:space="0" w:color="auto"/>
                <w:left w:val="none" w:sz="0" w:space="0" w:color="auto"/>
                <w:bottom w:val="none" w:sz="0" w:space="0" w:color="auto"/>
                <w:right w:val="none" w:sz="0" w:space="0" w:color="auto"/>
              </w:divBdr>
            </w:div>
            <w:div w:id="291981729">
              <w:marLeft w:val="0"/>
              <w:marRight w:val="0"/>
              <w:marTop w:val="0"/>
              <w:marBottom w:val="240"/>
              <w:divBdr>
                <w:top w:val="none" w:sz="0" w:space="0" w:color="auto"/>
                <w:left w:val="none" w:sz="0" w:space="0" w:color="auto"/>
                <w:bottom w:val="none" w:sz="0" w:space="0" w:color="auto"/>
                <w:right w:val="none" w:sz="0" w:space="0" w:color="auto"/>
              </w:divBdr>
            </w:div>
            <w:div w:id="1373262998">
              <w:marLeft w:val="0"/>
              <w:marRight w:val="0"/>
              <w:marTop w:val="0"/>
              <w:marBottom w:val="240"/>
              <w:divBdr>
                <w:top w:val="none" w:sz="0" w:space="0" w:color="auto"/>
                <w:left w:val="none" w:sz="0" w:space="0" w:color="auto"/>
                <w:bottom w:val="none" w:sz="0" w:space="0" w:color="auto"/>
                <w:right w:val="none" w:sz="0" w:space="0" w:color="auto"/>
              </w:divBdr>
            </w:div>
            <w:div w:id="791635203">
              <w:marLeft w:val="0"/>
              <w:marRight w:val="0"/>
              <w:marTop w:val="0"/>
              <w:marBottom w:val="240"/>
              <w:divBdr>
                <w:top w:val="none" w:sz="0" w:space="0" w:color="auto"/>
                <w:left w:val="none" w:sz="0" w:space="0" w:color="auto"/>
                <w:bottom w:val="none" w:sz="0" w:space="0" w:color="auto"/>
                <w:right w:val="none" w:sz="0" w:space="0" w:color="auto"/>
              </w:divBdr>
            </w:div>
            <w:div w:id="1461000494">
              <w:marLeft w:val="0"/>
              <w:marRight w:val="0"/>
              <w:marTop w:val="0"/>
              <w:marBottom w:val="240"/>
              <w:divBdr>
                <w:top w:val="none" w:sz="0" w:space="0" w:color="auto"/>
                <w:left w:val="none" w:sz="0" w:space="0" w:color="auto"/>
                <w:bottom w:val="none" w:sz="0" w:space="0" w:color="auto"/>
                <w:right w:val="none" w:sz="0" w:space="0" w:color="auto"/>
              </w:divBdr>
            </w:div>
            <w:div w:id="329412108">
              <w:marLeft w:val="0"/>
              <w:marRight w:val="0"/>
              <w:marTop w:val="0"/>
              <w:marBottom w:val="240"/>
              <w:divBdr>
                <w:top w:val="none" w:sz="0" w:space="0" w:color="auto"/>
                <w:left w:val="none" w:sz="0" w:space="0" w:color="auto"/>
                <w:bottom w:val="none" w:sz="0" w:space="0" w:color="auto"/>
                <w:right w:val="none" w:sz="0" w:space="0" w:color="auto"/>
              </w:divBdr>
            </w:div>
            <w:div w:id="1730834524">
              <w:marLeft w:val="0"/>
              <w:marRight w:val="0"/>
              <w:marTop w:val="0"/>
              <w:marBottom w:val="240"/>
              <w:divBdr>
                <w:top w:val="none" w:sz="0" w:space="0" w:color="auto"/>
                <w:left w:val="none" w:sz="0" w:space="0" w:color="auto"/>
                <w:bottom w:val="none" w:sz="0" w:space="0" w:color="auto"/>
                <w:right w:val="none" w:sz="0" w:space="0" w:color="auto"/>
              </w:divBdr>
            </w:div>
            <w:div w:id="765468628">
              <w:marLeft w:val="0"/>
              <w:marRight w:val="0"/>
              <w:marTop w:val="0"/>
              <w:marBottom w:val="240"/>
              <w:divBdr>
                <w:top w:val="none" w:sz="0" w:space="0" w:color="auto"/>
                <w:left w:val="none" w:sz="0" w:space="0" w:color="auto"/>
                <w:bottom w:val="none" w:sz="0" w:space="0" w:color="auto"/>
                <w:right w:val="none" w:sz="0" w:space="0" w:color="auto"/>
              </w:divBdr>
            </w:div>
            <w:div w:id="633411933">
              <w:marLeft w:val="0"/>
              <w:marRight w:val="0"/>
              <w:marTop w:val="0"/>
              <w:marBottom w:val="240"/>
              <w:divBdr>
                <w:top w:val="none" w:sz="0" w:space="0" w:color="auto"/>
                <w:left w:val="none" w:sz="0" w:space="0" w:color="auto"/>
                <w:bottom w:val="none" w:sz="0" w:space="0" w:color="auto"/>
                <w:right w:val="none" w:sz="0" w:space="0" w:color="auto"/>
              </w:divBdr>
            </w:div>
            <w:div w:id="379288423">
              <w:marLeft w:val="0"/>
              <w:marRight w:val="0"/>
              <w:marTop w:val="0"/>
              <w:marBottom w:val="240"/>
              <w:divBdr>
                <w:top w:val="none" w:sz="0" w:space="0" w:color="auto"/>
                <w:left w:val="none" w:sz="0" w:space="0" w:color="auto"/>
                <w:bottom w:val="none" w:sz="0" w:space="0" w:color="auto"/>
                <w:right w:val="none" w:sz="0" w:space="0" w:color="auto"/>
              </w:divBdr>
            </w:div>
            <w:div w:id="11013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doi.org/10.1038/labinvest.2012.60" TargetMode="External"/><Relationship Id="rId21" Type="http://schemas.openxmlformats.org/officeDocument/2006/relationships/hyperlink" Target="https://doi.org/10.1016/0305-0491%2892%2990039-T" TargetMode="External"/><Relationship Id="rId170" Type="http://schemas.openxmlformats.org/officeDocument/2006/relationships/hyperlink" Target="https://doi.org/10.1177/0022034516681768" TargetMode="External"/><Relationship Id="rId268" Type="http://schemas.openxmlformats.org/officeDocument/2006/relationships/hyperlink" Target="https://doi.org/10.1902/jop.2005.76.3.341" TargetMode="External"/><Relationship Id="rId475" Type="http://schemas.openxmlformats.org/officeDocument/2006/relationships/hyperlink" Target="https://doi.org/10.1080/00016350902973685" TargetMode="External"/><Relationship Id="rId682" Type="http://schemas.openxmlformats.org/officeDocument/2006/relationships/hyperlink" Target="https://doi.org/10.1158/0008-5472.CAN-03-2619" TargetMode="External"/><Relationship Id="rId128" Type="http://schemas.openxmlformats.org/officeDocument/2006/relationships/hyperlink" Target="https://doi.org/10.1002/ajpa.22247" TargetMode="External"/><Relationship Id="rId335" Type="http://schemas.openxmlformats.org/officeDocument/2006/relationships/hyperlink" Target="https://doi.org/10.1902/jop.2010.100031" TargetMode="External"/><Relationship Id="rId542" Type="http://schemas.openxmlformats.org/officeDocument/2006/relationships/hyperlink" Target="https://doi.org/10.1002/ajpa.22033" TargetMode="External"/><Relationship Id="rId987" Type="http://schemas.openxmlformats.org/officeDocument/2006/relationships/hyperlink" Target="https://doi.org/10.1002/ajpa.23194" TargetMode="External"/><Relationship Id="rId1172" Type="http://schemas.openxmlformats.org/officeDocument/2006/relationships/hyperlink" Target="https://doi.org/10.1159/000077766" TargetMode="External"/><Relationship Id="rId402" Type="http://schemas.openxmlformats.org/officeDocument/2006/relationships/hyperlink" Target="https://doi.org/10.1038/s41598-017-04209-3" TargetMode="External"/><Relationship Id="rId847" Type="http://schemas.openxmlformats.org/officeDocument/2006/relationships/hyperlink" Target="https://doi.org/10.1159/000213076" TargetMode="External"/><Relationship Id="rId1032" Type="http://schemas.openxmlformats.org/officeDocument/2006/relationships/hyperlink" Target="https://doi.org/10.1590/S1517-74912003000200017" TargetMode="External"/><Relationship Id="rId1477" Type="http://schemas.openxmlformats.org/officeDocument/2006/relationships/hyperlink" Target="https://doi.org/10.1016/j.bone.2009.03.013" TargetMode="External"/><Relationship Id="rId707" Type="http://schemas.openxmlformats.org/officeDocument/2006/relationships/hyperlink" Target="https://doi.org/10.4081/hr.2017.7048" TargetMode="External"/><Relationship Id="rId914" Type="http://schemas.openxmlformats.org/officeDocument/2006/relationships/hyperlink" Target="https://doi.org/10.1007/s00784-013-0992-5" TargetMode="External"/><Relationship Id="rId1337" Type="http://schemas.openxmlformats.org/officeDocument/2006/relationships/hyperlink" Target="https://doi.org/10.1016/j.adaj.2020.02.027" TargetMode="External"/><Relationship Id="rId1544" Type="http://schemas.openxmlformats.org/officeDocument/2006/relationships/hyperlink" Target="https://doi.org/10.1002/mgg3.928" TargetMode="External"/><Relationship Id="rId43" Type="http://schemas.openxmlformats.org/officeDocument/2006/relationships/hyperlink" Target="https://doi.org/10.1155/2014/234508" TargetMode="External"/><Relationship Id="rId1404" Type="http://schemas.openxmlformats.org/officeDocument/2006/relationships/hyperlink" Target="https://doi.org/10.1177/0022034510390043" TargetMode="External"/><Relationship Id="rId192" Type="http://schemas.openxmlformats.org/officeDocument/2006/relationships/hyperlink" Target="https://doi.org/10.1016/j.joen.2006.12.006" TargetMode="External"/><Relationship Id="rId497" Type="http://schemas.openxmlformats.org/officeDocument/2006/relationships/hyperlink" Target="https://doi.org/10.1016/S0168-8278%2813%2961287-8" TargetMode="External"/><Relationship Id="rId357" Type="http://schemas.openxmlformats.org/officeDocument/2006/relationships/hyperlink" Target="https://doi.org/10.1902/jop.2000.71.11.1687" TargetMode="External"/><Relationship Id="rId1110" Type="http://schemas.openxmlformats.org/officeDocument/2006/relationships/hyperlink" Target="https://doi.org/10.1016/s0014-4894(03)00028-6" TargetMode="External"/><Relationship Id="rId1194" Type="http://schemas.openxmlformats.org/officeDocument/2006/relationships/hyperlink" Target="https://doi.org/10.7717/peerj.1745" TargetMode="External"/><Relationship Id="rId1208" Type="http://schemas.openxmlformats.org/officeDocument/2006/relationships/hyperlink" Target="https://doi.org/10.1111/prd.12246" TargetMode="External"/><Relationship Id="rId1415" Type="http://schemas.openxmlformats.org/officeDocument/2006/relationships/hyperlink" Target="https://doi.org/10.1016/j.ejmg.2015.02.008" TargetMode="External"/><Relationship Id="rId54" Type="http://schemas.openxmlformats.org/officeDocument/2006/relationships/hyperlink" Target="https://doi.org/10.1902/jop.2000.71.6.989" TargetMode="External"/><Relationship Id="rId217" Type="http://schemas.openxmlformats.org/officeDocument/2006/relationships/hyperlink" Target="https://doi.org/10.1016/j.ortho.2016.07.005" TargetMode="External"/><Relationship Id="rId564" Type="http://schemas.openxmlformats.org/officeDocument/2006/relationships/hyperlink" Target="https://doi.org/10.1902/jop.2008.080259" TargetMode="External"/><Relationship Id="rId771" Type="http://schemas.openxmlformats.org/officeDocument/2006/relationships/hyperlink" Target="https://doi.org/10.2341/13-256-S" TargetMode="External"/><Relationship Id="rId869" Type="http://schemas.openxmlformats.org/officeDocument/2006/relationships/hyperlink" Target="https://doi.org/10.1186/1472-6831-12-24" TargetMode="External"/><Relationship Id="rId1499" Type="http://schemas.openxmlformats.org/officeDocument/2006/relationships/hyperlink" Target="https://doi.org/10.1111/cdoe.12064" TargetMode="External"/><Relationship Id="rId424" Type="http://schemas.openxmlformats.org/officeDocument/2006/relationships/hyperlink" Target="https://doi.org/10.1902/jop.2001.72.1.25" TargetMode="External"/><Relationship Id="rId631" Type="http://schemas.openxmlformats.org/officeDocument/2006/relationships/hyperlink" Target="https://doi.org/10.1016/j.tripleo.2007.11.015" TargetMode="External"/><Relationship Id="rId729" Type="http://schemas.openxmlformats.org/officeDocument/2006/relationships/hyperlink" Target="https://doi.org/10.1007/s00784-016-2021-y" TargetMode="External"/><Relationship Id="rId1054" Type="http://schemas.openxmlformats.org/officeDocument/2006/relationships/hyperlink" Target="https://doi.org/10.1038/sj.bdj.2013.1045" TargetMode="External"/><Relationship Id="rId1261" Type="http://schemas.openxmlformats.org/officeDocument/2006/relationships/hyperlink" Target="https://doi.org/10.1002/hed.25840" TargetMode="External"/><Relationship Id="rId1359" Type="http://schemas.openxmlformats.org/officeDocument/2006/relationships/hyperlink" Target="https://doi.org/10.1016/j.lfs.2018.01.018" TargetMode="External"/><Relationship Id="rId270" Type="http://schemas.openxmlformats.org/officeDocument/2006/relationships/hyperlink" Target="https://doi.org/10.1111/j.1600-051X.2006.01020.x" TargetMode="External"/><Relationship Id="rId936" Type="http://schemas.openxmlformats.org/officeDocument/2006/relationships/hyperlink" Target="https://doi.org/10.1016/j.cbpa.2006.01.012" TargetMode="External"/><Relationship Id="rId1121" Type="http://schemas.openxmlformats.org/officeDocument/2006/relationships/hyperlink" Target="https://doi.org/10.3290/j.cjdr.a43109" TargetMode="External"/><Relationship Id="rId1219" Type="http://schemas.openxmlformats.org/officeDocument/2006/relationships/hyperlink" Target="https://doi.org/10.1136/annrheumdis-2019-216040" TargetMode="External"/><Relationship Id="rId1566" Type="http://schemas.openxmlformats.org/officeDocument/2006/relationships/hyperlink" Target="https://doi.org/10.1902/jop.2006.050333" TargetMode="External"/><Relationship Id="rId65" Type="http://schemas.openxmlformats.org/officeDocument/2006/relationships/hyperlink" Target="https://doi.org/10.1016/j.suronc.2018.10.005" TargetMode="External"/><Relationship Id="rId130" Type="http://schemas.openxmlformats.org/officeDocument/2006/relationships/hyperlink" Target="https://doi.org/10.1515/folmed-2016-0008" TargetMode="External"/><Relationship Id="rId368" Type="http://schemas.openxmlformats.org/officeDocument/2006/relationships/hyperlink" Target="https://doi.org/10.1016/j.jdent.2013.08.024" TargetMode="External"/><Relationship Id="rId575" Type="http://schemas.openxmlformats.org/officeDocument/2006/relationships/hyperlink" Target="https://doi.org/10.1016/j.jds.2016.05.001" TargetMode="External"/><Relationship Id="rId782" Type="http://schemas.openxmlformats.org/officeDocument/2006/relationships/hyperlink" Target="https://doi.org/10.1159/000360157" TargetMode="External"/><Relationship Id="rId1426" Type="http://schemas.openxmlformats.org/officeDocument/2006/relationships/hyperlink" Target="https://doi.org/10.1016/j.pan.2015.01.012" TargetMode="External"/><Relationship Id="rId228" Type="http://schemas.openxmlformats.org/officeDocument/2006/relationships/hyperlink" Target="https://doi.org/10.1007/s00223-002-0036-7" TargetMode="External"/><Relationship Id="rId435" Type="http://schemas.openxmlformats.org/officeDocument/2006/relationships/hyperlink" Target="https://doi.org/10.1902/jop.1991.62.1.44" TargetMode="External"/><Relationship Id="rId642" Type="http://schemas.openxmlformats.org/officeDocument/2006/relationships/hyperlink" Target="https://doi.org/10.1111/j.1600-0528.2009.00465.x" TargetMode="External"/><Relationship Id="rId1065" Type="http://schemas.openxmlformats.org/officeDocument/2006/relationships/hyperlink" Target="https://doi.org/10.1111/j.1365-2230.2010.03828.x" TargetMode="External"/><Relationship Id="rId1272" Type="http://schemas.openxmlformats.org/officeDocument/2006/relationships/hyperlink" Target="https://doi.org/10.1016/j.ijid.2018.11.058" TargetMode="External"/><Relationship Id="rId281" Type="http://schemas.openxmlformats.org/officeDocument/2006/relationships/hyperlink" Target="https://doi.org/10.1159/000346134" TargetMode="External"/><Relationship Id="rId502" Type="http://schemas.openxmlformats.org/officeDocument/2006/relationships/hyperlink" Target="https://doi.org/10.1016/S1529-1049%2802%2900052-1" TargetMode="External"/><Relationship Id="rId947" Type="http://schemas.openxmlformats.org/officeDocument/2006/relationships/hyperlink" Target="https://doi.org/10.1016/0003-9969%2875%2990118-1" TargetMode="External"/><Relationship Id="rId1132" Type="http://schemas.openxmlformats.org/officeDocument/2006/relationships/hyperlink" Target="https://doi.org/10.1007/s40368-013-0090-z" TargetMode="External"/><Relationship Id="rId1577" Type="http://schemas.openxmlformats.org/officeDocument/2006/relationships/hyperlink" Target="https://doi.org/10.1016/j.jdent.2017.11.001" TargetMode="External"/><Relationship Id="rId76" Type="http://schemas.openxmlformats.org/officeDocument/2006/relationships/hyperlink" Target="https://doi.org/10.5958/0974-360X.2016.00301.2" TargetMode="External"/><Relationship Id="rId141" Type="http://schemas.openxmlformats.org/officeDocument/2006/relationships/hyperlink" Target="https://doi.org/10.4103/1817-1737.109815" TargetMode="External"/><Relationship Id="rId379" Type="http://schemas.openxmlformats.org/officeDocument/2006/relationships/hyperlink" Target="https://doi.org/10.1016/j.wasman.2017.09.026" TargetMode="External"/><Relationship Id="rId586" Type="http://schemas.openxmlformats.org/officeDocument/2006/relationships/hyperlink" Target="https://doi.org/10.3168/jds.2013-6675" TargetMode="External"/><Relationship Id="rId793" Type="http://schemas.openxmlformats.org/officeDocument/2006/relationships/hyperlink" Target="https://doi.org/10.1142/S0192415X9400019X" TargetMode="External"/><Relationship Id="rId807" Type="http://schemas.openxmlformats.org/officeDocument/2006/relationships/hyperlink" Target="https://doi.org/10.1590/1807-3107bor-2018.vol32.0087" TargetMode="External"/><Relationship Id="rId1437" Type="http://schemas.openxmlformats.org/officeDocument/2006/relationships/hyperlink" Target="https://doi.org/10.1111/j.1708-8240.2010.00392.x" TargetMode="External"/><Relationship Id="rId7" Type="http://schemas.openxmlformats.org/officeDocument/2006/relationships/hyperlink" Target="https://doi.org/10.1016/j.jcpa.2015.02.002" TargetMode="External"/><Relationship Id="rId239" Type="http://schemas.openxmlformats.org/officeDocument/2006/relationships/hyperlink" Target="https://doi.org/10.1111/j.1365-263X.2008.00927.x" TargetMode="External"/><Relationship Id="rId446" Type="http://schemas.openxmlformats.org/officeDocument/2006/relationships/hyperlink" Target="https://doi.org/10.1177/1055665618761376" TargetMode="External"/><Relationship Id="rId653" Type="http://schemas.openxmlformats.org/officeDocument/2006/relationships/hyperlink" Target="https://doi.org/10.1016/S0303-7207%2899%2900177-X" TargetMode="External"/><Relationship Id="rId1076" Type="http://schemas.openxmlformats.org/officeDocument/2006/relationships/hyperlink" Target="https://doi.org/10.1007/s007840050003" TargetMode="External"/><Relationship Id="rId1283" Type="http://schemas.openxmlformats.org/officeDocument/2006/relationships/hyperlink" Target="https://doi.org/10.1186/s12903-016-0253-5" TargetMode="External"/><Relationship Id="rId1490" Type="http://schemas.openxmlformats.org/officeDocument/2006/relationships/hyperlink" Target="https://doi.org/10.1038/gim.2015.110" TargetMode="External"/><Relationship Id="rId1504" Type="http://schemas.openxmlformats.org/officeDocument/2006/relationships/hyperlink" Target="https://doi.org/10.1089/lap.2018.29025.abstracts" TargetMode="External"/><Relationship Id="rId292" Type="http://schemas.openxmlformats.org/officeDocument/2006/relationships/hyperlink" Target="https://doi.org/10.2341/12-464-L" TargetMode="External"/><Relationship Id="rId306" Type="http://schemas.openxmlformats.org/officeDocument/2006/relationships/hyperlink" Target="https://doi.org/10.1186/1750-1172-9-84" TargetMode="External"/><Relationship Id="rId860" Type="http://schemas.openxmlformats.org/officeDocument/2006/relationships/hyperlink" Target="https://doi.org/10.1016/j.ajem.2017.04.071" TargetMode="External"/><Relationship Id="rId958" Type="http://schemas.openxmlformats.org/officeDocument/2006/relationships/hyperlink" Target="https://doi.org/10.1007/s00216-015-8742-y" TargetMode="External"/><Relationship Id="rId1143" Type="http://schemas.openxmlformats.org/officeDocument/2006/relationships/hyperlink" Target="https://doi.org/10.1016/j.jelectrocard.2015.04.003" TargetMode="External"/><Relationship Id="rId1588" Type="http://schemas.openxmlformats.org/officeDocument/2006/relationships/footer" Target="footer2.xml"/><Relationship Id="rId87" Type="http://schemas.openxmlformats.org/officeDocument/2006/relationships/hyperlink" Target="https://doi.org/10.1111/j.1600-0528.2009.00480.x" TargetMode="External"/><Relationship Id="rId513" Type="http://schemas.openxmlformats.org/officeDocument/2006/relationships/hyperlink" Target="https://doi.org/10.3168/jds.2013-6685" TargetMode="External"/><Relationship Id="rId597" Type="http://schemas.openxmlformats.org/officeDocument/2006/relationships/hyperlink" Target="https://doi.org/10.1902/jop.2008.070435" TargetMode="External"/><Relationship Id="rId720" Type="http://schemas.openxmlformats.org/officeDocument/2006/relationships/hyperlink" Target="https://doi.org/10.5114/dr.2016.62885" TargetMode="External"/><Relationship Id="rId818" Type="http://schemas.openxmlformats.org/officeDocument/2006/relationships/hyperlink" Target="https://doi.org/10.1091/mbc.E11-10-0886" TargetMode="External"/><Relationship Id="rId1350" Type="http://schemas.openxmlformats.org/officeDocument/2006/relationships/hyperlink" Target="https://doi.org/10.1111/j.1601-0825.2010.01770.x" TargetMode="External"/><Relationship Id="rId1448" Type="http://schemas.openxmlformats.org/officeDocument/2006/relationships/hyperlink" Target="https://doi.org/10.1038/s41415-019-0950-y" TargetMode="External"/><Relationship Id="rId152" Type="http://schemas.openxmlformats.org/officeDocument/2006/relationships/hyperlink" Target="https://doi.org/10.1186/1750-1172-8-9" TargetMode="External"/><Relationship Id="rId457" Type="http://schemas.openxmlformats.org/officeDocument/2006/relationships/hyperlink" Target="https://doi.org/10.1542/peds.2013-3308" TargetMode="External"/><Relationship Id="rId1003" Type="http://schemas.openxmlformats.org/officeDocument/2006/relationships/hyperlink" Target="https://doi.org/10.1016/S0020-7292%2812%2961486-6" TargetMode="External"/><Relationship Id="rId1087" Type="http://schemas.openxmlformats.org/officeDocument/2006/relationships/hyperlink" Target="https://doi.org/10.1007/s00392-013-0572-3" TargetMode="External"/><Relationship Id="rId1210" Type="http://schemas.openxmlformats.org/officeDocument/2006/relationships/hyperlink" Target="https://doi.org/10.1136/bcr-2013-009224" TargetMode="External"/><Relationship Id="rId1294" Type="http://schemas.openxmlformats.org/officeDocument/2006/relationships/hyperlink" Target="https://doi.org/10.1111/j.1365-2591.2008.01433.x" TargetMode="External"/><Relationship Id="rId1308" Type="http://schemas.openxmlformats.org/officeDocument/2006/relationships/hyperlink" Target="https://doi.org/10.1053/meta.2001.24924" TargetMode="External"/><Relationship Id="rId664" Type="http://schemas.openxmlformats.org/officeDocument/2006/relationships/hyperlink" Target="https://doi.org/10.1007/s00405-018-5048-7" TargetMode="External"/><Relationship Id="rId871" Type="http://schemas.openxmlformats.org/officeDocument/2006/relationships/hyperlink" Target="https://doi.org/10.1016/j.rpemd.2016.04.002" TargetMode="External"/><Relationship Id="rId969" Type="http://schemas.openxmlformats.org/officeDocument/2006/relationships/hyperlink" Target="https://doi.org/10.1111/ipd.12100" TargetMode="External"/><Relationship Id="rId1515" Type="http://schemas.openxmlformats.org/officeDocument/2006/relationships/hyperlink" Target="https://doi.org/10.2341/05-1" TargetMode="External"/><Relationship Id="rId14" Type="http://schemas.openxmlformats.org/officeDocument/2006/relationships/hyperlink" Target="https://doi.org/10.4317/medoral.22756" TargetMode="External"/><Relationship Id="rId317" Type="http://schemas.openxmlformats.org/officeDocument/2006/relationships/hyperlink" Target="https://doi.org/10.2174/1568026619666191114122732" TargetMode="External"/><Relationship Id="rId524" Type="http://schemas.openxmlformats.org/officeDocument/2006/relationships/hyperlink" Target="https://doi.org/10.1007/s00247-011-2025-3" TargetMode="External"/><Relationship Id="rId731" Type="http://schemas.openxmlformats.org/officeDocument/2006/relationships/hyperlink" Target="https://doi.org/10.1590/S0004-2803.202000000-31" TargetMode="External"/><Relationship Id="rId1154" Type="http://schemas.openxmlformats.org/officeDocument/2006/relationships/hyperlink" Target="https://doi.org/10.1097/QAD.0000000000000518" TargetMode="External"/><Relationship Id="rId1361" Type="http://schemas.openxmlformats.org/officeDocument/2006/relationships/hyperlink" Target="https://doi.org/10.1186/1472-6831-14-125" TargetMode="External"/><Relationship Id="rId1459" Type="http://schemas.openxmlformats.org/officeDocument/2006/relationships/hyperlink" Target="https://doi.org/10.1016/S0013-9351%2803%2900040-9" TargetMode="External"/><Relationship Id="rId98" Type="http://schemas.openxmlformats.org/officeDocument/2006/relationships/hyperlink" Target="https://doi.org/10.1007/BF03321594" TargetMode="External"/><Relationship Id="rId163" Type="http://schemas.openxmlformats.org/officeDocument/2006/relationships/hyperlink" Target="https://doi.org/10.1902/jop.1999.70.2.123" TargetMode="External"/><Relationship Id="rId370" Type="http://schemas.openxmlformats.org/officeDocument/2006/relationships/hyperlink" Target="https://doi.org/10.3390/children7080091" TargetMode="External"/><Relationship Id="rId829" Type="http://schemas.openxmlformats.org/officeDocument/2006/relationships/hyperlink" Target="https://doi.org/10.2478/s11536-012-0013-0" TargetMode="External"/><Relationship Id="rId1014" Type="http://schemas.openxmlformats.org/officeDocument/2006/relationships/hyperlink" Target="https://doi.org/10.1097/01.JTO.0000438438.14562.c8" TargetMode="External"/><Relationship Id="rId1221" Type="http://schemas.openxmlformats.org/officeDocument/2006/relationships/hyperlink" Target="https://doi.org/10.1016/j.joms.2014.06.228" TargetMode="External"/><Relationship Id="rId230" Type="http://schemas.openxmlformats.org/officeDocument/2006/relationships/hyperlink" Target="https://doi.org/10.3969/j.issn.2095-4344.2012.46.008" TargetMode="External"/><Relationship Id="rId468" Type="http://schemas.openxmlformats.org/officeDocument/2006/relationships/hyperlink" Target="https://doi.org/10.1074/jbc.M104624200" TargetMode="External"/><Relationship Id="rId675" Type="http://schemas.openxmlformats.org/officeDocument/2006/relationships/hyperlink" Target="https://doi.org/10.1111/j.1469-7580.2012.01482.x" TargetMode="External"/><Relationship Id="rId882" Type="http://schemas.openxmlformats.org/officeDocument/2006/relationships/hyperlink" Target="https://doi.org/10.1186/1472-6831-12-4" TargetMode="External"/><Relationship Id="rId1098" Type="http://schemas.openxmlformats.org/officeDocument/2006/relationships/hyperlink" Target="https://doi.org/10.3390/nu11020320" TargetMode="External"/><Relationship Id="rId1319" Type="http://schemas.openxmlformats.org/officeDocument/2006/relationships/hyperlink" Target="https://doi.org/10.1055/s-0035-1565247" TargetMode="External"/><Relationship Id="rId1526" Type="http://schemas.openxmlformats.org/officeDocument/2006/relationships/hyperlink" Target="https://doi.org/10.4248/IJOS11042" TargetMode="External"/><Relationship Id="rId25" Type="http://schemas.openxmlformats.org/officeDocument/2006/relationships/hyperlink" Target="https://doi.org/10.1007/s00784-016-1795-2" TargetMode="External"/><Relationship Id="rId328" Type="http://schemas.openxmlformats.org/officeDocument/2006/relationships/hyperlink" Target="https://doi.org/10.4103/jms.jms_115_16" TargetMode="External"/><Relationship Id="rId535" Type="http://schemas.openxmlformats.org/officeDocument/2006/relationships/hyperlink" Target="https://doi.org/10.1177/0003319710366128" TargetMode="External"/><Relationship Id="rId742" Type="http://schemas.openxmlformats.org/officeDocument/2006/relationships/hyperlink" Target="https://doi.org/10.1002/ajpa.21502" TargetMode="External"/><Relationship Id="rId1165" Type="http://schemas.openxmlformats.org/officeDocument/2006/relationships/hyperlink" Target="https://doi.org/10.3109/00016357.2014.919661" TargetMode="External"/><Relationship Id="rId1372" Type="http://schemas.openxmlformats.org/officeDocument/2006/relationships/hyperlink" Target="https://doi.org/10.1016/j.ygcen.2005.07.002" TargetMode="External"/><Relationship Id="rId174" Type="http://schemas.openxmlformats.org/officeDocument/2006/relationships/hyperlink" Target="https://doi.org/10.1093/hmg/ddt642" TargetMode="External"/><Relationship Id="rId381" Type="http://schemas.openxmlformats.org/officeDocument/2006/relationships/hyperlink" Target="https://doi.org/10.1016/0304-3959%2888%2990178-9" TargetMode="External"/><Relationship Id="rId602" Type="http://schemas.openxmlformats.org/officeDocument/2006/relationships/hyperlink" Target="https://doi.org/10.1002/cre2.252" TargetMode="External"/><Relationship Id="rId1025" Type="http://schemas.openxmlformats.org/officeDocument/2006/relationships/hyperlink" Target="https://doi.org/10.2341/10-091-L" TargetMode="External"/><Relationship Id="rId1232" Type="http://schemas.openxmlformats.org/officeDocument/2006/relationships/hyperlink" Target="https://doi.org/10.1007/s00431-020-03660-1" TargetMode="External"/><Relationship Id="rId241" Type="http://schemas.openxmlformats.org/officeDocument/2006/relationships/hyperlink" Target="https://doi.org/10.14785/lymphosign-2018-0014" TargetMode="External"/><Relationship Id="rId479" Type="http://schemas.openxmlformats.org/officeDocument/2006/relationships/hyperlink" Target="https://doi.org/10.2341/1559-2863-38.6.676" TargetMode="External"/><Relationship Id="rId686" Type="http://schemas.openxmlformats.org/officeDocument/2006/relationships/hyperlink" Target="https://doi.org/10.4103/0970-4388.160366" TargetMode="External"/><Relationship Id="rId893" Type="http://schemas.openxmlformats.org/officeDocument/2006/relationships/hyperlink" Target="https://doi.org/10.3168/jds.2019-17085" TargetMode="External"/><Relationship Id="rId907" Type="http://schemas.openxmlformats.org/officeDocument/2006/relationships/hyperlink" Target="https://doi.org/10.1177/0192623315610822" TargetMode="External"/><Relationship Id="rId1537" Type="http://schemas.openxmlformats.org/officeDocument/2006/relationships/hyperlink" Target="https://doi.org/10.3889/oamjms.2019.033" TargetMode="External"/><Relationship Id="rId36" Type="http://schemas.openxmlformats.org/officeDocument/2006/relationships/hyperlink" Target="https://doi.org/10.1902/jop.2012.120380" TargetMode="External"/><Relationship Id="rId339" Type="http://schemas.openxmlformats.org/officeDocument/2006/relationships/hyperlink" Target="https://doi.org/10.3168/jds.2013-6890" TargetMode="External"/><Relationship Id="rId546" Type="http://schemas.openxmlformats.org/officeDocument/2006/relationships/hyperlink" Target="https://doi.org/10.1902/jop.2006.050071" TargetMode="External"/><Relationship Id="rId753" Type="http://schemas.openxmlformats.org/officeDocument/2006/relationships/hyperlink" Target="https://doi.org/10.1517/14656566.4.7.1097" TargetMode="External"/><Relationship Id="rId1176" Type="http://schemas.openxmlformats.org/officeDocument/2006/relationships/hyperlink" Target="https://doi.org/10.1007/s00784-020-03459-2" TargetMode="External"/><Relationship Id="rId1383" Type="http://schemas.openxmlformats.org/officeDocument/2006/relationships/hyperlink" Target="https://doi.org/10.1186/s12903-018-0554-y" TargetMode="External"/><Relationship Id="rId101" Type="http://schemas.openxmlformats.org/officeDocument/2006/relationships/hyperlink" Target="https://doi.org/10.4103/0972-124X.60233" TargetMode="External"/><Relationship Id="rId185" Type="http://schemas.openxmlformats.org/officeDocument/2006/relationships/hyperlink" Target="https://doi.org/10.1001/archinte.136.11.1290" TargetMode="External"/><Relationship Id="rId406" Type="http://schemas.openxmlformats.org/officeDocument/2006/relationships/hyperlink" Target="https://doi.org/10.1016/j.jaad.2009.03.053" TargetMode="External"/><Relationship Id="rId960" Type="http://schemas.openxmlformats.org/officeDocument/2006/relationships/hyperlink" Target="https://doi.org/10.1007/s40368-019-00469-x" TargetMode="External"/><Relationship Id="rId1036" Type="http://schemas.openxmlformats.org/officeDocument/2006/relationships/hyperlink" Target="https://doi.org/10.5958/0973-9130.2019.00602.9" TargetMode="External"/><Relationship Id="rId1243" Type="http://schemas.openxmlformats.org/officeDocument/2006/relationships/hyperlink" Target="https://doi.org/10.1111/j.1600-0765.1999.tb02259.x" TargetMode="External"/><Relationship Id="rId1590" Type="http://schemas.openxmlformats.org/officeDocument/2006/relationships/footer" Target="footer3.xml"/><Relationship Id="rId392" Type="http://schemas.openxmlformats.org/officeDocument/2006/relationships/hyperlink" Target="https://doi.org/10.15171/ijb.2017.s1-334" TargetMode="External"/><Relationship Id="rId613" Type="http://schemas.openxmlformats.org/officeDocument/2006/relationships/hyperlink" Target="https://doi.org/10.1038/sj/bmt/1703416" TargetMode="External"/><Relationship Id="rId697" Type="http://schemas.openxmlformats.org/officeDocument/2006/relationships/hyperlink" Target="https://doi.org/10.1016/j.jdent.2017.12.011" TargetMode="External"/><Relationship Id="rId820" Type="http://schemas.openxmlformats.org/officeDocument/2006/relationships/hyperlink" Target="https://doi.org/10.1007/s00198-012-2193-5" TargetMode="External"/><Relationship Id="rId918" Type="http://schemas.openxmlformats.org/officeDocument/2006/relationships/hyperlink" Target="https://doi.org/10.1111/j.1365-263X.2010.01053.x" TargetMode="External"/><Relationship Id="rId1450" Type="http://schemas.openxmlformats.org/officeDocument/2006/relationships/hyperlink" Target="https://doi.org/10.1016/0003-9969%2874%2990212-X" TargetMode="External"/><Relationship Id="rId1548" Type="http://schemas.openxmlformats.org/officeDocument/2006/relationships/hyperlink" Target="https://doi.org/10.1371/journal.pone.0103994" TargetMode="External"/><Relationship Id="rId252" Type="http://schemas.openxmlformats.org/officeDocument/2006/relationships/hyperlink" Target="https://doi.org/10.1038/sj.bdj.2014.1053" TargetMode="External"/><Relationship Id="rId1103" Type="http://schemas.openxmlformats.org/officeDocument/2006/relationships/hyperlink" Target="https://doi.org/10.1186/s12955-015-0393-3" TargetMode="External"/><Relationship Id="rId1187" Type="http://schemas.openxmlformats.org/officeDocument/2006/relationships/hyperlink" Target="https://doi.org/10.2334/josnusd.52.313" TargetMode="External"/><Relationship Id="rId1310" Type="http://schemas.openxmlformats.org/officeDocument/2006/relationships/hyperlink" Target="https://doi.org/10.1016/j.ygcen.2004.05.014" TargetMode="External"/><Relationship Id="rId1408" Type="http://schemas.openxmlformats.org/officeDocument/2006/relationships/hyperlink" Target="https://doi.org/10.1186/s12903-019-0744-2" TargetMode="External"/><Relationship Id="rId47" Type="http://schemas.openxmlformats.org/officeDocument/2006/relationships/hyperlink" Target="https://doi.org/10.1155/2016/4574673" TargetMode="External"/><Relationship Id="rId112" Type="http://schemas.openxmlformats.org/officeDocument/2006/relationships/hyperlink" Target="https://doi.org/10.1111/j.1365-263X.2011.01189.x" TargetMode="External"/><Relationship Id="rId557" Type="http://schemas.openxmlformats.org/officeDocument/2006/relationships/hyperlink" Target="https://doi.org/10.1111/j.1365-263X.2007.00909.x" TargetMode="External"/><Relationship Id="rId764" Type="http://schemas.openxmlformats.org/officeDocument/2006/relationships/hyperlink" Target="https://doi.org/10.1002/JPER.19-0432" TargetMode="External"/><Relationship Id="rId971" Type="http://schemas.openxmlformats.org/officeDocument/2006/relationships/hyperlink" Target="https://doi.org/10.1053/j.tcam.2008.02.002" TargetMode="External"/><Relationship Id="rId1394" Type="http://schemas.openxmlformats.org/officeDocument/2006/relationships/hyperlink" Target="https://doi.org/10.1902/jop.2006.050133" TargetMode="External"/><Relationship Id="rId196" Type="http://schemas.openxmlformats.org/officeDocument/2006/relationships/hyperlink" Target="https://doi.org/10.1002/ajpa.23764" TargetMode="External"/><Relationship Id="rId417" Type="http://schemas.openxmlformats.org/officeDocument/2006/relationships/hyperlink" Target="https://doi.org/10.1038/sj.ebd.6401252" TargetMode="External"/><Relationship Id="rId624" Type="http://schemas.openxmlformats.org/officeDocument/2006/relationships/hyperlink" Target="https://doi.org/10.1111/j.1600-051X.2008.01217.x" TargetMode="External"/><Relationship Id="rId831" Type="http://schemas.openxmlformats.org/officeDocument/2006/relationships/hyperlink" Target="https://doi.org/10.1089/hum.2011.2525" TargetMode="External"/><Relationship Id="rId1047" Type="http://schemas.openxmlformats.org/officeDocument/2006/relationships/hyperlink" Target="https://doi.org/10.1097/MD.0000000000013461" TargetMode="External"/><Relationship Id="rId1254" Type="http://schemas.openxmlformats.org/officeDocument/2006/relationships/hyperlink" Target="https://doi.org/10.1111/cge.13148" TargetMode="External"/><Relationship Id="rId1461" Type="http://schemas.openxmlformats.org/officeDocument/2006/relationships/hyperlink" Target="https://doi.org/10.1007/s10792-019-01124-6" TargetMode="External"/><Relationship Id="rId263" Type="http://schemas.openxmlformats.org/officeDocument/2006/relationships/hyperlink" Target="https://doi.org/10.1111/ipd.12105" TargetMode="External"/><Relationship Id="rId470" Type="http://schemas.openxmlformats.org/officeDocument/2006/relationships/hyperlink" Target="https://doi.org/10.1093/humrep/de.25.s1.140" TargetMode="External"/><Relationship Id="rId929" Type="http://schemas.openxmlformats.org/officeDocument/2006/relationships/hyperlink" Target="https://doi.org/10.1046/j.1528-1157.2003.34703.x" TargetMode="External"/><Relationship Id="rId1114" Type="http://schemas.openxmlformats.org/officeDocument/2006/relationships/hyperlink" Target="https://doi.org/10.1016/j.lpm.2012.10.005" TargetMode="External"/><Relationship Id="rId1321" Type="http://schemas.openxmlformats.org/officeDocument/2006/relationships/hyperlink" Target="https://doi.org/10.2298/MPNS0808359S" TargetMode="External"/><Relationship Id="rId1559" Type="http://schemas.openxmlformats.org/officeDocument/2006/relationships/hyperlink" Target="https://doi.org/10.3233/BME-130862" TargetMode="External"/><Relationship Id="rId58" Type="http://schemas.openxmlformats.org/officeDocument/2006/relationships/hyperlink" Target="https://doi.org/10.1002/pbc.27455" TargetMode="External"/><Relationship Id="rId123" Type="http://schemas.openxmlformats.org/officeDocument/2006/relationships/hyperlink" Target="https://doi.org/10.1093/ejo/cjn103" TargetMode="External"/><Relationship Id="rId330" Type="http://schemas.openxmlformats.org/officeDocument/2006/relationships/hyperlink" Target="https://doi.org/10.1902/jop.2012.120075" TargetMode="External"/><Relationship Id="rId568" Type="http://schemas.openxmlformats.org/officeDocument/2006/relationships/hyperlink" Target="https://doi.org/10.1007/s40368-014-0148-6" TargetMode="External"/><Relationship Id="rId775" Type="http://schemas.openxmlformats.org/officeDocument/2006/relationships/hyperlink" Target="https://doi.org/10.1902/jop.2009.080236" TargetMode="External"/><Relationship Id="rId982" Type="http://schemas.openxmlformats.org/officeDocument/2006/relationships/hyperlink" Target="https://doi.org/10.1002/ajpa.23802" TargetMode="External"/><Relationship Id="rId1198" Type="http://schemas.openxmlformats.org/officeDocument/2006/relationships/hyperlink" Target="https://doi.org/10.3290/j.qi.a34721" TargetMode="External"/><Relationship Id="rId1419" Type="http://schemas.openxmlformats.org/officeDocument/2006/relationships/hyperlink" Target="https://doi.org/10.1111/ipd.12568" TargetMode="External"/><Relationship Id="rId428" Type="http://schemas.openxmlformats.org/officeDocument/2006/relationships/hyperlink" Target="https://doi.org/10.1016/j.cvsm.2013.11.004" TargetMode="External"/><Relationship Id="rId635" Type="http://schemas.openxmlformats.org/officeDocument/2006/relationships/hyperlink" Target="https://doi.org/10.1016/j.jval.2012.08.778" TargetMode="External"/><Relationship Id="rId842" Type="http://schemas.openxmlformats.org/officeDocument/2006/relationships/hyperlink" Target="https://doi.org/10.1111/eos.12619" TargetMode="External"/><Relationship Id="rId1058" Type="http://schemas.openxmlformats.org/officeDocument/2006/relationships/hyperlink" Target="https://doi.org/10.1111/aor.12919" TargetMode="External"/><Relationship Id="rId1265" Type="http://schemas.openxmlformats.org/officeDocument/2006/relationships/hyperlink" Target="https://doi.org/10.1002/ajpa.23210" TargetMode="External"/><Relationship Id="rId1472" Type="http://schemas.openxmlformats.org/officeDocument/2006/relationships/hyperlink" Target="https://doi.org/10.1371/journal.pone.0097318" TargetMode="External"/><Relationship Id="rId274" Type="http://schemas.openxmlformats.org/officeDocument/2006/relationships/hyperlink" Target="https://doi.org/10.1111/j.1365-2591.2010.01842.x" TargetMode="External"/><Relationship Id="rId481" Type="http://schemas.openxmlformats.org/officeDocument/2006/relationships/hyperlink" Target="https://doi.org/10.1111/resp.12755" TargetMode="External"/><Relationship Id="rId702" Type="http://schemas.openxmlformats.org/officeDocument/2006/relationships/hyperlink" Target="https://doi.org/10.21873/invivo.11983" TargetMode="External"/><Relationship Id="rId1125" Type="http://schemas.openxmlformats.org/officeDocument/2006/relationships/hyperlink" Target="https://doi.org/10.3290/j.qi.a32988" TargetMode="External"/><Relationship Id="rId1332" Type="http://schemas.openxmlformats.org/officeDocument/2006/relationships/hyperlink" Target="https://doi.org/10.1007/s00595-010-4384-z" TargetMode="External"/><Relationship Id="rId69" Type="http://schemas.openxmlformats.org/officeDocument/2006/relationships/hyperlink" Target="https://doi.org/10.1002/ppul.23576" TargetMode="External"/><Relationship Id="rId134" Type="http://schemas.openxmlformats.org/officeDocument/2006/relationships/hyperlink" Target="https://doi.org/10.1117/12.2256745" TargetMode="External"/><Relationship Id="rId579" Type="http://schemas.openxmlformats.org/officeDocument/2006/relationships/hyperlink" Target="https://doi.org/10.1359/jbmr.091103" TargetMode="External"/><Relationship Id="rId786" Type="http://schemas.openxmlformats.org/officeDocument/2006/relationships/hyperlink" Target="https://doi.org/10.1007/s00213-016-4365-z" TargetMode="External"/><Relationship Id="rId993" Type="http://schemas.openxmlformats.org/officeDocument/2006/relationships/hyperlink" Target="https://doi.org/10.1016/j.pdj.2017.04.002" TargetMode="External"/><Relationship Id="rId341" Type="http://schemas.openxmlformats.org/officeDocument/2006/relationships/hyperlink" Target="https://doi.org/10.26402/jpp.2020.1.01" TargetMode="External"/><Relationship Id="rId439" Type="http://schemas.openxmlformats.org/officeDocument/2006/relationships/hyperlink" Target="https://doi.org/10.1002/ajpa.23802" TargetMode="External"/><Relationship Id="rId646" Type="http://schemas.openxmlformats.org/officeDocument/2006/relationships/hyperlink" Target="https://doi.org/10.5935/0004-2749.20200023" TargetMode="External"/><Relationship Id="rId1069" Type="http://schemas.openxmlformats.org/officeDocument/2006/relationships/hyperlink" Target="https://doi.org/10.1097/00020840-199606000-00007" TargetMode="External"/><Relationship Id="rId1276" Type="http://schemas.openxmlformats.org/officeDocument/2006/relationships/hyperlink" Target="https://doi.org/10.2341/15-079-T" TargetMode="External"/><Relationship Id="rId1483" Type="http://schemas.openxmlformats.org/officeDocument/2006/relationships/hyperlink" Target="https://doi.org/10.1902/jop.1992.63.2.107" TargetMode="External"/><Relationship Id="rId201" Type="http://schemas.openxmlformats.org/officeDocument/2006/relationships/hyperlink" Target="https://doi.org/10.2341/12-284-T" TargetMode="External"/><Relationship Id="rId285" Type="http://schemas.openxmlformats.org/officeDocument/2006/relationships/hyperlink" Target="https://doi.org/10.1111/j.1600-0528.1977.tb01648.x" TargetMode="External"/><Relationship Id="rId506" Type="http://schemas.openxmlformats.org/officeDocument/2006/relationships/hyperlink" Target="https://doi.org/10.4274/tjem.2987" TargetMode="External"/><Relationship Id="rId853" Type="http://schemas.openxmlformats.org/officeDocument/2006/relationships/hyperlink" Target="https://doi.org/10.3109/00016357.2011.600707" TargetMode="External"/><Relationship Id="rId1136" Type="http://schemas.openxmlformats.org/officeDocument/2006/relationships/hyperlink" Target="https://doi.org/10.31838/ijpr/2018.10.04.017" TargetMode="External"/><Relationship Id="rId492" Type="http://schemas.openxmlformats.org/officeDocument/2006/relationships/hyperlink" Target="https://doi.org/10.4317/medoral.18807" TargetMode="External"/><Relationship Id="rId713" Type="http://schemas.openxmlformats.org/officeDocument/2006/relationships/hyperlink" Target="https://doi.org/10.1902/jop.2011.110266" TargetMode="External"/><Relationship Id="rId797" Type="http://schemas.openxmlformats.org/officeDocument/2006/relationships/hyperlink" Target="https://doi.org/10.2147/JPR.S153544" TargetMode="External"/><Relationship Id="rId920" Type="http://schemas.openxmlformats.org/officeDocument/2006/relationships/hyperlink" Target="https://doi.org/10.15644/asc50/1/9" TargetMode="External"/><Relationship Id="rId1343" Type="http://schemas.openxmlformats.org/officeDocument/2006/relationships/hyperlink" Target="https://doi.org/10.1371/journal.pone.0207201" TargetMode="External"/><Relationship Id="rId1550" Type="http://schemas.openxmlformats.org/officeDocument/2006/relationships/hyperlink" Target="https://doi.org/10.3760/cma.j.issn.1002-0098.2017.10.007" TargetMode="External"/><Relationship Id="rId145" Type="http://schemas.openxmlformats.org/officeDocument/2006/relationships/hyperlink" Target="https://doi.org/10.17796/jcpd.36.1.8646325256141166" TargetMode="External"/><Relationship Id="rId352" Type="http://schemas.openxmlformats.org/officeDocument/2006/relationships/hyperlink" Target="https://doi.org/10.1186/s12903-020-01083-w" TargetMode="External"/><Relationship Id="rId1203" Type="http://schemas.openxmlformats.org/officeDocument/2006/relationships/hyperlink" Target="https://doi.org/10.1371/journal.pone.0121667" TargetMode="External"/><Relationship Id="rId1287" Type="http://schemas.openxmlformats.org/officeDocument/2006/relationships/hyperlink" Target="https://doi.org/10.1590/1807-3107bor-2020.vol34.0049" TargetMode="External"/><Relationship Id="rId1410" Type="http://schemas.openxmlformats.org/officeDocument/2006/relationships/hyperlink" Target="https://doi.org/10.5005/jp-journals-10005-1496" TargetMode="External"/><Relationship Id="rId1508" Type="http://schemas.openxmlformats.org/officeDocument/2006/relationships/hyperlink" Target="https://doi.org/10.1007/s10856-008-3441-2" TargetMode="External"/><Relationship Id="rId212" Type="http://schemas.openxmlformats.org/officeDocument/2006/relationships/hyperlink" Target="https://doi.org/10.1007/s10266-017-0311-8" TargetMode="External"/><Relationship Id="rId657" Type="http://schemas.openxmlformats.org/officeDocument/2006/relationships/hyperlink" Target="https://doi.org/10.5357/koubyou.56.381" TargetMode="External"/><Relationship Id="rId864" Type="http://schemas.openxmlformats.org/officeDocument/2006/relationships/hyperlink" Target="https://doi.org/10.4103/0976-237X.95112" TargetMode="External"/><Relationship Id="rId1494" Type="http://schemas.openxmlformats.org/officeDocument/2006/relationships/hyperlink" Target="https://doi.org/10.1002/ajpa.20822" TargetMode="External"/><Relationship Id="rId296" Type="http://schemas.openxmlformats.org/officeDocument/2006/relationships/hyperlink" Target="https://doi.org/10.1016/S0733-8635%2805%2970249-7" TargetMode="External"/><Relationship Id="rId517" Type="http://schemas.openxmlformats.org/officeDocument/2006/relationships/hyperlink" Target="https://doi.org/10.1016/j.jds.2019.03.007" TargetMode="External"/><Relationship Id="rId724" Type="http://schemas.openxmlformats.org/officeDocument/2006/relationships/hyperlink" Target="https://doi.org/10.5114/wo.2016.64602" TargetMode="External"/><Relationship Id="rId931" Type="http://schemas.openxmlformats.org/officeDocument/2006/relationships/hyperlink" Target="https://doi.org/10.1111/eos.12328" TargetMode="External"/><Relationship Id="rId1147" Type="http://schemas.openxmlformats.org/officeDocument/2006/relationships/hyperlink" Target="https://doi.org/10.1159/000502793" TargetMode="External"/><Relationship Id="rId1354" Type="http://schemas.openxmlformats.org/officeDocument/2006/relationships/hyperlink" Target="https://doi.org/10.1016/j.jdent.2014.09.003" TargetMode="External"/><Relationship Id="rId1561" Type="http://schemas.openxmlformats.org/officeDocument/2006/relationships/hyperlink" Target="https://doi.org/10.1002/ajpa.23802" TargetMode="External"/><Relationship Id="rId60" Type="http://schemas.openxmlformats.org/officeDocument/2006/relationships/hyperlink" Target="https://doi.org/10.17219/dmp/81747" TargetMode="External"/><Relationship Id="rId156" Type="http://schemas.openxmlformats.org/officeDocument/2006/relationships/hyperlink" Target="https://doi.org/10.1002/ajpa.21233" TargetMode="External"/><Relationship Id="rId363" Type="http://schemas.openxmlformats.org/officeDocument/2006/relationships/hyperlink" Target="https://doi.org/10.1902/jop.2007.060097" TargetMode="External"/><Relationship Id="rId570" Type="http://schemas.openxmlformats.org/officeDocument/2006/relationships/hyperlink" Target="https://doi.org/10.3389/fphys.2016.00503" TargetMode="External"/><Relationship Id="rId1007" Type="http://schemas.openxmlformats.org/officeDocument/2006/relationships/hyperlink" Target="https://doi.org/10.1111/j.1708-8240.2012.00528.x" TargetMode="External"/><Relationship Id="rId1214" Type="http://schemas.openxmlformats.org/officeDocument/2006/relationships/hyperlink" Target="https://doi.org/10.1590/0103-6440201802394" TargetMode="External"/><Relationship Id="rId1421" Type="http://schemas.openxmlformats.org/officeDocument/2006/relationships/hyperlink" Target="https://doi.org/10.1111/j.1600-0722.2011.00855.x" TargetMode="External"/><Relationship Id="rId223" Type="http://schemas.openxmlformats.org/officeDocument/2006/relationships/hyperlink" Target="https://doi.org/10.1007/s13312-010-0061-y" TargetMode="External"/><Relationship Id="rId430" Type="http://schemas.openxmlformats.org/officeDocument/2006/relationships/hyperlink" Target="https://doi.org/10.1111/scd.12456" TargetMode="External"/><Relationship Id="rId668" Type="http://schemas.openxmlformats.org/officeDocument/2006/relationships/hyperlink" Target="https://doi.org/10.1016/j.dental.2014.02.002" TargetMode="External"/><Relationship Id="rId875" Type="http://schemas.openxmlformats.org/officeDocument/2006/relationships/hyperlink" Target="https://doi.org/10.1155/2020/4052619" TargetMode="External"/><Relationship Id="rId1060" Type="http://schemas.openxmlformats.org/officeDocument/2006/relationships/hyperlink" Target="https://doi.org/10.1007/s40368-014-0112-5" TargetMode="External"/><Relationship Id="rId1298" Type="http://schemas.openxmlformats.org/officeDocument/2006/relationships/hyperlink" Target="https://doi.org/10.1078/0018-442X-00072" TargetMode="External"/><Relationship Id="rId1519" Type="http://schemas.openxmlformats.org/officeDocument/2006/relationships/hyperlink" Target="https://doi.org/10.1128/MCB.00456-13" TargetMode="External"/><Relationship Id="rId18" Type="http://schemas.openxmlformats.org/officeDocument/2006/relationships/hyperlink" Target="https://doi.org/10.1097/GOX.0000000000000822" TargetMode="External"/><Relationship Id="rId528" Type="http://schemas.openxmlformats.org/officeDocument/2006/relationships/hyperlink" Target="https://doi.org/10.1515/JPEM.2005.18.10.935" TargetMode="External"/><Relationship Id="rId735" Type="http://schemas.openxmlformats.org/officeDocument/2006/relationships/hyperlink" Target="https://doi.org/10.1155/2017/5486327" TargetMode="External"/><Relationship Id="rId942" Type="http://schemas.openxmlformats.org/officeDocument/2006/relationships/hyperlink" Target="https://doi.org/10.1007/BF03262640" TargetMode="External"/><Relationship Id="rId1158" Type="http://schemas.openxmlformats.org/officeDocument/2006/relationships/hyperlink" Target="https://doi.org/10.1111/ipd.12487" TargetMode="External"/><Relationship Id="rId1365" Type="http://schemas.openxmlformats.org/officeDocument/2006/relationships/hyperlink" Target="https://doi.org/10.1080/09205063.2017.1409048" TargetMode="External"/><Relationship Id="rId1572" Type="http://schemas.openxmlformats.org/officeDocument/2006/relationships/hyperlink" Target="https://doi.org/10.1111/ipd.12596" TargetMode="External"/><Relationship Id="rId167" Type="http://schemas.openxmlformats.org/officeDocument/2006/relationships/hyperlink" Target="https://doi.org/10.1590/S1852-48342015000200016" TargetMode="External"/><Relationship Id="rId374" Type="http://schemas.openxmlformats.org/officeDocument/2006/relationships/hyperlink" Target="https://doi.org/10.1111/jicd.12276" TargetMode="External"/><Relationship Id="rId581" Type="http://schemas.openxmlformats.org/officeDocument/2006/relationships/hyperlink" Target="https://doi.org/10.3389/fphys.2017.00546" TargetMode="External"/><Relationship Id="rId1018" Type="http://schemas.openxmlformats.org/officeDocument/2006/relationships/hyperlink" Target="https://doi.org/10.4314/ajcem.v18i1.6" TargetMode="External"/><Relationship Id="rId1225" Type="http://schemas.openxmlformats.org/officeDocument/2006/relationships/hyperlink" Target="https://doi.org/10.1902/jop.2002.73.4.423" TargetMode="External"/><Relationship Id="rId1432" Type="http://schemas.openxmlformats.org/officeDocument/2006/relationships/hyperlink" Target="https://doi.org/10.1016/j.joms.2011.11.012" TargetMode="External"/><Relationship Id="rId71" Type="http://schemas.openxmlformats.org/officeDocument/2006/relationships/hyperlink" Target="https://doi.org/10.1177/154411130201300206" TargetMode="External"/><Relationship Id="rId234" Type="http://schemas.openxmlformats.org/officeDocument/2006/relationships/hyperlink" Target="https://doi.org/10.1097/MD.0000000000016283" TargetMode="External"/><Relationship Id="rId679" Type="http://schemas.openxmlformats.org/officeDocument/2006/relationships/hyperlink" Target="https://doi.org/10.1179/14653120723310" TargetMode="External"/><Relationship Id="rId802" Type="http://schemas.openxmlformats.org/officeDocument/2006/relationships/hyperlink" Target="https://doi.org/10.1007/s00784-017-2253-5" TargetMode="External"/><Relationship Id="rId886" Type="http://schemas.openxmlformats.org/officeDocument/2006/relationships/hyperlink" Target="https://doi.org/10.1902/jop.2003.74.8.1126" TargetMode="External"/><Relationship Id="rId2" Type="http://schemas.openxmlformats.org/officeDocument/2006/relationships/styles" Target="styles.xml"/><Relationship Id="rId29" Type="http://schemas.openxmlformats.org/officeDocument/2006/relationships/hyperlink" Target="https://doi.org/10.1186/s12903-018-0498-2" TargetMode="External"/><Relationship Id="rId441" Type="http://schemas.openxmlformats.org/officeDocument/2006/relationships/hyperlink" Target="https://doi.org/10.1111/j.1365-263X.2011.01212.x" TargetMode="External"/><Relationship Id="rId539" Type="http://schemas.openxmlformats.org/officeDocument/2006/relationships/hyperlink" Target="https://doi.org/10.1111/j.1601-6343.2009.01455.x" TargetMode="External"/><Relationship Id="rId746" Type="http://schemas.openxmlformats.org/officeDocument/2006/relationships/hyperlink" Target="https://doi.org/10.1016/S1473-3099%2807%2970110-X" TargetMode="External"/><Relationship Id="rId1071" Type="http://schemas.openxmlformats.org/officeDocument/2006/relationships/hyperlink" Target="https://doi.org/10.1016/j.dental.2006.06.013" TargetMode="External"/><Relationship Id="rId1169" Type="http://schemas.openxmlformats.org/officeDocument/2006/relationships/hyperlink" Target="https://doi.org/10.1111/odi.12091" TargetMode="External"/><Relationship Id="rId1376" Type="http://schemas.openxmlformats.org/officeDocument/2006/relationships/hyperlink" Target="https://doi.org/10.1111/j.1600-051X.2004.00615.x" TargetMode="External"/><Relationship Id="rId1583" Type="http://schemas.openxmlformats.org/officeDocument/2006/relationships/hyperlink" Target="https://doi.org/10.3390/dj6040061" TargetMode="External"/><Relationship Id="rId178" Type="http://schemas.openxmlformats.org/officeDocument/2006/relationships/hyperlink" Target="https://doi.org/10.1111/j.1708-8240.2011.00437.x" TargetMode="External"/><Relationship Id="rId301" Type="http://schemas.openxmlformats.org/officeDocument/2006/relationships/hyperlink" Target="https://doi.org/10.1186/1472-6831-13-34" TargetMode="External"/><Relationship Id="rId953" Type="http://schemas.openxmlformats.org/officeDocument/2006/relationships/hyperlink" Target="https://doi.org/10.1016/j.cbpa.2008.10.012" TargetMode="External"/><Relationship Id="rId1029" Type="http://schemas.openxmlformats.org/officeDocument/2006/relationships/hyperlink" Target="https://doi.org/10.1016/j.urology.2016.06.041" TargetMode="External"/><Relationship Id="rId1236" Type="http://schemas.openxmlformats.org/officeDocument/2006/relationships/hyperlink" Target="https://doi.org/10.1902/jop.2002.73.4.401" TargetMode="External"/><Relationship Id="rId82" Type="http://schemas.openxmlformats.org/officeDocument/2006/relationships/hyperlink" Target="https://doi.org/10.1038/sj.bdj.2012.415" TargetMode="External"/><Relationship Id="rId385" Type="http://schemas.openxmlformats.org/officeDocument/2006/relationships/hyperlink" Target="https://doi.org/10.1111/j.1365-263X.2007.00908.x" TargetMode="External"/><Relationship Id="rId592" Type="http://schemas.openxmlformats.org/officeDocument/2006/relationships/hyperlink" Target="https://doi.org/10.1186/s12890-016-0201-9" TargetMode="External"/><Relationship Id="rId606" Type="http://schemas.openxmlformats.org/officeDocument/2006/relationships/hyperlink" Target="https://doi.org/10.1006/excr.1993.1209" TargetMode="External"/><Relationship Id="rId813" Type="http://schemas.openxmlformats.org/officeDocument/2006/relationships/hyperlink" Target="https://doi.org/10.1016/j.jchb.2013.11.005" TargetMode="External"/><Relationship Id="rId1443" Type="http://schemas.openxmlformats.org/officeDocument/2006/relationships/hyperlink" Target="https://doi.org/10.1111/j.1754-4505.2009.00115.x" TargetMode="External"/><Relationship Id="rId245" Type="http://schemas.openxmlformats.org/officeDocument/2006/relationships/hyperlink" Target="https://doi.org/10.1167/iovs.09-4251" TargetMode="External"/><Relationship Id="rId452" Type="http://schemas.openxmlformats.org/officeDocument/2006/relationships/hyperlink" Target="https://doi.org/10.5005/jp-journals-10005-1605" TargetMode="External"/><Relationship Id="rId897" Type="http://schemas.openxmlformats.org/officeDocument/2006/relationships/hyperlink" Target="https://doi.org/10.1902/jop.2006.060029" TargetMode="External"/><Relationship Id="rId1082" Type="http://schemas.openxmlformats.org/officeDocument/2006/relationships/hyperlink" Target="https://doi.org/10.12998/wjcc.v3.i1.34" TargetMode="External"/><Relationship Id="rId1303" Type="http://schemas.openxmlformats.org/officeDocument/2006/relationships/hyperlink" Target="https://doi.org/10.1016/j.archoralbio.2008.07.008" TargetMode="External"/><Relationship Id="rId1510" Type="http://schemas.openxmlformats.org/officeDocument/2006/relationships/hyperlink" Target="https://doi.org/10.1016/j.jbiomech.2009.02.004" TargetMode="External"/><Relationship Id="rId105" Type="http://schemas.openxmlformats.org/officeDocument/2006/relationships/hyperlink" Target="https://doi.org/10.1051/medsci/2020024" TargetMode="External"/><Relationship Id="rId312" Type="http://schemas.openxmlformats.org/officeDocument/2006/relationships/hyperlink" Target="https://doi.org/10.1371/journal.pone.0130552" TargetMode="External"/><Relationship Id="rId757" Type="http://schemas.openxmlformats.org/officeDocument/2006/relationships/hyperlink" Target="https://doi.org/10.2319/080207-361.1" TargetMode="External"/><Relationship Id="rId964" Type="http://schemas.openxmlformats.org/officeDocument/2006/relationships/hyperlink" Target="https://doi.org/10.1159/000320160" TargetMode="External"/><Relationship Id="rId1387" Type="http://schemas.openxmlformats.org/officeDocument/2006/relationships/hyperlink" Target="https://doi.org/10.1902/jop.2004.75.11.1446" TargetMode="External"/><Relationship Id="rId93" Type="http://schemas.openxmlformats.org/officeDocument/2006/relationships/hyperlink" Target="https://doi.org/10.22203/eCM.v037a06" TargetMode="External"/><Relationship Id="rId189" Type="http://schemas.openxmlformats.org/officeDocument/2006/relationships/hyperlink" Target="https://doi.org/10.3168/jds.2017-13693" TargetMode="External"/><Relationship Id="rId396" Type="http://schemas.openxmlformats.org/officeDocument/2006/relationships/hyperlink" Target="https://doi.org/10.1161/hc4001.097037" TargetMode="External"/><Relationship Id="rId617" Type="http://schemas.openxmlformats.org/officeDocument/2006/relationships/hyperlink" Target="https://doi.org/10.3109/03008207.2014.923857" TargetMode="External"/><Relationship Id="rId824" Type="http://schemas.openxmlformats.org/officeDocument/2006/relationships/hyperlink" Target="https://doi.org/10.1007/s40368-014-0150-z" TargetMode="External"/><Relationship Id="rId1247" Type="http://schemas.openxmlformats.org/officeDocument/2006/relationships/hyperlink" Target="https://doi.org/10.1902/jop.2006.060002" TargetMode="External"/><Relationship Id="rId1454" Type="http://schemas.openxmlformats.org/officeDocument/2006/relationships/hyperlink" Target="https://doi.org/10.1177/0022034518781509" TargetMode="External"/><Relationship Id="rId256" Type="http://schemas.openxmlformats.org/officeDocument/2006/relationships/hyperlink" Target="https://doi.org/10.1016/j.radphyschem.2012.05.011" TargetMode="External"/><Relationship Id="rId463" Type="http://schemas.openxmlformats.org/officeDocument/2006/relationships/hyperlink" Target="https://doi.org/10.1016/j.foodchem.2012.01.046" TargetMode="External"/><Relationship Id="rId670" Type="http://schemas.openxmlformats.org/officeDocument/2006/relationships/hyperlink" Target="https://doi.org/10.1155/2012/432108" TargetMode="External"/><Relationship Id="rId1093" Type="http://schemas.openxmlformats.org/officeDocument/2006/relationships/hyperlink" Target="https://doi.org/10.1007/s00268-012-1443-1" TargetMode="External"/><Relationship Id="rId1107" Type="http://schemas.openxmlformats.org/officeDocument/2006/relationships/hyperlink" Target="https://doi.org/10.1038/sj.bdj.2012.785" TargetMode="External"/><Relationship Id="rId1314" Type="http://schemas.openxmlformats.org/officeDocument/2006/relationships/hyperlink" Target="https://doi.org/10.1902/jop.2005.76.11.1871" TargetMode="External"/><Relationship Id="rId1521" Type="http://schemas.openxmlformats.org/officeDocument/2006/relationships/hyperlink" Target="https://doi.org/10.1074/jbc.M400490200" TargetMode="External"/><Relationship Id="rId116" Type="http://schemas.openxmlformats.org/officeDocument/2006/relationships/hyperlink" Target="https://doi.org/10.1016/j.arcped.2018.07.002" TargetMode="External"/><Relationship Id="rId323" Type="http://schemas.openxmlformats.org/officeDocument/2006/relationships/hyperlink" Target="https://doi.org/10.7860/JCDR/2014/8879.4722" TargetMode="External"/><Relationship Id="rId530" Type="http://schemas.openxmlformats.org/officeDocument/2006/relationships/hyperlink" Target="https://doi.org/10.1016/j.prosdent.2017.07.018" TargetMode="External"/><Relationship Id="rId768" Type="http://schemas.openxmlformats.org/officeDocument/2006/relationships/hyperlink" Target="https://doi.org/10.2165/00003495-200262160-00003" TargetMode="External"/><Relationship Id="rId975" Type="http://schemas.openxmlformats.org/officeDocument/2006/relationships/hyperlink" Target="https://doi.org/10.1007/s11914-017-0370-3" TargetMode="External"/><Relationship Id="rId1160" Type="http://schemas.openxmlformats.org/officeDocument/2006/relationships/hyperlink" Target="https://doi.org/10.1097/SCS.0000000000002869" TargetMode="External"/><Relationship Id="rId1398" Type="http://schemas.openxmlformats.org/officeDocument/2006/relationships/hyperlink" Target="https://doi.org/10.1111/j.1600-051X.2011.01844.x" TargetMode="External"/><Relationship Id="rId20" Type="http://schemas.openxmlformats.org/officeDocument/2006/relationships/hyperlink" Target="https://doi.org/10.4103/1119-3077.183306" TargetMode="External"/><Relationship Id="rId628" Type="http://schemas.openxmlformats.org/officeDocument/2006/relationships/hyperlink" Target="https://doi.org/10.1016/j.jmig.2018.08.024" TargetMode="External"/><Relationship Id="rId835" Type="http://schemas.openxmlformats.org/officeDocument/2006/relationships/hyperlink" Target="https://doi.org/10.1111/j.1396-0296.2004.04052.x" TargetMode="External"/><Relationship Id="rId1258" Type="http://schemas.openxmlformats.org/officeDocument/2006/relationships/hyperlink" Target="https://doi.org/10.1016/j.pcl.2018.05.004" TargetMode="External"/><Relationship Id="rId1465" Type="http://schemas.openxmlformats.org/officeDocument/2006/relationships/hyperlink" Target="https://doi.org/10.1186/s12936-020-03242-4" TargetMode="External"/><Relationship Id="rId267" Type="http://schemas.openxmlformats.org/officeDocument/2006/relationships/hyperlink" Target="https://doi.org/10.1111/j.1600-051X.2011.01768.x" TargetMode="External"/><Relationship Id="rId474" Type="http://schemas.openxmlformats.org/officeDocument/2006/relationships/hyperlink" Target="https://doi.org/10.1111/eos.12097" TargetMode="External"/><Relationship Id="rId1020" Type="http://schemas.openxmlformats.org/officeDocument/2006/relationships/hyperlink" Target="https://doi.org/10.1080/08880018.2016.1219797" TargetMode="External"/><Relationship Id="rId1118" Type="http://schemas.openxmlformats.org/officeDocument/2006/relationships/hyperlink" Target="https://doi.org/10.1016/j.oooo.2015.04.002" TargetMode="External"/><Relationship Id="rId1325" Type="http://schemas.openxmlformats.org/officeDocument/2006/relationships/hyperlink" Target="https://doi.org/10.1111/jopr.12736" TargetMode="External"/><Relationship Id="rId1532" Type="http://schemas.openxmlformats.org/officeDocument/2006/relationships/hyperlink" Target="https://doi.org/10.1074/jbc.M117.780866" TargetMode="External"/><Relationship Id="rId127" Type="http://schemas.openxmlformats.org/officeDocument/2006/relationships/hyperlink" Target="https://doi.org/10.1002/ajpa.23719" TargetMode="External"/><Relationship Id="rId681" Type="http://schemas.openxmlformats.org/officeDocument/2006/relationships/hyperlink" Target="https://doi.org/10.5115/acb.2012.45.3.193" TargetMode="External"/><Relationship Id="rId779" Type="http://schemas.openxmlformats.org/officeDocument/2006/relationships/hyperlink" Target="https://doi.org/10.1016/j.det.2019.03.002" TargetMode="External"/><Relationship Id="rId902" Type="http://schemas.openxmlformats.org/officeDocument/2006/relationships/hyperlink" Target="https://doi.org/10.7518/hxkq.2017.04.018" TargetMode="External"/><Relationship Id="rId986" Type="http://schemas.openxmlformats.org/officeDocument/2006/relationships/hyperlink" Target="https://doi.org/10.1902/jop.2010.100127" TargetMode="External"/><Relationship Id="rId31" Type="http://schemas.openxmlformats.org/officeDocument/2006/relationships/hyperlink" Target="https://doi.org/10.1007/s40368-019-00470-4" TargetMode="External"/><Relationship Id="rId334" Type="http://schemas.openxmlformats.org/officeDocument/2006/relationships/hyperlink" Target="https://doi.org/10.1016/s0300-5712(02)00041-6" TargetMode="External"/><Relationship Id="rId541" Type="http://schemas.openxmlformats.org/officeDocument/2006/relationships/hyperlink" Target="https://doi.org/10.4317/medoral.16.e478" TargetMode="External"/><Relationship Id="rId639" Type="http://schemas.openxmlformats.org/officeDocument/2006/relationships/hyperlink" Target="https://doi.org/10.4103/0976-237X.156045" TargetMode="External"/><Relationship Id="rId1171" Type="http://schemas.openxmlformats.org/officeDocument/2006/relationships/hyperlink" Target="https://doi.org/10.1016/j.aquatox.2016.03.025" TargetMode="External"/><Relationship Id="rId1269" Type="http://schemas.openxmlformats.org/officeDocument/2006/relationships/hyperlink" Target="https://doi.org/10.4317/jced.51254" TargetMode="External"/><Relationship Id="rId1476" Type="http://schemas.openxmlformats.org/officeDocument/2006/relationships/hyperlink" Target="https://doi.org/10.1111/j.1365-263X.2007.00901.x" TargetMode="External"/><Relationship Id="rId180" Type="http://schemas.openxmlformats.org/officeDocument/2006/relationships/hyperlink" Target="https://doi.org/10.1007/978-1-62703-562-0_3" TargetMode="External"/><Relationship Id="rId278" Type="http://schemas.openxmlformats.org/officeDocument/2006/relationships/hyperlink" Target="https://doi.org/10.1902/jop.2008.080135" TargetMode="External"/><Relationship Id="rId401" Type="http://schemas.openxmlformats.org/officeDocument/2006/relationships/hyperlink" Target="https://doi.org/10.1111/j.1752-7325.2007.00040.x" TargetMode="External"/><Relationship Id="rId846" Type="http://schemas.openxmlformats.org/officeDocument/2006/relationships/hyperlink" Target="https://doi.org/10.5005/jp-journals-10005-1579" TargetMode="External"/><Relationship Id="rId1031" Type="http://schemas.openxmlformats.org/officeDocument/2006/relationships/hyperlink" Target="https://doi.org/10.1902/jop.2008.080266" TargetMode="External"/><Relationship Id="rId1129" Type="http://schemas.openxmlformats.org/officeDocument/2006/relationships/hyperlink" Target="https://doi.org/10.2174/1745017901814010714" TargetMode="External"/><Relationship Id="rId485" Type="http://schemas.openxmlformats.org/officeDocument/2006/relationships/hyperlink" Target="https://doi.org/10.14219/jada.archive.1979.0395" TargetMode="External"/><Relationship Id="rId692" Type="http://schemas.openxmlformats.org/officeDocument/2006/relationships/hyperlink" Target="https://doi.org/10.1111/cen.13343" TargetMode="External"/><Relationship Id="rId706" Type="http://schemas.openxmlformats.org/officeDocument/2006/relationships/hyperlink" Target="https://doi.org/10.1007/s00784-012-0829-7" TargetMode="External"/><Relationship Id="rId913" Type="http://schemas.openxmlformats.org/officeDocument/2006/relationships/hyperlink" Target="https://doi.org/10.11607/jomi.5011" TargetMode="External"/><Relationship Id="rId1336" Type="http://schemas.openxmlformats.org/officeDocument/2006/relationships/hyperlink" Target="https://doi.org/10.1016/j.ijom.2015.05.011" TargetMode="External"/><Relationship Id="rId1543" Type="http://schemas.openxmlformats.org/officeDocument/2006/relationships/hyperlink" Target="https://doi.org/10.3389/fphys.2018.00269" TargetMode="External"/><Relationship Id="rId42" Type="http://schemas.openxmlformats.org/officeDocument/2006/relationships/hyperlink" Target="https://doi.org/10.1186/s12903-016-0267-z" TargetMode="External"/><Relationship Id="rId138" Type="http://schemas.openxmlformats.org/officeDocument/2006/relationships/hyperlink" Target="https://doi.org/10.4103/0970-4388.140960" TargetMode="External"/><Relationship Id="rId345" Type="http://schemas.openxmlformats.org/officeDocument/2006/relationships/hyperlink" Target="https://doi.org/10.1902/jop.2013.120501" TargetMode="External"/><Relationship Id="rId552" Type="http://schemas.openxmlformats.org/officeDocument/2006/relationships/hyperlink" Target="https://doi.org/10.1080/20002297.2020.1766166" TargetMode="External"/><Relationship Id="rId997" Type="http://schemas.openxmlformats.org/officeDocument/2006/relationships/hyperlink" Target="https://doi.org/10.1093/eurheartj/ehz746.0319" TargetMode="External"/><Relationship Id="rId1182" Type="http://schemas.openxmlformats.org/officeDocument/2006/relationships/hyperlink" Target="https://doi.org/10.1177/0898756417722021" TargetMode="External"/><Relationship Id="rId1403" Type="http://schemas.openxmlformats.org/officeDocument/2006/relationships/hyperlink" Target="https://doi.org/10.1111/j.1834-7819.1993.tb05501.x" TargetMode="External"/><Relationship Id="rId191" Type="http://schemas.openxmlformats.org/officeDocument/2006/relationships/hyperlink" Target="https://doi.org/10.3928/1081597X-20110812-02" TargetMode="External"/><Relationship Id="rId205" Type="http://schemas.openxmlformats.org/officeDocument/2006/relationships/hyperlink" Target="https://doi.org/10.1186/s13052-016-0296-x" TargetMode="External"/><Relationship Id="rId412" Type="http://schemas.openxmlformats.org/officeDocument/2006/relationships/hyperlink" Target="https://doi.org/10.1590/1807-3107bor-2018.vol32.0079" TargetMode="External"/><Relationship Id="rId857" Type="http://schemas.openxmlformats.org/officeDocument/2006/relationships/hyperlink" Target="https://doi.org/10.4103/0970-9290.62793" TargetMode="External"/><Relationship Id="rId1042" Type="http://schemas.openxmlformats.org/officeDocument/2006/relationships/hyperlink" Target="https://doi.org/10.1902/jop.2012.110551" TargetMode="External"/><Relationship Id="rId1487" Type="http://schemas.openxmlformats.org/officeDocument/2006/relationships/hyperlink" Target="https://doi.org/10.3389/fphys.2020.00619" TargetMode="External"/><Relationship Id="rId289" Type="http://schemas.openxmlformats.org/officeDocument/2006/relationships/hyperlink" Target="https://doi.org/10.1111/j.1600-9657.2008.00759.x" TargetMode="External"/><Relationship Id="rId496" Type="http://schemas.openxmlformats.org/officeDocument/2006/relationships/hyperlink" Target="https://doi.org/10.1016/j.joen.2011.06.033" TargetMode="External"/><Relationship Id="rId717" Type="http://schemas.openxmlformats.org/officeDocument/2006/relationships/hyperlink" Target="https://doi.org/10.1159/000486607" TargetMode="External"/><Relationship Id="rId924" Type="http://schemas.openxmlformats.org/officeDocument/2006/relationships/hyperlink" Target="https://doi.org/10.1007/s00330-015-3946-2" TargetMode="External"/><Relationship Id="rId1347" Type="http://schemas.openxmlformats.org/officeDocument/2006/relationships/hyperlink" Target="https://doi.org/10.1097/MPH.0000000000000788" TargetMode="External"/><Relationship Id="rId1554" Type="http://schemas.openxmlformats.org/officeDocument/2006/relationships/hyperlink" Target="https://doi.org/10.1038/srep38680" TargetMode="External"/><Relationship Id="rId53" Type="http://schemas.openxmlformats.org/officeDocument/2006/relationships/hyperlink" Target="https://doi.org/10.1177/1178223420913330" TargetMode="External"/><Relationship Id="rId149" Type="http://schemas.openxmlformats.org/officeDocument/2006/relationships/hyperlink" Target="https://doi.org/10.2209/tdcpublication.2018-0048" TargetMode="External"/><Relationship Id="rId356" Type="http://schemas.openxmlformats.org/officeDocument/2006/relationships/hyperlink" Target="https://doi.org/10.15644/asc47/4/1" TargetMode="External"/><Relationship Id="rId563" Type="http://schemas.openxmlformats.org/officeDocument/2006/relationships/hyperlink" Target="https://doi.org/10.1111/j.1600-051X.2006.00947.x" TargetMode="External"/><Relationship Id="rId770" Type="http://schemas.openxmlformats.org/officeDocument/2006/relationships/hyperlink" Target="https://doi.org/10.1111/j.1601-0825.2010.01760.x" TargetMode="External"/><Relationship Id="rId1193" Type="http://schemas.openxmlformats.org/officeDocument/2006/relationships/hyperlink" Target="https://doi.org/10.1007/s40368-018-0364-6" TargetMode="External"/><Relationship Id="rId1207" Type="http://schemas.openxmlformats.org/officeDocument/2006/relationships/hyperlink" Target="https://doi.org/10.1681/ASN.2018050545" TargetMode="External"/><Relationship Id="rId1414" Type="http://schemas.openxmlformats.org/officeDocument/2006/relationships/hyperlink" Target="https://doi.org/10.1136/bmjopen-2013-002971" TargetMode="External"/><Relationship Id="rId216" Type="http://schemas.openxmlformats.org/officeDocument/2006/relationships/hyperlink" Target="https://doi.org/10.1902/jop.2016.160309" TargetMode="External"/><Relationship Id="rId423" Type="http://schemas.openxmlformats.org/officeDocument/2006/relationships/hyperlink" Target="https://doi.org/10.1902/jop.2004.75.7.1001" TargetMode="External"/><Relationship Id="rId868" Type="http://schemas.openxmlformats.org/officeDocument/2006/relationships/hyperlink" Target="https://doi.org/10.1186/1472-6831-13-21" TargetMode="External"/><Relationship Id="rId1053" Type="http://schemas.openxmlformats.org/officeDocument/2006/relationships/hyperlink" Target="https://doi.org/10.1038/s41415-019-0782-9" TargetMode="External"/><Relationship Id="rId1260" Type="http://schemas.openxmlformats.org/officeDocument/2006/relationships/hyperlink" Target="https://doi.org/10.1159/000189704" TargetMode="External"/><Relationship Id="rId1498" Type="http://schemas.openxmlformats.org/officeDocument/2006/relationships/hyperlink" Target="https://doi.org/10.1111/j.1365-263X.2005.00651.x" TargetMode="External"/><Relationship Id="rId630" Type="http://schemas.openxmlformats.org/officeDocument/2006/relationships/hyperlink" Target="https://doi.org/10.1111/jerd.12112" TargetMode="External"/><Relationship Id="rId728" Type="http://schemas.openxmlformats.org/officeDocument/2006/relationships/hyperlink" Target="https://doi.org/10.1159/000096104" TargetMode="External"/><Relationship Id="rId935" Type="http://schemas.openxmlformats.org/officeDocument/2006/relationships/hyperlink" Target="https://doi.org/10.1111/j.1365-263X.2010.01038.x" TargetMode="External"/><Relationship Id="rId1358" Type="http://schemas.openxmlformats.org/officeDocument/2006/relationships/hyperlink" Target="https://doi.org/10.1016/j.hpb.2019.10.2094" TargetMode="External"/><Relationship Id="rId1565" Type="http://schemas.openxmlformats.org/officeDocument/2006/relationships/hyperlink" Target="https://doi.org/10.1902/jop.2008.070315" TargetMode="External"/><Relationship Id="rId64" Type="http://schemas.openxmlformats.org/officeDocument/2006/relationships/hyperlink" Target="https://doi.org/10.1111/scd.12412" TargetMode="External"/><Relationship Id="rId367" Type="http://schemas.openxmlformats.org/officeDocument/2006/relationships/hyperlink" Target="https://doi.org/10.1111/j.1365-263X.2009.01026.x" TargetMode="External"/><Relationship Id="rId574" Type="http://schemas.openxmlformats.org/officeDocument/2006/relationships/hyperlink" Target="https://doi.org/10.1016/j.ajem.2011.10.022" TargetMode="External"/><Relationship Id="rId1120" Type="http://schemas.openxmlformats.org/officeDocument/2006/relationships/hyperlink" Target="https://doi.org/10.4155/fsoa-2016-0019" TargetMode="External"/><Relationship Id="rId1218" Type="http://schemas.openxmlformats.org/officeDocument/2006/relationships/hyperlink" Target="https://doi.org/10.1902/jop.2004.75.5.726" TargetMode="External"/><Relationship Id="rId1425" Type="http://schemas.openxmlformats.org/officeDocument/2006/relationships/hyperlink" Target="https://doi.org/10.1111/apha.12361" TargetMode="External"/><Relationship Id="rId227" Type="http://schemas.openxmlformats.org/officeDocument/2006/relationships/hyperlink" Target="https://doi.org/10.1111/aej.12376" TargetMode="External"/><Relationship Id="rId781" Type="http://schemas.openxmlformats.org/officeDocument/2006/relationships/hyperlink" Target="https://doi.org/10.1016/j.chemosphere.2018.10.070" TargetMode="External"/><Relationship Id="rId879" Type="http://schemas.openxmlformats.org/officeDocument/2006/relationships/hyperlink" Target="https://doi.org/10.1002/ajpa.22033" TargetMode="External"/><Relationship Id="rId434" Type="http://schemas.openxmlformats.org/officeDocument/2006/relationships/hyperlink" Target="https://doi.org/10.1017/S1049023X18000572" TargetMode="External"/><Relationship Id="rId641" Type="http://schemas.openxmlformats.org/officeDocument/2006/relationships/hyperlink" Target="https://doi.org/10.1136/bmjopen-2018-023998" TargetMode="External"/><Relationship Id="rId739" Type="http://schemas.openxmlformats.org/officeDocument/2006/relationships/hyperlink" Target="https://doi.org/10.22203/eCM.v022a05" TargetMode="External"/><Relationship Id="rId1064" Type="http://schemas.openxmlformats.org/officeDocument/2006/relationships/hyperlink" Target="https://doi.org/10.1111/jcpe.12054" TargetMode="External"/><Relationship Id="rId1271" Type="http://schemas.openxmlformats.org/officeDocument/2006/relationships/hyperlink" Target="https://doi.org/10.12968/denu.2007.34.10.636" TargetMode="External"/><Relationship Id="rId1369" Type="http://schemas.openxmlformats.org/officeDocument/2006/relationships/hyperlink" Target="https://doi.org/10.1111/ipd.12484" TargetMode="External"/><Relationship Id="rId1576" Type="http://schemas.openxmlformats.org/officeDocument/2006/relationships/hyperlink" Target="https://doi.org/10.3290/j.jad.a28883" TargetMode="External"/><Relationship Id="rId280" Type="http://schemas.openxmlformats.org/officeDocument/2006/relationships/hyperlink" Target="https://doi.org/10.1111/j.1365-263X.2008.00966.x" TargetMode="External"/><Relationship Id="rId501" Type="http://schemas.openxmlformats.org/officeDocument/2006/relationships/hyperlink" Target="https://doi.org/10.1159/000477099" TargetMode="External"/><Relationship Id="rId946" Type="http://schemas.openxmlformats.org/officeDocument/2006/relationships/hyperlink" Target="https://doi.org/10.1902/jop.2002.73.12.1485" TargetMode="External"/><Relationship Id="rId1131" Type="http://schemas.openxmlformats.org/officeDocument/2006/relationships/hyperlink" Target="https://doi.org/10.3889/oamjms.2019.224" TargetMode="External"/><Relationship Id="rId1229" Type="http://schemas.openxmlformats.org/officeDocument/2006/relationships/hyperlink" Target="https://doi.org/10.1007/s11914-018-0444-x" TargetMode="External"/><Relationship Id="rId75" Type="http://schemas.openxmlformats.org/officeDocument/2006/relationships/hyperlink" Target="https://doi.org/10.1007/s40368-018-0384-2" TargetMode="External"/><Relationship Id="rId140" Type="http://schemas.openxmlformats.org/officeDocument/2006/relationships/hyperlink" Target="https://doi.org/10.1902/jop.2008.070636" TargetMode="External"/><Relationship Id="rId378" Type="http://schemas.openxmlformats.org/officeDocument/2006/relationships/hyperlink" Target="https://doi.org/10.4103/njcp.njcp_316_19" TargetMode="External"/><Relationship Id="rId585" Type="http://schemas.openxmlformats.org/officeDocument/2006/relationships/hyperlink" Target="https://doi.org/10.1097/MCD.0000000000000172" TargetMode="External"/><Relationship Id="rId792" Type="http://schemas.openxmlformats.org/officeDocument/2006/relationships/hyperlink" Target="https://doi.org/10.1016/j.jfma.2013.10.005" TargetMode="External"/><Relationship Id="rId806" Type="http://schemas.openxmlformats.org/officeDocument/2006/relationships/hyperlink" Target="https://doi.org/10.1002/14651858.CD003171.pub2" TargetMode="External"/><Relationship Id="rId1436" Type="http://schemas.openxmlformats.org/officeDocument/2006/relationships/hyperlink" Target="https://doi.org/10.1016/j.ejmg.2018.02.007" TargetMode="External"/><Relationship Id="rId6" Type="http://schemas.openxmlformats.org/officeDocument/2006/relationships/endnotes" Target="endnotes.xml"/><Relationship Id="rId238" Type="http://schemas.openxmlformats.org/officeDocument/2006/relationships/hyperlink" Target="https://doi.org/10.1007/s00784-007-0134-z" TargetMode="External"/><Relationship Id="rId445" Type="http://schemas.openxmlformats.org/officeDocument/2006/relationships/hyperlink" Target="https://doi.org/10.3892/ijmm.2020.4598" TargetMode="External"/><Relationship Id="rId652" Type="http://schemas.openxmlformats.org/officeDocument/2006/relationships/hyperlink" Target="https://doi.org/10.1016/j.whi.2020.06.005" TargetMode="External"/><Relationship Id="rId1075" Type="http://schemas.openxmlformats.org/officeDocument/2006/relationships/hyperlink" Target="https://doi.org/10.1111/j.1600-0722.2005.00256.x" TargetMode="External"/><Relationship Id="rId1282" Type="http://schemas.openxmlformats.org/officeDocument/2006/relationships/hyperlink" Target="https://doi.org/10.1902/jop.2010.100144" TargetMode="External"/><Relationship Id="rId1503" Type="http://schemas.openxmlformats.org/officeDocument/2006/relationships/hyperlink" Target="https://doi.org/10.7150/ijbs.20905" TargetMode="External"/><Relationship Id="rId291" Type="http://schemas.openxmlformats.org/officeDocument/2006/relationships/hyperlink" Target="https://doi.org/10.1597/07-203.1" TargetMode="External"/><Relationship Id="rId305" Type="http://schemas.openxmlformats.org/officeDocument/2006/relationships/hyperlink" Target="https://doi.org/10.1111/j.1600-9657.2010.00959.x" TargetMode="External"/><Relationship Id="rId512" Type="http://schemas.openxmlformats.org/officeDocument/2006/relationships/hyperlink" Target="https://doi.org/10.1902/jop.2007.060142" TargetMode="External"/><Relationship Id="rId957" Type="http://schemas.openxmlformats.org/officeDocument/2006/relationships/hyperlink" Target="https://doi.org/10.1136/adc.88.8.702" TargetMode="External"/><Relationship Id="rId1142" Type="http://schemas.openxmlformats.org/officeDocument/2006/relationships/hyperlink" Target="https://doi.org/10.11607/prd.1628" TargetMode="External"/><Relationship Id="rId1587" Type="http://schemas.openxmlformats.org/officeDocument/2006/relationships/footer" Target="footer1.xml"/><Relationship Id="rId86" Type="http://schemas.openxmlformats.org/officeDocument/2006/relationships/hyperlink" Target="https://doi.org/10.1922/CDH_3117Arrow06" TargetMode="External"/><Relationship Id="rId151" Type="http://schemas.openxmlformats.org/officeDocument/2006/relationships/hyperlink" Target="https://doi.org/10.3390/ijerph16224401" TargetMode="External"/><Relationship Id="rId389" Type="http://schemas.openxmlformats.org/officeDocument/2006/relationships/hyperlink" Target="https://doi.org/10.1111/j.1365-263X.2011.01129.x" TargetMode="External"/><Relationship Id="rId596" Type="http://schemas.openxmlformats.org/officeDocument/2006/relationships/hyperlink" Target="https://doi.org/10.1002/14651858.CD005512.pub3" TargetMode="External"/><Relationship Id="rId817" Type="http://schemas.openxmlformats.org/officeDocument/2006/relationships/hyperlink" Target="https://doi.org/10.1007/s11739-015-1204-x" TargetMode="External"/><Relationship Id="rId1002" Type="http://schemas.openxmlformats.org/officeDocument/2006/relationships/hyperlink" Target="https://doi.org/10.11607/ijp.6232" TargetMode="External"/><Relationship Id="rId1447" Type="http://schemas.openxmlformats.org/officeDocument/2006/relationships/hyperlink" Target="https://doi.org/10.1111/ipd.12601" TargetMode="External"/><Relationship Id="rId249" Type="http://schemas.openxmlformats.org/officeDocument/2006/relationships/hyperlink" Target="https://doi.org/10.1016/j.jcpa.2016.11.267" TargetMode="External"/><Relationship Id="rId456" Type="http://schemas.openxmlformats.org/officeDocument/2006/relationships/hyperlink" Target="https://doi.org/10.4103/0976-237X.76395" TargetMode="External"/><Relationship Id="rId663" Type="http://schemas.openxmlformats.org/officeDocument/2006/relationships/hyperlink" Target="https://doi.org/10.3109/00016357.2011.568968" TargetMode="External"/><Relationship Id="rId870" Type="http://schemas.openxmlformats.org/officeDocument/2006/relationships/hyperlink" Target="https://doi.org/10.1002/ajpa.23802" TargetMode="External"/><Relationship Id="rId1086" Type="http://schemas.openxmlformats.org/officeDocument/2006/relationships/hyperlink" Target="https://doi.org/10.1093/eurheartj/ehp413" TargetMode="External"/><Relationship Id="rId1293" Type="http://schemas.openxmlformats.org/officeDocument/2006/relationships/hyperlink" Target="https://doi.org/10.1177/08959374890030022501" TargetMode="External"/><Relationship Id="rId1307" Type="http://schemas.openxmlformats.org/officeDocument/2006/relationships/hyperlink" Target="https://doi.org/10.1597/11-052" TargetMode="External"/><Relationship Id="rId1514" Type="http://schemas.openxmlformats.org/officeDocument/2006/relationships/hyperlink" Target="https://doi.org/10.1002/jbm.b.30063" TargetMode="External"/><Relationship Id="rId13" Type="http://schemas.openxmlformats.org/officeDocument/2006/relationships/hyperlink" Target="https://doi.org/10.1242/jeb.093385" TargetMode="External"/><Relationship Id="rId109" Type="http://schemas.openxmlformats.org/officeDocument/2006/relationships/hyperlink" Target="https://doi.org/10.1155/2012/374945" TargetMode="External"/><Relationship Id="rId316" Type="http://schemas.openxmlformats.org/officeDocument/2006/relationships/hyperlink" Target="https://doi.org/10.1002/ana.21853" TargetMode="External"/><Relationship Id="rId523" Type="http://schemas.openxmlformats.org/officeDocument/2006/relationships/hyperlink" Target="https://doi.org/10.1034/j.1600-051x.2003.00374.x" TargetMode="External"/><Relationship Id="rId968" Type="http://schemas.openxmlformats.org/officeDocument/2006/relationships/hyperlink" Target="https://doi.org/10.1016/j.rmed.2016.01.018" TargetMode="External"/><Relationship Id="rId1153" Type="http://schemas.openxmlformats.org/officeDocument/2006/relationships/hyperlink" Target="https://doi.org/10.2341/10-189-T" TargetMode="External"/><Relationship Id="rId97" Type="http://schemas.openxmlformats.org/officeDocument/2006/relationships/hyperlink" Target="https://doi.org/10.1016/j.jdent.2009.12.001" TargetMode="External"/><Relationship Id="rId730" Type="http://schemas.openxmlformats.org/officeDocument/2006/relationships/hyperlink" Target="https://doi.org/10.5177/ntvt.2015.11.15190" TargetMode="External"/><Relationship Id="rId828" Type="http://schemas.openxmlformats.org/officeDocument/2006/relationships/hyperlink" Target="https://doi.org/10.1111/j.1600-0722.2008.00600.x" TargetMode="External"/><Relationship Id="rId1013" Type="http://schemas.openxmlformats.org/officeDocument/2006/relationships/hyperlink" Target="https://doi.org/10.1111/jopr.13069" TargetMode="External"/><Relationship Id="rId1360" Type="http://schemas.openxmlformats.org/officeDocument/2006/relationships/hyperlink" Target="https://doi.org/10.1113/EP088614" TargetMode="External"/><Relationship Id="rId1458" Type="http://schemas.openxmlformats.org/officeDocument/2006/relationships/hyperlink" Target="https://doi.org/10.1371/journal.pgen.1003302" TargetMode="External"/><Relationship Id="rId162" Type="http://schemas.openxmlformats.org/officeDocument/2006/relationships/hyperlink" Target="https://doi.org/10.1510/icvts.2010.0000S1" TargetMode="External"/><Relationship Id="rId467" Type="http://schemas.openxmlformats.org/officeDocument/2006/relationships/hyperlink" Target="https://doi.org/10.1111/1365-2656.13052" TargetMode="External"/><Relationship Id="rId1097" Type="http://schemas.openxmlformats.org/officeDocument/2006/relationships/hyperlink" Target="https://doi.org/10.1136/bcr-2013-009370" TargetMode="External"/><Relationship Id="rId1220" Type="http://schemas.openxmlformats.org/officeDocument/2006/relationships/hyperlink" Target="https://doi.org/10.1097/01.sap.0000221965.52078.4b" TargetMode="External"/><Relationship Id="rId1318" Type="http://schemas.openxmlformats.org/officeDocument/2006/relationships/hyperlink" Target="https://doi.org/10.2298/vsp140528049s" TargetMode="External"/><Relationship Id="rId1525" Type="http://schemas.openxmlformats.org/officeDocument/2006/relationships/hyperlink" Target="https://doi.org/10.1111/j.2041-1626.2010.00007.x" TargetMode="External"/><Relationship Id="rId674" Type="http://schemas.openxmlformats.org/officeDocument/2006/relationships/hyperlink" Target="https://doi.org/10.1007/s00429-003-0368-8" TargetMode="External"/><Relationship Id="rId881" Type="http://schemas.openxmlformats.org/officeDocument/2006/relationships/hyperlink" Target="https://doi.org/10.1007/BF03262642" TargetMode="External"/><Relationship Id="rId979" Type="http://schemas.openxmlformats.org/officeDocument/2006/relationships/hyperlink" Target="https://doi.org/10.1111/j.1600-051x.1995.tb00179.x" TargetMode="External"/><Relationship Id="rId24" Type="http://schemas.openxmlformats.org/officeDocument/2006/relationships/hyperlink" Target="https://doi.org/10.11607/prd.2842" TargetMode="External"/><Relationship Id="rId327" Type="http://schemas.openxmlformats.org/officeDocument/2006/relationships/hyperlink" Target="https://doi.org/10.1007/s12663-014-0657-1" TargetMode="External"/><Relationship Id="rId534" Type="http://schemas.openxmlformats.org/officeDocument/2006/relationships/hyperlink" Target="https://doi.org/10.1002/ajp.22594" TargetMode="External"/><Relationship Id="rId741" Type="http://schemas.openxmlformats.org/officeDocument/2006/relationships/hyperlink" Target="https://doi.org/10.1016/j.prosdent.2017.08.004" TargetMode="External"/><Relationship Id="rId839" Type="http://schemas.openxmlformats.org/officeDocument/2006/relationships/hyperlink" Target="https://doi.org/10.1016/j.ekir.2020.02.719" TargetMode="External"/><Relationship Id="rId1164" Type="http://schemas.openxmlformats.org/officeDocument/2006/relationships/hyperlink" Target="https://doi.org/10.1016/j.aanat.2009.12.003" TargetMode="External"/><Relationship Id="rId1371" Type="http://schemas.openxmlformats.org/officeDocument/2006/relationships/hyperlink" Target="https://doi.org/10.1016/j.jpeds.2015.02.015" TargetMode="External"/><Relationship Id="rId1469" Type="http://schemas.openxmlformats.org/officeDocument/2006/relationships/hyperlink" Target="https://doi.org/10.1016/j.pcl.2009.04.005" TargetMode="External"/><Relationship Id="rId173" Type="http://schemas.openxmlformats.org/officeDocument/2006/relationships/hyperlink" Target="https://doi.org/10.1177/0022034509343280" TargetMode="External"/><Relationship Id="rId380" Type="http://schemas.openxmlformats.org/officeDocument/2006/relationships/hyperlink" Target="https://doi.org/10.1002/14651858.CD003875.pub3" TargetMode="External"/><Relationship Id="rId601" Type="http://schemas.openxmlformats.org/officeDocument/2006/relationships/hyperlink" Target="https://doi.org/10.1002/ijc.20247" TargetMode="External"/><Relationship Id="rId1024" Type="http://schemas.openxmlformats.org/officeDocument/2006/relationships/hyperlink" Target="https://doi.org/10.1186/s12903-016-0225-9" TargetMode="External"/><Relationship Id="rId1231" Type="http://schemas.openxmlformats.org/officeDocument/2006/relationships/hyperlink" Target="https://doi.org/10.1111/pde.13502" TargetMode="External"/><Relationship Id="rId240" Type="http://schemas.openxmlformats.org/officeDocument/2006/relationships/hyperlink" Target="https://doi.org/10.1111/j.1600-0714.2010.00968.x" TargetMode="External"/><Relationship Id="rId478" Type="http://schemas.openxmlformats.org/officeDocument/2006/relationships/hyperlink" Target="https://doi.org/10.1186/s40792-020-00803-2" TargetMode="External"/><Relationship Id="rId685" Type="http://schemas.openxmlformats.org/officeDocument/2006/relationships/hyperlink" Target="https://doi.org/10.1186/s12879-018-3389-x" TargetMode="External"/><Relationship Id="rId892" Type="http://schemas.openxmlformats.org/officeDocument/2006/relationships/hyperlink" Target="https://doi.org/10.1080/00015458.2018.1455419" TargetMode="External"/><Relationship Id="rId906" Type="http://schemas.openxmlformats.org/officeDocument/2006/relationships/hyperlink" Target="https://doi.org/10.1093/toxsci/kfj158" TargetMode="External"/><Relationship Id="rId1329" Type="http://schemas.openxmlformats.org/officeDocument/2006/relationships/hyperlink" Target="https://doi.org/10.1016/j.ajodo.2013.09.007" TargetMode="External"/><Relationship Id="rId1536" Type="http://schemas.openxmlformats.org/officeDocument/2006/relationships/hyperlink" Target="https://doi.org/10.1016/j.biomaterials.2019.119748" TargetMode="External"/><Relationship Id="rId35" Type="http://schemas.openxmlformats.org/officeDocument/2006/relationships/hyperlink" Target="https://doi.org/10.1007/s10266-011-0022-5" TargetMode="External"/><Relationship Id="rId100" Type="http://schemas.openxmlformats.org/officeDocument/2006/relationships/hyperlink" Target="https://doi.org/10.1016/j.ortho.2013.12.011" TargetMode="External"/><Relationship Id="rId338" Type="http://schemas.openxmlformats.org/officeDocument/2006/relationships/hyperlink" Target="https://doi.org/10.1159/000344015" TargetMode="External"/><Relationship Id="rId545" Type="http://schemas.openxmlformats.org/officeDocument/2006/relationships/hyperlink" Target="https://doi.org/10.17796/1053-4628-40.6.496" TargetMode="External"/><Relationship Id="rId752" Type="http://schemas.openxmlformats.org/officeDocument/2006/relationships/hyperlink" Target="https://doi.org/10.1007/s40368-019-00465-1" TargetMode="External"/><Relationship Id="rId1175" Type="http://schemas.openxmlformats.org/officeDocument/2006/relationships/hyperlink" Target="https://doi.org/10.1007/s40368-015-0214-8" TargetMode="External"/><Relationship Id="rId1382" Type="http://schemas.openxmlformats.org/officeDocument/2006/relationships/hyperlink" Target="https://doi.org/10.1371/journal.pone.0071609" TargetMode="External"/><Relationship Id="rId184" Type="http://schemas.openxmlformats.org/officeDocument/2006/relationships/hyperlink" Target="https://doi.org/10.1111/j.1399-6576.2009.02004.x" TargetMode="External"/><Relationship Id="rId391" Type="http://schemas.openxmlformats.org/officeDocument/2006/relationships/hyperlink" Target="https://doi.org/10.1002/ajhb.1310050610" TargetMode="External"/><Relationship Id="rId405" Type="http://schemas.openxmlformats.org/officeDocument/2006/relationships/hyperlink" Target="https://doi.org/10.4149/BLL_2019_025" TargetMode="External"/><Relationship Id="rId612" Type="http://schemas.openxmlformats.org/officeDocument/2006/relationships/hyperlink" Target="https://doi.org/10.1016/j.archoralbio.2017.07.018" TargetMode="External"/><Relationship Id="rId1035" Type="http://schemas.openxmlformats.org/officeDocument/2006/relationships/hyperlink" Target="https://doi.org/10.1093/ndt/gft121" TargetMode="External"/><Relationship Id="rId1242" Type="http://schemas.openxmlformats.org/officeDocument/2006/relationships/hyperlink" Target="https://doi.org/10.1111/j.1600-051X.2004.00518.x" TargetMode="External"/><Relationship Id="rId251" Type="http://schemas.openxmlformats.org/officeDocument/2006/relationships/hyperlink" Target="https://doi.org/10.1210/en.2007-0674" TargetMode="External"/><Relationship Id="rId489" Type="http://schemas.openxmlformats.org/officeDocument/2006/relationships/hyperlink" Target="https://doi.org/10.1016/j.ophtha.2012.10.037" TargetMode="External"/><Relationship Id="rId696" Type="http://schemas.openxmlformats.org/officeDocument/2006/relationships/hyperlink" Target="https://doi.org/10.1016/j.jcrs.2016.01.036" TargetMode="External"/><Relationship Id="rId917" Type="http://schemas.openxmlformats.org/officeDocument/2006/relationships/hyperlink" Target="https://doi.org/10.2209/tdcpublication.48.135" TargetMode="External"/><Relationship Id="rId1102" Type="http://schemas.openxmlformats.org/officeDocument/2006/relationships/hyperlink" Target="https://doi.org/10.1016/j.jdent.2014.07.017" TargetMode="External"/><Relationship Id="rId1547" Type="http://schemas.openxmlformats.org/officeDocument/2006/relationships/hyperlink" Target="https://doi.org/10.1007/s00784-015-1532-2" TargetMode="External"/><Relationship Id="rId46" Type="http://schemas.openxmlformats.org/officeDocument/2006/relationships/hyperlink" Target="https://doi.org/10.1038/sj.bdj.2018.814" TargetMode="External"/><Relationship Id="rId349" Type="http://schemas.openxmlformats.org/officeDocument/2006/relationships/hyperlink" Target="https://doi.org/10.1038/sj.bdj.2008.734" TargetMode="External"/><Relationship Id="rId556" Type="http://schemas.openxmlformats.org/officeDocument/2006/relationships/hyperlink" Target="https://doi.org/10.1007/s10384-009-0711-6" TargetMode="External"/><Relationship Id="rId763" Type="http://schemas.openxmlformats.org/officeDocument/2006/relationships/hyperlink" Target="https://doi.org/10.4046/trd.2018.0092" TargetMode="External"/><Relationship Id="rId1186" Type="http://schemas.openxmlformats.org/officeDocument/2006/relationships/hyperlink" Target="https://doi.org/10.1093/ndt/gfs236" TargetMode="External"/><Relationship Id="rId1393" Type="http://schemas.openxmlformats.org/officeDocument/2006/relationships/hyperlink" Target="https://doi.org/10.1016/j.cden.2016.02.005" TargetMode="External"/><Relationship Id="rId1407" Type="http://schemas.openxmlformats.org/officeDocument/2006/relationships/hyperlink" Target="https://doi.org/10.1177/0022034516633170" TargetMode="External"/><Relationship Id="rId111" Type="http://schemas.openxmlformats.org/officeDocument/2006/relationships/hyperlink" Target="https://doi.org/10.1111/j.1365-263X.2006.00778.x" TargetMode="External"/><Relationship Id="rId195" Type="http://schemas.openxmlformats.org/officeDocument/2006/relationships/hyperlink" Target="https://doi.org/10.1017/S1047951113002308" TargetMode="External"/><Relationship Id="rId209" Type="http://schemas.openxmlformats.org/officeDocument/2006/relationships/hyperlink" Target="https://doi.org/10.4103/1119-3077.180066" TargetMode="External"/><Relationship Id="rId416" Type="http://schemas.openxmlformats.org/officeDocument/2006/relationships/hyperlink" Target="https://doi.org/10.1016/j.chest.2019.08.1362" TargetMode="External"/><Relationship Id="rId970" Type="http://schemas.openxmlformats.org/officeDocument/2006/relationships/hyperlink" Target="https://doi.org/10.1177/2280800019826517" TargetMode="External"/><Relationship Id="rId1046" Type="http://schemas.openxmlformats.org/officeDocument/2006/relationships/hyperlink" Target="https://doi.org/10.1016/j.actbio.2017.07.039" TargetMode="External"/><Relationship Id="rId1253" Type="http://schemas.openxmlformats.org/officeDocument/2006/relationships/hyperlink" Target="https://doi.org/10.1089/pop.2020.0038" TargetMode="External"/><Relationship Id="rId623" Type="http://schemas.openxmlformats.org/officeDocument/2006/relationships/hyperlink" Target="https://doi.org/10.1902/jop.2004.75.8.1150" TargetMode="External"/><Relationship Id="rId830" Type="http://schemas.openxmlformats.org/officeDocument/2006/relationships/hyperlink" Target="https://doi.org/10.1902/jop.2003.74.5.579" TargetMode="External"/><Relationship Id="rId928" Type="http://schemas.openxmlformats.org/officeDocument/2006/relationships/hyperlink" Target="https://doi.org/10.1016/j.jdent.2013.05.016" TargetMode="External"/><Relationship Id="rId1460" Type="http://schemas.openxmlformats.org/officeDocument/2006/relationships/hyperlink" Target="https://doi.org/10.1063/1.4992021" TargetMode="External"/><Relationship Id="rId1558" Type="http://schemas.openxmlformats.org/officeDocument/2006/relationships/hyperlink" Target="https://doi.org/10.1111/j.1834-7819.2010.01280.x" TargetMode="External"/><Relationship Id="rId57" Type="http://schemas.openxmlformats.org/officeDocument/2006/relationships/hyperlink" Target="https://doi.org/10.2334/josnusd.52.337" TargetMode="External"/><Relationship Id="rId262" Type="http://schemas.openxmlformats.org/officeDocument/2006/relationships/hyperlink" Target="https://doi.org/10.1902/jop.2012.120354" TargetMode="External"/><Relationship Id="rId567" Type="http://schemas.openxmlformats.org/officeDocument/2006/relationships/hyperlink" Target="https://doi.org/10.1007/s00262-006-0277-9" TargetMode="External"/><Relationship Id="rId1113" Type="http://schemas.openxmlformats.org/officeDocument/2006/relationships/hyperlink" Target="https://doi.org/10.1007/s00784-014-1315-1" TargetMode="External"/><Relationship Id="rId1197" Type="http://schemas.openxmlformats.org/officeDocument/2006/relationships/hyperlink" Target="https://doi.org/10.1111/j.1610-0387.2005.05703.x" TargetMode="External"/><Relationship Id="rId1320" Type="http://schemas.openxmlformats.org/officeDocument/2006/relationships/hyperlink" Target="https://doi.org/10.1002/ajpa.22033" TargetMode="External"/><Relationship Id="rId1418" Type="http://schemas.openxmlformats.org/officeDocument/2006/relationships/hyperlink" Target="https://doi.org/10.1111/cdoe.12372" TargetMode="External"/><Relationship Id="rId122" Type="http://schemas.openxmlformats.org/officeDocument/2006/relationships/hyperlink" Target="https://doi.org/10.1016/j.ajodo.2006.08.016" TargetMode="External"/><Relationship Id="rId774" Type="http://schemas.openxmlformats.org/officeDocument/2006/relationships/hyperlink" Target="https://doi.org/10.1111/j.1600-051X.2005.00706.x" TargetMode="External"/><Relationship Id="rId981" Type="http://schemas.openxmlformats.org/officeDocument/2006/relationships/hyperlink" Target="https://doi.org/10.1007/s40368-013-0106-8" TargetMode="External"/><Relationship Id="rId1057" Type="http://schemas.openxmlformats.org/officeDocument/2006/relationships/hyperlink" Target="https://doi.org/10.1111/j.1365-2591.2008.01427.x" TargetMode="External"/><Relationship Id="rId427" Type="http://schemas.openxmlformats.org/officeDocument/2006/relationships/hyperlink" Target="https://doi.org/10.1038/s41415-020-1424-y" TargetMode="External"/><Relationship Id="rId634" Type="http://schemas.openxmlformats.org/officeDocument/2006/relationships/hyperlink" Target="https://doi.org/10.1186/s12903-020-01197-1" TargetMode="External"/><Relationship Id="rId841" Type="http://schemas.openxmlformats.org/officeDocument/2006/relationships/hyperlink" Target="https://doi.org/10.1007/s13671-013-0062-x" TargetMode="External"/><Relationship Id="rId1264" Type="http://schemas.openxmlformats.org/officeDocument/2006/relationships/hyperlink" Target="https://doi.org/10.1038/s41598-018-22607-z" TargetMode="External"/><Relationship Id="rId1471" Type="http://schemas.openxmlformats.org/officeDocument/2006/relationships/hyperlink" Target="https://doi.org/10.1006/jsbi.1999.4086" TargetMode="External"/><Relationship Id="rId1569" Type="http://schemas.openxmlformats.org/officeDocument/2006/relationships/hyperlink" Target="https://doi.org/10.1002/ajpa.22033" TargetMode="External"/><Relationship Id="rId273" Type="http://schemas.openxmlformats.org/officeDocument/2006/relationships/hyperlink" Target="https://doi.org/10.11607/ijp.4916" TargetMode="External"/><Relationship Id="rId480" Type="http://schemas.openxmlformats.org/officeDocument/2006/relationships/hyperlink" Target="https://doi.org/10.1007/s10875-014-0101-9" TargetMode="External"/><Relationship Id="rId701" Type="http://schemas.openxmlformats.org/officeDocument/2006/relationships/hyperlink" Target="https://doi.org/10.1177/0022034516634329" TargetMode="External"/><Relationship Id="rId939" Type="http://schemas.openxmlformats.org/officeDocument/2006/relationships/hyperlink" Target="https://doi.org/10.1111/j.1708-8240.2012.00527.x" TargetMode="External"/><Relationship Id="rId1124" Type="http://schemas.openxmlformats.org/officeDocument/2006/relationships/hyperlink" Target="https://doi.org/10.1007/s00784-015-1642-x" TargetMode="External"/><Relationship Id="rId1331" Type="http://schemas.openxmlformats.org/officeDocument/2006/relationships/hyperlink" Target="https://doi.org/10.1159/000445491" TargetMode="External"/><Relationship Id="rId68" Type="http://schemas.openxmlformats.org/officeDocument/2006/relationships/hyperlink" Target="https://doi.org/10.2165/00042310-200824070-00003" TargetMode="External"/><Relationship Id="rId133" Type="http://schemas.openxmlformats.org/officeDocument/2006/relationships/hyperlink" Target="https://doi.org/10.23804/ejpd.2020.21.02.13" TargetMode="External"/><Relationship Id="rId340" Type="http://schemas.openxmlformats.org/officeDocument/2006/relationships/hyperlink" Target="https://doi.org/10.4103/ccd.ccd_252_18" TargetMode="External"/><Relationship Id="rId578" Type="http://schemas.openxmlformats.org/officeDocument/2006/relationships/hyperlink" Target="https://doi.org/10.1016/j.jep.2015.03.001" TargetMode="External"/><Relationship Id="rId785" Type="http://schemas.openxmlformats.org/officeDocument/2006/relationships/hyperlink" Target="https://doi.org/10.3892/mmr.2014.2928" TargetMode="External"/><Relationship Id="rId992" Type="http://schemas.openxmlformats.org/officeDocument/2006/relationships/hyperlink" Target="https://doi.org/10.1597/11-123" TargetMode="External"/><Relationship Id="rId1429" Type="http://schemas.openxmlformats.org/officeDocument/2006/relationships/hyperlink" Target="https://doi.org/10.1159/000496372" TargetMode="External"/><Relationship Id="rId200" Type="http://schemas.openxmlformats.org/officeDocument/2006/relationships/hyperlink" Target="https://doi.org/10.1159/000329388" TargetMode="External"/><Relationship Id="rId438" Type="http://schemas.openxmlformats.org/officeDocument/2006/relationships/hyperlink" Target="https://doi.org/10.1002/ajpa.22955" TargetMode="External"/><Relationship Id="rId645" Type="http://schemas.openxmlformats.org/officeDocument/2006/relationships/hyperlink" Target="https://doi.org/10.1902/jop.2015.130685" TargetMode="External"/><Relationship Id="rId852" Type="http://schemas.openxmlformats.org/officeDocument/2006/relationships/hyperlink" Target="https://doi.org/10.1007/s00134-013-3095-5" TargetMode="External"/><Relationship Id="rId1068" Type="http://schemas.openxmlformats.org/officeDocument/2006/relationships/hyperlink" Target="https://doi.org/10.1111/jerd.12196" TargetMode="External"/><Relationship Id="rId1275" Type="http://schemas.openxmlformats.org/officeDocument/2006/relationships/hyperlink" Target="https://doi.org/10.1111/aej.12207" TargetMode="External"/><Relationship Id="rId1482" Type="http://schemas.openxmlformats.org/officeDocument/2006/relationships/hyperlink" Target="https://doi.org/10.1016/S1094-9194%2803%2900039-2" TargetMode="External"/><Relationship Id="rId284" Type="http://schemas.openxmlformats.org/officeDocument/2006/relationships/hyperlink" Target="https://doi.org/10.4103/0970-4388.155133" TargetMode="External"/><Relationship Id="rId491" Type="http://schemas.openxmlformats.org/officeDocument/2006/relationships/hyperlink" Target="https://doi.org/10.5005/jp-journals-10005-1624" TargetMode="External"/><Relationship Id="rId505" Type="http://schemas.openxmlformats.org/officeDocument/2006/relationships/hyperlink" Target="https://doi.org/10.1002/ar.23703" TargetMode="External"/><Relationship Id="rId712" Type="http://schemas.openxmlformats.org/officeDocument/2006/relationships/hyperlink" Target="https://doi.org/10.5272/jimab.2014201.469" TargetMode="External"/><Relationship Id="rId1135" Type="http://schemas.openxmlformats.org/officeDocument/2006/relationships/hyperlink" Target="https://doi.org/10.4103/0970-9290.118377" TargetMode="External"/><Relationship Id="rId1342" Type="http://schemas.openxmlformats.org/officeDocument/2006/relationships/hyperlink" Target="https://doi.org/10.1167/iovs.15-17465" TargetMode="External"/><Relationship Id="rId79" Type="http://schemas.openxmlformats.org/officeDocument/2006/relationships/hyperlink" Target="https://doi.org/10.1186/1475-2859-10-S1-S15" TargetMode="External"/><Relationship Id="rId144" Type="http://schemas.openxmlformats.org/officeDocument/2006/relationships/hyperlink" Target="https://doi.org/10.3390/ma13081907" TargetMode="External"/><Relationship Id="rId589" Type="http://schemas.openxmlformats.org/officeDocument/2006/relationships/hyperlink" Target="https://doi.org/10.1111/cdoe.12328" TargetMode="External"/><Relationship Id="rId796" Type="http://schemas.openxmlformats.org/officeDocument/2006/relationships/hyperlink" Target="https://doi.org/10.1007/s00056-016-0040-6" TargetMode="External"/><Relationship Id="rId1202" Type="http://schemas.openxmlformats.org/officeDocument/2006/relationships/hyperlink" Target="https://doi.org/10.2209/tdcpublication.51.85" TargetMode="External"/><Relationship Id="rId351" Type="http://schemas.openxmlformats.org/officeDocument/2006/relationships/hyperlink" Target="https://doi.org/10.1592/phco.27.2.227" TargetMode="External"/><Relationship Id="rId449" Type="http://schemas.openxmlformats.org/officeDocument/2006/relationships/hyperlink" Target="https://doi.org/10.5005/jp-journals-10005-1164" TargetMode="External"/><Relationship Id="rId656" Type="http://schemas.openxmlformats.org/officeDocument/2006/relationships/hyperlink" Target="https://doi.org/10.1016/j.disamonth.2017.12.005" TargetMode="External"/><Relationship Id="rId863" Type="http://schemas.openxmlformats.org/officeDocument/2006/relationships/hyperlink" Target="https://doi.org/10.2298/VSP140310071M" TargetMode="External"/><Relationship Id="rId1079" Type="http://schemas.openxmlformats.org/officeDocument/2006/relationships/hyperlink" Target="https://doi.org/10.1016/S1532-3382(12)70018-0" TargetMode="External"/><Relationship Id="rId1286" Type="http://schemas.openxmlformats.org/officeDocument/2006/relationships/hyperlink" Target="https://doi.org/10.1007/s12105-019-01031-3" TargetMode="External"/><Relationship Id="rId1493" Type="http://schemas.openxmlformats.org/officeDocument/2006/relationships/hyperlink" Target="https://doi.org/10.1002/ajpa.22033" TargetMode="External"/><Relationship Id="rId1507" Type="http://schemas.openxmlformats.org/officeDocument/2006/relationships/hyperlink" Target="https://doi.org/10.3969/j.issn.2095-4344.2012.47.010" TargetMode="External"/><Relationship Id="rId211" Type="http://schemas.openxmlformats.org/officeDocument/2006/relationships/hyperlink" Target="https://doi.org/10.2341/12-317-C" TargetMode="External"/><Relationship Id="rId295" Type="http://schemas.openxmlformats.org/officeDocument/2006/relationships/hyperlink" Target="https://doi.org/10.1111/ipd.12412" TargetMode="External"/><Relationship Id="rId309" Type="http://schemas.openxmlformats.org/officeDocument/2006/relationships/hyperlink" Target="https://doi.org/10.1902/jop.2012.110656" TargetMode="External"/><Relationship Id="rId516" Type="http://schemas.openxmlformats.org/officeDocument/2006/relationships/hyperlink" Target="https://doi.org/10.5301/ijao.5000486" TargetMode="External"/><Relationship Id="rId1146" Type="http://schemas.openxmlformats.org/officeDocument/2006/relationships/hyperlink" Target="https://doi.org/10.1136/bjo.87.2.197" TargetMode="External"/><Relationship Id="rId723" Type="http://schemas.openxmlformats.org/officeDocument/2006/relationships/hyperlink" Target="https://doi.org/10.1016/j.dental.2004.03.009" TargetMode="External"/><Relationship Id="rId930" Type="http://schemas.openxmlformats.org/officeDocument/2006/relationships/hyperlink" Target="https://doi.org/10.1080/21645515.2019.1581536" TargetMode="External"/><Relationship Id="rId1006" Type="http://schemas.openxmlformats.org/officeDocument/2006/relationships/hyperlink" Target="https://doi.org/10.1016/j.anireprosci.2004.04.005" TargetMode="External"/><Relationship Id="rId1353" Type="http://schemas.openxmlformats.org/officeDocument/2006/relationships/hyperlink" Target="https://doi.org/10.2147/OPTH.S31469" TargetMode="External"/><Relationship Id="rId1560" Type="http://schemas.openxmlformats.org/officeDocument/2006/relationships/hyperlink" Target="https://doi.org/10.1016/j.prosdent.2016.02.010" TargetMode="External"/><Relationship Id="rId155" Type="http://schemas.openxmlformats.org/officeDocument/2006/relationships/hyperlink" Target="https://doi.org/10.1002/ajpa.23070" TargetMode="External"/><Relationship Id="rId362" Type="http://schemas.openxmlformats.org/officeDocument/2006/relationships/hyperlink" Target="https://doi.org/10.1111/j.1600-051x.1998.tb02504.x" TargetMode="External"/><Relationship Id="rId1213" Type="http://schemas.openxmlformats.org/officeDocument/2006/relationships/hyperlink" Target="https://doi.org/10.1111/jcpe.12907" TargetMode="External"/><Relationship Id="rId1297" Type="http://schemas.openxmlformats.org/officeDocument/2006/relationships/hyperlink" Target="https://doi.org/10.1002/ajpa.22123" TargetMode="External"/><Relationship Id="rId1420" Type="http://schemas.openxmlformats.org/officeDocument/2006/relationships/hyperlink" Target="https://doi.org/10.1007/s00784-013-1061-9" TargetMode="External"/><Relationship Id="rId1518" Type="http://schemas.openxmlformats.org/officeDocument/2006/relationships/hyperlink" Target="https://doi.org/10.1177/08959374890030022101" TargetMode="External"/><Relationship Id="rId222" Type="http://schemas.openxmlformats.org/officeDocument/2006/relationships/hyperlink" Target="https://doi.org/10.1016/j.jdent.2009.11.003" TargetMode="External"/><Relationship Id="rId667" Type="http://schemas.openxmlformats.org/officeDocument/2006/relationships/hyperlink" Target="https://doi.org/10.7860/JCDR/2016/18333.8487" TargetMode="External"/><Relationship Id="rId874" Type="http://schemas.openxmlformats.org/officeDocument/2006/relationships/hyperlink" Target="https://doi.org/10.11607/ijp.5322" TargetMode="External"/><Relationship Id="rId17" Type="http://schemas.openxmlformats.org/officeDocument/2006/relationships/hyperlink" Target="https://doi.org/10.1016/0300-5712(82)90055-0" TargetMode="External"/><Relationship Id="rId527" Type="http://schemas.openxmlformats.org/officeDocument/2006/relationships/hyperlink" Target="https://doi.org/10.1034/j.1600-051x.2002.290106.x" TargetMode="External"/><Relationship Id="rId734" Type="http://schemas.openxmlformats.org/officeDocument/2006/relationships/hyperlink" Target="https://doi.org/10.1111/ipd.12272" TargetMode="External"/><Relationship Id="rId941" Type="http://schemas.openxmlformats.org/officeDocument/2006/relationships/hyperlink" Target="https://doi.org/10.1007/BF03262595" TargetMode="External"/><Relationship Id="rId1157" Type="http://schemas.openxmlformats.org/officeDocument/2006/relationships/hyperlink" Target="https://doi.org/10.1902/jop.2015.140378" TargetMode="External"/><Relationship Id="rId1364" Type="http://schemas.openxmlformats.org/officeDocument/2006/relationships/hyperlink" Target="https://doi.org/10.1089/cbr.2017.2404" TargetMode="External"/><Relationship Id="rId1571" Type="http://schemas.openxmlformats.org/officeDocument/2006/relationships/hyperlink" Target="https://doi.org/10.1016/j.joen.2009.05.014" TargetMode="External"/><Relationship Id="rId70" Type="http://schemas.openxmlformats.org/officeDocument/2006/relationships/hyperlink" Target="https://doi.org/10.1590/0037-8682-0165-2016" TargetMode="External"/><Relationship Id="rId166" Type="http://schemas.openxmlformats.org/officeDocument/2006/relationships/hyperlink" Target="https://doi.org/10.3389/fvets.2016.00009" TargetMode="External"/><Relationship Id="rId373" Type="http://schemas.openxmlformats.org/officeDocument/2006/relationships/hyperlink" Target="https://doi.org/10.1111/crj.12281" TargetMode="External"/><Relationship Id="rId580" Type="http://schemas.openxmlformats.org/officeDocument/2006/relationships/hyperlink" Target="https://doi.org/10.1002/ajpa.20917" TargetMode="External"/><Relationship Id="rId801" Type="http://schemas.openxmlformats.org/officeDocument/2006/relationships/hyperlink" Target="https://doi.org/10.11607/prd.2900" TargetMode="External"/><Relationship Id="rId1017" Type="http://schemas.openxmlformats.org/officeDocument/2006/relationships/hyperlink" Target="https://doi.org/10.1002/jac5.1204" TargetMode="External"/><Relationship Id="rId1224" Type="http://schemas.openxmlformats.org/officeDocument/2006/relationships/hyperlink" Target="https://doi.org/10.1007/s10875-014-0101-9" TargetMode="External"/><Relationship Id="rId1431" Type="http://schemas.openxmlformats.org/officeDocument/2006/relationships/hyperlink" Target="https://doi.org/10.1902/jop.2002.73.4.433" TargetMode="External"/><Relationship Id="rId1" Type="http://schemas.openxmlformats.org/officeDocument/2006/relationships/numbering" Target="numbering.xml"/><Relationship Id="rId233" Type="http://schemas.openxmlformats.org/officeDocument/2006/relationships/hyperlink" Target="https://doi.org/10.1016/j.anorl.2015.11.010" TargetMode="External"/><Relationship Id="rId440" Type="http://schemas.openxmlformats.org/officeDocument/2006/relationships/hyperlink" Target="https://doi.org/10.1186/s12903-018-0678-0" TargetMode="External"/><Relationship Id="rId678" Type="http://schemas.openxmlformats.org/officeDocument/2006/relationships/hyperlink" Target="https://doi.org/10.4274/tjh.galenos.2018.2018.0248" TargetMode="External"/><Relationship Id="rId885" Type="http://schemas.openxmlformats.org/officeDocument/2006/relationships/hyperlink" Target="https://doi.org/10.1177/0022034514548221" TargetMode="External"/><Relationship Id="rId1070" Type="http://schemas.openxmlformats.org/officeDocument/2006/relationships/hyperlink" Target="https://doi.org/10.1007/s40368-015-0176-x" TargetMode="External"/><Relationship Id="rId1529" Type="http://schemas.openxmlformats.org/officeDocument/2006/relationships/hyperlink" Target="https://doi.org/10.1111/j.1365-2591.2004.00918.x" TargetMode="External"/><Relationship Id="rId28" Type="http://schemas.openxmlformats.org/officeDocument/2006/relationships/hyperlink" Target="https://doi.org/10.1007/s00701-002-0987-5" TargetMode="External"/><Relationship Id="rId300" Type="http://schemas.openxmlformats.org/officeDocument/2006/relationships/hyperlink" Target="https://doi.org/10.3390/ijerph17051499" TargetMode="External"/><Relationship Id="rId538" Type="http://schemas.openxmlformats.org/officeDocument/2006/relationships/hyperlink" Target="https://doi.org/10.1007/s12011-009-8512-9" TargetMode="External"/><Relationship Id="rId745" Type="http://schemas.openxmlformats.org/officeDocument/2006/relationships/hyperlink" Target="https://doi.org/10.1259/dmfr.20120153" TargetMode="External"/><Relationship Id="rId952" Type="http://schemas.openxmlformats.org/officeDocument/2006/relationships/hyperlink" Target="https://doi.org/10.1038/mtm.2015.59" TargetMode="External"/><Relationship Id="rId1168" Type="http://schemas.openxmlformats.org/officeDocument/2006/relationships/hyperlink" Target="https://doi.org/10.1177/08959374890030022701" TargetMode="External"/><Relationship Id="rId1375" Type="http://schemas.openxmlformats.org/officeDocument/2006/relationships/hyperlink" Target="https://doi.org/10.1034/j.1600-051x.2002.290407.x" TargetMode="External"/><Relationship Id="rId1582" Type="http://schemas.openxmlformats.org/officeDocument/2006/relationships/hyperlink" Target="https://doi.org/10.1111/j.1708-8240.1991.tb00995.x" TargetMode="External"/><Relationship Id="rId81" Type="http://schemas.openxmlformats.org/officeDocument/2006/relationships/hyperlink" Target="https://doi.org/10.1159/000350046" TargetMode="External"/><Relationship Id="rId177" Type="http://schemas.openxmlformats.org/officeDocument/2006/relationships/hyperlink" Target="https://doi.org/10.1111/j.1600-0528.2010.00577.x" TargetMode="External"/><Relationship Id="rId384" Type="http://schemas.openxmlformats.org/officeDocument/2006/relationships/hyperlink" Target="https://doi.org/10.3109/00016351003752395" TargetMode="External"/><Relationship Id="rId591" Type="http://schemas.openxmlformats.org/officeDocument/2006/relationships/hyperlink" Target="https://doi.org/10.4103/ejd.ejd_260_17" TargetMode="External"/><Relationship Id="rId605" Type="http://schemas.openxmlformats.org/officeDocument/2006/relationships/hyperlink" Target="https://doi.org/10.1016/j.archoralbio.2014.03.009" TargetMode="External"/><Relationship Id="rId812" Type="http://schemas.openxmlformats.org/officeDocument/2006/relationships/hyperlink" Target="https://doi.org/10.3168/jds.2014-8600" TargetMode="External"/><Relationship Id="rId1028" Type="http://schemas.openxmlformats.org/officeDocument/2006/relationships/hyperlink" Target="https://doi.org/10.1136/bcr-2014-205985" TargetMode="External"/><Relationship Id="rId1235" Type="http://schemas.openxmlformats.org/officeDocument/2006/relationships/hyperlink" Target="https://doi.org/10.11607/prd.3680" TargetMode="External"/><Relationship Id="rId1442" Type="http://schemas.openxmlformats.org/officeDocument/2006/relationships/hyperlink" Target="https://doi.org/10.2334/josnusd.16-0805" TargetMode="External"/><Relationship Id="rId244" Type="http://schemas.openxmlformats.org/officeDocument/2006/relationships/hyperlink" Target="https://doi.org/10.1089/ten.tea.2015.0272" TargetMode="External"/><Relationship Id="rId689" Type="http://schemas.openxmlformats.org/officeDocument/2006/relationships/hyperlink" Target="https://doi.org/10.3978/j.issn.2072-1439.2015.04.54" TargetMode="External"/><Relationship Id="rId896" Type="http://schemas.openxmlformats.org/officeDocument/2006/relationships/hyperlink" Target="https://doi.org/10.1007/s10103-017-2157-2" TargetMode="External"/><Relationship Id="rId1081" Type="http://schemas.openxmlformats.org/officeDocument/2006/relationships/hyperlink" Target="https://doi.org/10.1080/000163599429084" TargetMode="External"/><Relationship Id="rId1302" Type="http://schemas.openxmlformats.org/officeDocument/2006/relationships/hyperlink" Target="https://doi.org/10.1111/ocr.12185" TargetMode="External"/><Relationship Id="rId39" Type="http://schemas.openxmlformats.org/officeDocument/2006/relationships/hyperlink" Target="https://doi.org/10.1016/j.sdentj.2019.02.017" TargetMode="External"/><Relationship Id="rId451" Type="http://schemas.openxmlformats.org/officeDocument/2006/relationships/hyperlink" Target="https://doi.org/10.1016/j.bone.2014.11.017" TargetMode="External"/><Relationship Id="rId549" Type="http://schemas.openxmlformats.org/officeDocument/2006/relationships/hyperlink" Target="https://doi.org/10.1183/16000617.0181-2019" TargetMode="External"/><Relationship Id="rId756" Type="http://schemas.openxmlformats.org/officeDocument/2006/relationships/hyperlink" Target="https://doi.org/10.1038/sj.bdj.2016.595" TargetMode="External"/><Relationship Id="rId1179" Type="http://schemas.openxmlformats.org/officeDocument/2006/relationships/hyperlink" Target="https://doi.org/10.1016/j.tripleo.2007.12.039" TargetMode="External"/><Relationship Id="rId1386" Type="http://schemas.openxmlformats.org/officeDocument/2006/relationships/hyperlink" Target="https://doi.org/10.1002/ajpa.22955" TargetMode="External"/><Relationship Id="rId104" Type="http://schemas.openxmlformats.org/officeDocument/2006/relationships/hyperlink" Target="https://doi.org/10.1007/s40368-017-0308-6" TargetMode="External"/><Relationship Id="rId188" Type="http://schemas.openxmlformats.org/officeDocument/2006/relationships/hyperlink" Target="https://doi.org/10.1002/ppul.21299" TargetMode="External"/><Relationship Id="rId311" Type="http://schemas.openxmlformats.org/officeDocument/2006/relationships/hyperlink" Target="https://doi.org/10.7860/JCDR/2017/22791.9135" TargetMode="External"/><Relationship Id="rId395" Type="http://schemas.openxmlformats.org/officeDocument/2006/relationships/hyperlink" Target="https://doi.org/10.1016/0003-9969%2879%2990060-8" TargetMode="External"/><Relationship Id="rId409" Type="http://schemas.openxmlformats.org/officeDocument/2006/relationships/hyperlink" Target="https://doi.org/10.1002/ajpa.10442" TargetMode="External"/><Relationship Id="rId963" Type="http://schemas.openxmlformats.org/officeDocument/2006/relationships/hyperlink" Target="https://doi.org/10.1016/j.ajem.2017.04.061" TargetMode="External"/><Relationship Id="rId1039" Type="http://schemas.openxmlformats.org/officeDocument/2006/relationships/hyperlink" Target="https://doi.org/10.1111/j.1365-2265.1993.tb00347.x" TargetMode="External"/><Relationship Id="rId1246" Type="http://schemas.openxmlformats.org/officeDocument/2006/relationships/hyperlink" Target="https://doi.org/10.1111/j.1600-051X.2004.00525.x" TargetMode="External"/><Relationship Id="rId92" Type="http://schemas.openxmlformats.org/officeDocument/2006/relationships/hyperlink" Target="https://doi.org/10.4103/0970-4388.36567" TargetMode="External"/><Relationship Id="rId616" Type="http://schemas.openxmlformats.org/officeDocument/2006/relationships/hyperlink" Target="https://doi.org/10.1136/bcr-2013-202892" TargetMode="External"/><Relationship Id="rId823" Type="http://schemas.openxmlformats.org/officeDocument/2006/relationships/hyperlink" Target="https://doi.org/10.1177/0022034513510944" TargetMode="External"/><Relationship Id="rId1453" Type="http://schemas.openxmlformats.org/officeDocument/2006/relationships/hyperlink" Target="https://doi.org/10.3109/02656736.2011.583618" TargetMode="External"/><Relationship Id="rId255" Type="http://schemas.openxmlformats.org/officeDocument/2006/relationships/hyperlink" Target="https://doi.org/10.19256/d.cadmos.02.2018.10" TargetMode="External"/><Relationship Id="rId462" Type="http://schemas.openxmlformats.org/officeDocument/2006/relationships/hyperlink" Target="https://doi.org/10.1007/BF03262866" TargetMode="External"/><Relationship Id="rId1092" Type="http://schemas.openxmlformats.org/officeDocument/2006/relationships/hyperlink" Target="https://doi.org/10.1016/j.cbpa.2017.09.011" TargetMode="External"/><Relationship Id="rId1106" Type="http://schemas.openxmlformats.org/officeDocument/2006/relationships/hyperlink" Target="https://doi.org/10.1016/j.biomaterials.2015.10.031" TargetMode="External"/><Relationship Id="rId1313" Type="http://schemas.openxmlformats.org/officeDocument/2006/relationships/hyperlink" Target="https://doi.org/10.1080/00016350902758607" TargetMode="External"/><Relationship Id="rId1397" Type="http://schemas.openxmlformats.org/officeDocument/2006/relationships/hyperlink" Target="https://doi.org/10.1002/ar.22731" TargetMode="External"/><Relationship Id="rId1520" Type="http://schemas.openxmlformats.org/officeDocument/2006/relationships/hyperlink" Target="https://doi.org/10.1177/0022034512449170" TargetMode="External"/><Relationship Id="rId115" Type="http://schemas.openxmlformats.org/officeDocument/2006/relationships/hyperlink" Target="https://doi.org/10.1016/j.ajodo.2012.10.022" TargetMode="External"/><Relationship Id="rId322" Type="http://schemas.openxmlformats.org/officeDocument/2006/relationships/hyperlink" Target="https://doi.org/10.1016/j.ortho.2013.02.014" TargetMode="External"/><Relationship Id="rId767" Type="http://schemas.openxmlformats.org/officeDocument/2006/relationships/hyperlink" Target="https://doi.org/10.1016/S0196-9781%2802%2900011-6" TargetMode="External"/><Relationship Id="rId974" Type="http://schemas.openxmlformats.org/officeDocument/2006/relationships/hyperlink" Target="https://doi.org/10.1016/j.aap.2013.01.006" TargetMode="External"/><Relationship Id="rId199" Type="http://schemas.openxmlformats.org/officeDocument/2006/relationships/hyperlink" Target="https://doi.org/10.1089/lap.2016.0623" TargetMode="External"/><Relationship Id="rId627" Type="http://schemas.openxmlformats.org/officeDocument/2006/relationships/hyperlink" Target="https://doi.org/10.1016/j.bjoms.2014.07.221" TargetMode="External"/><Relationship Id="rId834" Type="http://schemas.openxmlformats.org/officeDocument/2006/relationships/hyperlink" Target="https://doi.org/10.1016/j.jpurol.2007.09.003" TargetMode="External"/><Relationship Id="rId1257" Type="http://schemas.openxmlformats.org/officeDocument/2006/relationships/hyperlink" Target="https://doi.org/10.1111/adj.12104" TargetMode="External"/><Relationship Id="rId1464" Type="http://schemas.openxmlformats.org/officeDocument/2006/relationships/hyperlink" Target="https://doi.org/10.1111/j.1600-0714.2007.00533.x" TargetMode="External"/><Relationship Id="rId266" Type="http://schemas.openxmlformats.org/officeDocument/2006/relationships/hyperlink" Target="https://doi.org/10.1111/j.1600-051X.2008.01242.x" TargetMode="External"/><Relationship Id="rId473" Type="http://schemas.openxmlformats.org/officeDocument/2006/relationships/hyperlink" Target="https://doi.org/10.23804/ejpd.2020.21.01.16" TargetMode="External"/><Relationship Id="rId680" Type="http://schemas.openxmlformats.org/officeDocument/2006/relationships/hyperlink" Target="https://doi.org/10.1111/j.1365-263X.2011.01126.x" TargetMode="External"/><Relationship Id="rId901" Type="http://schemas.openxmlformats.org/officeDocument/2006/relationships/hyperlink" Target="https://doi.org/10.1155/2013/956269" TargetMode="External"/><Relationship Id="rId1117" Type="http://schemas.openxmlformats.org/officeDocument/2006/relationships/hyperlink" Target="https://doi.org/10.1097/MPG.0000000000002485" TargetMode="External"/><Relationship Id="rId1324" Type="http://schemas.openxmlformats.org/officeDocument/2006/relationships/hyperlink" Target="https://doi.org/10.1164/ajrccmconference.2017.C68" TargetMode="External"/><Relationship Id="rId1531" Type="http://schemas.openxmlformats.org/officeDocument/2006/relationships/hyperlink" Target="https://doi.org/10.1006/gcen.2001.7726" TargetMode="External"/><Relationship Id="rId30" Type="http://schemas.openxmlformats.org/officeDocument/2006/relationships/hyperlink" Target="https://doi.org/10.1007/s40368-013-0104-x" TargetMode="External"/><Relationship Id="rId126" Type="http://schemas.openxmlformats.org/officeDocument/2006/relationships/hyperlink" Target="https://doi.org/10.1002/ajpa.23802" TargetMode="External"/><Relationship Id="rId333" Type="http://schemas.openxmlformats.org/officeDocument/2006/relationships/hyperlink" Target="https://doi.org/10.1159/000502757" TargetMode="External"/><Relationship Id="rId540" Type="http://schemas.openxmlformats.org/officeDocument/2006/relationships/hyperlink" Target="https://doi.org/10.1179/1465312513Z.00000000081" TargetMode="External"/><Relationship Id="rId778" Type="http://schemas.openxmlformats.org/officeDocument/2006/relationships/hyperlink" Target="https://doi.org/10.1093/annonc/mdq115" TargetMode="External"/><Relationship Id="rId985" Type="http://schemas.openxmlformats.org/officeDocument/2006/relationships/hyperlink" Target="https://doi.org/10.3290/j.qi.a33936" TargetMode="External"/><Relationship Id="rId1170" Type="http://schemas.openxmlformats.org/officeDocument/2006/relationships/hyperlink" Target="https://doi.org/10.1371/journal.pntd.0002811" TargetMode="External"/><Relationship Id="rId638" Type="http://schemas.openxmlformats.org/officeDocument/2006/relationships/hyperlink" Target="https://doi.org/10.1007/s40368-015-0209-5" TargetMode="External"/><Relationship Id="rId845" Type="http://schemas.openxmlformats.org/officeDocument/2006/relationships/hyperlink" Target="https://doi.org/10.1016/j.jpedsurg.2005.03.044" TargetMode="External"/><Relationship Id="rId1030" Type="http://schemas.openxmlformats.org/officeDocument/2006/relationships/hyperlink" Target="https://doi.org/10.23804/ejpd.2018.19.03.01" TargetMode="External"/><Relationship Id="rId1268" Type="http://schemas.openxmlformats.org/officeDocument/2006/relationships/hyperlink" Target="https://doi.org/10.1016/j.bjoms.2012.04.113" TargetMode="External"/><Relationship Id="rId1475" Type="http://schemas.openxmlformats.org/officeDocument/2006/relationships/hyperlink" Target="https://doi.org/10.1016/j.ajog.2019.12.042" TargetMode="External"/><Relationship Id="rId277" Type="http://schemas.openxmlformats.org/officeDocument/2006/relationships/hyperlink" Target="https://doi.org/10.1186/1750-1172-2-17" TargetMode="External"/><Relationship Id="rId400" Type="http://schemas.openxmlformats.org/officeDocument/2006/relationships/hyperlink" Target="https://doi.org/10.4317/medoral.21834" TargetMode="External"/><Relationship Id="rId484" Type="http://schemas.openxmlformats.org/officeDocument/2006/relationships/hyperlink" Target="https://doi.org/10.1597/08-044.1" TargetMode="External"/><Relationship Id="rId705" Type="http://schemas.openxmlformats.org/officeDocument/2006/relationships/hyperlink" Target="https://doi.org/10.1177/0885328209357111" TargetMode="External"/><Relationship Id="rId1128" Type="http://schemas.openxmlformats.org/officeDocument/2006/relationships/hyperlink" Target="https://doi.org/10.1186/1472-6831-14-149" TargetMode="External"/><Relationship Id="rId1335" Type="http://schemas.openxmlformats.org/officeDocument/2006/relationships/hyperlink" Target="https://doi.org/10.1001/archderm.134.2.199" TargetMode="External"/><Relationship Id="rId1542" Type="http://schemas.openxmlformats.org/officeDocument/2006/relationships/hyperlink" Target="https://doi.org/10.1016/j.oooo.2014.09.002" TargetMode="External"/><Relationship Id="rId137" Type="http://schemas.openxmlformats.org/officeDocument/2006/relationships/hyperlink" Target="https://doi.org/10.1136/gutjnl-2019-IDDFabstracts.115" TargetMode="External"/><Relationship Id="rId344" Type="http://schemas.openxmlformats.org/officeDocument/2006/relationships/hyperlink" Target="https://doi.org/10.1902/jop.2005.76.12.2236" TargetMode="External"/><Relationship Id="rId691" Type="http://schemas.openxmlformats.org/officeDocument/2006/relationships/hyperlink" Target="https://doi.org/10.1002/jbmr.2738" TargetMode="External"/><Relationship Id="rId789" Type="http://schemas.openxmlformats.org/officeDocument/2006/relationships/hyperlink" Target="https://doi.org/10.1111/odi.12993" TargetMode="External"/><Relationship Id="rId912" Type="http://schemas.openxmlformats.org/officeDocument/2006/relationships/hyperlink" Target="https://doi.org/10.1016/j.biomaterials.2010.06.018" TargetMode="External"/><Relationship Id="rId996" Type="http://schemas.openxmlformats.org/officeDocument/2006/relationships/hyperlink" Target="https://doi.org/10.1016/j.pdj.2015.10.001" TargetMode="External"/><Relationship Id="rId41" Type="http://schemas.openxmlformats.org/officeDocument/2006/relationships/hyperlink" Target="https://doi.org/10.11607/prd.1337" TargetMode="External"/><Relationship Id="rId551" Type="http://schemas.openxmlformats.org/officeDocument/2006/relationships/hyperlink" Target="https://doi.org/10.1111/jop.12516" TargetMode="External"/><Relationship Id="rId649" Type="http://schemas.openxmlformats.org/officeDocument/2006/relationships/hyperlink" Target="https://doi.org/10.1186/s13054-015-0904-y" TargetMode="External"/><Relationship Id="rId856" Type="http://schemas.openxmlformats.org/officeDocument/2006/relationships/hyperlink" Target="https://doi.org/10.1007/s00068-009-8230-1" TargetMode="External"/><Relationship Id="rId1181" Type="http://schemas.openxmlformats.org/officeDocument/2006/relationships/hyperlink" Target="https://doi.org/10.5958/0976-5506.2019.01865.5" TargetMode="External"/><Relationship Id="rId1279" Type="http://schemas.openxmlformats.org/officeDocument/2006/relationships/hyperlink" Target="https://doi.org/10.1097/MPG.0b013e31828b3705" TargetMode="External"/><Relationship Id="rId1402" Type="http://schemas.openxmlformats.org/officeDocument/2006/relationships/hyperlink" Target="https://doi.org/10.1111/j.1708-8240.2002.tb00169.x" TargetMode="External"/><Relationship Id="rId1486" Type="http://schemas.openxmlformats.org/officeDocument/2006/relationships/hyperlink" Target="https://doi.org/10.1016/S0195-5616(86)50308-9" TargetMode="External"/><Relationship Id="rId190" Type="http://schemas.openxmlformats.org/officeDocument/2006/relationships/hyperlink" Target="https://doi.org/10.17796/1053-4625-44.1.6" TargetMode="External"/><Relationship Id="rId204" Type="http://schemas.openxmlformats.org/officeDocument/2006/relationships/hyperlink" Target="https://doi.org/10.1902/jop.2006.77.1.7" TargetMode="External"/><Relationship Id="rId288" Type="http://schemas.openxmlformats.org/officeDocument/2006/relationships/hyperlink" Target="https://doi.org/10.1111/jerd.12420" TargetMode="External"/><Relationship Id="rId411" Type="http://schemas.openxmlformats.org/officeDocument/2006/relationships/hyperlink" Target="https://doi.org/10.1186/s12903-019-0991-2" TargetMode="External"/><Relationship Id="rId509" Type="http://schemas.openxmlformats.org/officeDocument/2006/relationships/hyperlink" Target="https://doi.org/10.1111/jerd.12312" TargetMode="External"/><Relationship Id="rId1041" Type="http://schemas.openxmlformats.org/officeDocument/2006/relationships/hyperlink" Target="https://doi.org/10.1597/11-029" TargetMode="External"/><Relationship Id="rId1139" Type="http://schemas.openxmlformats.org/officeDocument/2006/relationships/hyperlink" Target="https://doi.org/10.1051/bmdcn/2019090428" TargetMode="External"/><Relationship Id="rId1346" Type="http://schemas.openxmlformats.org/officeDocument/2006/relationships/hyperlink" Target="https://doi.org/10.1111/jgs.15898" TargetMode="External"/><Relationship Id="rId495" Type="http://schemas.openxmlformats.org/officeDocument/2006/relationships/hyperlink" Target="https://doi.org/10.1007/s40368-019-00441-9" TargetMode="External"/><Relationship Id="rId716" Type="http://schemas.openxmlformats.org/officeDocument/2006/relationships/hyperlink" Target="https://doi.org/10.1007/s40368-018-0397-x" TargetMode="External"/><Relationship Id="rId923" Type="http://schemas.openxmlformats.org/officeDocument/2006/relationships/hyperlink" Target="https://doi.org/10.1007/s40368-019-00494-w" TargetMode="External"/><Relationship Id="rId1553" Type="http://schemas.openxmlformats.org/officeDocument/2006/relationships/hyperlink" Target="https://doi.org/10.1002/bjs.10302" TargetMode="External"/><Relationship Id="rId52" Type="http://schemas.openxmlformats.org/officeDocument/2006/relationships/hyperlink" Target="https://doi.org/10.1148/rg.2018170046" TargetMode="External"/><Relationship Id="rId148" Type="http://schemas.openxmlformats.org/officeDocument/2006/relationships/hyperlink" Target="https://doi.org/10.1002/jbmr.3107" TargetMode="External"/><Relationship Id="rId355" Type="http://schemas.openxmlformats.org/officeDocument/2006/relationships/hyperlink" Target="https://doi.org/10.1530/EJE-13-0894" TargetMode="External"/><Relationship Id="rId562" Type="http://schemas.openxmlformats.org/officeDocument/2006/relationships/hyperlink" Target="https://doi.org/10.1007/s00784-015-1522-4" TargetMode="External"/><Relationship Id="rId1192" Type="http://schemas.openxmlformats.org/officeDocument/2006/relationships/hyperlink" Target="https://doi.org/10.1111/j.1708-8240.2009.00258.x" TargetMode="External"/><Relationship Id="rId1206" Type="http://schemas.openxmlformats.org/officeDocument/2006/relationships/hyperlink" Target="https://doi.org/10.1111/adj.12039" TargetMode="External"/><Relationship Id="rId1413" Type="http://schemas.openxmlformats.org/officeDocument/2006/relationships/hyperlink" Target="https://doi.org/10.1016/j.ajodo.2007.03.030" TargetMode="External"/><Relationship Id="rId215" Type="http://schemas.openxmlformats.org/officeDocument/2006/relationships/hyperlink" Target="https://doi.org/10.4103/njcp.njcp_227_18" TargetMode="External"/><Relationship Id="rId422" Type="http://schemas.openxmlformats.org/officeDocument/2006/relationships/hyperlink" Target="https://doi.org/10.1016/j.dental.2010.11.006" TargetMode="External"/><Relationship Id="rId867" Type="http://schemas.openxmlformats.org/officeDocument/2006/relationships/hyperlink" Target="https://doi.org/10.1155/2012/379593" TargetMode="External"/><Relationship Id="rId1052" Type="http://schemas.openxmlformats.org/officeDocument/2006/relationships/hyperlink" Target="https://doi.org/10.1111/ijd.13504" TargetMode="External"/><Relationship Id="rId1497" Type="http://schemas.openxmlformats.org/officeDocument/2006/relationships/hyperlink" Target="https://doi.org/10.1002/ajpa.10334" TargetMode="External"/><Relationship Id="rId299" Type="http://schemas.openxmlformats.org/officeDocument/2006/relationships/hyperlink" Target="https://doi.org/10.1038/sj.ebd.6401324" TargetMode="External"/><Relationship Id="rId727" Type="http://schemas.openxmlformats.org/officeDocument/2006/relationships/hyperlink" Target="https://doi.org/10.1038/srep26557" TargetMode="External"/><Relationship Id="rId934" Type="http://schemas.openxmlformats.org/officeDocument/2006/relationships/hyperlink" Target="https://doi.org/10.1902/jop.2006.050008" TargetMode="External"/><Relationship Id="rId1357" Type="http://schemas.openxmlformats.org/officeDocument/2006/relationships/hyperlink" Target="https://doi.org/10.1007/s00464-019-07298-5" TargetMode="External"/><Relationship Id="rId1564" Type="http://schemas.openxmlformats.org/officeDocument/2006/relationships/hyperlink" Target="https://doi.org/10.1902/jop.2002.73.1.3" TargetMode="External"/><Relationship Id="rId63" Type="http://schemas.openxmlformats.org/officeDocument/2006/relationships/hyperlink" Target="https://doi.org/10.21037/jtd.2018.05.82" TargetMode="External"/><Relationship Id="rId159" Type="http://schemas.openxmlformats.org/officeDocument/2006/relationships/hyperlink" Target="https://doi.org/10.1111/j.1600-051X.2006.01010.x" TargetMode="External"/><Relationship Id="rId366" Type="http://schemas.openxmlformats.org/officeDocument/2006/relationships/hyperlink" Target="https://doi.org/10.1016/j.jdent.2017.10.004" TargetMode="External"/><Relationship Id="rId573" Type="http://schemas.openxmlformats.org/officeDocument/2006/relationships/hyperlink" Target="https://doi.org/10.1002/cncr.25704" TargetMode="External"/><Relationship Id="rId780" Type="http://schemas.openxmlformats.org/officeDocument/2006/relationships/hyperlink" Target="https://doi.org/10.1093/hmg/ddt411" TargetMode="External"/><Relationship Id="rId1217" Type="http://schemas.openxmlformats.org/officeDocument/2006/relationships/hyperlink" Target="https://doi.org/10.1111/prd.12081" TargetMode="External"/><Relationship Id="rId1424" Type="http://schemas.openxmlformats.org/officeDocument/2006/relationships/hyperlink" Target="https://doi.org/10.1902/jop.1993.64.7.622" TargetMode="External"/><Relationship Id="rId226" Type="http://schemas.openxmlformats.org/officeDocument/2006/relationships/hyperlink" Target="https://doi.org/10.1111/ipd.12069" TargetMode="External"/><Relationship Id="rId433" Type="http://schemas.openxmlformats.org/officeDocument/2006/relationships/hyperlink" Target="https://doi.org/10.1186/s12936-017-1797-9" TargetMode="External"/><Relationship Id="rId878" Type="http://schemas.openxmlformats.org/officeDocument/2006/relationships/hyperlink" Target="https://doi.org/10.1002/ajpa.22501" TargetMode="External"/><Relationship Id="rId1063" Type="http://schemas.openxmlformats.org/officeDocument/2006/relationships/hyperlink" Target="https://doi.org/10.2341/16-181-T" TargetMode="External"/><Relationship Id="rId1270" Type="http://schemas.openxmlformats.org/officeDocument/2006/relationships/hyperlink" Target="https://doi.org/10.1093/biolre/ioz132" TargetMode="External"/><Relationship Id="rId640" Type="http://schemas.openxmlformats.org/officeDocument/2006/relationships/hyperlink" Target="https://doi.org/10.7860/JCDR/2013/6665.3860" TargetMode="External"/><Relationship Id="rId738" Type="http://schemas.openxmlformats.org/officeDocument/2006/relationships/hyperlink" Target="https://doi.org/10.1007/s00784-011-0581-4" TargetMode="External"/><Relationship Id="rId945" Type="http://schemas.openxmlformats.org/officeDocument/2006/relationships/hyperlink" Target="https://doi.org/10.4103/jpbs.JPBS_150_17" TargetMode="External"/><Relationship Id="rId1368" Type="http://schemas.openxmlformats.org/officeDocument/2006/relationships/hyperlink" Target="https://doi.org/10.1016/j.mehy.2012.04.017" TargetMode="External"/><Relationship Id="rId1575" Type="http://schemas.openxmlformats.org/officeDocument/2006/relationships/hyperlink" Target="https://doi.org/10.4012/dmj.2018-074" TargetMode="External"/><Relationship Id="rId74" Type="http://schemas.openxmlformats.org/officeDocument/2006/relationships/hyperlink" Target="https://doi.org/10.23812/20-148-L-61" TargetMode="External"/><Relationship Id="rId377" Type="http://schemas.openxmlformats.org/officeDocument/2006/relationships/hyperlink" Target="https://doi.org/10.1007/s00784-011-0565-4" TargetMode="External"/><Relationship Id="rId500" Type="http://schemas.openxmlformats.org/officeDocument/2006/relationships/hyperlink" Target="https://doi.org/10.1902/jop.2009.080289" TargetMode="External"/><Relationship Id="rId584" Type="http://schemas.openxmlformats.org/officeDocument/2006/relationships/hyperlink" Target="https://doi.org/10.1007/s40368-014-0115-2" TargetMode="External"/><Relationship Id="rId805" Type="http://schemas.openxmlformats.org/officeDocument/2006/relationships/hyperlink" Target="https://doi.org/10.2460/javma.232.8.1139" TargetMode="External"/><Relationship Id="rId1130" Type="http://schemas.openxmlformats.org/officeDocument/2006/relationships/hyperlink" Target="https://doi.org/10.7860/JCDR/2016/19242.8287" TargetMode="External"/><Relationship Id="rId1228" Type="http://schemas.openxmlformats.org/officeDocument/2006/relationships/hyperlink" Target="https://doi.org/10.5005/jp-journals-10005-1609" TargetMode="External"/><Relationship Id="rId1435" Type="http://schemas.openxmlformats.org/officeDocument/2006/relationships/hyperlink" Target="https://doi.org/10.1016/j.joms.2016.09.011" TargetMode="External"/><Relationship Id="rId5" Type="http://schemas.openxmlformats.org/officeDocument/2006/relationships/footnotes" Target="footnotes.xml"/><Relationship Id="rId237" Type="http://schemas.openxmlformats.org/officeDocument/2006/relationships/hyperlink" Target="https://doi.org/10.1016/j.oooo.2014.06.006" TargetMode="External"/><Relationship Id="rId791" Type="http://schemas.openxmlformats.org/officeDocument/2006/relationships/hyperlink" Target="https://doi.org/10.1023/A:1008986008510" TargetMode="External"/><Relationship Id="rId889" Type="http://schemas.openxmlformats.org/officeDocument/2006/relationships/hyperlink" Target="https://doi.org/10.1177/0022034510393517" TargetMode="External"/><Relationship Id="rId1074" Type="http://schemas.openxmlformats.org/officeDocument/2006/relationships/hyperlink" Target="https://doi.org/10.1016/j.dental.2015.01.005" TargetMode="External"/><Relationship Id="rId444" Type="http://schemas.openxmlformats.org/officeDocument/2006/relationships/hyperlink" Target="https://doi.org/10.1111/eos.12148" TargetMode="External"/><Relationship Id="rId651" Type="http://schemas.openxmlformats.org/officeDocument/2006/relationships/hyperlink" Target="https://doi.org/10.1002/cncr.24670" TargetMode="External"/><Relationship Id="rId749" Type="http://schemas.openxmlformats.org/officeDocument/2006/relationships/hyperlink" Target="https://doi.org/10.1007/s00431-016-2785-8" TargetMode="External"/><Relationship Id="rId1281" Type="http://schemas.openxmlformats.org/officeDocument/2006/relationships/hyperlink" Target="https://doi.org/10.1038/s41598-018-25368-x" TargetMode="External"/><Relationship Id="rId1379" Type="http://schemas.openxmlformats.org/officeDocument/2006/relationships/hyperlink" Target="https://doi.org/10.1016/j.ijom.2014.11.003" TargetMode="External"/><Relationship Id="rId1502" Type="http://schemas.openxmlformats.org/officeDocument/2006/relationships/hyperlink" Target="https://doi.org/10.1002/jbm4.10108" TargetMode="External"/><Relationship Id="rId1586" Type="http://schemas.openxmlformats.org/officeDocument/2006/relationships/header" Target="header2.xml"/><Relationship Id="rId290" Type="http://schemas.openxmlformats.org/officeDocument/2006/relationships/hyperlink" Target="https://doi.org/10.1590/pboci.2020.021" TargetMode="External"/><Relationship Id="rId304" Type="http://schemas.openxmlformats.org/officeDocument/2006/relationships/hyperlink" Target="https://doi.org/10.1542/peds.2013-0733" TargetMode="External"/><Relationship Id="rId388" Type="http://schemas.openxmlformats.org/officeDocument/2006/relationships/hyperlink" Target="https://doi.org/10.1016/j.jdent.2008.07.012" TargetMode="External"/><Relationship Id="rId511" Type="http://schemas.openxmlformats.org/officeDocument/2006/relationships/hyperlink" Target="https://doi.org/10.4103/0976-237X.101092" TargetMode="External"/><Relationship Id="rId609" Type="http://schemas.openxmlformats.org/officeDocument/2006/relationships/hyperlink" Target="https://doi.org/10.1183/13993003.01011-2016" TargetMode="External"/><Relationship Id="rId956" Type="http://schemas.openxmlformats.org/officeDocument/2006/relationships/hyperlink" Target="https://doi.org/10.17796/1053-4625-44.2.8" TargetMode="External"/><Relationship Id="rId1141" Type="http://schemas.openxmlformats.org/officeDocument/2006/relationships/hyperlink" Target="https://doi.org/10.1159/000495848" TargetMode="External"/><Relationship Id="rId1239" Type="http://schemas.openxmlformats.org/officeDocument/2006/relationships/hyperlink" Target="https://doi.org/10.1902/jop.2001.72.2.190" TargetMode="External"/><Relationship Id="rId85" Type="http://schemas.openxmlformats.org/officeDocument/2006/relationships/hyperlink" Target="https://doi.org/10.1111/j.1365-263X.2005.00662.x" TargetMode="External"/><Relationship Id="rId150" Type="http://schemas.openxmlformats.org/officeDocument/2006/relationships/hyperlink" Target="https://doi.org/10.1007/s00467-016-3434-1" TargetMode="External"/><Relationship Id="rId595" Type="http://schemas.openxmlformats.org/officeDocument/2006/relationships/hyperlink" Target="https://doi.org/10.1111/j.1600-0501.2009.01711.x" TargetMode="External"/><Relationship Id="rId816" Type="http://schemas.openxmlformats.org/officeDocument/2006/relationships/hyperlink" Target="https://doi.org/10.1016/j.actbio.2015.11.062" TargetMode="External"/><Relationship Id="rId1001" Type="http://schemas.openxmlformats.org/officeDocument/2006/relationships/hyperlink" Target="https://doi.org/10.12659/AOT.883697" TargetMode="External"/><Relationship Id="rId1446" Type="http://schemas.openxmlformats.org/officeDocument/2006/relationships/hyperlink" Target="https://doi.org/10.1002/14651858.CD007868.pub3" TargetMode="External"/><Relationship Id="rId248" Type="http://schemas.openxmlformats.org/officeDocument/2006/relationships/hyperlink" Target="https://doi.org/10.1016/j.ijom.2019.03.145" TargetMode="External"/><Relationship Id="rId455" Type="http://schemas.openxmlformats.org/officeDocument/2006/relationships/hyperlink" Target="https://doi.org/10.1086/667532" TargetMode="External"/><Relationship Id="rId662" Type="http://schemas.openxmlformats.org/officeDocument/2006/relationships/hyperlink" Target="https://doi.org/10.1016/j.tripleo.2010.06.006" TargetMode="External"/><Relationship Id="rId1085" Type="http://schemas.openxmlformats.org/officeDocument/2006/relationships/hyperlink" Target="https://doi.org/10.1016/j.ajodo.2010.02.039" TargetMode="External"/><Relationship Id="rId1292" Type="http://schemas.openxmlformats.org/officeDocument/2006/relationships/hyperlink" Target="https://doi.org/10.1034/j.1600-051x.2000.027008603.x" TargetMode="External"/><Relationship Id="rId1306" Type="http://schemas.openxmlformats.org/officeDocument/2006/relationships/hyperlink" Target="https://doi.org/10.17116/stomat201998061112" TargetMode="External"/><Relationship Id="rId1513" Type="http://schemas.openxmlformats.org/officeDocument/2006/relationships/hyperlink" Target="https://doi.org/10.1111/eos.12059" TargetMode="External"/><Relationship Id="rId12" Type="http://schemas.openxmlformats.org/officeDocument/2006/relationships/hyperlink" Target="https://doi.org/10.1016/j.ygcen.2013.02.012" TargetMode="External"/><Relationship Id="rId108" Type="http://schemas.openxmlformats.org/officeDocument/2006/relationships/hyperlink" Target="https://doi.org/10.1111/jre.12018" TargetMode="External"/><Relationship Id="rId315" Type="http://schemas.openxmlformats.org/officeDocument/2006/relationships/hyperlink" Target="https://doi.org/10.1002/14651858.CD011423.pub2" TargetMode="External"/><Relationship Id="rId522" Type="http://schemas.openxmlformats.org/officeDocument/2006/relationships/hyperlink" Target="https://doi.org/10.1159/000455372" TargetMode="External"/><Relationship Id="rId967" Type="http://schemas.openxmlformats.org/officeDocument/2006/relationships/hyperlink" Target="https://doi.org/10.1007/s00784-018-2479-x" TargetMode="External"/><Relationship Id="rId1152" Type="http://schemas.openxmlformats.org/officeDocument/2006/relationships/hyperlink" Target="https://doi.org/10.1111/asj.13033" TargetMode="External"/><Relationship Id="rId96" Type="http://schemas.openxmlformats.org/officeDocument/2006/relationships/hyperlink" Target="https://doi.org/10.1016/j.oooo.2017.09.016" TargetMode="External"/><Relationship Id="rId161" Type="http://schemas.openxmlformats.org/officeDocument/2006/relationships/hyperlink" Target="https://doi.org/10.1067/mpr.2000.108575" TargetMode="External"/><Relationship Id="rId399" Type="http://schemas.openxmlformats.org/officeDocument/2006/relationships/hyperlink" Target="https://doi.org/10.11607/prd.3003" TargetMode="External"/><Relationship Id="rId827" Type="http://schemas.openxmlformats.org/officeDocument/2006/relationships/hyperlink" Target="https://doi.org/10.1016/j.ucl.2006.10.010" TargetMode="External"/><Relationship Id="rId1012" Type="http://schemas.openxmlformats.org/officeDocument/2006/relationships/hyperlink" Target="https://doi.org/10.1016/j.ijpp.2019.12.005" TargetMode="External"/><Relationship Id="rId1457" Type="http://schemas.openxmlformats.org/officeDocument/2006/relationships/hyperlink" Target="https://doi.org/10.3109/00016489.2011.589405" TargetMode="External"/><Relationship Id="rId259" Type="http://schemas.openxmlformats.org/officeDocument/2006/relationships/hyperlink" Target="https://doi.org/10.1902/jop.2010.100200" TargetMode="External"/><Relationship Id="rId466" Type="http://schemas.openxmlformats.org/officeDocument/2006/relationships/hyperlink" Target="https://doi.org/10.2319/120113-883.1" TargetMode="External"/><Relationship Id="rId673" Type="http://schemas.openxmlformats.org/officeDocument/2006/relationships/hyperlink" Target="https://doi.org/10.1016/S0940-9602(97)80032-5" TargetMode="External"/><Relationship Id="rId880" Type="http://schemas.openxmlformats.org/officeDocument/2006/relationships/hyperlink" Target="https://doi.org/10.1098/rsbl.2010.0103" TargetMode="External"/><Relationship Id="rId1096" Type="http://schemas.openxmlformats.org/officeDocument/2006/relationships/hyperlink" Target="https://doi.org/10.4317/jced.55925" TargetMode="External"/><Relationship Id="rId1317" Type="http://schemas.openxmlformats.org/officeDocument/2006/relationships/hyperlink" Target="https://doi.org/10.1007/s40368-017-0301-0" TargetMode="External"/><Relationship Id="rId1524" Type="http://schemas.openxmlformats.org/officeDocument/2006/relationships/hyperlink" Target="https://doi.org/10.1016/j.actbio.2013.12.049" TargetMode="External"/><Relationship Id="rId23" Type="http://schemas.openxmlformats.org/officeDocument/2006/relationships/hyperlink" Target="https://doi.org/10.17796/1053-4625-43.4.6" TargetMode="External"/><Relationship Id="rId119" Type="http://schemas.openxmlformats.org/officeDocument/2006/relationships/hyperlink" Target="https://doi.org/10.1067/mva.1987.avs0050452" TargetMode="External"/><Relationship Id="rId326" Type="http://schemas.openxmlformats.org/officeDocument/2006/relationships/hyperlink" Target="https://doi.org/10.7860/JCDR/2016/21333.8476" TargetMode="External"/><Relationship Id="rId533" Type="http://schemas.openxmlformats.org/officeDocument/2006/relationships/hyperlink" Target="https://doi.org/10.1177/0022034511421926" TargetMode="External"/><Relationship Id="rId978" Type="http://schemas.openxmlformats.org/officeDocument/2006/relationships/hyperlink" Target="https://doi.org/10.1001/jamapediatrics.2019.2545" TargetMode="External"/><Relationship Id="rId1163" Type="http://schemas.openxmlformats.org/officeDocument/2006/relationships/hyperlink" Target="https://doi.org/10.1902/cap.2015.140059" TargetMode="External"/><Relationship Id="rId1370" Type="http://schemas.openxmlformats.org/officeDocument/2006/relationships/hyperlink" Target="https://doi.org/10.1016/j.acap.2009.08.006" TargetMode="External"/><Relationship Id="rId740" Type="http://schemas.openxmlformats.org/officeDocument/2006/relationships/hyperlink" Target="https://doi.org/10.1007/s00784-006-0052-5" TargetMode="External"/><Relationship Id="rId838" Type="http://schemas.openxmlformats.org/officeDocument/2006/relationships/hyperlink" Target="https://doi.org/10.1016/j.biomaterials.2004.02.044" TargetMode="External"/><Relationship Id="rId1023" Type="http://schemas.openxmlformats.org/officeDocument/2006/relationships/hyperlink" Target="https://doi.org/10.1186/s12903-015-0017-7" TargetMode="External"/><Relationship Id="rId1468" Type="http://schemas.openxmlformats.org/officeDocument/2006/relationships/hyperlink" Target="https://doi.org/10.1007/s10103-009-0667-2" TargetMode="External"/><Relationship Id="rId172" Type="http://schemas.openxmlformats.org/officeDocument/2006/relationships/hyperlink" Target="https://doi.org/10.1177/0022034515606900" TargetMode="External"/><Relationship Id="rId477" Type="http://schemas.openxmlformats.org/officeDocument/2006/relationships/hyperlink" Target="https://doi.org/10.17219/dmp/62523" TargetMode="External"/><Relationship Id="rId600" Type="http://schemas.openxmlformats.org/officeDocument/2006/relationships/hyperlink" Target="https://doi.org/10.11607/prd.4148" TargetMode="External"/><Relationship Id="rId684" Type="http://schemas.openxmlformats.org/officeDocument/2006/relationships/hyperlink" Target="https://doi.org/10.2209/tdcpublication.55.217" TargetMode="External"/><Relationship Id="rId1230" Type="http://schemas.openxmlformats.org/officeDocument/2006/relationships/hyperlink" Target="https://doi.org/10.1136/jmedgenet-2016-103988" TargetMode="External"/><Relationship Id="rId1328" Type="http://schemas.openxmlformats.org/officeDocument/2006/relationships/hyperlink" Target="https://doi.org/10.2341/19-138-T" TargetMode="External"/><Relationship Id="rId1535" Type="http://schemas.openxmlformats.org/officeDocument/2006/relationships/hyperlink" Target="https://doi.org/10.1242/dev.117887" TargetMode="External"/><Relationship Id="rId337" Type="http://schemas.openxmlformats.org/officeDocument/2006/relationships/hyperlink" Target="https://doi.org/10.3109/0886022X.2015.1103639" TargetMode="External"/><Relationship Id="rId891" Type="http://schemas.openxmlformats.org/officeDocument/2006/relationships/hyperlink" Target="https://doi.org/10.1007/s12018-016-9225-1" TargetMode="External"/><Relationship Id="rId905" Type="http://schemas.openxmlformats.org/officeDocument/2006/relationships/hyperlink" Target="https://doi.org/10.1177/03331024850050S243" TargetMode="External"/><Relationship Id="rId989" Type="http://schemas.openxmlformats.org/officeDocument/2006/relationships/hyperlink" Target="https://doi.org/10.1002/ajpa.22955" TargetMode="External"/><Relationship Id="rId34" Type="http://schemas.openxmlformats.org/officeDocument/2006/relationships/hyperlink" Target="https://doi.org/10.3290/j.qi.a38058" TargetMode="External"/><Relationship Id="rId544" Type="http://schemas.openxmlformats.org/officeDocument/2006/relationships/hyperlink" Target="https://doi.org/10.1038/ncomms11697" TargetMode="External"/><Relationship Id="rId751" Type="http://schemas.openxmlformats.org/officeDocument/2006/relationships/hyperlink" Target="https://doi.org/10.1186/s13256-015-0724-3" TargetMode="External"/><Relationship Id="rId849" Type="http://schemas.openxmlformats.org/officeDocument/2006/relationships/hyperlink" Target="https://doi.org/10.1093/eurheartj/ehp415" TargetMode="External"/><Relationship Id="rId1174" Type="http://schemas.openxmlformats.org/officeDocument/2006/relationships/hyperlink" Target="https://doi.org/10.1089/pop.2017.0130" TargetMode="External"/><Relationship Id="rId1381" Type="http://schemas.openxmlformats.org/officeDocument/2006/relationships/hyperlink" Target="https://doi.org/10.2341/13-346-T" TargetMode="External"/><Relationship Id="rId1479" Type="http://schemas.openxmlformats.org/officeDocument/2006/relationships/hyperlink" Target="https://doi.org/10.1002/jbm4.10089" TargetMode="External"/><Relationship Id="rId183" Type="http://schemas.openxmlformats.org/officeDocument/2006/relationships/hyperlink" Target="https://doi.org/10.1186/cc7230" TargetMode="External"/><Relationship Id="rId390" Type="http://schemas.openxmlformats.org/officeDocument/2006/relationships/hyperlink" Target="https://doi.org/10.1136/bcr-2012-007138" TargetMode="External"/><Relationship Id="rId404" Type="http://schemas.openxmlformats.org/officeDocument/2006/relationships/hyperlink" Target="https://doi.org/10.1111/j.1600-051X.2009.01451.x" TargetMode="External"/><Relationship Id="rId611" Type="http://schemas.openxmlformats.org/officeDocument/2006/relationships/hyperlink" Target="https://doi.org/10.11607/prd.1428" TargetMode="External"/><Relationship Id="rId1034" Type="http://schemas.openxmlformats.org/officeDocument/2006/relationships/hyperlink" Target="https://doi.org/10.1177/08959374890030022601" TargetMode="External"/><Relationship Id="rId1241" Type="http://schemas.openxmlformats.org/officeDocument/2006/relationships/hyperlink" Target="https://doi.org/10.1902/jop.2001.72.12.1695" TargetMode="External"/><Relationship Id="rId1339" Type="http://schemas.openxmlformats.org/officeDocument/2006/relationships/hyperlink" Target="https://doi.org/10.1111/j.1834-7819.2010.01255.x" TargetMode="External"/><Relationship Id="rId250" Type="http://schemas.openxmlformats.org/officeDocument/2006/relationships/hyperlink" Target="https://doi.org/10.1179/1465313314Y.0000000124" TargetMode="External"/><Relationship Id="rId488" Type="http://schemas.openxmlformats.org/officeDocument/2006/relationships/hyperlink" Target="https://doi.org/10.1016/j.archoralbio.2008.03.007" TargetMode="External"/><Relationship Id="rId695" Type="http://schemas.openxmlformats.org/officeDocument/2006/relationships/hyperlink" Target="https://doi.org/10.1038/s41598-020-61454-9" TargetMode="External"/><Relationship Id="rId709" Type="http://schemas.openxmlformats.org/officeDocument/2006/relationships/hyperlink" Target="https://doi.org/10.1016/j.jhep.2006.05.018" TargetMode="External"/><Relationship Id="rId916" Type="http://schemas.openxmlformats.org/officeDocument/2006/relationships/hyperlink" Target="https://doi.org/10.1007/s40368-013-0045-4" TargetMode="External"/><Relationship Id="rId1101" Type="http://schemas.openxmlformats.org/officeDocument/2006/relationships/hyperlink" Target="https://doi.org/10.4103/0970-9290.57374" TargetMode="External"/><Relationship Id="rId1546" Type="http://schemas.openxmlformats.org/officeDocument/2006/relationships/hyperlink" Target="https://doi.org/10.1038/srep11199" TargetMode="External"/><Relationship Id="rId45" Type="http://schemas.openxmlformats.org/officeDocument/2006/relationships/hyperlink" Target="https://doi.org/10.1111/j.1365-263X.2004.00527.x" TargetMode="External"/><Relationship Id="rId110" Type="http://schemas.openxmlformats.org/officeDocument/2006/relationships/hyperlink" Target="https://doi.org/10.1016/j.bioactmat.2018.12.002" TargetMode="External"/><Relationship Id="rId348" Type="http://schemas.openxmlformats.org/officeDocument/2006/relationships/hyperlink" Target="https://doi.org/10.1902/jop.1998.69.4.454" TargetMode="External"/><Relationship Id="rId555" Type="http://schemas.openxmlformats.org/officeDocument/2006/relationships/hyperlink" Target="https://doi.org/10.1002/ajpa.21502" TargetMode="External"/><Relationship Id="rId762" Type="http://schemas.openxmlformats.org/officeDocument/2006/relationships/hyperlink" Target="https://doi.org/10.1016/j.oooo.2014.03.014" TargetMode="External"/><Relationship Id="rId1185" Type="http://schemas.openxmlformats.org/officeDocument/2006/relationships/hyperlink" Target="https://doi.org/10.1093/ndt/gfs227" TargetMode="External"/><Relationship Id="rId1392" Type="http://schemas.openxmlformats.org/officeDocument/2006/relationships/hyperlink" Target="https://doi.org/10.1177/2380084420934731" TargetMode="External"/><Relationship Id="rId1406" Type="http://schemas.openxmlformats.org/officeDocument/2006/relationships/hyperlink" Target="https://doi.org/10.1038/sj.bmt.1700993" TargetMode="External"/><Relationship Id="rId194" Type="http://schemas.openxmlformats.org/officeDocument/2006/relationships/hyperlink" Target="https://doi.org/10.12669/pjms.313.6960" TargetMode="External"/><Relationship Id="rId208" Type="http://schemas.openxmlformats.org/officeDocument/2006/relationships/hyperlink" Target="https://doi.org/10.1177/0022034512444929" TargetMode="External"/><Relationship Id="rId415" Type="http://schemas.openxmlformats.org/officeDocument/2006/relationships/hyperlink" Target="https://doi.org/10.5978/islsm.28_19-CR-02" TargetMode="External"/><Relationship Id="rId622" Type="http://schemas.openxmlformats.org/officeDocument/2006/relationships/hyperlink" Target="https://doi.org/10.1111/j.1600-051X.2008.01253.x" TargetMode="External"/><Relationship Id="rId1045" Type="http://schemas.openxmlformats.org/officeDocument/2006/relationships/hyperlink" Target="https://doi.org/10.1089/ten.tea.2017.29003.abstracts" TargetMode="External"/><Relationship Id="rId1252" Type="http://schemas.openxmlformats.org/officeDocument/2006/relationships/hyperlink" Target="https://doi.org/10.1152/physiolgenomics.00248.2010" TargetMode="External"/><Relationship Id="rId261" Type="http://schemas.openxmlformats.org/officeDocument/2006/relationships/hyperlink" Target="https://doi.org/10.1902/jop.2013.130383" TargetMode="External"/><Relationship Id="rId499" Type="http://schemas.openxmlformats.org/officeDocument/2006/relationships/hyperlink" Target="https://doi.org/10.1002/ajpa.21502" TargetMode="External"/><Relationship Id="rId927" Type="http://schemas.openxmlformats.org/officeDocument/2006/relationships/hyperlink" Target="https://doi.org/10.1111/jcpe.13158" TargetMode="External"/><Relationship Id="rId1112" Type="http://schemas.openxmlformats.org/officeDocument/2006/relationships/hyperlink" Target="https://doi.org/10.4103/0970-9290.162896" TargetMode="External"/><Relationship Id="rId1557" Type="http://schemas.openxmlformats.org/officeDocument/2006/relationships/hyperlink" Target="https://doi.org/10.1155/2018/8670832" TargetMode="External"/><Relationship Id="rId56" Type="http://schemas.openxmlformats.org/officeDocument/2006/relationships/hyperlink" Target="https://doi.org/10.5681/joddd.2007.006" TargetMode="External"/><Relationship Id="rId359" Type="http://schemas.openxmlformats.org/officeDocument/2006/relationships/hyperlink" Target="https://doi.org/10.1016/j.ceca.2018.07.012" TargetMode="External"/><Relationship Id="rId566" Type="http://schemas.openxmlformats.org/officeDocument/2006/relationships/hyperlink" Target="https://doi.org/10.1111/j.1365-2249.2009.03900.x" TargetMode="External"/><Relationship Id="rId773" Type="http://schemas.openxmlformats.org/officeDocument/2006/relationships/hyperlink" Target="https://doi.org/10.1007/s00276-013-1247-5" TargetMode="External"/><Relationship Id="rId1196" Type="http://schemas.openxmlformats.org/officeDocument/2006/relationships/hyperlink" Target="https://doi.org/10.1111/j.1532-849X.2008.00368.x" TargetMode="External"/><Relationship Id="rId1417" Type="http://schemas.openxmlformats.org/officeDocument/2006/relationships/hyperlink" Target="https://doi.org/10.1016/S0020-7292%2812%2960404-4" TargetMode="External"/><Relationship Id="rId121" Type="http://schemas.openxmlformats.org/officeDocument/2006/relationships/hyperlink" Target="https://doi.org/10.26719/2016.2.1.34" TargetMode="External"/><Relationship Id="rId219" Type="http://schemas.openxmlformats.org/officeDocument/2006/relationships/hyperlink" Target="https://doi.org/10.1590/s1806-83242007000300009" TargetMode="External"/><Relationship Id="rId426" Type="http://schemas.openxmlformats.org/officeDocument/2006/relationships/hyperlink" Target="https://doi.org/10.2334/josnusd.43.85" TargetMode="External"/><Relationship Id="rId633" Type="http://schemas.openxmlformats.org/officeDocument/2006/relationships/hyperlink" Target="https://doi.org/10.17219/acem/76060" TargetMode="External"/><Relationship Id="rId980" Type="http://schemas.openxmlformats.org/officeDocument/2006/relationships/hyperlink" Target="https://doi.org/10.1111/j.1432-1033.1997.00846.x" TargetMode="External"/><Relationship Id="rId1056" Type="http://schemas.openxmlformats.org/officeDocument/2006/relationships/hyperlink" Target="https://doi.org/10.1023/A:1023311613987" TargetMode="External"/><Relationship Id="rId1263" Type="http://schemas.openxmlformats.org/officeDocument/2006/relationships/hyperlink" Target="https://doi.org/10.1007/s00784-019-03007-7" TargetMode="External"/><Relationship Id="rId840" Type="http://schemas.openxmlformats.org/officeDocument/2006/relationships/hyperlink" Target="https://doi.org/10.1038/sj.bdj.2012.469" TargetMode="External"/><Relationship Id="rId938" Type="http://schemas.openxmlformats.org/officeDocument/2006/relationships/hyperlink" Target="https://doi.org/10.23804/ejpd.2017.18.02.12" TargetMode="External"/><Relationship Id="rId1470" Type="http://schemas.openxmlformats.org/officeDocument/2006/relationships/hyperlink" Target="https://doi.org/10.1046/j.1365-263x.2000.00211.x" TargetMode="External"/><Relationship Id="rId1568" Type="http://schemas.openxmlformats.org/officeDocument/2006/relationships/hyperlink" Target="https://doi.org/10.1002/JPER.18-0201" TargetMode="External"/><Relationship Id="rId67" Type="http://schemas.openxmlformats.org/officeDocument/2006/relationships/hyperlink" Target="https://doi.org/10.1177/08959374940080011301" TargetMode="External"/><Relationship Id="rId272" Type="http://schemas.openxmlformats.org/officeDocument/2006/relationships/hyperlink" Target="https://doi.org/10.1186/1750-1172-10-S1-P6" TargetMode="External"/><Relationship Id="rId577" Type="http://schemas.openxmlformats.org/officeDocument/2006/relationships/hyperlink" Target="https://doi.org/10.1136/wjps-2018-000030" TargetMode="External"/><Relationship Id="rId700" Type="http://schemas.openxmlformats.org/officeDocument/2006/relationships/hyperlink" Target="https://doi.org/10.1007/s004670050566" TargetMode="External"/><Relationship Id="rId1123" Type="http://schemas.openxmlformats.org/officeDocument/2006/relationships/hyperlink" Target="https://doi.org/10.1902/jop.2017.160542" TargetMode="External"/><Relationship Id="rId1330" Type="http://schemas.openxmlformats.org/officeDocument/2006/relationships/hyperlink" Target="https://doi.org/10.1016/j.tvjl.2015.11.023" TargetMode="External"/><Relationship Id="rId1428" Type="http://schemas.openxmlformats.org/officeDocument/2006/relationships/hyperlink" Target="https://doi.org/10.1111/ipd.12592" TargetMode="External"/><Relationship Id="rId132" Type="http://schemas.openxmlformats.org/officeDocument/2006/relationships/hyperlink" Target="https://doi.org/10.1007/s40368-018-0389-x" TargetMode="External"/><Relationship Id="rId784" Type="http://schemas.openxmlformats.org/officeDocument/2006/relationships/hyperlink" Target="https://doi.org/10.1007/s00464-018-6359-x" TargetMode="External"/><Relationship Id="rId991" Type="http://schemas.openxmlformats.org/officeDocument/2006/relationships/hyperlink" Target="https://doi.org/10.1016/S0300-9785(76)80043-9" TargetMode="External"/><Relationship Id="rId1067" Type="http://schemas.openxmlformats.org/officeDocument/2006/relationships/hyperlink" Target="https://doi.org/10.1186/2196-1042-14-1" TargetMode="External"/><Relationship Id="rId437" Type="http://schemas.openxmlformats.org/officeDocument/2006/relationships/hyperlink" Target="https://doi.org/10.1186/s12903-016-0279-8" TargetMode="External"/><Relationship Id="rId644" Type="http://schemas.openxmlformats.org/officeDocument/2006/relationships/hyperlink" Target="https://doi.org/10.1093/ejo/cjh084" TargetMode="External"/><Relationship Id="rId851" Type="http://schemas.openxmlformats.org/officeDocument/2006/relationships/hyperlink" Target="https://doi.org/10.1159/000447270" TargetMode="External"/><Relationship Id="rId1274" Type="http://schemas.openxmlformats.org/officeDocument/2006/relationships/hyperlink" Target="https://doi.org/10.1369/0022155418772289" TargetMode="External"/><Relationship Id="rId1481" Type="http://schemas.openxmlformats.org/officeDocument/2006/relationships/hyperlink" Target="https://doi.org/10.1007/s11825-007-0054-y" TargetMode="External"/><Relationship Id="rId1579" Type="http://schemas.openxmlformats.org/officeDocument/2006/relationships/hyperlink" Target="https://doi.org/10.1002/cre2.245" TargetMode="External"/><Relationship Id="rId283" Type="http://schemas.openxmlformats.org/officeDocument/2006/relationships/hyperlink" Target="https://doi.org/10.1111/j.1834-7819.2008.00026.x" TargetMode="External"/><Relationship Id="rId490" Type="http://schemas.openxmlformats.org/officeDocument/2006/relationships/hyperlink" Target="https://doi.org/10.1007/s00784-020-03312-6" TargetMode="External"/><Relationship Id="rId504" Type="http://schemas.openxmlformats.org/officeDocument/2006/relationships/hyperlink" Target="https://doi.org/10.1002/ajpa.21619" TargetMode="External"/><Relationship Id="rId711" Type="http://schemas.openxmlformats.org/officeDocument/2006/relationships/hyperlink" Target="https://doi.org/10.1007/s00068-014-0446-z" TargetMode="External"/><Relationship Id="rId949" Type="http://schemas.openxmlformats.org/officeDocument/2006/relationships/hyperlink" Target="https://doi.org/10.1007/BF00004545" TargetMode="External"/><Relationship Id="rId1134" Type="http://schemas.openxmlformats.org/officeDocument/2006/relationships/hyperlink" Target="https://doi.org/10.13005/bpj/679" TargetMode="External"/><Relationship Id="rId1341" Type="http://schemas.openxmlformats.org/officeDocument/2006/relationships/hyperlink" Target="https://doi.org/10.1016/j.ijrobp.2007.07.2383" TargetMode="External"/><Relationship Id="rId78" Type="http://schemas.openxmlformats.org/officeDocument/2006/relationships/hyperlink" Target="https://doi.org/10.1016/j.biomaterials.2003.09.105" TargetMode="External"/><Relationship Id="rId143" Type="http://schemas.openxmlformats.org/officeDocument/2006/relationships/hyperlink" Target="https://doi.org/10.3109/00016357.2012.728245" TargetMode="External"/><Relationship Id="rId350" Type="http://schemas.openxmlformats.org/officeDocument/2006/relationships/hyperlink" Target="https://doi.org/10.1002/ppul.22495" TargetMode="External"/><Relationship Id="rId588" Type="http://schemas.openxmlformats.org/officeDocument/2006/relationships/hyperlink" Target="https://doi.org/10.1007/s00439-019-01997-8" TargetMode="External"/><Relationship Id="rId795" Type="http://schemas.openxmlformats.org/officeDocument/2006/relationships/hyperlink" Target="https://doi.org/10.1046/j.0305-182X.2003.01226.x" TargetMode="External"/><Relationship Id="rId809" Type="http://schemas.openxmlformats.org/officeDocument/2006/relationships/hyperlink" Target="https://doi.org/10.1002/ajpa.21502" TargetMode="External"/><Relationship Id="rId1201" Type="http://schemas.openxmlformats.org/officeDocument/2006/relationships/hyperlink" Target="https://doi.org/10.1016/j.archoralbio.2009.08.009" TargetMode="External"/><Relationship Id="rId1439" Type="http://schemas.openxmlformats.org/officeDocument/2006/relationships/hyperlink" Target="https://doi.org/10.1089/lap.2018.29025.abstracts" TargetMode="External"/><Relationship Id="rId9" Type="http://schemas.openxmlformats.org/officeDocument/2006/relationships/hyperlink" Target="https://doi.org/10.1093/toxsci/kft093" TargetMode="External"/><Relationship Id="rId210" Type="http://schemas.openxmlformats.org/officeDocument/2006/relationships/hyperlink" Target="https://doi.org/10.1111/jerd.12052" TargetMode="External"/><Relationship Id="rId448" Type="http://schemas.openxmlformats.org/officeDocument/2006/relationships/hyperlink" Target="https://doi.org/10.7759/cureus.7161" TargetMode="External"/><Relationship Id="rId655" Type="http://schemas.openxmlformats.org/officeDocument/2006/relationships/hyperlink" Target="https://doi.org/10.1016/j.disamonth.2017.12.004" TargetMode="External"/><Relationship Id="rId862" Type="http://schemas.openxmlformats.org/officeDocument/2006/relationships/hyperlink" Target="https://doi.org/10.1080/10255842.2018.1560428" TargetMode="External"/><Relationship Id="rId1078" Type="http://schemas.openxmlformats.org/officeDocument/2006/relationships/hyperlink" Target="https://doi.org/10.1016/j.watres.2016.10.035" TargetMode="External"/><Relationship Id="rId1285" Type="http://schemas.openxmlformats.org/officeDocument/2006/relationships/hyperlink" Target="https://doi.org/10.1007/s40368-019-00477-x" TargetMode="External"/><Relationship Id="rId1492" Type="http://schemas.openxmlformats.org/officeDocument/2006/relationships/hyperlink" Target="https://doi.org/10.1902/jop.2002.73.4.409" TargetMode="External"/><Relationship Id="rId1506" Type="http://schemas.openxmlformats.org/officeDocument/2006/relationships/hyperlink" Target="https://doi.org/10.11607/prd.2034" TargetMode="External"/><Relationship Id="rId294" Type="http://schemas.openxmlformats.org/officeDocument/2006/relationships/hyperlink" Target="https://doi.org/10.2350/14-08-1534-MISC.1" TargetMode="External"/><Relationship Id="rId308" Type="http://schemas.openxmlformats.org/officeDocument/2006/relationships/hyperlink" Target="https://doi.org/10.1039/b602012g" TargetMode="External"/><Relationship Id="rId515" Type="http://schemas.openxmlformats.org/officeDocument/2006/relationships/hyperlink" Target="https://doi.org/10.1111/j.1600-9657.2011.00981.x" TargetMode="External"/><Relationship Id="rId722" Type="http://schemas.openxmlformats.org/officeDocument/2006/relationships/hyperlink" Target="https://doi.org/10.1016/j.dental.2017.11.015" TargetMode="External"/><Relationship Id="rId1145" Type="http://schemas.openxmlformats.org/officeDocument/2006/relationships/hyperlink" Target="https://doi.org/10.14219/jada.archive.1983.0111" TargetMode="External"/><Relationship Id="rId1352" Type="http://schemas.openxmlformats.org/officeDocument/2006/relationships/hyperlink" Target="https://doi.org/10.3290/j.qi.a34457" TargetMode="External"/><Relationship Id="rId89" Type="http://schemas.openxmlformats.org/officeDocument/2006/relationships/hyperlink" Target="https://doi.org/10.1159/000492575" TargetMode="External"/><Relationship Id="rId154" Type="http://schemas.openxmlformats.org/officeDocument/2006/relationships/hyperlink" Target="https://doi.org/10.1016/j.joms.2010.05.066" TargetMode="External"/><Relationship Id="rId361" Type="http://schemas.openxmlformats.org/officeDocument/2006/relationships/hyperlink" Target="https://doi.org/10.1007/s00520-014-2260-x" TargetMode="External"/><Relationship Id="rId599" Type="http://schemas.openxmlformats.org/officeDocument/2006/relationships/hyperlink" Target="https://doi.org/10.1902/jop.2014.130420" TargetMode="External"/><Relationship Id="rId1005" Type="http://schemas.openxmlformats.org/officeDocument/2006/relationships/hyperlink" Target="https://doi.org/10.1111/adj.12647" TargetMode="External"/><Relationship Id="rId1212" Type="http://schemas.openxmlformats.org/officeDocument/2006/relationships/hyperlink" Target="https://doi.org/10.7860/JCDR/2014/7356.3716" TargetMode="External"/><Relationship Id="rId459" Type="http://schemas.openxmlformats.org/officeDocument/2006/relationships/hyperlink" Target="https://doi.org/10.1111/j.1365-263X.2011.01118.x" TargetMode="External"/><Relationship Id="rId666" Type="http://schemas.openxmlformats.org/officeDocument/2006/relationships/hyperlink" Target="https://doi.org/10.1111/j.1365-2249.2005.02768.x" TargetMode="External"/><Relationship Id="rId873" Type="http://schemas.openxmlformats.org/officeDocument/2006/relationships/hyperlink" Target="https://doi.org/10.1002/jez.1402340218" TargetMode="External"/><Relationship Id="rId1089" Type="http://schemas.openxmlformats.org/officeDocument/2006/relationships/hyperlink" Target="https://doi.org/10.1093/eurheartj/suq023" TargetMode="External"/><Relationship Id="rId1296" Type="http://schemas.openxmlformats.org/officeDocument/2006/relationships/hyperlink" Target="https://doi.org/10.1002/ajpa.10149" TargetMode="External"/><Relationship Id="rId1517" Type="http://schemas.openxmlformats.org/officeDocument/2006/relationships/hyperlink" Target="https://doi.org/10.3290/j.jad.a30554" TargetMode="External"/><Relationship Id="rId16" Type="http://schemas.openxmlformats.org/officeDocument/2006/relationships/hyperlink" Target="https://doi.org/10.1002/elps.201400576" TargetMode="External"/><Relationship Id="rId221" Type="http://schemas.openxmlformats.org/officeDocument/2006/relationships/hyperlink" Target="https://doi.org/10.1186/s13756-017-0176-1" TargetMode="External"/><Relationship Id="rId319" Type="http://schemas.openxmlformats.org/officeDocument/2006/relationships/hyperlink" Target="https://doi.org/10.1111/j.1600-0722.2011.00903.x" TargetMode="External"/><Relationship Id="rId526" Type="http://schemas.openxmlformats.org/officeDocument/2006/relationships/hyperlink" Target="https://doi.org/10.1007/s10266-018-0402-1" TargetMode="External"/><Relationship Id="rId1156" Type="http://schemas.openxmlformats.org/officeDocument/2006/relationships/hyperlink" Target="https://doi.org/10.1007/978-1-4939-9012-2_36" TargetMode="External"/><Relationship Id="rId1363" Type="http://schemas.openxmlformats.org/officeDocument/2006/relationships/hyperlink" Target="https://doi.org/10.1002/ajpa.22247" TargetMode="External"/><Relationship Id="rId733" Type="http://schemas.openxmlformats.org/officeDocument/2006/relationships/hyperlink" Target="https://doi.org/10.17796/jcpd.36.1.p74362q544210p33" TargetMode="External"/><Relationship Id="rId940" Type="http://schemas.openxmlformats.org/officeDocument/2006/relationships/hyperlink" Target="https://doi.org/10.1016/j.tripleo.2011.03.012" TargetMode="External"/><Relationship Id="rId1016" Type="http://schemas.openxmlformats.org/officeDocument/2006/relationships/hyperlink" Target="https://doi.org/10.15446/rsap.v18n6.48090" TargetMode="External"/><Relationship Id="rId1570" Type="http://schemas.openxmlformats.org/officeDocument/2006/relationships/hyperlink" Target="https://doi.org/10.1111/jcpe.12178" TargetMode="External"/><Relationship Id="rId165" Type="http://schemas.openxmlformats.org/officeDocument/2006/relationships/hyperlink" Target="https://doi.org/10.1902/jop.1989.60.12.647" TargetMode="External"/><Relationship Id="rId372" Type="http://schemas.openxmlformats.org/officeDocument/2006/relationships/hyperlink" Target="https://doi.org/10.4103/JISPPD.JISPPD_152_18" TargetMode="External"/><Relationship Id="rId677" Type="http://schemas.openxmlformats.org/officeDocument/2006/relationships/hyperlink" Target="https://doi.org/10.1111/pde.13922" TargetMode="External"/><Relationship Id="rId800" Type="http://schemas.openxmlformats.org/officeDocument/2006/relationships/hyperlink" Target="https://doi.org/10.1016/j.jdent.2006.08.006" TargetMode="External"/><Relationship Id="rId1223" Type="http://schemas.openxmlformats.org/officeDocument/2006/relationships/hyperlink" Target="https://doi.org/10.1016/j.acthis.2010.05.007" TargetMode="External"/><Relationship Id="rId1430" Type="http://schemas.openxmlformats.org/officeDocument/2006/relationships/hyperlink" Target="https://doi.org/10.1007/s00253-018-9174-3" TargetMode="External"/><Relationship Id="rId1528" Type="http://schemas.openxmlformats.org/officeDocument/2006/relationships/hyperlink" Target="https://doi.org/10.1016/j.ijrobp.2017.06.1520" TargetMode="External"/><Relationship Id="rId232" Type="http://schemas.openxmlformats.org/officeDocument/2006/relationships/hyperlink" Target="https://doi.org/10.1186/1471-2458-13-156" TargetMode="External"/><Relationship Id="rId884" Type="http://schemas.openxmlformats.org/officeDocument/2006/relationships/hyperlink" Target="https://doi.org/10.1002/ajpa.23802" TargetMode="External"/><Relationship Id="rId27" Type="http://schemas.openxmlformats.org/officeDocument/2006/relationships/hyperlink" Target="https://doi.org/10.1155/2014/786353" TargetMode="External"/><Relationship Id="rId537" Type="http://schemas.openxmlformats.org/officeDocument/2006/relationships/hyperlink" Target="https://doi.org/10.1177/2324709620925978" TargetMode="External"/><Relationship Id="rId744" Type="http://schemas.openxmlformats.org/officeDocument/2006/relationships/hyperlink" Target="https://doi.org/10.1016/S0022-5347(05)65357-8" TargetMode="External"/><Relationship Id="rId951" Type="http://schemas.openxmlformats.org/officeDocument/2006/relationships/hyperlink" Target="https://doi.org/10.1016/j.pdj.2019.11.002" TargetMode="External"/><Relationship Id="rId1167" Type="http://schemas.openxmlformats.org/officeDocument/2006/relationships/hyperlink" Target="https://doi.org/10.1016/j.archoralbio.2010.10.024" TargetMode="External"/><Relationship Id="rId1374" Type="http://schemas.openxmlformats.org/officeDocument/2006/relationships/hyperlink" Target="https://doi.org/10.1002/ajpa.23802" TargetMode="External"/><Relationship Id="rId1581" Type="http://schemas.openxmlformats.org/officeDocument/2006/relationships/hyperlink" Target="https://doi.org/10.1111/jerd.12096" TargetMode="External"/><Relationship Id="rId80" Type="http://schemas.openxmlformats.org/officeDocument/2006/relationships/hyperlink" Target="https://doi.org/10.1111/ipd.12434" TargetMode="External"/><Relationship Id="rId176" Type="http://schemas.openxmlformats.org/officeDocument/2006/relationships/hyperlink" Target="https://doi.org/10.1111/jcpe.12723" TargetMode="External"/><Relationship Id="rId383" Type="http://schemas.openxmlformats.org/officeDocument/2006/relationships/hyperlink" Target="https://doi.org/10.1016/S0016-5085%2820%2934557-1" TargetMode="External"/><Relationship Id="rId590" Type="http://schemas.openxmlformats.org/officeDocument/2006/relationships/hyperlink" Target="https://doi.org/10.1007/s12105-011-0253-3" TargetMode="External"/><Relationship Id="rId604" Type="http://schemas.openxmlformats.org/officeDocument/2006/relationships/hyperlink" Target="https://doi.org/10.1002/pbc.24719" TargetMode="External"/><Relationship Id="rId811" Type="http://schemas.openxmlformats.org/officeDocument/2006/relationships/hyperlink" Target="https://doi.org/10.2223/JPED.1908" TargetMode="External"/><Relationship Id="rId1027" Type="http://schemas.openxmlformats.org/officeDocument/2006/relationships/hyperlink" Target="https://doi.org/10.4103/2008-322X.176897" TargetMode="External"/><Relationship Id="rId1234" Type="http://schemas.openxmlformats.org/officeDocument/2006/relationships/hyperlink" Target="https://doi.org/10.1155/2020/6747498" TargetMode="External"/><Relationship Id="rId1441" Type="http://schemas.openxmlformats.org/officeDocument/2006/relationships/hyperlink" Target="https://doi.org/10.1034/j.1600-051x.2003.00013.x" TargetMode="External"/><Relationship Id="rId243" Type="http://schemas.openxmlformats.org/officeDocument/2006/relationships/hyperlink" Target="https://doi.org/10.4103/0970-9290.100419" TargetMode="External"/><Relationship Id="rId450" Type="http://schemas.openxmlformats.org/officeDocument/2006/relationships/hyperlink" Target="https://doi.org/10.1016/j.jdent.2018.03.005" TargetMode="External"/><Relationship Id="rId688" Type="http://schemas.openxmlformats.org/officeDocument/2006/relationships/hyperlink" Target="https://doi.org/10.5152/eurasianjmed.2018.17330" TargetMode="External"/><Relationship Id="rId895" Type="http://schemas.openxmlformats.org/officeDocument/2006/relationships/hyperlink" Target="https://doi.org/10.1007/5584_2018_327" TargetMode="External"/><Relationship Id="rId909" Type="http://schemas.openxmlformats.org/officeDocument/2006/relationships/hyperlink" Target="https://doi.org/10.1111/jopr.12242" TargetMode="External"/><Relationship Id="rId1080" Type="http://schemas.openxmlformats.org/officeDocument/2006/relationships/hyperlink" Target="https://doi.org/10.1007/s00784-011-0611-2" TargetMode="External"/><Relationship Id="rId1301" Type="http://schemas.openxmlformats.org/officeDocument/2006/relationships/hyperlink" Target="https://doi.org/10.1016/j.tripleo.2006.10.007" TargetMode="External"/><Relationship Id="rId1539" Type="http://schemas.openxmlformats.org/officeDocument/2006/relationships/hyperlink" Target="https://doi.org/10.1067/moe.2003.116" TargetMode="External"/><Relationship Id="rId38" Type="http://schemas.openxmlformats.org/officeDocument/2006/relationships/hyperlink" Target="https://doi.org/10.1016/j.crad.2019.04.023" TargetMode="External"/><Relationship Id="rId103" Type="http://schemas.openxmlformats.org/officeDocument/2006/relationships/hyperlink" Target="https://doi.org/10.1111/jcpe.12598" TargetMode="External"/><Relationship Id="rId310" Type="http://schemas.openxmlformats.org/officeDocument/2006/relationships/hyperlink" Target="https://doi.org/10.1111/ipd.12184" TargetMode="External"/><Relationship Id="rId548" Type="http://schemas.openxmlformats.org/officeDocument/2006/relationships/hyperlink" Target="https://doi.org/10.1016/j.psym.2018.06.002" TargetMode="External"/><Relationship Id="rId755" Type="http://schemas.openxmlformats.org/officeDocument/2006/relationships/hyperlink" Target="https://doi.org/10.4317/medoral.17955" TargetMode="External"/><Relationship Id="rId962" Type="http://schemas.openxmlformats.org/officeDocument/2006/relationships/hyperlink" Target="https://doi.org/10.7860/JCDR/2016/16318.7469" TargetMode="External"/><Relationship Id="rId1178" Type="http://schemas.openxmlformats.org/officeDocument/2006/relationships/hyperlink" Target="https://doi.org/10.1016/j.prosdent.2017.12.024" TargetMode="External"/><Relationship Id="rId1385" Type="http://schemas.openxmlformats.org/officeDocument/2006/relationships/hyperlink" Target="https://doi.org/10.1016/j.jhevol.2019.01.002" TargetMode="External"/><Relationship Id="rId1592" Type="http://schemas.openxmlformats.org/officeDocument/2006/relationships/theme" Target="theme/theme1.xml"/><Relationship Id="rId91" Type="http://schemas.openxmlformats.org/officeDocument/2006/relationships/hyperlink" Target="https://doi.org/10.11607/prd.2584" TargetMode="External"/><Relationship Id="rId187" Type="http://schemas.openxmlformats.org/officeDocument/2006/relationships/hyperlink" Target="https://doi.org/10.17796/1053-4628-41.5.332" TargetMode="External"/><Relationship Id="rId394" Type="http://schemas.openxmlformats.org/officeDocument/2006/relationships/hyperlink" Target="https://doi.org/10.1038/sj.bdj.4811282" TargetMode="External"/><Relationship Id="rId408" Type="http://schemas.openxmlformats.org/officeDocument/2006/relationships/hyperlink" Target="https://doi.org/10.1158/1538-7445.AM2012-4302" TargetMode="External"/><Relationship Id="rId615" Type="http://schemas.openxmlformats.org/officeDocument/2006/relationships/hyperlink" Target="https://doi.org/10.2298/VSP1408730J" TargetMode="External"/><Relationship Id="rId822" Type="http://schemas.openxmlformats.org/officeDocument/2006/relationships/hyperlink" Target="https://doi.org/10.1111/j.1600-0722.2006.00346.x" TargetMode="External"/><Relationship Id="rId1038" Type="http://schemas.openxmlformats.org/officeDocument/2006/relationships/hyperlink" Target="https://doi.org/10.1902/jop.2002.73.2.158" TargetMode="External"/><Relationship Id="rId1245" Type="http://schemas.openxmlformats.org/officeDocument/2006/relationships/hyperlink" Target="https://doi.org/10.1111/j.1600-051X.2004.00635.x" TargetMode="External"/><Relationship Id="rId1452" Type="http://schemas.openxmlformats.org/officeDocument/2006/relationships/hyperlink" Target="https://doi.org/10.1016/j.jfma.2016.03.009" TargetMode="External"/><Relationship Id="rId254" Type="http://schemas.openxmlformats.org/officeDocument/2006/relationships/hyperlink" Target="https://doi.org/10.14219/jada.archive.2005.0233" TargetMode="External"/><Relationship Id="rId699" Type="http://schemas.openxmlformats.org/officeDocument/2006/relationships/hyperlink" Target="https://doi.org/10.1186/s12903-020-01124-4" TargetMode="External"/><Relationship Id="rId1091" Type="http://schemas.openxmlformats.org/officeDocument/2006/relationships/hyperlink" Target="https://doi.org/10.1016/j.cbpa.2016.10.012" TargetMode="External"/><Relationship Id="rId1105" Type="http://schemas.openxmlformats.org/officeDocument/2006/relationships/hyperlink" Target="https://doi.org/10.1371/journal.pone.0156879" TargetMode="External"/><Relationship Id="rId1312" Type="http://schemas.openxmlformats.org/officeDocument/2006/relationships/hyperlink" Target="https://doi.org/10.1590/S1807-59322010001000017" TargetMode="External"/><Relationship Id="rId49" Type="http://schemas.openxmlformats.org/officeDocument/2006/relationships/hyperlink" Target="https://doi.org/10.1002/phar.2366" TargetMode="External"/><Relationship Id="rId114" Type="http://schemas.openxmlformats.org/officeDocument/2006/relationships/hyperlink" Target="https://doi.org/10.3390/medicina55100613" TargetMode="External"/><Relationship Id="rId461" Type="http://schemas.openxmlformats.org/officeDocument/2006/relationships/hyperlink" Target="https://doi.org/10.1007/s40368-017-0293-9" TargetMode="External"/><Relationship Id="rId559" Type="http://schemas.openxmlformats.org/officeDocument/2006/relationships/hyperlink" Target="https://doi.org/10.1117/1.2956374" TargetMode="External"/><Relationship Id="rId766" Type="http://schemas.openxmlformats.org/officeDocument/2006/relationships/hyperlink" Target="https://doi.org/10.1111/j.1600-0722.2011.00858.x" TargetMode="External"/><Relationship Id="rId1189" Type="http://schemas.openxmlformats.org/officeDocument/2006/relationships/hyperlink" Target="https://doi.org/10.1111/j.1365-263X.2008.00928.x" TargetMode="External"/><Relationship Id="rId1396" Type="http://schemas.openxmlformats.org/officeDocument/2006/relationships/hyperlink" Target="https://doi.org/10.1111/j.1600-051X.2004.00555.x" TargetMode="External"/><Relationship Id="rId198" Type="http://schemas.openxmlformats.org/officeDocument/2006/relationships/hyperlink" Target="https://doi.org/10.1038/sj.bdj.4811946" TargetMode="External"/><Relationship Id="rId321" Type="http://schemas.openxmlformats.org/officeDocument/2006/relationships/hyperlink" Target="https://doi.org/10.1007/s10856-008-3441-2" TargetMode="External"/><Relationship Id="rId419" Type="http://schemas.openxmlformats.org/officeDocument/2006/relationships/hyperlink" Target="https://doi.org/10.1002/JPER.19-0107" TargetMode="External"/><Relationship Id="rId626" Type="http://schemas.openxmlformats.org/officeDocument/2006/relationships/hyperlink" Target="https://doi.org/10.5530/jyp.2015.3.21" TargetMode="External"/><Relationship Id="rId973" Type="http://schemas.openxmlformats.org/officeDocument/2006/relationships/hyperlink" Target="https://doi.org/10.1097/00007890-199711150-00016" TargetMode="External"/><Relationship Id="rId1049" Type="http://schemas.openxmlformats.org/officeDocument/2006/relationships/hyperlink" Target="https://doi.org/10.5395/rde.2016.41.3.225" TargetMode="External"/><Relationship Id="rId1256" Type="http://schemas.openxmlformats.org/officeDocument/2006/relationships/hyperlink" Target="https://doi.org/10.1259/dmfr/51572889" TargetMode="External"/><Relationship Id="rId833" Type="http://schemas.openxmlformats.org/officeDocument/2006/relationships/hyperlink" Target="https://doi.org/10.1016/j.pdj.2020.06.003" TargetMode="External"/><Relationship Id="rId1116" Type="http://schemas.openxmlformats.org/officeDocument/2006/relationships/hyperlink" Target="https://doi.org/10.1177/0022034511421929" TargetMode="External"/><Relationship Id="rId1463" Type="http://schemas.openxmlformats.org/officeDocument/2006/relationships/hyperlink" Target="https://doi.org/10.1016/S0196-9781%2800%2900177-7" TargetMode="External"/><Relationship Id="rId265" Type="http://schemas.openxmlformats.org/officeDocument/2006/relationships/hyperlink" Target="https://doi.org/10.1002/ajpa.20113" TargetMode="External"/><Relationship Id="rId472" Type="http://schemas.openxmlformats.org/officeDocument/2006/relationships/hyperlink" Target="https://doi.org/10.1111/j.1708-8240.2010.00354.x" TargetMode="External"/><Relationship Id="rId900" Type="http://schemas.openxmlformats.org/officeDocument/2006/relationships/hyperlink" Target="https://doi.org/10.1111/j.1600-051X.2011.01726.x" TargetMode="External"/><Relationship Id="rId1323" Type="http://schemas.openxmlformats.org/officeDocument/2006/relationships/hyperlink" Target="https://doi.org/10.1002/ajpa.21502" TargetMode="External"/><Relationship Id="rId1530" Type="http://schemas.openxmlformats.org/officeDocument/2006/relationships/hyperlink" Target="https://doi.org/10.1007/BF02493289" TargetMode="External"/><Relationship Id="rId125" Type="http://schemas.openxmlformats.org/officeDocument/2006/relationships/hyperlink" Target="https://doi.org/10.4103/1119-3077.183259" TargetMode="External"/><Relationship Id="rId332" Type="http://schemas.openxmlformats.org/officeDocument/2006/relationships/hyperlink" Target="https://doi.org/10.1371/journal.pntd.0005327" TargetMode="External"/><Relationship Id="rId777" Type="http://schemas.openxmlformats.org/officeDocument/2006/relationships/hyperlink" Target="https://doi.org/10.1186/s13098-019-0477-z" TargetMode="External"/><Relationship Id="rId984" Type="http://schemas.openxmlformats.org/officeDocument/2006/relationships/hyperlink" Target="https://doi.org/10.1902/jop.2014.130520" TargetMode="External"/><Relationship Id="rId637" Type="http://schemas.openxmlformats.org/officeDocument/2006/relationships/hyperlink" Target="https://doi.org/10.1177/154405910808700907" TargetMode="External"/><Relationship Id="rId844" Type="http://schemas.openxmlformats.org/officeDocument/2006/relationships/hyperlink" Target="https://doi.org/10.1177/0022034510375824" TargetMode="External"/><Relationship Id="rId1267" Type="http://schemas.openxmlformats.org/officeDocument/2006/relationships/hyperlink" Target="https://doi.org/10.1159/000012796" TargetMode="External"/><Relationship Id="rId1474" Type="http://schemas.openxmlformats.org/officeDocument/2006/relationships/hyperlink" Target="https://doi.org/10.1034/j.1600-6143.2002.20807.x" TargetMode="External"/><Relationship Id="rId276" Type="http://schemas.openxmlformats.org/officeDocument/2006/relationships/hyperlink" Target="https://doi.org/10.17796/1053-4625-44.1.4" TargetMode="External"/><Relationship Id="rId483" Type="http://schemas.openxmlformats.org/officeDocument/2006/relationships/hyperlink" Target="https://doi.org/10.3168/jds.S0022-0302(06)72486-9" TargetMode="External"/><Relationship Id="rId690" Type="http://schemas.openxmlformats.org/officeDocument/2006/relationships/hyperlink" Target="https://doi.org/10.1002/term.1495" TargetMode="External"/><Relationship Id="rId704" Type="http://schemas.openxmlformats.org/officeDocument/2006/relationships/hyperlink" Target="https://doi.org/10.1002/ajpa.21221" TargetMode="External"/><Relationship Id="rId911" Type="http://schemas.openxmlformats.org/officeDocument/2006/relationships/hyperlink" Target="https://doi.org/10.1177/00220345960750040301" TargetMode="External"/><Relationship Id="rId1127" Type="http://schemas.openxmlformats.org/officeDocument/2006/relationships/hyperlink" Target="https://doi.org/10.1016/j.ijpp.2016.08.001" TargetMode="External"/><Relationship Id="rId1334" Type="http://schemas.openxmlformats.org/officeDocument/2006/relationships/hyperlink" Target="https://doi.org/10.1016/S0022-3913%2808%2960110-9" TargetMode="External"/><Relationship Id="rId1541" Type="http://schemas.openxmlformats.org/officeDocument/2006/relationships/hyperlink" Target="https://doi.org/10.1111/trf.14286" TargetMode="External"/><Relationship Id="rId40" Type="http://schemas.openxmlformats.org/officeDocument/2006/relationships/hyperlink" Target="https://doi.org/10.1111/j.1600-0765.2011.01381.x" TargetMode="External"/><Relationship Id="rId136" Type="http://schemas.openxmlformats.org/officeDocument/2006/relationships/hyperlink" Target="https://doi.org/10.1002/ajpa.23802" TargetMode="External"/><Relationship Id="rId343" Type="http://schemas.openxmlformats.org/officeDocument/2006/relationships/hyperlink" Target="https://doi.org/10.1556/OH.2009.28500" TargetMode="External"/><Relationship Id="rId550" Type="http://schemas.openxmlformats.org/officeDocument/2006/relationships/hyperlink" Target="https://doi.org/10.12968/denu.2011.38.5.304" TargetMode="External"/><Relationship Id="rId788" Type="http://schemas.openxmlformats.org/officeDocument/2006/relationships/hyperlink" Target="https://doi.org/10.1097/ID.0000000000000383" TargetMode="External"/><Relationship Id="rId995" Type="http://schemas.openxmlformats.org/officeDocument/2006/relationships/hyperlink" Target="https://doi.org/10.1016/j.pdj.2018.07.001" TargetMode="External"/><Relationship Id="rId1180" Type="http://schemas.openxmlformats.org/officeDocument/2006/relationships/hyperlink" Target="https://doi.org/10.1902/jop.2005.76.1.129" TargetMode="External"/><Relationship Id="rId1401" Type="http://schemas.openxmlformats.org/officeDocument/2006/relationships/hyperlink" Target="https://doi.org/10.1002/14651858.CD007592.pub2" TargetMode="External"/><Relationship Id="rId203" Type="http://schemas.openxmlformats.org/officeDocument/2006/relationships/hyperlink" Target="https://doi.org/10.1111/j.1600-051X.2008.01202.x" TargetMode="External"/><Relationship Id="rId648" Type="http://schemas.openxmlformats.org/officeDocument/2006/relationships/hyperlink" Target="https://doi.org/10.1159/000350500" TargetMode="External"/><Relationship Id="rId855" Type="http://schemas.openxmlformats.org/officeDocument/2006/relationships/hyperlink" Target="https://doi.org/10.1155/2018/1605842" TargetMode="External"/><Relationship Id="rId1040" Type="http://schemas.openxmlformats.org/officeDocument/2006/relationships/hyperlink" Target="https://doi.org/10.1902/jop.2007.060052" TargetMode="External"/><Relationship Id="rId1278" Type="http://schemas.openxmlformats.org/officeDocument/2006/relationships/hyperlink" Target="https://doi.org/10.1902/jop.2007.060353" TargetMode="External"/><Relationship Id="rId1485" Type="http://schemas.openxmlformats.org/officeDocument/2006/relationships/hyperlink" Target="https://doi.org/10.1007/s00520-015-2940-1" TargetMode="External"/><Relationship Id="rId287" Type="http://schemas.openxmlformats.org/officeDocument/2006/relationships/hyperlink" Target="https://doi.org/10.1111/j.1365-263X.2011.01128.x" TargetMode="External"/><Relationship Id="rId410" Type="http://schemas.openxmlformats.org/officeDocument/2006/relationships/hyperlink" Target="https://doi.org/10.1111/edt.12496" TargetMode="External"/><Relationship Id="rId494" Type="http://schemas.openxmlformats.org/officeDocument/2006/relationships/hyperlink" Target="https://doi.org/10.1097/00004770-200406000-00018" TargetMode="External"/><Relationship Id="rId508" Type="http://schemas.openxmlformats.org/officeDocument/2006/relationships/hyperlink" Target="https://doi.org/10.1016/j.dental.2012.01.003" TargetMode="External"/><Relationship Id="rId715" Type="http://schemas.openxmlformats.org/officeDocument/2006/relationships/hyperlink" Target="https://doi.org/10.17116/stomat201695159-62" TargetMode="External"/><Relationship Id="rId922" Type="http://schemas.openxmlformats.org/officeDocument/2006/relationships/hyperlink" Target="https://doi.org/10.1016/j.lpm.2009.09.013" TargetMode="External"/><Relationship Id="rId1138" Type="http://schemas.openxmlformats.org/officeDocument/2006/relationships/hyperlink" Target="https://doi.org/10.1177/1010539509340912" TargetMode="External"/><Relationship Id="rId1345" Type="http://schemas.openxmlformats.org/officeDocument/2006/relationships/hyperlink" Target="https://doi.org/10.1517/14656566.6.3.409" TargetMode="External"/><Relationship Id="rId1552" Type="http://schemas.openxmlformats.org/officeDocument/2006/relationships/hyperlink" Target="https://doi.org/10.1111/ipd.12323" TargetMode="External"/><Relationship Id="rId147" Type="http://schemas.openxmlformats.org/officeDocument/2006/relationships/hyperlink" Target="https://doi.org/10.30699/jidai.31.2.109" TargetMode="External"/><Relationship Id="rId354" Type="http://schemas.openxmlformats.org/officeDocument/2006/relationships/hyperlink" Target="https://doi.org/10.2341/12.166-L" TargetMode="External"/><Relationship Id="rId799" Type="http://schemas.openxmlformats.org/officeDocument/2006/relationships/hyperlink" Target="https://doi.org/10.1007/s11481-018-9786-5" TargetMode="External"/><Relationship Id="rId1191" Type="http://schemas.openxmlformats.org/officeDocument/2006/relationships/hyperlink" Target="https://doi.org/10.1007/s10266-016-0266-1" TargetMode="External"/><Relationship Id="rId1205" Type="http://schemas.openxmlformats.org/officeDocument/2006/relationships/hyperlink" Target="https://doi.org/10.1046/j.1600-9657.2003.00204.x" TargetMode="External"/><Relationship Id="rId51" Type="http://schemas.openxmlformats.org/officeDocument/2006/relationships/hyperlink" Target="https://doi.org/10.1016/j.tripleo.2008.10.016" TargetMode="External"/><Relationship Id="rId561" Type="http://schemas.openxmlformats.org/officeDocument/2006/relationships/hyperlink" Target="https://doi.org/10.1002/ajhb.1310020511" TargetMode="External"/><Relationship Id="rId659" Type="http://schemas.openxmlformats.org/officeDocument/2006/relationships/hyperlink" Target="https://doi.org/10.1016/j.vaccine.2019.08.075" TargetMode="External"/><Relationship Id="rId866" Type="http://schemas.openxmlformats.org/officeDocument/2006/relationships/hyperlink" Target="https://doi.org/10.1007/s40368-017-0280-1" TargetMode="External"/><Relationship Id="rId1289" Type="http://schemas.openxmlformats.org/officeDocument/2006/relationships/hyperlink" Target="https://doi.org/10.1542/peds.2018-3499" TargetMode="External"/><Relationship Id="rId1412" Type="http://schemas.openxmlformats.org/officeDocument/2006/relationships/hyperlink" Target="https://doi.org/10.1002/ajpa/22488" TargetMode="External"/><Relationship Id="rId1496" Type="http://schemas.openxmlformats.org/officeDocument/2006/relationships/hyperlink" Target="https://doi.org/10.1080/00016350801926941" TargetMode="External"/><Relationship Id="rId214" Type="http://schemas.openxmlformats.org/officeDocument/2006/relationships/hyperlink" Target="https://doi.org/10.1007/s00520-018-4454-0" TargetMode="External"/><Relationship Id="rId298" Type="http://schemas.openxmlformats.org/officeDocument/2006/relationships/hyperlink" Target="https://doi.org/10.1002/14651858.CD007157.pub2" TargetMode="External"/><Relationship Id="rId421" Type="http://schemas.openxmlformats.org/officeDocument/2006/relationships/hyperlink" Target="https://doi.org/10.1046/j.1524-4725.2002.01083.x" TargetMode="External"/><Relationship Id="rId519" Type="http://schemas.openxmlformats.org/officeDocument/2006/relationships/hyperlink" Target="https://doi.org/10.1902/jop.2004.75.10.1309" TargetMode="External"/><Relationship Id="rId1051" Type="http://schemas.openxmlformats.org/officeDocument/2006/relationships/hyperlink" Target="https://doi.org/10.1002/ajpa.22247" TargetMode="External"/><Relationship Id="rId1149" Type="http://schemas.openxmlformats.org/officeDocument/2006/relationships/hyperlink" Target="https://doi.org/10.1016/j.bjoms.2008.02.011" TargetMode="External"/><Relationship Id="rId1356" Type="http://schemas.openxmlformats.org/officeDocument/2006/relationships/hyperlink" Target="https://doi.org/10.1155/2017/8953572" TargetMode="External"/><Relationship Id="rId158" Type="http://schemas.openxmlformats.org/officeDocument/2006/relationships/hyperlink" Target="https://doi.org/10.1177/2048872613501458" TargetMode="External"/><Relationship Id="rId726" Type="http://schemas.openxmlformats.org/officeDocument/2006/relationships/hyperlink" Target="https://doi.org/10.1023/B:CYTO.0000043412.08814.80" TargetMode="External"/><Relationship Id="rId933" Type="http://schemas.openxmlformats.org/officeDocument/2006/relationships/hyperlink" Target="https://doi.org/10.1111/j.1365-263X.2007.00895.x" TargetMode="External"/><Relationship Id="rId1009" Type="http://schemas.openxmlformats.org/officeDocument/2006/relationships/hyperlink" Target="https://doi.org/10.3290/j.ohpd.a33088" TargetMode="External"/><Relationship Id="rId1563" Type="http://schemas.openxmlformats.org/officeDocument/2006/relationships/hyperlink" Target="https://doi.org/10.1034/j.1600-051x.2003.00397.x" TargetMode="External"/><Relationship Id="rId62" Type="http://schemas.openxmlformats.org/officeDocument/2006/relationships/hyperlink" Target="https://doi.org/10.4269/ajtmh.abstract2019" TargetMode="External"/><Relationship Id="rId365" Type="http://schemas.openxmlformats.org/officeDocument/2006/relationships/hyperlink" Target="https://doi.org/10.1902/jop.2013.130290" TargetMode="External"/><Relationship Id="rId572" Type="http://schemas.openxmlformats.org/officeDocument/2006/relationships/hyperlink" Target="https://doi.org/10.5405/jmbe.901" TargetMode="External"/><Relationship Id="rId1216" Type="http://schemas.openxmlformats.org/officeDocument/2006/relationships/hyperlink" Target="https://doi.org/10.1210/endo-meetings.2016.DGM.12.FRI-719" TargetMode="External"/><Relationship Id="rId1423" Type="http://schemas.openxmlformats.org/officeDocument/2006/relationships/hyperlink" Target="https://doi.org/10.1016/j.dental.2004.05.008" TargetMode="External"/><Relationship Id="rId225" Type="http://schemas.openxmlformats.org/officeDocument/2006/relationships/hyperlink" Target="https://doi.org/10.1007/BF03262635" TargetMode="External"/><Relationship Id="rId432" Type="http://schemas.openxmlformats.org/officeDocument/2006/relationships/hyperlink" Target="https://doi.org/10.1038/sj.bdj.2012.314" TargetMode="External"/><Relationship Id="rId877" Type="http://schemas.openxmlformats.org/officeDocument/2006/relationships/hyperlink" Target="https://doi.org/10.1038/sj.bdj.2012.366" TargetMode="External"/><Relationship Id="rId1062" Type="http://schemas.openxmlformats.org/officeDocument/2006/relationships/hyperlink" Target="https://doi.org/10.4103/0975-7406.163552" TargetMode="External"/><Relationship Id="rId737" Type="http://schemas.openxmlformats.org/officeDocument/2006/relationships/hyperlink" Target="https://doi.org/10.3109/03008207.2010.531333" TargetMode="External"/><Relationship Id="rId944" Type="http://schemas.openxmlformats.org/officeDocument/2006/relationships/hyperlink" Target="https://doi.org/10.1038/eye.2008.77" TargetMode="External"/><Relationship Id="rId1367" Type="http://schemas.openxmlformats.org/officeDocument/2006/relationships/hyperlink" Target="https://doi.org/10.1016/j.joca.2008.05.020" TargetMode="External"/><Relationship Id="rId1574" Type="http://schemas.openxmlformats.org/officeDocument/2006/relationships/hyperlink" Target="https://doi.org/10.3290/j.qi.a44493" TargetMode="External"/><Relationship Id="rId73" Type="http://schemas.openxmlformats.org/officeDocument/2006/relationships/hyperlink" Target="https://doi.org/10.1024/1661-8157/a002245" TargetMode="External"/><Relationship Id="rId169" Type="http://schemas.openxmlformats.org/officeDocument/2006/relationships/hyperlink" Target="https://doi.org/10.1111/j.1600-0722.2011.00792.x" TargetMode="External"/><Relationship Id="rId376" Type="http://schemas.openxmlformats.org/officeDocument/2006/relationships/hyperlink" Target="https://doi.org/10.2341/09-089-C" TargetMode="External"/><Relationship Id="rId583" Type="http://schemas.openxmlformats.org/officeDocument/2006/relationships/hyperlink" Target="https://doi.org/10.1111/j.1365-2796.2009.02090.x" TargetMode="External"/><Relationship Id="rId790" Type="http://schemas.openxmlformats.org/officeDocument/2006/relationships/hyperlink" Target="https://doi.org/10.1111/j.1365-2516.2012.02820.x" TargetMode="External"/><Relationship Id="rId804" Type="http://schemas.openxmlformats.org/officeDocument/2006/relationships/hyperlink" Target="https://doi.org/10.7860/JCDR/2017/23113.10255" TargetMode="External"/><Relationship Id="rId1227" Type="http://schemas.openxmlformats.org/officeDocument/2006/relationships/hyperlink" Target="https://doi.org/10.2174/1874210601206010148" TargetMode="External"/><Relationship Id="rId1434" Type="http://schemas.openxmlformats.org/officeDocument/2006/relationships/hyperlink" Target="https://doi.org/10.1111/j.1600-051X.2010.01614.x" TargetMode="External"/><Relationship Id="rId4" Type="http://schemas.openxmlformats.org/officeDocument/2006/relationships/webSettings" Target="webSettings.xml"/><Relationship Id="rId236" Type="http://schemas.openxmlformats.org/officeDocument/2006/relationships/hyperlink" Target="https://doi.org/10.1093/occmed/kqs137" TargetMode="External"/><Relationship Id="rId443" Type="http://schemas.openxmlformats.org/officeDocument/2006/relationships/hyperlink" Target="https://doi.org/10.1155/2014/826294" TargetMode="External"/><Relationship Id="rId650" Type="http://schemas.openxmlformats.org/officeDocument/2006/relationships/hyperlink" Target="https://doi.org/10.2146/ajhp050487" TargetMode="External"/><Relationship Id="rId888" Type="http://schemas.openxmlformats.org/officeDocument/2006/relationships/hyperlink" Target="https://doi.org/10.1902/jop.2012.110373" TargetMode="External"/><Relationship Id="rId1073" Type="http://schemas.openxmlformats.org/officeDocument/2006/relationships/hyperlink" Target="https://doi.org/10.1007/s00784-010-0481-z" TargetMode="External"/><Relationship Id="rId1280" Type="http://schemas.openxmlformats.org/officeDocument/2006/relationships/hyperlink" Target="https://doi.org/10.1111/odi.13549" TargetMode="External"/><Relationship Id="rId1501" Type="http://schemas.openxmlformats.org/officeDocument/2006/relationships/hyperlink" Target="https://doi.org/10.1002/%28SICI%291096-8644%28199702%29102:2%3C233::AID-AJPA6%3E3.0.CO;2-Z" TargetMode="External"/><Relationship Id="rId303" Type="http://schemas.openxmlformats.org/officeDocument/2006/relationships/hyperlink" Target="https://doi.org/10.1111/pde.13846" TargetMode="External"/><Relationship Id="rId748" Type="http://schemas.openxmlformats.org/officeDocument/2006/relationships/hyperlink" Target="https://doi.org/10.1111/jerd.12261" TargetMode="External"/><Relationship Id="rId955" Type="http://schemas.openxmlformats.org/officeDocument/2006/relationships/hyperlink" Target="https://doi.org/10.1002/jbmr.2763" TargetMode="External"/><Relationship Id="rId1140" Type="http://schemas.openxmlformats.org/officeDocument/2006/relationships/hyperlink" Target="https://doi.org/10.1016/j.ajodo.2009.05.031" TargetMode="External"/><Relationship Id="rId1378" Type="http://schemas.openxmlformats.org/officeDocument/2006/relationships/hyperlink" Target="https://doi.org/10.4317/jced.56402" TargetMode="External"/><Relationship Id="rId1585" Type="http://schemas.openxmlformats.org/officeDocument/2006/relationships/header" Target="header1.xml"/><Relationship Id="rId84" Type="http://schemas.openxmlformats.org/officeDocument/2006/relationships/hyperlink" Target="https://doi.org/10.1111/adj.12449" TargetMode="External"/><Relationship Id="rId387" Type="http://schemas.openxmlformats.org/officeDocument/2006/relationships/hyperlink" Target="https://doi.org/10.1111/j.1365-263X.2010.01061.x" TargetMode="External"/><Relationship Id="rId510" Type="http://schemas.openxmlformats.org/officeDocument/2006/relationships/hyperlink" Target="https://doi.org/10.4103/0970-4388.130996" TargetMode="External"/><Relationship Id="rId594" Type="http://schemas.openxmlformats.org/officeDocument/2006/relationships/hyperlink" Target="https://doi.org/10.1007/s00784-014-1325-z" TargetMode="External"/><Relationship Id="rId608" Type="http://schemas.openxmlformats.org/officeDocument/2006/relationships/hyperlink" Target="https://doi.org/10.1186/s12890-017-0418-2" TargetMode="External"/><Relationship Id="rId815" Type="http://schemas.openxmlformats.org/officeDocument/2006/relationships/hyperlink" Target="https://doi.org/10.1016/j.paed.2018.04.006" TargetMode="External"/><Relationship Id="rId1238" Type="http://schemas.openxmlformats.org/officeDocument/2006/relationships/hyperlink" Target="https://doi.org/10.1902/jop.2006.050300" TargetMode="External"/><Relationship Id="rId1445" Type="http://schemas.openxmlformats.org/officeDocument/2006/relationships/hyperlink" Target="https://doi.org/10.1007/s40368-020-00519-9" TargetMode="External"/><Relationship Id="rId247" Type="http://schemas.openxmlformats.org/officeDocument/2006/relationships/hyperlink" Target="https://doi.org/10.1210/en.2005-0859" TargetMode="External"/><Relationship Id="rId899" Type="http://schemas.openxmlformats.org/officeDocument/2006/relationships/hyperlink" Target="https://doi.org/10.1902/jop.2004.75.9.1188" TargetMode="External"/><Relationship Id="rId1000" Type="http://schemas.openxmlformats.org/officeDocument/2006/relationships/hyperlink" Target="https://doi.org/10.23804/ejpd.2017.18.01.15" TargetMode="External"/><Relationship Id="rId1084" Type="http://schemas.openxmlformats.org/officeDocument/2006/relationships/hyperlink" Target="https://doi.org/10.1006/dbio.1999.9514" TargetMode="External"/><Relationship Id="rId1305" Type="http://schemas.openxmlformats.org/officeDocument/2006/relationships/hyperlink" Target="https://doi.org/10.1242/dmm.019984" TargetMode="External"/><Relationship Id="rId107" Type="http://schemas.openxmlformats.org/officeDocument/2006/relationships/hyperlink" Target="https://doi.org/10.4103/ijdr.IJDR_863_18" TargetMode="External"/><Relationship Id="rId454" Type="http://schemas.openxmlformats.org/officeDocument/2006/relationships/hyperlink" Target="https://doi.org/10.1016/j.forsciint.2015.05.004" TargetMode="External"/><Relationship Id="rId661" Type="http://schemas.openxmlformats.org/officeDocument/2006/relationships/hyperlink" Target="https://doi.org/10.1016/j.jogc.2018.10.026" TargetMode="External"/><Relationship Id="rId759" Type="http://schemas.openxmlformats.org/officeDocument/2006/relationships/hyperlink" Target="https://doi.org/10.1371/journal.pone.0123019" TargetMode="External"/><Relationship Id="rId966" Type="http://schemas.openxmlformats.org/officeDocument/2006/relationships/hyperlink" Target="https://doi.org/10.1902/jop.2004.75.4.600" TargetMode="External"/><Relationship Id="rId1291" Type="http://schemas.openxmlformats.org/officeDocument/2006/relationships/hyperlink" Target="https://doi.org/10.4317/medoral.22982" TargetMode="External"/><Relationship Id="rId1389" Type="http://schemas.openxmlformats.org/officeDocument/2006/relationships/hyperlink" Target="https://doi.org/10.1902/jop.2004.75.11.1532" TargetMode="External"/><Relationship Id="rId1512" Type="http://schemas.openxmlformats.org/officeDocument/2006/relationships/hyperlink" Target="https://doi.org/10.1016/j.colsurfb.2020.111206" TargetMode="External"/><Relationship Id="rId11" Type="http://schemas.openxmlformats.org/officeDocument/2006/relationships/hyperlink" Target="https://doi.org/10.12688/F1000RESEARCH.19697.1" TargetMode="External"/><Relationship Id="rId314" Type="http://schemas.openxmlformats.org/officeDocument/2006/relationships/hyperlink" Target="https://doi.org/10.1111/j.1365-3156.2008.02117.x" TargetMode="External"/><Relationship Id="rId398" Type="http://schemas.openxmlformats.org/officeDocument/2006/relationships/hyperlink" Target="https://doi.org/10.1038/s41432-019-0031-8" TargetMode="External"/><Relationship Id="rId521" Type="http://schemas.openxmlformats.org/officeDocument/2006/relationships/hyperlink" Target="https://doi.org/10.11607/prd.2769" TargetMode="External"/><Relationship Id="rId619" Type="http://schemas.openxmlformats.org/officeDocument/2006/relationships/hyperlink" Target="https://doi.org/10.1210/en.2016-1342" TargetMode="External"/><Relationship Id="rId1151" Type="http://schemas.openxmlformats.org/officeDocument/2006/relationships/hyperlink" Target="https://doi.org/10.1002/ajpa.23173" TargetMode="External"/><Relationship Id="rId1249" Type="http://schemas.openxmlformats.org/officeDocument/2006/relationships/hyperlink" Target="https://doi.org/10.1902/jop.2008.080009" TargetMode="External"/><Relationship Id="rId95" Type="http://schemas.openxmlformats.org/officeDocument/2006/relationships/hyperlink" Target="https://doi.org/10.1007/s00784-009-0369-y" TargetMode="External"/><Relationship Id="rId160" Type="http://schemas.openxmlformats.org/officeDocument/2006/relationships/hyperlink" Target="https://doi.org/10.7860/JCDR/2016/18730.7798" TargetMode="External"/><Relationship Id="rId826" Type="http://schemas.openxmlformats.org/officeDocument/2006/relationships/hyperlink" Target="https://doi.org/10.1186/s12890-020-1094-1" TargetMode="External"/><Relationship Id="rId1011" Type="http://schemas.openxmlformats.org/officeDocument/2006/relationships/hyperlink" Target="https://doi.org/10.1111/j.1365-263X.2005.00648.x" TargetMode="External"/><Relationship Id="rId1109" Type="http://schemas.openxmlformats.org/officeDocument/2006/relationships/hyperlink" Target="https://doi.org/10.3290/j.qi.a29156" TargetMode="External"/><Relationship Id="rId1456" Type="http://schemas.openxmlformats.org/officeDocument/2006/relationships/hyperlink" Target="https://doi.org/10.1152/japplphysiol.00226.2007" TargetMode="External"/><Relationship Id="rId258" Type="http://schemas.openxmlformats.org/officeDocument/2006/relationships/hyperlink" Target="https://doi.org/10.1016/0950-3528%2895%2990034-9" TargetMode="External"/><Relationship Id="rId465" Type="http://schemas.openxmlformats.org/officeDocument/2006/relationships/hyperlink" Target="https://doi.org/10.1016/j.jvs.2005.08.041" TargetMode="External"/><Relationship Id="rId672" Type="http://schemas.openxmlformats.org/officeDocument/2006/relationships/hyperlink" Target="https://doi.org/10.1002/ar.23459" TargetMode="External"/><Relationship Id="rId1095" Type="http://schemas.openxmlformats.org/officeDocument/2006/relationships/hyperlink" Target="https://doi.org/10.37506/v10/i12/2019/ijphrd/191973" TargetMode="External"/><Relationship Id="rId1316" Type="http://schemas.openxmlformats.org/officeDocument/2006/relationships/hyperlink" Target="https://doi.org/10.1111/j.1600-051X.2006.00926.x" TargetMode="External"/><Relationship Id="rId1523" Type="http://schemas.openxmlformats.org/officeDocument/2006/relationships/hyperlink" Target="https://doi.org/10.1111/bjd.15221" TargetMode="External"/><Relationship Id="rId22" Type="http://schemas.openxmlformats.org/officeDocument/2006/relationships/hyperlink" Target="https://doi.org/10.3290/j.ohpd.a42725" TargetMode="External"/><Relationship Id="rId118" Type="http://schemas.openxmlformats.org/officeDocument/2006/relationships/hyperlink" Target="https://doi.org/10.1186/1750-1172-3-31" TargetMode="External"/><Relationship Id="rId325" Type="http://schemas.openxmlformats.org/officeDocument/2006/relationships/hyperlink" Target="https://doi.org/10.4103/JISPPD.JISPPD_216_16" TargetMode="External"/><Relationship Id="rId532" Type="http://schemas.openxmlformats.org/officeDocument/2006/relationships/hyperlink" Target="https://doi.org/10.1111/hpb.12399_2/abstract" TargetMode="External"/><Relationship Id="rId977" Type="http://schemas.openxmlformats.org/officeDocument/2006/relationships/hyperlink" Target="https://doi.org/10.1158/1538-7445.AM2016-3468" TargetMode="External"/><Relationship Id="rId1162" Type="http://schemas.openxmlformats.org/officeDocument/2006/relationships/hyperlink" Target="https://doi.org/10.1590/S0103-64402010000100010" TargetMode="External"/><Relationship Id="rId171" Type="http://schemas.openxmlformats.org/officeDocument/2006/relationships/hyperlink" Target="https://doi.org/10.1007/s00223-016-0197-4" TargetMode="External"/><Relationship Id="rId837" Type="http://schemas.openxmlformats.org/officeDocument/2006/relationships/hyperlink" Target="https://doi.org/10.7759/cureus.5717" TargetMode="External"/><Relationship Id="rId1022" Type="http://schemas.openxmlformats.org/officeDocument/2006/relationships/hyperlink" Target="https://doi.org/10.11604/pamj.2015.20.287.5273" TargetMode="External"/><Relationship Id="rId1467" Type="http://schemas.openxmlformats.org/officeDocument/2006/relationships/hyperlink" Target="https://doi.org/10.5177/ntvt.2018.02.17203" TargetMode="External"/><Relationship Id="rId269" Type="http://schemas.openxmlformats.org/officeDocument/2006/relationships/hyperlink" Target="https://doi.org/10.1111/j.1600-051X.2011.01705.x" TargetMode="External"/><Relationship Id="rId476" Type="http://schemas.openxmlformats.org/officeDocument/2006/relationships/hyperlink" Target="https://doi.org/10.1007/s00784-010-0478-7" TargetMode="External"/><Relationship Id="rId683" Type="http://schemas.openxmlformats.org/officeDocument/2006/relationships/hyperlink" Target="https://doi.org/10.1002/ajpa.22978" TargetMode="External"/><Relationship Id="rId890" Type="http://schemas.openxmlformats.org/officeDocument/2006/relationships/hyperlink" Target="https://doi.org/10.1016/j.det.2011.06.008" TargetMode="External"/><Relationship Id="rId904" Type="http://schemas.openxmlformats.org/officeDocument/2006/relationships/hyperlink" Target="https://doi.org/10.17219/dmp/105958" TargetMode="External"/><Relationship Id="rId1327" Type="http://schemas.openxmlformats.org/officeDocument/2006/relationships/hyperlink" Target="https://doi.org/10.1089/hum.2011.148" TargetMode="External"/><Relationship Id="rId1534" Type="http://schemas.openxmlformats.org/officeDocument/2006/relationships/hyperlink" Target="https://doi.org/10.1093/mutage/gey019" TargetMode="External"/><Relationship Id="rId33" Type="http://schemas.openxmlformats.org/officeDocument/2006/relationships/hyperlink" Target="https://doi.org/10.1113/JP277711" TargetMode="External"/><Relationship Id="rId129" Type="http://schemas.openxmlformats.org/officeDocument/2006/relationships/hyperlink" Target="https://doi.org/10.1038/s41598-020-64614-z" TargetMode="External"/><Relationship Id="rId336" Type="http://schemas.openxmlformats.org/officeDocument/2006/relationships/hyperlink" Target="https://doi.org/10.1590/S1413-86702006000300011" TargetMode="External"/><Relationship Id="rId543" Type="http://schemas.openxmlformats.org/officeDocument/2006/relationships/hyperlink" Target="https://doi.org/10.1002/ajpa.22445" TargetMode="External"/><Relationship Id="rId988" Type="http://schemas.openxmlformats.org/officeDocument/2006/relationships/hyperlink" Target="https://doi.org/10.1002/ajpa.23210" TargetMode="External"/><Relationship Id="rId1173" Type="http://schemas.openxmlformats.org/officeDocument/2006/relationships/hyperlink" Target="https://doi.org/10.1016/j.jpor.2015.03.003" TargetMode="External"/><Relationship Id="rId1380" Type="http://schemas.openxmlformats.org/officeDocument/2006/relationships/hyperlink" Target="https://doi.org/10.1590/0103-6440201300335" TargetMode="External"/><Relationship Id="rId182" Type="http://schemas.openxmlformats.org/officeDocument/2006/relationships/hyperlink" Target="https://doi.org/10.1002/jbmr.3107" TargetMode="External"/><Relationship Id="rId403" Type="http://schemas.openxmlformats.org/officeDocument/2006/relationships/hyperlink" Target="https://doi.org/10.1002/ajmg.c.31475" TargetMode="External"/><Relationship Id="rId750" Type="http://schemas.openxmlformats.org/officeDocument/2006/relationships/hyperlink" Target="https://doi.org/10.3290/j.qi.a31540" TargetMode="External"/><Relationship Id="rId848" Type="http://schemas.openxmlformats.org/officeDocument/2006/relationships/hyperlink" Target="https://doi.org/10.1093/eurheartj/ehp416" TargetMode="External"/><Relationship Id="rId1033" Type="http://schemas.openxmlformats.org/officeDocument/2006/relationships/hyperlink" Target="https://doi.org/10.1093/europace/eut184" TargetMode="External"/><Relationship Id="rId1478" Type="http://schemas.openxmlformats.org/officeDocument/2006/relationships/hyperlink" Target="https://doi.org/10.1007/s00198-013-2310-0" TargetMode="External"/><Relationship Id="rId487" Type="http://schemas.openxmlformats.org/officeDocument/2006/relationships/hyperlink" Target="https://doi.org/10.1007/s00774-011-0312-6" TargetMode="External"/><Relationship Id="rId610" Type="http://schemas.openxmlformats.org/officeDocument/2006/relationships/hyperlink" Target="https://doi.org/10.4103/0972-0707.124170" TargetMode="External"/><Relationship Id="rId694" Type="http://schemas.openxmlformats.org/officeDocument/2006/relationships/hyperlink" Target="https://doi.org/10.1016/j.ajodo.2011.03.026" TargetMode="External"/><Relationship Id="rId708" Type="http://schemas.openxmlformats.org/officeDocument/2006/relationships/hyperlink" Target="https://doi.org/10.1183/16000617.0071-2018" TargetMode="External"/><Relationship Id="rId915" Type="http://schemas.openxmlformats.org/officeDocument/2006/relationships/hyperlink" Target="https://doi.org/10.1902/jop.2014.130745" TargetMode="External"/><Relationship Id="rId1240" Type="http://schemas.openxmlformats.org/officeDocument/2006/relationships/hyperlink" Target="https://doi.org/10.1902/jop.1999.70.3.255" TargetMode="External"/><Relationship Id="rId1338" Type="http://schemas.openxmlformats.org/officeDocument/2006/relationships/hyperlink" Target="https://doi.org/10.1007/s40368-014-0123-2" TargetMode="External"/><Relationship Id="rId1545" Type="http://schemas.openxmlformats.org/officeDocument/2006/relationships/hyperlink" Target="https://doi.org/10.1186/1471-2407-10-558" TargetMode="External"/><Relationship Id="rId347" Type="http://schemas.openxmlformats.org/officeDocument/2006/relationships/hyperlink" Target="https://doi.org/10.1111/j.1600-051X.2007.01161.x" TargetMode="External"/><Relationship Id="rId999" Type="http://schemas.openxmlformats.org/officeDocument/2006/relationships/hyperlink" Target="https://doi.org/10.1902/jop.2000.71.12.1821" TargetMode="External"/><Relationship Id="rId1100" Type="http://schemas.openxmlformats.org/officeDocument/2006/relationships/hyperlink" Target="https://doi.org/10.1080/00016350802192071" TargetMode="External"/><Relationship Id="rId1184" Type="http://schemas.openxmlformats.org/officeDocument/2006/relationships/hyperlink" Target="https://doi.org/10.1902/cap.2013.130027" TargetMode="External"/><Relationship Id="rId1405" Type="http://schemas.openxmlformats.org/officeDocument/2006/relationships/hyperlink" Target="https://doi.org/10.1111/scd.12390" TargetMode="External"/><Relationship Id="rId44" Type="http://schemas.openxmlformats.org/officeDocument/2006/relationships/hyperlink" Target="https://doi.org/10.7860/JCDR/2017/27742.10191" TargetMode="External"/><Relationship Id="rId554" Type="http://schemas.openxmlformats.org/officeDocument/2006/relationships/hyperlink" Target="https://doi.org/10.1097/MPG.0000000000001216" TargetMode="External"/><Relationship Id="rId761" Type="http://schemas.openxmlformats.org/officeDocument/2006/relationships/hyperlink" Target="https://doi.org/10.1371/journal.pone.0106423" TargetMode="External"/><Relationship Id="rId859" Type="http://schemas.openxmlformats.org/officeDocument/2006/relationships/hyperlink" Target="https://doi.org/10.1002/ajpa.21502" TargetMode="External"/><Relationship Id="rId1391" Type="http://schemas.openxmlformats.org/officeDocument/2006/relationships/hyperlink" Target="https://doi.org/10.1111/j.1600-051x.1996.tb00624.x" TargetMode="External"/><Relationship Id="rId1489" Type="http://schemas.openxmlformats.org/officeDocument/2006/relationships/hyperlink" Target="https://doi.org/10.1007/s00056-009-8811-y" TargetMode="External"/><Relationship Id="rId193" Type="http://schemas.openxmlformats.org/officeDocument/2006/relationships/hyperlink" Target="https://doi.org/10.1902/jop.2005.76.10.1785" TargetMode="External"/><Relationship Id="rId207" Type="http://schemas.openxmlformats.org/officeDocument/2006/relationships/hyperlink" Target="https://doi.org/10.1016/j.oftal.2011.05.029" TargetMode="External"/><Relationship Id="rId414" Type="http://schemas.openxmlformats.org/officeDocument/2006/relationships/hyperlink" Target="https://doi.org/10.1111/bjd.14578" TargetMode="External"/><Relationship Id="rId498" Type="http://schemas.openxmlformats.org/officeDocument/2006/relationships/hyperlink" Target="https://doi.org/10.1089/pop.2018.0114" TargetMode="External"/><Relationship Id="rId621" Type="http://schemas.openxmlformats.org/officeDocument/2006/relationships/hyperlink" Target="https://doi.org/10.1002/ajpa.22033" TargetMode="External"/><Relationship Id="rId1044" Type="http://schemas.openxmlformats.org/officeDocument/2006/relationships/hyperlink" Target="https://doi.org/10.7860/JCDR/2014/9657.4699" TargetMode="External"/><Relationship Id="rId1251" Type="http://schemas.openxmlformats.org/officeDocument/2006/relationships/hyperlink" Target="https://doi.org/10.1097/RTI.0b013e3181f49eb6" TargetMode="External"/><Relationship Id="rId1349" Type="http://schemas.openxmlformats.org/officeDocument/2006/relationships/hyperlink" Target="https://doi.org/10.1016/j.ymgme.2010.11.160" TargetMode="External"/><Relationship Id="rId260" Type="http://schemas.openxmlformats.org/officeDocument/2006/relationships/hyperlink" Target="https://doi.org/10.1111/jre.12279" TargetMode="External"/><Relationship Id="rId719" Type="http://schemas.openxmlformats.org/officeDocument/2006/relationships/hyperlink" Target="https://doi.org/10.1016/j.ijom.2009.02.012" TargetMode="External"/><Relationship Id="rId926" Type="http://schemas.openxmlformats.org/officeDocument/2006/relationships/hyperlink" Target="https://doi.org/10.1111/j.1754-4505.2010.00137.x" TargetMode="External"/><Relationship Id="rId1111" Type="http://schemas.openxmlformats.org/officeDocument/2006/relationships/hyperlink" Target="https://doi.org/10.1002/mrd.20952" TargetMode="External"/><Relationship Id="rId1556" Type="http://schemas.openxmlformats.org/officeDocument/2006/relationships/hyperlink" Target="https://doi.org/10.3892/mmr.2019.10329" TargetMode="External"/><Relationship Id="rId55" Type="http://schemas.openxmlformats.org/officeDocument/2006/relationships/hyperlink" Target="https://doi.org/10.17796/1053-4628-40.2.95" TargetMode="External"/><Relationship Id="rId120" Type="http://schemas.openxmlformats.org/officeDocument/2006/relationships/hyperlink" Target="https://doi.org/10.1093/ejo/cjp094" TargetMode="External"/><Relationship Id="rId358" Type="http://schemas.openxmlformats.org/officeDocument/2006/relationships/hyperlink" Target="https://doi.org/10.1111/ipd.12425" TargetMode="External"/><Relationship Id="rId565" Type="http://schemas.openxmlformats.org/officeDocument/2006/relationships/hyperlink" Target="https://doi.org/10.1111/j.1600-9657.2006.00346.x" TargetMode="External"/><Relationship Id="rId772" Type="http://schemas.openxmlformats.org/officeDocument/2006/relationships/hyperlink" Target="https://doi.org/10.1016/j.archoralbio.2010.12.011" TargetMode="External"/><Relationship Id="rId1195" Type="http://schemas.openxmlformats.org/officeDocument/2006/relationships/hyperlink" Target="https://doi.org/10.1016/j.pdj.2018.07.002" TargetMode="External"/><Relationship Id="rId1209" Type="http://schemas.openxmlformats.org/officeDocument/2006/relationships/hyperlink" Target="https://doi.org/10.7860/JCDR/2014/9483.4750" TargetMode="External"/><Relationship Id="rId1416" Type="http://schemas.openxmlformats.org/officeDocument/2006/relationships/hyperlink" Target="https://doi.org/10.1016/j.ijom.2015.08.362" TargetMode="External"/><Relationship Id="rId218" Type="http://schemas.openxmlformats.org/officeDocument/2006/relationships/hyperlink" Target="https://doi.org/10.1177/2041731417702531" TargetMode="External"/><Relationship Id="rId425" Type="http://schemas.openxmlformats.org/officeDocument/2006/relationships/hyperlink" Target="https://doi.org/10.2209/tdcpublication.52.215" TargetMode="External"/><Relationship Id="rId632" Type="http://schemas.openxmlformats.org/officeDocument/2006/relationships/hyperlink" Target="https://doi.org/10.14740/jocmr1905w" TargetMode="External"/><Relationship Id="rId1055" Type="http://schemas.openxmlformats.org/officeDocument/2006/relationships/hyperlink" Target="https://doi.org/10.1016/j.prosdent.2013.06.010" TargetMode="External"/><Relationship Id="rId1262" Type="http://schemas.openxmlformats.org/officeDocument/2006/relationships/hyperlink" Target="https://doi.org/10.1016/j.adaj.2015.08.011" TargetMode="External"/><Relationship Id="rId271" Type="http://schemas.openxmlformats.org/officeDocument/2006/relationships/hyperlink" Target="https://doi.org/10.1111/j.1600-051X.2007.01144.x" TargetMode="External"/><Relationship Id="rId937" Type="http://schemas.openxmlformats.org/officeDocument/2006/relationships/hyperlink" Target="https://doi.org/10.1177/1055665618768539" TargetMode="External"/><Relationship Id="rId1122" Type="http://schemas.openxmlformats.org/officeDocument/2006/relationships/hyperlink" Target="https://doi.org/10.3969/j.issn.1673-8225.2009.12.019" TargetMode="External"/><Relationship Id="rId1567" Type="http://schemas.openxmlformats.org/officeDocument/2006/relationships/hyperlink" Target="https://doi.org/10.11607/prd.3083" TargetMode="External"/><Relationship Id="rId66" Type="http://schemas.openxmlformats.org/officeDocument/2006/relationships/hyperlink" Target="https://doi.org/10.7812/TPP/15-023" TargetMode="External"/><Relationship Id="rId131" Type="http://schemas.openxmlformats.org/officeDocument/2006/relationships/hyperlink" Target="https://doi.org/10.1111/resp.12674" TargetMode="External"/><Relationship Id="rId369" Type="http://schemas.openxmlformats.org/officeDocument/2006/relationships/hyperlink" Target="https://doi.org/10.1186/s13256-017-1387-z" TargetMode="External"/><Relationship Id="rId576" Type="http://schemas.openxmlformats.org/officeDocument/2006/relationships/hyperlink" Target="https://doi.org/10.1111/jre.12740" TargetMode="External"/><Relationship Id="rId783" Type="http://schemas.openxmlformats.org/officeDocument/2006/relationships/hyperlink" Target="https://doi.org/10.1159/000324559" TargetMode="External"/><Relationship Id="rId990" Type="http://schemas.openxmlformats.org/officeDocument/2006/relationships/hyperlink" Target="https://doi.org/10.1002/ar.24047" TargetMode="External"/><Relationship Id="rId1427" Type="http://schemas.openxmlformats.org/officeDocument/2006/relationships/hyperlink" Target="https://doi.org/10.1016/j.jdent.2014.02.010" TargetMode="External"/><Relationship Id="rId229" Type="http://schemas.openxmlformats.org/officeDocument/2006/relationships/hyperlink" Target="https://doi.org/10.1016/j.aquatox.2019.01.010" TargetMode="External"/><Relationship Id="rId436" Type="http://schemas.openxmlformats.org/officeDocument/2006/relationships/hyperlink" Target="https://doi.org/10.1080/14653125.2017.1406685" TargetMode="External"/><Relationship Id="rId643" Type="http://schemas.openxmlformats.org/officeDocument/2006/relationships/hyperlink" Target="https://doi.org/10.4103/0975-962X.155887" TargetMode="External"/><Relationship Id="rId1066" Type="http://schemas.openxmlformats.org/officeDocument/2006/relationships/hyperlink" Target="https://doi.org/10.1007/s00784-015-1444-1" TargetMode="External"/><Relationship Id="rId1273" Type="http://schemas.openxmlformats.org/officeDocument/2006/relationships/hyperlink" Target="https://doi.org/10.1155/2013/527152" TargetMode="External"/><Relationship Id="rId1480" Type="http://schemas.openxmlformats.org/officeDocument/2006/relationships/hyperlink" Target="https://doi.org/10.1016/j.prrv.2010.07.006" TargetMode="External"/><Relationship Id="rId850" Type="http://schemas.openxmlformats.org/officeDocument/2006/relationships/hyperlink" Target="https://doi.org/10.1080/08880010500198848" TargetMode="External"/><Relationship Id="rId948" Type="http://schemas.openxmlformats.org/officeDocument/2006/relationships/hyperlink" Target="https://doi.org/10.1378/chest.9531" TargetMode="External"/><Relationship Id="rId1133" Type="http://schemas.openxmlformats.org/officeDocument/2006/relationships/hyperlink" Target="https://doi.org/10.1111/j.1365-2516.2012.02820.x" TargetMode="External"/><Relationship Id="rId1578" Type="http://schemas.openxmlformats.org/officeDocument/2006/relationships/hyperlink" Target="https://doi.org/10.1590/1807-3107BOR-2016.vol30.0117" TargetMode="External"/><Relationship Id="rId77" Type="http://schemas.openxmlformats.org/officeDocument/2006/relationships/hyperlink" Target="https://doi.org/10.2341/11-437-S" TargetMode="External"/><Relationship Id="rId282" Type="http://schemas.openxmlformats.org/officeDocument/2006/relationships/hyperlink" Target="https://doi.org/10.1016/j.jdent.2013.05.002" TargetMode="External"/><Relationship Id="rId503" Type="http://schemas.openxmlformats.org/officeDocument/2006/relationships/hyperlink" Target="https://doi.org/10.3969/j.issn.2095-4344.1557" TargetMode="External"/><Relationship Id="rId587" Type="http://schemas.openxmlformats.org/officeDocument/2006/relationships/hyperlink" Target="https://doi.org/10.1371/journal.pgen.1006037" TargetMode="External"/><Relationship Id="rId710" Type="http://schemas.openxmlformats.org/officeDocument/2006/relationships/hyperlink" Target="https://doi.org/10.1183/16000617.0050-2017" TargetMode="External"/><Relationship Id="rId808" Type="http://schemas.openxmlformats.org/officeDocument/2006/relationships/hyperlink" Target="https://doi.org/10.1016/j.pdj.2019.07.001" TargetMode="External"/><Relationship Id="rId1340" Type="http://schemas.openxmlformats.org/officeDocument/2006/relationships/hyperlink" Target="https://doi.org/10.2341/07-74" TargetMode="External"/><Relationship Id="rId1438" Type="http://schemas.openxmlformats.org/officeDocument/2006/relationships/hyperlink" Target="https://doi.org/10.1038/labinvest.2010.29" TargetMode="External"/><Relationship Id="rId8" Type="http://schemas.openxmlformats.org/officeDocument/2006/relationships/hyperlink" Target="https://doi.org/10.1016/j.autrev.2018.09.010" TargetMode="External"/><Relationship Id="rId142" Type="http://schemas.openxmlformats.org/officeDocument/2006/relationships/hyperlink" Target="https://doi.org/10.1016/j.clp.2004.11.002" TargetMode="External"/><Relationship Id="rId447" Type="http://schemas.openxmlformats.org/officeDocument/2006/relationships/hyperlink" Target="https://doi.org/10.1111/ipd.12020" TargetMode="External"/><Relationship Id="rId794" Type="http://schemas.openxmlformats.org/officeDocument/2006/relationships/hyperlink" Target="https://doi.org/10.12998/wjcc.v8.i10.1995" TargetMode="External"/><Relationship Id="rId1077" Type="http://schemas.openxmlformats.org/officeDocument/2006/relationships/hyperlink" Target="https://doi.org/10.3290/j.jad.a40630" TargetMode="External"/><Relationship Id="rId1200" Type="http://schemas.openxmlformats.org/officeDocument/2006/relationships/hyperlink" Target="https://doi.org/10.1016/j.archoralbio.2013.03.007" TargetMode="External"/><Relationship Id="rId654" Type="http://schemas.openxmlformats.org/officeDocument/2006/relationships/hyperlink" Target="https://doi.org/10.1111/j.1754-4505.2012.00267.x" TargetMode="External"/><Relationship Id="rId861" Type="http://schemas.openxmlformats.org/officeDocument/2006/relationships/hyperlink" Target="https://doi.org/10.1016/j.jdent.2016.01.007" TargetMode="External"/><Relationship Id="rId959" Type="http://schemas.openxmlformats.org/officeDocument/2006/relationships/hyperlink" Target="https://doi.org/10.3329/bjms.v10i1.7318" TargetMode="External"/><Relationship Id="rId1284" Type="http://schemas.openxmlformats.org/officeDocument/2006/relationships/hyperlink" Target="https://doi.org/10.1177/0022034516632745" TargetMode="External"/><Relationship Id="rId1491" Type="http://schemas.openxmlformats.org/officeDocument/2006/relationships/hyperlink" Target="https://doi.org/10.1002/cap.10052" TargetMode="External"/><Relationship Id="rId1505" Type="http://schemas.openxmlformats.org/officeDocument/2006/relationships/hyperlink" Target="https://doi.org/10.23804/ejpd.2020.21.01.06" TargetMode="External"/><Relationship Id="rId1589" Type="http://schemas.openxmlformats.org/officeDocument/2006/relationships/header" Target="header3.xml"/><Relationship Id="rId293" Type="http://schemas.openxmlformats.org/officeDocument/2006/relationships/hyperlink" Target="https://doi.org/10.1016/S0030-4220(06)80107-6" TargetMode="External"/><Relationship Id="rId307" Type="http://schemas.openxmlformats.org/officeDocument/2006/relationships/hyperlink" Target="https://doi.org/10.14219/jada.archive.2011.0300" TargetMode="External"/><Relationship Id="rId514" Type="http://schemas.openxmlformats.org/officeDocument/2006/relationships/hyperlink" Target="https://doi.org/10.4103/1319-2442.265449" TargetMode="External"/><Relationship Id="rId721" Type="http://schemas.openxmlformats.org/officeDocument/2006/relationships/hyperlink" Target="https://doi.org/10.1002/ajpa.23192" TargetMode="External"/><Relationship Id="rId1144" Type="http://schemas.openxmlformats.org/officeDocument/2006/relationships/hyperlink" Target="https://doi.org/10.7860/JCDR/2020/41782.13558" TargetMode="External"/><Relationship Id="rId1351" Type="http://schemas.openxmlformats.org/officeDocument/2006/relationships/hyperlink" Target="https://doi.org/10.1002/ajmg.a.32366" TargetMode="External"/><Relationship Id="rId1449" Type="http://schemas.openxmlformats.org/officeDocument/2006/relationships/hyperlink" Target="https://doi.org/10.1007/s00784-013-0960-0" TargetMode="External"/><Relationship Id="rId88" Type="http://schemas.openxmlformats.org/officeDocument/2006/relationships/hyperlink" Target="https://doi.org/10.1371/journal.pbio.3000614" TargetMode="External"/><Relationship Id="rId153" Type="http://schemas.openxmlformats.org/officeDocument/2006/relationships/hyperlink" Target="https://doi.org/10.1002/ajmg.a.31622" TargetMode="External"/><Relationship Id="rId360" Type="http://schemas.openxmlformats.org/officeDocument/2006/relationships/hyperlink" Target="https://doi.org/10.1097/01.don.0000168890.42903.2b" TargetMode="External"/><Relationship Id="rId598" Type="http://schemas.openxmlformats.org/officeDocument/2006/relationships/hyperlink" Target="https://doi.org/10.1002/ajpa.22955" TargetMode="External"/><Relationship Id="rId819" Type="http://schemas.openxmlformats.org/officeDocument/2006/relationships/hyperlink" Target="https://doi.org/10.1016/S0925-4773%2802%2900458-6" TargetMode="External"/><Relationship Id="rId1004" Type="http://schemas.openxmlformats.org/officeDocument/2006/relationships/hyperlink" Target="https://doi.org/10.1111/ipd.12040" TargetMode="External"/><Relationship Id="rId1211" Type="http://schemas.openxmlformats.org/officeDocument/2006/relationships/hyperlink" Target="https://doi.org/10.1016/j.cxom.2007.10.005" TargetMode="External"/><Relationship Id="rId220" Type="http://schemas.openxmlformats.org/officeDocument/2006/relationships/hyperlink" Target="https://doi.org/10.1002/14651858.CD007161.pub3" TargetMode="External"/><Relationship Id="rId458" Type="http://schemas.openxmlformats.org/officeDocument/2006/relationships/hyperlink" Target="https://doi.org/10.1111/ipd.12433" TargetMode="External"/><Relationship Id="rId665" Type="http://schemas.openxmlformats.org/officeDocument/2006/relationships/hyperlink" Target="https://doi.org/10.12659/AJCR.912747" TargetMode="External"/><Relationship Id="rId872" Type="http://schemas.openxmlformats.org/officeDocument/2006/relationships/hyperlink" Target="https://doi.org/10.1093/ortho/28.3.217" TargetMode="External"/><Relationship Id="rId1088" Type="http://schemas.openxmlformats.org/officeDocument/2006/relationships/hyperlink" Target="https://doi.org/10.1093/eurheartj/ehq290" TargetMode="External"/><Relationship Id="rId1295" Type="http://schemas.openxmlformats.org/officeDocument/2006/relationships/hyperlink" Target="https://doi.org/10.1111/j.1600-051X.2005.00754.x" TargetMode="External"/><Relationship Id="rId1309" Type="http://schemas.openxmlformats.org/officeDocument/2006/relationships/hyperlink" Target="https://doi.org/10.1111/eos.12241" TargetMode="External"/><Relationship Id="rId1516" Type="http://schemas.openxmlformats.org/officeDocument/2006/relationships/hyperlink" Target="https://doi.org/10.1016/j.ygcen.2007.09.011" TargetMode="External"/><Relationship Id="rId15" Type="http://schemas.openxmlformats.org/officeDocument/2006/relationships/hyperlink" Target="https://doi.org/10.1186/s12881-015-0154-5" TargetMode="External"/><Relationship Id="rId318" Type="http://schemas.openxmlformats.org/officeDocument/2006/relationships/hyperlink" Target="https://doi.org/10.1159/000327028" TargetMode="External"/><Relationship Id="rId525" Type="http://schemas.openxmlformats.org/officeDocument/2006/relationships/hyperlink" Target="https://doi.org/10.1016/j.jdent.2019.103200" TargetMode="External"/><Relationship Id="rId732" Type="http://schemas.openxmlformats.org/officeDocument/2006/relationships/hyperlink" Target="https://doi.org/10.1007/s00056-015-0007-z" TargetMode="External"/><Relationship Id="rId1155" Type="http://schemas.openxmlformats.org/officeDocument/2006/relationships/hyperlink" Target="https://doi.org/10.4317/medoral.17643791" TargetMode="External"/><Relationship Id="rId1362" Type="http://schemas.openxmlformats.org/officeDocument/2006/relationships/hyperlink" Target="https://doi.org/10.1002/ajpa.22606" TargetMode="External"/><Relationship Id="rId99" Type="http://schemas.openxmlformats.org/officeDocument/2006/relationships/hyperlink" Target="https://doi.org/10.2341/19-206-S" TargetMode="External"/><Relationship Id="rId164" Type="http://schemas.openxmlformats.org/officeDocument/2006/relationships/hyperlink" Target="https://doi.org/10.1007/s00198-017-4267-x" TargetMode="External"/><Relationship Id="rId371" Type="http://schemas.openxmlformats.org/officeDocument/2006/relationships/hyperlink" Target="https://doi.org/10.1159/000322036" TargetMode="External"/><Relationship Id="rId1015" Type="http://schemas.openxmlformats.org/officeDocument/2006/relationships/hyperlink" Target="https://doi.org/10.1016/j.ophtha.2009.06.043" TargetMode="External"/><Relationship Id="rId1222" Type="http://schemas.openxmlformats.org/officeDocument/2006/relationships/hyperlink" Target="https://doi.org/10.1111/jerd.12104" TargetMode="External"/><Relationship Id="rId469" Type="http://schemas.openxmlformats.org/officeDocument/2006/relationships/hyperlink" Target="https://doi.org/10.1177/1055665619829661" TargetMode="External"/><Relationship Id="rId676" Type="http://schemas.openxmlformats.org/officeDocument/2006/relationships/hyperlink" Target="https://doi.org/10.1371/journal.pone.0147427" TargetMode="External"/><Relationship Id="rId883" Type="http://schemas.openxmlformats.org/officeDocument/2006/relationships/hyperlink" Target="https://doi.org/10.1002/ajpa.23436" TargetMode="External"/><Relationship Id="rId1099" Type="http://schemas.openxmlformats.org/officeDocument/2006/relationships/hyperlink" Target="https://doi.org/10.1563/AAID-JOI-D-09-00042" TargetMode="External"/><Relationship Id="rId1527" Type="http://schemas.openxmlformats.org/officeDocument/2006/relationships/hyperlink" Target="https://doi.org/10.1111/j.1600-051X.2010.01567.x" TargetMode="External"/><Relationship Id="rId26" Type="http://schemas.openxmlformats.org/officeDocument/2006/relationships/hyperlink" Target="https://doi.org/10.1111/cga.12122" TargetMode="External"/><Relationship Id="rId231" Type="http://schemas.openxmlformats.org/officeDocument/2006/relationships/hyperlink" Target="https://doi.org/10.1016/j.tripleo.2010.08.006" TargetMode="External"/><Relationship Id="rId329" Type="http://schemas.openxmlformats.org/officeDocument/2006/relationships/hyperlink" Target="https://doi.org/10.19256/d.cadmos.07.2019.07" TargetMode="External"/><Relationship Id="rId536" Type="http://schemas.openxmlformats.org/officeDocument/2006/relationships/hyperlink" Target="https://doi.org/10.4103/2231-0762.195507" TargetMode="External"/><Relationship Id="rId1166" Type="http://schemas.openxmlformats.org/officeDocument/2006/relationships/hyperlink" Target="https://doi.org/10.1590/S0102-311X2007000300018" TargetMode="External"/><Relationship Id="rId1373" Type="http://schemas.openxmlformats.org/officeDocument/2006/relationships/hyperlink" Target="https://doi.org/10.1016/j.marenvres.2008.05.011" TargetMode="External"/><Relationship Id="rId175" Type="http://schemas.openxmlformats.org/officeDocument/2006/relationships/hyperlink" Target="https://doi.org/10.1016/j.tripleo.2007.12.038" TargetMode="External"/><Relationship Id="rId743" Type="http://schemas.openxmlformats.org/officeDocument/2006/relationships/hyperlink" Target="https://doi.org/10.23736/S0026-4970.19.04297-3" TargetMode="External"/><Relationship Id="rId950" Type="http://schemas.openxmlformats.org/officeDocument/2006/relationships/hyperlink" Target="https://doi.org/10.1097/01.AOG.0000216197.26783.b5" TargetMode="External"/><Relationship Id="rId1026" Type="http://schemas.openxmlformats.org/officeDocument/2006/relationships/hyperlink" Target="https://doi.org/10.1111/j.1600-051X.2007.01176.x" TargetMode="External"/><Relationship Id="rId1580" Type="http://schemas.openxmlformats.org/officeDocument/2006/relationships/hyperlink" Target="https://doi.org/10.1111/j.1365-263X.2010.01096.x" TargetMode="External"/><Relationship Id="rId382" Type="http://schemas.openxmlformats.org/officeDocument/2006/relationships/hyperlink" Target="https://doi.org/10.3889/MJMS.1857-5773.2011.0175" TargetMode="External"/><Relationship Id="rId603" Type="http://schemas.openxmlformats.org/officeDocument/2006/relationships/hyperlink" Target="https://doi.org/10.1111/jcpe.12583" TargetMode="External"/><Relationship Id="rId687" Type="http://schemas.openxmlformats.org/officeDocument/2006/relationships/hyperlink" Target="https://doi.org/10.1016/j.resinv.2019.02.003" TargetMode="External"/><Relationship Id="rId810" Type="http://schemas.openxmlformats.org/officeDocument/2006/relationships/hyperlink" Target="https://doi.org/10.1902/jop.2016.160459" TargetMode="External"/><Relationship Id="rId908" Type="http://schemas.openxmlformats.org/officeDocument/2006/relationships/hyperlink" Target="https://doi.org/10.1007/s00223-015-0079-1" TargetMode="External"/><Relationship Id="rId1233" Type="http://schemas.openxmlformats.org/officeDocument/2006/relationships/hyperlink" Target="https://doi.org/10.1034/j.1600-051x.2003.00412.x" TargetMode="External"/><Relationship Id="rId1440" Type="http://schemas.openxmlformats.org/officeDocument/2006/relationships/hyperlink" Target="https://doi.org/10.1111/ijd.14013" TargetMode="External"/><Relationship Id="rId1538" Type="http://schemas.openxmlformats.org/officeDocument/2006/relationships/hyperlink" Target="https://doi.org/10.1922/CDH_2114Yusoff04" TargetMode="External"/><Relationship Id="rId242" Type="http://schemas.openxmlformats.org/officeDocument/2006/relationships/hyperlink" Target="https://doi.org/10.1159/000497112" TargetMode="External"/><Relationship Id="rId894" Type="http://schemas.openxmlformats.org/officeDocument/2006/relationships/hyperlink" Target="https://doi.org/10.4103/0970-4388.55341" TargetMode="External"/><Relationship Id="rId1177" Type="http://schemas.openxmlformats.org/officeDocument/2006/relationships/hyperlink" Target="https://doi.org/10.1111/j.1600-051X.2012.01861.x" TargetMode="External"/><Relationship Id="rId1300" Type="http://schemas.openxmlformats.org/officeDocument/2006/relationships/hyperlink" Target="https://doi.org/10.1007/BF01996127" TargetMode="External"/><Relationship Id="rId37" Type="http://schemas.openxmlformats.org/officeDocument/2006/relationships/hyperlink" Target="https://doi.org/10.1016/j.actbio.2019.06.016" TargetMode="External"/><Relationship Id="rId102" Type="http://schemas.openxmlformats.org/officeDocument/2006/relationships/hyperlink" Target="https://doi.org/10.1517/14656566.9.9.1463" TargetMode="External"/><Relationship Id="rId547" Type="http://schemas.openxmlformats.org/officeDocument/2006/relationships/hyperlink" Target="https://doi.org/10.4103/1947-2714.95908" TargetMode="External"/><Relationship Id="rId754" Type="http://schemas.openxmlformats.org/officeDocument/2006/relationships/hyperlink" Target="https://doi.org/10.3389/fgene.2019.00504" TargetMode="External"/><Relationship Id="rId961" Type="http://schemas.openxmlformats.org/officeDocument/2006/relationships/hyperlink" Target="https://doi.org/10.1111/ipd.12356" TargetMode="External"/><Relationship Id="rId1384" Type="http://schemas.openxmlformats.org/officeDocument/2006/relationships/hyperlink" Target="https://doi.org/10.1371/journal.pone.0156332" TargetMode="External"/><Relationship Id="rId1591" Type="http://schemas.openxmlformats.org/officeDocument/2006/relationships/fontTable" Target="fontTable.xml"/><Relationship Id="rId90" Type="http://schemas.openxmlformats.org/officeDocument/2006/relationships/hyperlink" Target="https://doi.org/10.1111/j.1365-263X.2010.01049.x" TargetMode="External"/><Relationship Id="rId186" Type="http://schemas.openxmlformats.org/officeDocument/2006/relationships/hyperlink" Target="https://doi.org/10.5858/arpa.2013-0057-SA" TargetMode="External"/><Relationship Id="rId393" Type="http://schemas.openxmlformats.org/officeDocument/2006/relationships/hyperlink" Target="https://doi.org/10.12659/AJCR.892113" TargetMode="External"/><Relationship Id="rId407" Type="http://schemas.openxmlformats.org/officeDocument/2006/relationships/hyperlink" Target="https://doi.org/10.1016/j.adaj.2017.04.012" TargetMode="External"/><Relationship Id="rId614" Type="http://schemas.openxmlformats.org/officeDocument/2006/relationships/hyperlink" Target="https://doi.org/10.1038/eye.2010.103" TargetMode="External"/><Relationship Id="rId821" Type="http://schemas.openxmlformats.org/officeDocument/2006/relationships/hyperlink" Target="https://doi.org/10.1016/j.archoralbio.2010.10.006" TargetMode="External"/><Relationship Id="rId1037" Type="http://schemas.openxmlformats.org/officeDocument/2006/relationships/hyperlink" Target="https://doi.org/10.1007/BF02723593" TargetMode="External"/><Relationship Id="rId1244" Type="http://schemas.openxmlformats.org/officeDocument/2006/relationships/hyperlink" Target="https://doi.org/10.1111/j.1600-051X.2007.01084.x" TargetMode="External"/><Relationship Id="rId1451" Type="http://schemas.openxmlformats.org/officeDocument/2006/relationships/hyperlink" Target="https://doi.org/10.1016/j.jfma.2013.02.007" TargetMode="External"/><Relationship Id="rId253" Type="http://schemas.openxmlformats.org/officeDocument/2006/relationships/hyperlink" Target="https://doi.org/10.1186/1757-1626-2-38" TargetMode="External"/><Relationship Id="rId460" Type="http://schemas.openxmlformats.org/officeDocument/2006/relationships/hyperlink" Target="https://doi.org/10.1111/j.1365-263X.2011.01143.x" TargetMode="External"/><Relationship Id="rId698" Type="http://schemas.openxmlformats.org/officeDocument/2006/relationships/hyperlink" Target="https://doi.org/10.1111/clr.13440" TargetMode="External"/><Relationship Id="rId919" Type="http://schemas.openxmlformats.org/officeDocument/2006/relationships/hyperlink" Target="https://doi.org/10.1902/jop.2000.71.11.1693" TargetMode="External"/><Relationship Id="rId1090" Type="http://schemas.openxmlformats.org/officeDocument/2006/relationships/hyperlink" Target="https://doi.org/10.1242/jeb.113522" TargetMode="External"/><Relationship Id="rId1104" Type="http://schemas.openxmlformats.org/officeDocument/2006/relationships/hyperlink" Target="https://doi.org/10.1177/0022034515584385" TargetMode="External"/><Relationship Id="rId1311" Type="http://schemas.openxmlformats.org/officeDocument/2006/relationships/hyperlink" Target="https://doi.org/10.1016/j.archoralbio.2017.12.025" TargetMode="External"/><Relationship Id="rId1549" Type="http://schemas.openxmlformats.org/officeDocument/2006/relationships/hyperlink" Target="https://doi.org/10.1016/j.bbrc.2019.06.031" TargetMode="External"/><Relationship Id="rId48" Type="http://schemas.openxmlformats.org/officeDocument/2006/relationships/hyperlink" Target="https://doi.org/10.2341/11-229-S" TargetMode="External"/><Relationship Id="rId113" Type="http://schemas.openxmlformats.org/officeDocument/2006/relationships/hyperlink" Target="https://doi.org/10.1007/s40368-014-0170-8" TargetMode="External"/><Relationship Id="rId320" Type="http://schemas.openxmlformats.org/officeDocument/2006/relationships/hyperlink" Target="https://doi.org/10.1161/STROKEAHA.107.495754" TargetMode="External"/><Relationship Id="rId558" Type="http://schemas.openxmlformats.org/officeDocument/2006/relationships/hyperlink" Target="https://doi.org/10.2169/internalmedicine.51.6257" TargetMode="External"/><Relationship Id="rId765" Type="http://schemas.openxmlformats.org/officeDocument/2006/relationships/hyperlink" Target="https://doi.org/10.1186/1750-1172-7-S1-S2" TargetMode="External"/><Relationship Id="rId972" Type="http://schemas.openxmlformats.org/officeDocument/2006/relationships/hyperlink" Target="https://doi.org/10.1016/j.jdent.2017.07.001" TargetMode="External"/><Relationship Id="rId1188" Type="http://schemas.openxmlformats.org/officeDocument/2006/relationships/hyperlink" Target="https://doi.org/10.1902/jop.2010.100214" TargetMode="External"/><Relationship Id="rId1395" Type="http://schemas.openxmlformats.org/officeDocument/2006/relationships/hyperlink" Target="https://doi.org/10.1080/00016357.2020.1751274" TargetMode="External"/><Relationship Id="rId1409" Type="http://schemas.openxmlformats.org/officeDocument/2006/relationships/hyperlink" Target="https://doi.org/10.1111/ced.12300" TargetMode="External"/><Relationship Id="rId197" Type="http://schemas.openxmlformats.org/officeDocument/2006/relationships/hyperlink" Target="https://doi.org/10.1111/j.1600-051X.1976.tb01856.x" TargetMode="External"/><Relationship Id="rId418" Type="http://schemas.openxmlformats.org/officeDocument/2006/relationships/hyperlink" Target="https://doi.org/10.1002/ajpa.22033" TargetMode="External"/><Relationship Id="rId625" Type="http://schemas.openxmlformats.org/officeDocument/2006/relationships/hyperlink" Target="https://doi.org/10.3389/fbioe.2020.00517" TargetMode="External"/><Relationship Id="rId832" Type="http://schemas.openxmlformats.org/officeDocument/2006/relationships/hyperlink" Target="https://doi.org/10.15386/cjmed-893" TargetMode="External"/><Relationship Id="rId1048" Type="http://schemas.openxmlformats.org/officeDocument/2006/relationships/hyperlink" Target="https://doi.org/10.1097/MD.0000000000018115" TargetMode="External"/><Relationship Id="rId1255" Type="http://schemas.openxmlformats.org/officeDocument/2006/relationships/hyperlink" Target="https://doi.org/10.1038/s41415-020-1203-9" TargetMode="External"/><Relationship Id="rId1462" Type="http://schemas.openxmlformats.org/officeDocument/2006/relationships/hyperlink" Target="https://doi.org/10.2341/12-238-S" TargetMode="External"/><Relationship Id="rId264" Type="http://schemas.openxmlformats.org/officeDocument/2006/relationships/hyperlink" Target="https://doi.org/10.1111/ipd.12574" TargetMode="External"/><Relationship Id="rId471" Type="http://schemas.openxmlformats.org/officeDocument/2006/relationships/hyperlink" Target="https://doi.org/10.2147/CCIDE.S93561" TargetMode="External"/><Relationship Id="rId1115" Type="http://schemas.openxmlformats.org/officeDocument/2006/relationships/hyperlink" Target="https://doi.org/10.1136/bcr-2017-221442" TargetMode="External"/><Relationship Id="rId1322" Type="http://schemas.openxmlformats.org/officeDocument/2006/relationships/hyperlink" Target="https://doi.org/10.1016/j.cden.2005.05.009" TargetMode="External"/><Relationship Id="rId59" Type="http://schemas.openxmlformats.org/officeDocument/2006/relationships/hyperlink" Target="https://doi.org/10.1007/s00249-017-1222-x" TargetMode="External"/><Relationship Id="rId124" Type="http://schemas.openxmlformats.org/officeDocument/2006/relationships/hyperlink" Target="https://doi.org/10.1016/j.gde.2013.05.001" TargetMode="External"/><Relationship Id="rId569" Type="http://schemas.openxmlformats.org/officeDocument/2006/relationships/hyperlink" Target="https://doi.org/10.2334/josnusd.52.599" TargetMode="External"/><Relationship Id="rId776" Type="http://schemas.openxmlformats.org/officeDocument/2006/relationships/hyperlink" Target="https://doi.org/10.1002/ajmg.c.30254" TargetMode="External"/><Relationship Id="rId983" Type="http://schemas.openxmlformats.org/officeDocument/2006/relationships/hyperlink" Target="https://doi.org/10.1002/ajpa.20608" TargetMode="External"/><Relationship Id="rId1199" Type="http://schemas.openxmlformats.org/officeDocument/2006/relationships/hyperlink" Target="https://doi.org/10.1007/s12011-020-02116-9" TargetMode="External"/><Relationship Id="rId331" Type="http://schemas.openxmlformats.org/officeDocument/2006/relationships/hyperlink" Target="https://doi.org/10.1007/s00056-003-0240-8" TargetMode="External"/><Relationship Id="rId429" Type="http://schemas.openxmlformats.org/officeDocument/2006/relationships/hyperlink" Target="https://doi.org/10.1007/s00464-012-2683-8" TargetMode="External"/><Relationship Id="rId636" Type="http://schemas.openxmlformats.org/officeDocument/2006/relationships/hyperlink" Target="https://doi.org/10.1371/journal.pone.0204079" TargetMode="External"/><Relationship Id="rId1059" Type="http://schemas.openxmlformats.org/officeDocument/2006/relationships/hyperlink" Target="https://doi.org/10.3390/ijerph17124337" TargetMode="External"/><Relationship Id="rId1266" Type="http://schemas.openxmlformats.org/officeDocument/2006/relationships/hyperlink" Target="https://doi.org/10.1186/s13104-017-2572-2" TargetMode="External"/><Relationship Id="rId1473" Type="http://schemas.openxmlformats.org/officeDocument/2006/relationships/hyperlink" Target="https://doi.org/10.1159/000260618" TargetMode="External"/><Relationship Id="rId843" Type="http://schemas.openxmlformats.org/officeDocument/2006/relationships/hyperlink" Target="https://doi.org/10.4012/dmj.28.552" TargetMode="External"/><Relationship Id="rId1126" Type="http://schemas.openxmlformats.org/officeDocument/2006/relationships/hyperlink" Target="https://doi.org/10.17219/dmp/63303" TargetMode="External"/><Relationship Id="rId275" Type="http://schemas.openxmlformats.org/officeDocument/2006/relationships/hyperlink" Target="https://doi.org/10.1016/j.cbpa.2008.12.005" TargetMode="External"/><Relationship Id="rId482" Type="http://schemas.openxmlformats.org/officeDocument/2006/relationships/hyperlink" Target="https://doi.org/10.1186/1472-6831-11-16" TargetMode="External"/><Relationship Id="rId703" Type="http://schemas.openxmlformats.org/officeDocument/2006/relationships/hyperlink" Target="https://doi.org/10.1902/jop.1986.57.4.231" TargetMode="External"/><Relationship Id="rId910" Type="http://schemas.openxmlformats.org/officeDocument/2006/relationships/hyperlink" Target="https://doi.org/10.1038/sj.ph.1900685" TargetMode="External"/><Relationship Id="rId1333" Type="http://schemas.openxmlformats.org/officeDocument/2006/relationships/hyperlink" Target="https://doi.org/10.3109/03008207.2014.923854" TargetMode="External"/><Relationship Id="rId1540" Type="http://schemas.openxmlformats.org/officeDocument/2006/relationships/hyperlink" Target="https://doi.org/10.1111/j.1600-051x.1997.tb00252.x" TargetMode="External"/><Relationship Id="rId135" Type="http://schemas.openxmlformats.org/officeDocument/2006/relationships/hyperlink" Target="https://doi.org/10.1002/ajpa.22033" TargetMode="External"/><Relationship Id="rId342" Type="http://schemas.openxmlformats.org/officeDocument/2006/relationships/hyperlink" Target="https://doi.org/10.1046/j.0303-6979.2003.00429.x" TargetMode="External"/><Relationship Id="rId787" Type="http://schemas.openxmlformats.org/officeDocument/2006/relationships/hyperlink" Target="https://doi.org/10.3389/fphys.2017.00267" TargetMode="External"/><Relationship Id="rId994" Type="http://schemas.openxmlformats.org/officeDocument/2006/relationships/hyperlink" Target="https://doi.org/10.1371/journal.pone.0222931" TargetMode="External"/><Relationship Id="rId1400" Type="http://schemas.openxmlformats.org/officeDocument/2006/relationships/hyperlink" Target="https://doi.org/10.1111/j.1600-051X.2009.01499.x" TargetMode="External"/><Relationship Id="rId202" Type="http://schemas.openxmlformats.org/officeDocument/2006/relationships/hyperlink" Target="https://doi.org/10.1111/j.1600-9657.2010.00893.x" TargetMode="External"/><Relationship Id="rId647" Type="http://schemas.openxmlformats.org/officeDocument/2006/relationships/hyperlink" Target="https://doi.org/10.1007/s00414-012-0773-8" TargetMode="External"/><Relationship Id="rId854" Type="http://schemas.openxmlformats.org/officeDocument/2006/relationships/hyperlink" Target="https://doi.org/10.1111/jerd.12602" TargetMode="External"/><Relationship Id="rId1277" Type="http://schemas.openxmlformats.org/officeDocument/2006/relationships/hyperlink" Target="https://doi.org/10.1111/jre.12084" TargetMode="External"/><Relationship Id="rId1484" Type="http://schemas.openxmlformats.org/officeDocument/2006/relationships/hyperlink" Target="https://doi.org/10.1007/s00520-015-2712-y" TargetMode="External"/><Relationship Id="rId286" Type="http://schemas.openxmlformats.org/officeDocument/2006/relationships/hyperlink" Target="https://doi.org/10.1177/2048872619829424" TargetMode="External"/><Relationship Id="rId493" Type="http://schemas.openxmlformats.org/officeDocument/2006/relationships/hyperlink" Target="https://doi.org/10.1002/lsm.1900080411" TargetMode="External"/><Relationship Id="rId507" Type="http://schemas.openxmlformats.org/officeDocument/2006/relationships/hyperlink" Target="https://doi.org/10.1186/s12887-015-0343-6" TargetMode="External"/><Relationship Id="rId714" Type="http://schemas.openxmlformats.org/officeDocument/2006/relationships/hyperlink" Target="https://doi.org/10.1186/s12903-016-0237-5" TargetMode="External"/><Relationship Id="rId921" Type="http://schemas.openxmlformats.org/officeDocument/2006/relationships/hyperlink" Target="https://doi.org/10.5958/0976-5506.2018.02128.9" TargetMode="External"/><Relationship Id="rId1137" Type="http://schemas.openxmlformats.org/officeDocument/2006/relationships/hyperlink" Target="https://doi.org/10.5812/ijp.9272" TargetMode="External"/><Relationship Id="rId1344" Type="http://schemas.openxmlformats.org/officeDocument/2006/relationships/hyperlink" Target="https://doi.org/10.1371/journal.pone.0218798" TargetMode="External"/><Relationship Id="rId1551" Type="http://schemas.openxmlformats.org/officeDocument/2006/relationships/hyperlink" Target="https://doi.org/10.3760/cma.j.issn.1002-0098.2018.05.011" TargetMode="External"/><Relationship Id="rId50" Type="http://schemas.openxmlformats.org/officeDocument/2006/relationships/hyperlink" Target="https://doi.org/10.1136/bcr-2018-225765" TargetMode="External"/><Relationship Id="rId146" Type="http://schemas.openxmlformats.org/officeDocument/2006/relationships/hyperlink" Target="https://doi.org/10.1016/j.ijpp.2013.11.002" TargetMode="External"/><Relationship Id="rId353" Type="http://schemas.openxmlformats.org/officeDocument/2006/relationships/hyperlink" Target="https://doi.org/10.1177/2397198317753493" TargetMode="External"/><Relationship Id="rId560" Type="http://schemas.openxmlformats.org/officeDocument/2006/relationships/hyperlink" Target="https://doi.org/10.1016/j.archoralbio.2020.104848" TargetMode="External"/><Relationship Id="rId798" Type="http://schemas.openxmlformats.org/officeDocument/2006/relationships/hyperlink" Target="https://doi.org/10.3969/j.issn.2095-4344.2012.46.015" TargetMode="External"/><Relationship Id="rId1190" Type="http://schemas.openxmlformats.org/officeDocument/2006/relationships/hyperlink" Target="https://doi.org/10.1016/j.mayocp.2014.03.016" TargetMode="External"/><Relationship Id="rId1204" Type="http://schemas.openxmlformats.org/officeDocument/2006/relationships/hyperlink" Target="https://doi.org/10.1111/jicd.12035" TargetMode="External"/><Relationship Id="rId1411" Type="http://schemas.openxmlformats.org/officeDocument/2006/relationships/hyperlink" Target="https://doi.org/10.1007/s11910-012-0304-5" TargetMode="External"/><Relationship Id="rId213" Type="http://schemas.openxmlformats.org/officeDocument/2006/relationships/hyperlink" Target="https://doi.org/10.1091/mbc.E15-09-0674" TargetMode="External"/><Relationship Id="rId420" Type="http://schemas.openxmlformats.org/officeDocument/2006/relationships/hyperlink" Target="https://doi.org/10.1007/s001340051156" TargetMode="External"/><Relationship Id="rId658" Type="http://schemas.openxmlformats.org/officeDocument/2006/relationships/hyperlink" Target="https://doi.org/10.1038/sj.ebd.6401023" TargetMode="External"/><Relationship Id="rId865" Type="http://schemas.openxmlformats.org/officeDocument/2006/relationships/hyperlink" Target="https://doi.org/10.1177/1055665620901804" TargetMode="External"/><Relationship Id="rId1050" Type="http://schemas.openxmlformats.org/officeDocument/2006/relationships/hyperlink" Target="https://doi.org/10.11607/prd.2968" TargetMode="External"/><Relationship Id="rId1288" Type="http://schemas.openxmlformats.org/officeDocument/2006/relationships/hyperlink" Target="https://doi.org/10.1007/s40368-016-0230-3" TargetMode="External"/><Relationship Id="rId1495" Type="http://schemas.openxmlformats.org/officeDocument/2006/relationships/hyperlink" Target="https://doi.org/10.1111/j.1600-0528.2009.00510.x" TargetMode="External"/><Relationship Id="rId1509" Type="http://schemas.openxmlformats.org/officeDocument/2006/relationships/hyperlink" Target="https://doi.org/10.1016/j.biomaterials.2008.02.022" TargetMode="External"/><Relationship Id="rId297" Type="http://schemas.openxmlformats.org/officeDocument/2006/relationships/hyperlink" Target="https://doi.org/10.4103/0970-4388.57093" TargetMode="External"/><Relationship Id="rId518" Type="http://schemas.openxmlformats.org/officeDocument/2006/relationships/hyperlink" Target="https://doi.org/10.1007/s11845-011-0697-1" TargetMode="External"/><Relationship Id="rId725" Type="http://schemas.openxmlformats.org/officeDocument/2006/relationships/hyperlink" Target="https://doi.org/10.1111/j.1600-0501.2009.01720.x" TargetMode="External"/><Relationship Id="rId932" Type="http://schemas.openxmlformats.org/officeDocument/2006/relationships/hyperlink" Target="https://doi.org/10.3389/fphys.2016.00673" TargetMode="External"/><Relationship Id="rId1148" Type="http://schemas.openxmlformats.org/officeDocument/2006/relationships/hyperlink" Target="https://doi.org/10.1016/j.pdj.2016.08.001" TargetMode="External"/><Relationship Id="rId1355" Type="http://schemas.openxmlformats.org/officeDocument/2006/relationships/hyperlink" Target="https://doi.org/10.1038/sj.ebd.6401219" TargetMode="External"/><Relationship Id="rId1562" Type="http://schemas.openxmlformats.org/officeDocument/2006/relationships/hyperlink" Target="https://doi.org/10.1902/jop.2003.74.12.1725" TargetMode="External"/><Relationship Id="rId157" Type="http://schemas.openxmlformats.org/officeDocument/2006/relationships/hyperlink" Target="https://doi.org/10.1097/SCS.0000000000000387" TargetMode="External"/><Relationship Id="rId364" Type="http://schemas.openxmlformats.org/officeDocument/2006/relationships/hyperlink" Target="https://doi.org/10.1902/jop.1998.69.11.1210" TargetMode="External"/><Relationship Id="rId1008" Type="http://schemas.openxmlformats.org/officeDocument/2006/relationships/hyperlink" Target="https://doi.org/10.1111/ipd.12041" TargetMode="External"/><Relationship Id="rId1215" Type="http://schemas.openxmlformats.org/officeDocument/2006/relationships/hyperlink" Target="https://doi.org/10.5005/jp-journals-10005-1712" TargetMode="External"/><Relationship Id="rId1422" Type="http://schemas.openxmlformats.org/officeDocument/2006/relationships/hyperlink" Target="https://doi.org/10.1016/j.jdent.2008.06.005" TargetMode="External"/><Relationship Id="rId61" Type="http://schemas.openxmlformats.org/officeDocument/2006/relationships/hyperlink" Target="https://doi.org/10.1902/jop.1995.66.5.397" TargetMode="External"/><Relationship Id="rId571" Type="http://schemas.openxmlformats.org/officeDocument/2006/relationships/hyperlink" Target="https://doi.org/10.1902/jop.2006.030264" TargetMode="External"/><Relationship Id="rId669" Type="http://schemas.openxmlformats.org/officeDocument/2006/relationships/hyperlink" Target="https://doi.org/10.4103/JISPPD.JISPPD_173_18" TargetMode="External"/><Relationship Id="rId876" Type="http://schemas.openxmlformats.org/officeDocument/2006/relationships/hyperlink" Target="https://doi.org/10.3390/ph3051561" TargetMode="External"/><Relationship Id="rId1299" Type="http://schemas.openxmlformats.org/officeDocument/2006/relationships/hyperlink" Target="https://doi.org/10.1111/adj.12105" TargetMode="External"/><Relationship Id="rId19" Type="http://schemas.openxmlformats.org/officeDocument/2006/relationships/hyperlink" Target="https://doi.org/10.1111/j.1600-051X.2010.01657.x" TargetMode="External"/><Relationship Id="rId224" Type="http://schemas.openxmlformats.org/officeDocument/2006/relationships/hyperlink" Target="https://doi.org/10.1016/j.ygcen.2004.10.013" TargetMode="External"/><Relationship Id="rId431" Type="http://schemas.openxmlformats.org/officeDocument/2006/relationships/hyperlink" Target="https://doi.org/10.1001/archophthalmol.2011.113" TargetMode="External"/><Relationship Id="rId529" Type="http://schemas.openxmlformats.org/officeDocument/2006/relationships/hyperlink" Target="https://doi.org/10.1378/chest.10915" TargetMode="External"/><Relationship Id="rId736" Type="http://schemas.openxmlformats.org/officeDocument/2006/relationships/hyperlink" Target="https://doi.org/10.1016/j.foodchem.2011.09.122" TargetMode="External"/><Relationship Id="rId1061" Type="http://schemas.openxmlformats.org/officeDocument/2006/relationships/hyperlink" Target="https://doi.org/10.1016/j.cbpa.2008.09.034" TargetMode="External"/><Relationship Id="rId1159" Type="http://schemas.openxmlformats.org/officeDocument/2006/relationships/hyperlink" Target="https://doi.org/10.1590/s0102-311x2005000600016" TargetMode="External"/><Relationship Id="rId1366" Type="http://schemas.openxmlformats.org/officeDocument/2006/relationships/hyperlink" Target="https://doi.org/10.1097/SAP.0000000000001538" TargetMode="External"/><Relationship Id="rId168" Type="http://schemas.openxmlformats.org/officeDocument/2006/relationships/hyperlink" Target="https://doi.org/10.1016/j.jinf.2013.09.016" TargetMode="External"/><Relationship Id="rId943" Type="http://schemas.openxmlformats.org/officeDocument/2006/relationships/hyperlink" Target="https://doi.org/10.1016/j.bjoms.2017.08.206" TargetMode="External"/><Relationship Id="rId1019" Type="http://schemas.openxmlformats.org/officeDocument/2006/relationships/hyperlink" Target="https://doi.org/10.1016/j.reth.2019.12.011" TargetMode="External"/><Relationship Id="rId1573" Type="http://schemas.openxmlformats.org/officeDocument/2006/relationships/hyperlink" Target="https://doi.org/10.1038/s41415-019-0561-7" TargetMode="External"/><Relationship Id="rId72" Type="http://schemas.openxmlformats.org/officeDocument/2006/relationships/hyperlink" Target="https://doi.org/10.1186/1472-6831-14-116" TargetMode="External"/><Relationship Id="rId375" Type="http://schemas.openxmlformats.org/officeDocument/2006/relationships/hyperlink" Target="https://doi.org/10.15644/asc50/1/9" TargetMode="External"/><Relationship Id="rId582" Type="http://schemas.openxmlformats.org/officeDocument/2006/relationships/hyperlink" Target="https://doi.org/10.1016/j.jaci.2011.12.091" TargetMode="External"/><Relationship Id="rId803" Type="http://schemas.openxmlformats.org/officeDocument/2006/relationships/hyperlink" Target="https://doi.org/10.1016/j.jchromb.2018.07.004" TargetMode="External"/><Relationship Id="rId1226" Type="http://schemas.openxmlformats.org/officeDocument/2006/relationships/hyperlink" Target="https://doi.org/10.1007/s00134-013-3451-5" TargetMode="External"/><Relationship Id="rId1433" Type="http://schemas.openxmlformats.org/officeDocument/2006/relationships/hyperlink" Target="https://doi.org/10.1016/j.dental.2014.12.008" TargetMode="External"/><Relationship Id="rId3" Type="http://schemas.openxmlformats.org/officeDocument/2006/relationships/settings" Target="settings.xml"/><Relationship Id="rId235" Type="http://schemas.openxmlformats.org/officeDocument/2006/relationships/hyperlink" Target="https://doi.org/10.1089/ther.2013.0005" TargetMode="External"/><Relationship Id="rId442" Type="http://schemas.openxmlformats.org/officeDocument/2006/relationships/hyperlink" Target="https://doi.org/10.1111/age.12043" TargetMode="External"/><Relationship Id="rId887" Type="http://schemas.openxmlformats.org/officeDocument/2006/relationships/hyperlink" Target="https://doi.org/10.1902/jop.2003.74.8.1110" TargetMode="External"/><Relationship Id="rId1072" Type="http://schemas.openxmlformats.org/officeDocument/2006/relationships/hyperlink" Target="https://doi.org/10.1016/j.dental.2010.08.190" TargetMode="External"/><Relationship Id="rId1500" Type="http://schemas.openxmlformats.org/officeDocument/2006/relationships/hyperlink" Target="https://doi.org/10.1177/00220345960750120401" TargetMode="External"/><Relationship Id="rId302" Type="http://schemas.openxmlformats.org/officeDocument/2006/relationships/hyperlink" Target="https://doi.org/10.1186/1472-6831-12-41" TargetMode="External"/><Relationship Id="rId747" Type="http://schemas.openxmlformats.org/officeDocument/2006/relationships/hyperlink" Target="https://doi.org/10.1371/journal.pone.0214372" TargetMode="External"/><Relationship Id="rId954" Type="http://schemas.openxmlformats.org/officeDocument/2006/relationships/hyperlink" Target="https://doi.org/10.1016/j.mce.2006.05.001" TargetMode="External"/><Relationship Id="rId1377" Type="http://schemas.openxmlformats.org/officeDocument/2006/relationships/hyperlink" Target="https://doi.org/10.1002/ajmg.a.33858" TargetMode="External"/><Relationship Id="rId1584" Type="http://schemas.openxmlformats.org/officeDocument/2006/relationships/hyperlink" Target="https://doi.org/10.1097/MD.0000000000017355" TargetMode="External"/><Relationship Id="rId83" Type="http://schemas.openxmlformats.org/officeDocument/2006/relationships/hyperlink" Target="https://doi.org/10.1111/j.1600-051X.2009.01492.x" TargetMode="External"/><Relationship Id="rId179" Type="http://schemas.openxmlformats.org/officeDocument/2006/relationships/hyperlink" Target="https://doi.org/10.1210/jc.2016-1821" TargetMode="External"/><Relationship Id="rId386" Type="http://schemas.openxmlformats.org/officeDocument/2006/relationships/hyperlink" Target="https://doi.org/10.7518/hxkq.2019.02.010" TargetMode="External"/><Relationship Id="rId593" Type="http://schemas.openxmlformats.org/officeDocument/2006/relationships/hyperlink" Target="https://doi.org/10.1016/j.omtm.2018.08.004" TargetMode="External"/><Relationship Id="rId607" Type="http://schemas.openxmlformats.org/officeDocument/2006/relationships/hyperlink" Target="https://doi.org/10.1597/13-118" TargetMode="External"/><Relationship Id="rId814" Type="http://schemas.openxmlformats.org/officeDocument/2006/relationships/hyperlink" Target="https://doi.org/10.1016/j.jdent.2018.06.020" TargetMode="External"/><Relationship Id="rId1237" Type="http://schemas.openxmlformats.org/officeDocument/2006/relationships/hyperlink" Target="https://doi.org/10.1034/j.1600-0765.2001.036004260.x" TargetMode="External"/><Relationship Id="rId1444" Type="http://schemas.openxmlformats.org/officeDocument/2006/relationships/hyperlink" Target="https://doi.org/10.1016/j.earlhumdev.2017.09.009" TargetMode="External"/><Relationship Id="rId246" Type="http://schemas.openxmlformats.org/officeDocument/2006/relationships/hyperlink" Target="https://doi.org/10.1177/0022034516656787" TargetMode="External"/><Relationship Id="rId453" Type="http://schemas.openxmlformats.org/officeDocument/2006/relationships/hyperlink" Target="https://doi.org/10.1002/pbc.24842" TargetMode="External"/><Relationship Id="rId660" Type="http://schemas.openxmlformats.org/officeDocument/2006/relationships/hyperlink" Target="https://doi.org/10.1016/j.jhevol.2007.08.005" TargetMode="External"/><Relationship Id="rId898" Type="http://schemas.openxmlformats.org/officeDocument/2006/relationships/hyperlink" Target="https://doi.org/10.1002/JPER.19-0058" TargetMode="External"/><Relationship Id="rId1083" Type="http://schemas.openxmlformats.org/officeDocument/2006/relationships/hyperlink" Target="https://doi.org/10.1002/ajpa.21276" TargetMode="External"/><Relationship Id="rId1290" Type="http://schemas.openxmlformats.org/officeDocument/2006/relationships/hyperlink" Target="https://doi.org/10.1007/s11136-019-02196-8" TargetMode="External"/><Relationship Id="rId1304" Type="http://schemas.openxmlformats.org/officeDocument/2006/relationships/hyperlink" Target="https://doi.org/10.1002/ajpa.22741" TargetMode="External"/><Relationship Id="rId1511" Type="http://schemas.openxmlformats.org/officeDocument/2006/relationships/hyperlink" Target="https://doi.org/10.12659/MSM.904087" TargetMode="External"/><Relationship Id="rId106" Type="http://schemas.openxmlformats.org/officeDocument/2006/relationships/hyperlink" Target="https://doi.org/10.1016/j.archoralbio.2003.08.005" TargetMode="External"/><Relationship Id="rId313" Type="http://schemas.openxmlformats.org/officeDocument/2006/relationships/hyperlink" Target="https://doi.org/10.4103/jisp.jisp_532_18" TargetMode="External"/><Relationship Id="rId758" Type="http://schemas.openxmlformats.org/officeDocument/2006/relationships/hyperlink" Target="https://doi.org/10.1002/ajpa/22488" TargetMode="External"/><Relationship Id="rId965" Type="http://schemas.openxmlformats.org/officeDocument/2006/relationships/hyperlink" Target="https://doi.org/10.1111/eos.12147" TargetMode="External"/><Relationship Id="rId1150" Type="http://schemas.openxmlformats.org/officeDocument/2006/relationships/hyperlink" Target="https://doi.org/10.1043/0003-3219(1996)066%3c0065:RSVAEF%3e2.3.CO" TargetMode="External"/><Relationship Id="rId1388" Type="http://schemas.openxmlformats.org/officeDocument/2006/relationships/hyperlink" Target="https://doi.org/10.1093/ejo/cjv051" TargetMode="External"/><Relationship Id="rId10" Type="http://schemas.openxmlformats.org/officeDocument/2006/relationships/hyperlink" Target="https://doi.org/10.1016/j.jcpa.2004.09.007" TargetMode="External"/><Relationship Id="rId94" Type="http://schemas.openxmlformats.org/officeDocument/2006/relationships/hyperlink" Target="https://doi.org/10.1186/s12998-018-0226-7" TargetMode="External"/><Relationship Id="rId397" Type="http://schemas.openxmlformats.org/officeDocument/2006/relationships/hyperlink" Target="https://doi.org/10.1016/j.rpemd.2012.07.004" TargetMode="External"/><Relationship Id="rId520" Type="http://schemas.openxmlformats.org/officeDocument/2006/relationships/hyperlink" Target="https://doi.org/10.1111/odi.13238" TargetMode="External"/><Relationship Id="rId618" Type="http://schemas.openxmlformats.org/officeDocument/2006/relationships/hyperlink" Target="https://doi.org/10.1002/jbmr.2879" TargetMode="External"/><Relationship Id="rId825" Type="http://schemas.openxmlformats.org/officeDocument/2006/relationships/hyperlink" Target="https://doi.org/10.1074/jbc.M110.140202" TargetMode="External"/><Relationship Id="rId1248" Type="http://schemas.openxmlformats.org/officeDocument/2006/relationships/hyperlink" Target="https://doi.org/10.1902/jop.2003.74.2.153" TargetMode="External"/><Relationship Id="rId1455" Type="http://schemas.openxmlformats.org/officeDocument/2006/relationships/hyperlink" Target="https://doi.org/10.1007/s40846-016-0171-7" TargetMode="External"/><Relationship Id="rId257" Type="http://schemas.openxmlformats.org/officeDocument/2006/relationships/hyperlink" Target="https://doi.org/10.1016/j.neuro.2007.02.012" TargetMode="External"/><Relationship Id="rId464" Type="http://schemas.openxmlformats.org/officeDocument/2006/relationships/hyperlink" Target="https://doi.org/10.11607/prd.2550" TargetMode="External"/><Relationship Id="rId1010" Type="http://schemas.openxmlformats.org/officeDocument/2006/relationships/hyperlink" Target="https://doi.org/10.17219/acem/73794" TargetMode="External"/><Relationship Id="rId1094" Type="http://schemas.openxmlformats.org/officeDocument/2006/relationships/hyperlink" Target="https://doi.org/10.1034/j.1600-051x.1997.00833.x" TargetMode="External"/><Relationship Id="rId1108" Type="http://schemas.openxmlformats.org/officeDocument/2006/relationships/hyperlink" Target="https://doi.org/10.1097/ID.0b013e31815705a5" TargetMode="External"/><Relationship Id="rId1315" Type="http://schemas.openxmlformats.org/officeDocument/2006/relationships/hyperlink" Target="https://doi.org/10.4317/jced.50878" TargetMode="External"/><Relationship Id="rId117" Type="http://schemas.openxmlformats.org/officeDocument/2006/relationships/hyperlink" Target="https://doi.org/10.3290/j.qi.a42327" TargetMode="External"/><Relationship Id="rId671" Type="http://schemas.openxmlformats.org/officeDocument/2006/relationships/hyperlink" Target="https://doi.org/10.1016/j.crad.2014.11.007" TargetMode="External"/><Relationship Id="rId769" Type="http://schemas.openxmlformats.org/officeDocument/2006/relationships/hyperlink" Target="https://doi.org/10.1093/icb/icl047" TargetMode="External"/><Relationship Id="rId976" Type="http://schemas.openxmlformats.org/officeDocument/2006/relationships/hyperlink" Target="https://doi.org/10.1016/j.scitotenv.2004.08.010" TargetMode="External"/><Relationship Id="rId1399" Type="http://schemas.openxmlformats.org/officeDocument/2006/relationships/hyperlink" Target="https://doi.org/10.1111/j.1600-051X.2007.01174.x" TargetMode="External"/><Relationship Id="rId324" Type="http://schemas.openxmlformats.org/officeDocument/2006/relationships/hyperlink" Target="https://doi.org/10.1038/s41586-020-2433-3" TargetMode="External"/><Relationship Id="rId531" Type="http://schemas.openxmlformats.org/officeDocument/2006/relationships/hyperlink" Target="https://doi.org/10.1016/j.pedhc.2014.11.010" TargetMode="External"/><Relationship Id="rId629" Type="http://schemas.openxmlformats.org/officeDocument/2006/relationships/hyperlink" Target="https://doi.org/10.1002/jcb.25986" TargetMode="External"/><Relationship Id="rId1161" Type="http://schemas.openxmlformats.org/officeDocument/2006/relationships/hyperlink" Target="https://doi.org/10.1902/jop.2010.100454" TargetMode="External"/><Relationship Id="rId1259" Type="http://schemas.openxmlformats.org/officeDocument/2006/relationships/hyperlink" Target="https://doi.org/10.1111/j.1834-7819.2003.tb00026.x" TargetMode="External"/><Relationship Id="rId1466" Type="http://schemas.openxmlformats.org/officeDocument/2006/relationships/hyperlink" Target="https://doi.org/10.1136/bcr-2012-007956" TargetMode="External"/><Relationship Id="rId836" Type="http://schemas.openxmlformats.org/officeDocument/2006/relationships/hyperlink" Target="https://doi.org/10.1111/ajd.12174" TargetMode="External"/><Relationship Id="rId1021" Type="http://schemas.openxmlformats.org/officeDocument/2006/relationships/hyperlink" Target="https://doi.org/10.1111/vox.12429" TargetMode="External"/><Relationship Id="rId1119" Type="http://schemas.openxmlformats.org/officeDocument/2006/relationships/hyperlink" Target="https://doi.org/10.1016/S1590-8658%2809%2960536-3" TargetMode="External"/><Relationship Id="rId903" Type="http://schemas.openxmlformats.org/officeDocument/2006/relationships/hyperlink" Target="https://doi.org/10.1002/%28SICI%291096-8628%2819990319%2983:3%3C183::AID-AJMG7%3E3.0.CO;2-2" TargetMode="External"/><Relationship Id="rId1326" Type="http://schemas.openxmlformats.org/officeDocument/2006/relationships/hyperlink" Target="https://doi.org/10.7860/JCDR/2018/31311.11740" TargetMode="External"/><Relationship Id="rId1533" Type="http://schemas.openxmlformats.org/officeDocument/2006/relationships/hyperlink" Target="https://doi.org/10.1089/ten.teb.2008.0165" TargetMode="External"/><Relationship Id="rId32" Type="http://schemas.openxmlformats.org/officeDocument/2006/relationships/hyperlink" Target="https://doi.org/10.1111/dmcn.13623" TargetMode="External"/><Relationship Id="rId181" Type="http://schemas.openxmlformats.org/officeDocument/2006/relationships/hyperlink" Target="https://doi.org/10.1159/000492307" TargetMode="External"/><Relationship Id="rId279" Type="http://schemas.openxmlformats.org/officeDocument/2006/relationships/hyperlink" Target="https://doi.org/10.3109/01913120903506595" TargetMode="External"/><Relationship Id="rId486" Type="http://schemas.openxmlformats.org/officeDocument/2006/relationships/hyperlink" Target="https://doi.org/10.1093/hmg/ddt455" TargetMode="External"/><Relationship Id="rId693" Type="http://schemas.openxmlformats.org/officeDocument/2006/relationships/hyperlink" Target="https://doi.org/10.1111/ipd.12508" TargetMode="External"/><Relationship Id="rId139" Type="http://schemas.openxmlformats.org/officeDocument/2006/relationships/hyperlink" Target="https://doi.org/10.4081/cp.2012.e88" TargetMode="External"/><Relationship Id="rId346" Type="http://schemas.openxmlformats.org/officeDocument/2006/relationships/hyperlink" Target="https://doi.org/10.1902/jop.2012.120238" TargetMode="External"/><Relationship Id="rId553" Type="http://schemas.openxmlformats.org/officeDocument/2006/relationships/hyperlink" Target="https://doi.org/10.1080/01913120117514" TargetMode="External"/><Relationship Id="rId760" Type="http://schemas.openxmlformats.org/officeDocument/2006/relationships/hyperlink" Target="https://doi.org/10.3389/fphys.2017.00925" TargetMode="External"/><Relationship Id="rId998" Type="http://schemas.openxmlformats.org/officeDocument/2006/relationships/hyperlink" Target="https://doi.org/10.1034/j.1600-0765.2001.360506.x" TargetMode="External"/><Relationship Id="rId1183" Type="http://schemas.openxmlformats.org/officeDocument/2006/relationships/hyperlink" Target="https://doi.org/10.2220/biomedres.38.79" TargetMode="External"/><Relationship Id="rId1390" Type="http://schemas.openxmlformats.org/officeDocument/2006/relationships/hyperlink" Target="https://doi.org/10.1007/s40368-012-0008-1" TargetMode="External"/><Relationship Id="rId206" Type="http://schemas.openxmlformats.org/officeDocument/2006/relationships/hyperlink" Target="https://doi.org/10.1016/j.jdent.2014.01.011" TargetMode="External"/><Relationship Id="rId413" Type="http://schemas.openxmlformats.org/officeDocument/2006/relationships/hyperlink" Target="https://doi.org/10.1007/s007840000098" TargetMode="External"/><Relationship Id="rId858" Type="http://schemas.openxmlformats.org/officeDocument/2006/relationships/hyperlink" Target="https://doi.org/10.1159/000322828" TargetMode="External"/><Relationship Id="rId1043" Type="http://schemas.openxmlformats.org/officeDocument/2006/relationships/hyperlink" Target="https://doi.org/10.1902/jop.2006.77.1.103" TargetMode="External"/><Relationship Id="rId1488" Type="http://schemas.openxmlformats.org/officeDocument/2006/relationships/hyperlink" Target="https://doi.org/10.1007/BF03262633" TargetMode="External"/><Relationship Id="rId620" Type="http://schemas.openxmlformats.org/officeDocument/2006/relationships/hyperlink" Target="https://doi.org/10.1016/j.cvex.2017.04.012" TargetMode="External"/><Relationship Id="rId718" Type="http://schemas.openxmlformats.org/officeDocument/2006/relationships/hyperlink" Target="https://doi.org/10.1002/ajmg.1320560223" TargetMode="External"/><Relationship Id="rId925" Type="http://schemas.openxmlformats.org/officeDocument/2006/relationships/hyperlink" Target="https://doi.org/10.1186/2196-1042-14-2" TargetMode="External"/><Relationship Id="rId1250" Type="http://schemas.openxmlformats.org/officeDocument/2006/relationships/hyperlink" Target="https://doi.org/10.1016/S0300-9785(81)80010-5" TargetMode="External"/><Relationship Id="rId1348" Type="http://schemas.openxmlformats.org/officeDocument/2006/relationships/hyperlink" Target="https://doi.org/10.11607/prd.2515" TargetMode="External"/><Relationship Id="rId1555" Type="http://schemas.openxmlformats.org/officeDocument/2006/relationships/hyperlink" Target="https://doi.org/10.1042/CS20171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1069</TotalTime>
  <Pages>267</Pages>
  <Words>133744</Words>
  <Characters>762343</Characters>
  <Application>Microsoft Office Word</Application>
  <DocSecurity>0</DocSecurity>
  <Lines>6352</Lines>
  <Paragraphs>1788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Somani</dc:creator>
  <cp:keywords/>
  <dc:description/>
  <cp:lastModifiedBy>Cheryl Somani</cp:lastModifiedBy>
  <cp:revision>11</cp:revision>
  <dcterms:created xsi:type="dcterms:W3CDTF">2021-04-25T16:36:00Z</dcterms:created>
  <dcterms:modified xsi:type="dcterms:W3CDTF">2021-05-09T12:07:00Z</dcterms:modified>
</cp:coreProperties>
</file>