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EF5BD" w14:textId="12D129E8" w:rsidR="00397E90" w:rsidRPr="0036634C" w:rsidRDefault="00F867EB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Supplementary File 2: List of excluded studies at full text screening stage with reasons of exclusion</w:t>
      </w:r>
    </w:p>
    <w:p w14:paraId="0494BB04" w14:textId="3A7604D4" w:rsidR="00B10A2A" w:rsidRPr="0036634C" w:rsidRDefault="00EB69B0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No TDI Data repo</w:t>
      </w:r>
      <w:bookmarkStart w:id="0" w:name="_GoBack"/>
      <w:bookmarkEnd w:id="0"/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rted-</w:t>
      </w:r>
    </w:p>
    <w:p w14:paraId="0295AC10" w14:textId="77777777" w:rsidR="00730F5F" w:rsidRPr="0036634C" w:rsidRDefault="00F867EB" w:rsidP="00DC3E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de Jongh A, Aartman IH, Brand N. Trauma-related phenomena in anxious dental patients. Community Dent Oral Epidemiol. 2003 Feb;31(1):52-8.</w:t>
      </w:r>
    </w:p>
    <w:p w14:paraId="2C789903" w14:textId="77777777" w:rsidR="007A02E5" w:rsidRPr="0036634C" w:rsidRDefault="00833E4A" w:rsidP="00DC3E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Farzanegan P, Ghasempour M, Massoodi A, Shirafkan H. Correlation Between Child's Dental Fear and Anxiety Symptoms and Evaluating Factors Associated With Dental Fear. Health Sci Rep. 2025 May 26;8(5):e70879.</w:t>
      </w:r>
    </w:p>
    <w:p w14:paraId="6B916860" w14:textId="77777777" w:rsidR="007B0EC8" w:rsidRPr="0036634C" w:rsidRDefault="007B0EC8" w:rsidP="007B0E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  <w:lang w:val="sv-SE"/>
        </w:rPr>
        <w:t xml:space="preserve">Kanegane K, Penha SS, Borsatti MA, Rocha RG. </w:t>
      </w: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Ansiedade ao tratamento odontológico em atendimento de urgência [Dental anxiety in an emergency dental service]. Rev Saude Publica. 2003 Dec;37(6):786-92. </w:t>
      </w:r>
    </w:p>
    <w:p w14:paraId="7F4959CB" w14:textId="77777777" w:rsidR="007B0EC8" w:rsidRPr="0036634C" w:rsidRDefault="007B0EC8" w:rsidP="007B0E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Majstorović M, Glavina D, Škrinjarić I. Child's dental anxiety: The role of previous medical experience and social status. Paediatria Croatica. 2001; 45: 117-22</w:t>
      </w:r>
    </w:p>
    <w:p w14:paraId="3FF315A0" w14:textId="77777777" w:rsidR="007B0EC8" w:rsidRPr="0036634C" w:rsidRDefault="007B0EC8" w:rsidP="00A15CED">
      <w:pPr>
        <w:pStyle w:val="ListParagrap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D88E67D" w14:textId="1721EB07" w:rsidR="00F867EB" w:rsidRPr="0036634C" w:rsidRDefault="007A02E5" w:rsidP="007A02E5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Related to PTSD, Anxiety</w:t>
      </w:r>
      <w:r w:rsidR="007B0EC8"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, Depression</w:t>
      </w: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and not DFA</w:t>
      </w:r>
      <w:r w:rsidR="00F867EB"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 </w:t>
      </w:r>
    </w:p>
    <w:p w14:paraId="3694E5DD" w14:textId="0150E8BF" w:rsidR="007366A4" w:rsidRPr="0036634C" w:rsidRDefault="007366A4" w:rsidP="00DC3E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Hu W, Mehta D, Garg K, Patel S, Shukla S, Agrawal M, Thadani S. Post traumatic stress disorder following facial and dental trauma: preliminary findings from a study conducted in India. Oral Maxillofac Surg. 2023 Jun;27(2):297-303.</w:t>
      </w:r>
    </w:p>
    <w:p w14:paraId="0C6A8C96" w14:textId="1E765DAE" w:rsidR="00894591" w:rsidRPr="0036634C" w:rsidRDefault="00CE59D5" w:rsidP="00DC3E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Hu W, Mehta D, Ludhwani A, </w:t>
      </w:r>
      <w:r w:rsidR="00604BC4"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Rupawala T, Thadani S,</w:t>
      </w:r>
      <w:r w:rsidR="00AF697D"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Sood R, Prajapati D, Patel H</w:t>
      </w: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, Agrawal M.</w:t>
      </w:r>
      <w:r w:rsidR="00D659E4"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Anxiety and depression following facial and dental trauma – A prospective study. Journal of Oral and Maxillofacial Surgery, Medicine, and Pathology 35 (2023) 116–122</w:t>
      </w:r>
    </w:p>
    <w:p w14:paraId="04FA19FB" w14:textId="0E3B0E0D" w:rsidR="007B0EC8" w:rsidRPr="0036634C" w:rsidRDefault="00DD62D2" w:rsidP="007B0EC8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Impact of general oral conditions and not just TDI</w:t>
      </w:r>
    </w:p>
    <w:p w14:paraId="321FE2FE" w14:textId="05960B97" w:rsidR="007E4CC4" w:rsidRPr="0036634C" w:rsidRDefault="007E4CC4" w:rsidP="00DC3E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Rajwar AS, Goswami M. Prevalence of dental fear and its causes using three measurement scales among children in New Delhi. J Indian Soc Pedod Prev Dent. 2017 Apr-Jun;35(2):128-133.</w:t>
      </w:r>
    </w:p>
    <w:p w14:paraId="68F6B161" w14:textId="629DC840" w:rsidR="005C14F7" w:rsidRPr="0036634C" w:rsidRDefault="005C14F7" w:rsidP="003965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Nagarajan K, Jeevanandan G. Prevalence of dental fear and its causes using three measurement scales among 3-14 year-old children in Chennai. International Journal of Pharmaceutical Research. 2020; 12: 2526-36.</w:t>
      </w:r>
    </w:p>
    <w:p w14:paraId="0062AEC1" w14:textId="04F069C6" w:rsidR="00E00049" w:rsidRPr="0036634C" w:rsidRDefault="00E00049" w:rsidP="00E0004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6634C">
        <w:rPr>
          <w:rFonts w:ascii="Times New Roman" w:hAnsi="Times New Roman" w:cs="Times New Roman"/>
          <w:color w:val="000000" w:themeColor="text1"/>
          <w:sz w:val="22"/>
          <w:szCs w:val="22"/>
        </w:rPr>
        <w:t>Bajrić E, Kobašlija S, Huseinbegović A, Zukanović A, Marković N, Selimović-Dragaš M, Arslanagić A, Hasić-Branković L, Zukić S. Predictors of Dental Fear and Anxiety in 9-12-year-old Children in Bosnia and Herzegovina. Acta Stomatol Croat. 2022 Sep;56(3):246-256. </w:t>
      </w:r>
    </w:p>
    <w:p w14:paraId="1A1FAE93" w14:textId="77777777" w:rsidR="00A15CED" w:rsidRPr="0036634C" w:rsidRDefault="00A15CED" w:rsidP="00A15CED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83CA4C1" w14:textId="77777777" w:rsidR="00A15CED" w:rsidRPr="0036634C" w:rsidRDefault="00A15CED" w:rsidP="00A15CED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ectPr w:rsidR="00A15CED" w:rsidRPr="0036634C" w:rsidSect="003663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5CA9B" w14:textId="77777777" w:rsidR="00AE7CAB" w:rsidRDefault="00AE7CAB" w:rsidP="00564685">
      <w:pPr>
        <w:spacing w:after="0" w:line="240" w:lineRule="auto"/>
      </w:pPr>
      <w:r>
        <w:separator/>
      </w:r>
    </w:p>
  </w:endnote>
  <w:endnote w:type="continuationSeparator" w:id="0">
    <w:p w14:paraId="72052DA1" w14:textId="77777777" w:rsidR="00AE7CAB" w:rsidRDefault="00AE7CAB" w:rsidP="0056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33657" w14:textId="77777777" w:rsidR="00AE7CAB" w:rsidRDefault="00AE7CAB" w:rsidP="00564685">
      <w:pPr>
        <w:spacing w:after="0" w:line="240" w:lineRule="auto"/>
      </w:pPr>
      <w:r>
        <w:separator/>
      </w:r>
    </w:p>
  </w:footnote>
  <w:footnote w:type="continuationSeparator" w:id="0">
    <w:p w14:paraId="3425468F" w14:textId="77777777" w:rsidR="00AE7CAB" w:rsidRDefault="00AE7CAB" w:rsidP="00564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F95488"/>
    <w:multiLevelType w:val="hybridMultilevel"/>
    <w:tmpl w:val="7A5A3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F38"/>
    <w:rsid w:val="00216C7C"/>
    <w:rsid w:val="002C7CAF"/>
    <w:rsid w:val="0036634C"/>
    <w:rsid w:val="00396569"/>
    <w:rsid w:val="00397E90"/>
    <w:rsid w:val="00564685"/>
    <w:rsid w:val="005C047E"/>
    <w:rsid w:val="005C14F7"/>
    <w:rsid w:val="00604BC4"/>
    <w:rsid w:val="00655F38"/>
    <w:rsid w:val="00730F5F"/>
    <w:rsid w:val="007366A4"/>
    <w:rsid w:val="007609AE"/>
    <w:rsid w:val="00797F2A"/>
    <w:rsid w:val="007A02E5"/>
    <w:rsid w:val="007B0EC8"/>
    <w:rsid w:val="007E4CC4"/>
    <w:rsid w:val="00833E4A"/>
    <w:rsid w:val="00894591"/>
    <w:rsid w:val="00A15CED"/>
    <w:rsid w:val="00A827AF"/>
    <w:rsid w:val="00AE7CAB"/>
    <w:rsid w:val="00AF697D"/>
    <w:rsid w:val="00B10A2A"/>
    <w:rsid w:val="00C03916"/>
    <w:rsid w:val="00C62EC7"/>
    <w:rsid w:val="00CD4840"/>
    <w:rsid w:val="00CE59D5"/>
    <w:rsid w:val="00D362F6"/>
    <w:rsid w:val="00D659E4"/>
    <w:rsid w:val="00DC3E5C"/>
    <w:rsid w:val="00DD62D2"/>
    <w:rsid w:val="00E00049"/>
    <w:rsid w:val="00E07845"/>
    <w:rsid w:val="00EB69B0"/>
    <w:rsid w:val="00ED29E2"/>
    <w:rsid w:val="00F117F1"/>
    <w:rsid w:val="00F54872"/>
    <w:rsid w:val="00F55A93"/>
    <w:rsid w:val="00F867EB"/>
    <w:rsid w:val="00FB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B0A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F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F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F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F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F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F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F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F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F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F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F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F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F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F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F3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60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09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0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9A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4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685"/>
  </w:style>
  <w:style w:type="paragraph" w:styleId="Footer">
    <w:name w:val="footer"/>
    <w:basedOn w:val="Normal"/>
    <w:link w:val="FooterChar"/>
    <w:uiPriority w:val="99"/>
    <w:unhideWhenUsed/>
    <w:rsid w:val="00564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2026-07-17T14:04:00Z</dcterms:created>
  <dcterms:modified xsi:type="dcterms:W3CDTF">2026-08-31T06:35:00Z</dcterms:modified>
</cp:coreProperties>
</file>