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F3FA7" w14:textId="77777777" w:rsidR="00CC0310" w:rsidRPr="00945C6F" w:rsidRDefault="00CC0310" w:rsidP="00CC031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45C6F">
        <w:rPr>
          <w:rFonts w:ascii="Times New Roman" w:hAnsi="Times New Roman" w:cs="Times New Roman"/>
          <w:sz w:val="20"/>
          <w:szCs w:val="20"/>
        </w:rPr>
        <w:t>Theory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Planned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Behavior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factors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influencing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e-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cigarette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adolescents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: A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systematic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review</w:t>
      </w:r>
      <w:proofErr w:type="spellEnd"/>
    </w:p>
    <w:p w14:paraId="76E9DF3A" w14:textId="77777777" w:rsidR="00CC0310" w:rsidRPr="00945C6F" w:rsidRDefault="00CC0310" w:rsidP="00CC031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45C6F">
        <w:rPr>
          <w:rFonts w:ascii="Times New Roman" w:hAnsi="Times New Roman" w:cs="Times New Roman"/>
          <w:sz w:val="20"/>
          <w:szCs w:val="20"/>
        </w:rPr>
        <w:t>Current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Addiction</w:t>
      </w:r>
      <w:proofErr w:type="spellEnd"/>
      <w:r w:rsidRPr="00945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5C6F">
        <w:rPr>
          <w:rFonts w:ascii="Times New Roman" w:hAnsi="Times New Roman" w:cs="Times New Roman"/>
          <w:sz w:val="20"/>
          <w:szCs w:val="20"/>
        </w:rPr>
        <w:t>Reports</w:t>
      </w:r>
      <w:proofErr w:type="spellEnd"/>
    </w:p>
    <w:p w14:paraId="0525B420" w14:textId="77777777" w:rsidR="00CC0310" w:rsidRPr="00945C6F" w:rsidRDefault="00CC0310" w:rsidP="00CC031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Patricia Motos-</w:t>
      </w:r>
      <w:proofErr w:type="spellStart"/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Sellés</w:t>
      </w:r>
      <w:proofErr w:type="spellEnd"/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</w:t>
      </w:r>
      <w:r w:rsidRPr="00945C6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María-Teresa Cortés-Tomás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 xml:space="preserve"> 1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José-Antonio Giménez-Costa</w:t>
      </w:r>
      <w:r w:rsidRPr="00945C6F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</w:t>
      </w:r>
    </w:p>
    <w:p w14:paraId="127BF370" w14:textId="77777777" w:rsidR="00CC0310" w:rsidRPr="00945C6F" w:rsidRDefault="00CC0310" w:rsidP="00CC0310">
      <w:pPr>
        <w:pStyle w:val="pre-body"/>
        <w:rPr>
          <w:rFonts w:ascii="Times New Roman" w:hAnsi="Times New Roman" w:cs="Times New Roman"/>
          <w:b w:val="0"/>
          <w:color w:val="000000" w:themeColor="text1"/>
        </w:rPr>
      </w:pPr>
      <w:r w:rsidRPr="00945C6F">
        <w:rPr>
          <w:rFonts w:ascii="Times New Roman" w:hAnsi="Times New Roman" w:cs="Times New Roman"/>
          <w:b w:val="0"/>
          <w:color w:val="000000" w:themeColor="text1"/>
          <w:vertAlign w:val="superscript"/>
        </w:rPr>
        <w:t>1</w:t>
      </w:r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 Department of Basic Psychology, Faculty of Psychology, University of Valencia. Valencia, Spain.</w:t>
      </w:r>
    </w:p>
    <w:p w14:paraId="3836D1ED" w14:textId="77777777" w:rsidR="00CC0310" w:rsidRPr="00945C6F" w:rsidRDefault="00CC0310" w:rsidP="00CC0310">
      <w:pPr>
        <w:pStyle w:val="pre-body"/>
        <w:rPr>
          <w:rFonts w:ascii="Times New Roman" w:hAnsi="Times New Roman" w:cs="Times New Roman"/>
          <w:b w:val="0"/>
          <w:color w:val="000000" w:themeColor="text1"/>
        </w:rPr>
      </w:pPr>
      <w:r w:rsidRPr="00945C6F">
        <w:rPr>
          <w:rFonts w:ascii="Times New Roman" w:hAnsi="Times New Roman" w:cs="Times New Roman"/>
          <w:b w:val="0"/>
          <w:color w:val="000000" w:themeColor="text1"/>
          <w:vertAlign w:val="superscript"/>
        </w:rPr>
        <w:t>*</w:t>
      </w:r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 Corresponding author</w:t>
      </w:r>
    </w:p>
    <w:p w14:paraId="2A203A74" w14:textId="77777777" w:rsidR="00CC0310" w:rsidRPr="00945C6F" w:rsidRDefault="00CC0310" w:rsidP="00CC0310">
      <w:pPr>
        <w:pStyle w:val="pre-body"/>
        <w:rPr>
          <w:rFonts w:ascii="Times New Roman" w:hAnsi="Times New Roman" w:cs="Times New Roman"/>
          <w:b w:val="0"/>
          <w:color w:val="000000" w:themeColor="text1"/>
        </w:rPr>
      </w:pPr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Email: </w:t>
      </w:r>
      <w:hyperlink r:id="rId5" w:history="1">
        <w:r w:rsidRPr="00945C6F">
          <w:rPr>
            <w:rStyle w:val="Hipervnculo"/>
            <w:rFonts w:ascii="Times New Roman" w:hAnsi="Times New Roman" w:cs="Times New Roman"/>
          </w:rPr>
          <w:t>patricia.motos@uv.es</w:t>
        </w:r>
      </w:hyperlink>
      <w:r w:rsidRPr="00945C6F">
        <w:rPr>
          <w:rFonts w:ascii="Times New Roman" w:hAnsi="Times New Roman" w:cs="Times New Roman"/>
          <w:b w:val="0"/>
          <w:color w:val="000000" w:themeColor="text1"/>
        </w:rPr>
        <w:t xml:space="preserve"> ORCID 0000-0001-6602-2542</w:t>
      </w:r>
    </w:p>
    <w:p w14:paraId="56C5A424" w14:textId="77777777" w:rsidR="00CC0310" w:rsidRPr="00BF6714" w:rsidRDefault="00CC0310" w:rsidP="00CC0310">
      <w:pPr>
        <w:rPr>
          <w:rFonts w:ascii="Times New Roman" w:hAnsi="Times New Roman" w:cs="Times New Roman"/>
          <w:b/>
          <w:bCs/>
          <w:sz w:val="18"/>
          <w:szCs w:val="20"/>
        </w:rPr>
      </w:pPr>
      <w:proofErr w:type="spellStart"/>
      <w:r w:rsidRPr="00C74265">
        <w:rPr>
          <w:rFonts w:ascii="Times New Roman" w:hAnsi="Times New Roman" w:cs="Times New Roman"/>
          <w:b/>
          <w:bCs/>
          <w:sz w:val="18"/>
          <w:szCs w:val="20"/>
        </w:rPr>
        <w:t>Appendix</w:t>
      </w:r>
      <w:proofErr w:type="spellEnd"/>
      <w:r w:rsidRPr="00C74265">
        <w:rPr>
          <w:rFonts w:ascii="Times New Roman" w:hAnsi="Times New Roman" w:cs="Times New Roman"/>
          <w:b/>
          <w:bCs/>
          <w:sz w:val="18"/>
          <w:szCs w:val="20"/>
        </w:rPr>
        <w:t xml:space="preserve"> </w:t>
      </w:r>
      <w:r w:rsidRPr="00BF6714">
        <w:rPr>
          <w:rFonts w:ascii="Times New Roman" w:hAnsi="Times New Roman" w:cs="Times New Roman"/>
          <w:b/>
          <w:bCs/>
          <w:sz w:val="18"/>
          <w:szCs w:val="20"/>
        </w:rPr>
        <w:t xml:space="preserve">2 </w:t>
      </w:r>
      <w:r w:rsidRPr="00C74265">
        <w:rPr>
          <w:rFonts w:ascii="Times New Roman" w:hAnsi="Times New Roman" w:cs="Times New Roman"/>
          <w:sz w:val="18"/>
          <w:szCs w:val="20"/>
        </w:rPr>
        <w:t xml:space="preserve">NIH </w:t>
      </w:r>
      <w:proofErr w:type="spellStart"/>
      <w:r w:rsidRPr="00C74265">
        <w:rPr>
          <w:rFonts w:ascii="Times New Roman" w:hAnsi="Times New Roman" w:cs="Times New Roman"/>
          <w:sz w:val="18"/>
          <w:szCs w:val="20"/>
        </w:rPr>
        <w:t>Quality</w:t>
      </w:r>
      <w:proofErr w:type="spellEnd"/>
      <w:r w:rsidRPr="00C74265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74265">
        <w:rPr>
          <w:rFonts w:ascii="Times New Roman" w:hAnsi="Times New Roman" w:cs="Times New Roman"/>
          <w:sz w:val="18"/>
          <w:szCs w:val="20"/>
        </w:rPr>
        <w:t>Assessment</w:t>
      </w:r>
      <w:proofErr w:type="spellEnd"/>
      <w:r w:rsidRPr="00C74265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74265">
        <w:rPr>
          <w:rFonts w:ascii="Times New Roman" w:hAnsi="Times New Roman" w:cs="Times New Roman"/>
          <w:sz w:val="18"/>
          <w:szCs w:val="20"/>
        </w:rPr>
        <w:t>Tool</w:t>
      </w:r>
      <w:proofErr w:type="spellEnd"/>
      <w:r w:rsidRPr="00C74265">
        <w:rPr>
          <w:rFonts w:ascii="Times New Roman" w:hAnsi="Times New Roman" w:cs="Times New Roman"/>
          <w:sz w:val="18"/>
          <w:szCs w:val="20"/>
        </w:rPr>
        <w:t xml:space="preserve"> (2021)</w:t>
      </w:r>
    </w:p>
    <w:p w14:paraId="3A7E73BD" w14:textId="77777777" w:rsidR="0052016F" w:rsidRDefault="0052016F"/>
    <w:tbl>
      <w:tblPr>
        <w:tblpPr w:leftFromText="141" w:rightFromText="141" w:vertAnchor="page" w:horzAnchor="margin" w:tblpXSpec="center" w:tblpY="585"/>
        <w:tblW w:w="9318" w:type="dxa"/>
        <w:tblLayout w:type="fixed"/>
        <w:tblLook w:val="0400" w:firstRow="0" w:lastRow="0" w:firstColumn="0" w:lastColumn="0" w:noHBand="0" w:noVBand="1"/>
      </w:tblPr>
      <w:tblGrid>
        <w:gridCol w:w="1976"/>
        <w:gridCol w:w="509"/>
        <w:gridCol w:w="509"/>
        <w:gridCol w:w="509"/>
        <w:gridCol w:w="509"/>
        <w:gridCol w:w="509"/>
        <w:gridCol w:w="509"/>
        <w:gridCol w:w="563"/>
        <w:gridCol w:w="563"/>
        <w:gridCol w:w="509"/>
        <w:gridCol w:w="563"/>
        <w:gridCol w:w="509"/>
        <w:gridCol w:w="509"/>
        <w:gridCol w:w="563"/>
        <w:gridCol w:w="509"/>
      </w:tblGrid>
      <w:tr w:rsidR="00CC0310" w:rsidRPr="00C76F42" w14:paraId="222F70DC" w14:textId="77777777" w:rsidTr="00496E1C"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14:paraId="0C74669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Quality</w:t>
            </w:r>
            <w:proofErr w:type="spellEnd"/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Assessment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68919709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345C13BB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4B6DB025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4A0B52A8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2F6EE15B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4BC8303B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EF2EE9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77490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FA2F0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A96DE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AC001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4BBDC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7A410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2A3DDC0C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CC0310" w:rsidRPr="00C76F42" w14:paraId="66CE2CF5" w14:textId="77777777" w:rsidTr="00496E1C">
        <w:tc>
          <w:tcPr>
            <w:tcW w:w="1976" w:type="dxa"/>
            <w:tcBorders>
              <w:top w:val="single" w:sz="4" w:space="0" w:color="auto"/>
            </w:tcBorders>
          </w:tcPr>
          <w:p w14:paraId="110959C1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Abadi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al., 2021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2EC4EC9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53B4845D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4F46D021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6AAB74D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4EAEBA7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203551D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904A7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85900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F2F30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1F38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C8BE1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2353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0D1F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7BF450D6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29DE6EF0" w14:textId="77777777" w:rsidTr="00496E1C">
        <w:tc>
          <w:tcPr>
            <w:tcW w:w="1976" w:type="dxa"/>
          </w:tcPr>
          <w:p w14:paraId="0E9F9FBA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Alifiyanto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al., 2021</w:t>
            </w:r>
          </w:p>
        </w:tc>
        <w:tc>
          <w:tcPr>
            <w:tcW w:w="509" w:type="dxa"/>
            <w:vAlign w:val="center"/>
          </w:tcPr>
          <w:p w14:paraId="1CBF6B8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768DD6E9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A7AAEEB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F95340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509" w:type="dxa"/>
            <w:vAlign w:val="center"/>
          </w:tcPr>
          <w:p w14:paraId="69F9D56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07C704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0EB9BB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9C2CD5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14BA1F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D90B4F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37BC28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DE2512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E4FB05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222CC06A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C0310" w:rsidRPr="00C76F42" w14:paraId="469EF6D0" w14:textId="77777777" w:rsidTr="00496E1C">
        <w:tc>
          <w:tcPr>
            <w:tcW w:w="1976" w:type="dxa"/>
          </w:tcPr>
          <w:p w14:paraId="5552AB27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Barrington-Trimis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al., 2015</w:t>
            </w:r>
          </w:p>
        </w:tc>
        <w:tc>
          <w:tcPr>
            <w:tcW w:w="509" w:type="dxa"/>
            <w:vAlign w:val="center"/>
          </w:tcPr>
          <w:p w14:paraId="5F7CD95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3AA1D0B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0290B4F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1A3A72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7E50214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319EE7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4DE6E3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43676F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87FA77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4478A9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79CBC5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2F133C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A5B8C7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252990A6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25D4E35E" w14:textId="77777777" w:rsidTr="00496E1C">
        <w:tc>
          <w:tcPr>
            <w:tcW w:w="1976" w:type="dxa"/>
          </w:tcPr>
          <w:p w14:paraId="5B6F607A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Burrow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-Sánchez et al., 2022</w:t>
            </w:r>
          </w:p>
        </w:tc>
        <w:tc>
          <w:tcPr>
            <w:tcW w:w="509" w:type="dxa"/>
            <w:vAlign w:val="center"/>
          </w:tcPr>
          <w:p w14:paraId="5AD51D2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CCB8202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6476CB4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D22176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7FE86E0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2D1274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CDCC60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CA4EDD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E44B35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CA1A5F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069C56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4C61EB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F950B5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73E1505D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4FF6C152" w14:textId="77777777" w:rsidTr="00496E1C">
        <w:tc>
          <w:tcPr>
            <w:tcW w:w="1976" w:type="dxa"/>
          </w:tcPr>
          <w:p w14:paraId="7323500E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Donaldson et al., 2021</w:t>
            </w:r>
          </w:p>
        </w:tc>
        <w:tc>
          <w:tcPr>
            <w:tcW w:w="509" w:type="dxa"/>
            <w:vAlign w:val="center"/>
          </w:tcPr>
          <w:p w14:paraId="2CC3312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7419FF9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BA30880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889BF5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77E1FD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C98F7B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6300B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81E536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E726CB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6C24BB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6DFF9D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980435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8A4F85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0BD6F161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77F451B6" w14:textId="77777777" w:rsidTr="00496E1C">
        <w:tc>
          <w:tcPr>
            <w:tcW w:w="1976" w:type="dxa"/>
          </w:tcPr>
          <w:p w14:paraId="486351A3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Gorukanti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al., 2017</w:t>
            </w:r>
          </w:p>
        </w:tc>
        <w:tc>
          <w:tcPr>
            <w:tcW w:w="509" w:type="dxa"/>
            <w:vAlign w:val="center"/>
          </w:tcPr>
          <w:p w14:paraId="253FB4C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8080D78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7F964C7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59BD1E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5D059D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5128B0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36C7F2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45705C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985CB3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CD18C4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DFEE8A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72FB0A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B97A3D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137483E3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20888DAF" w14:textId="77777777" w:rsidTr="00496E1C">
        <w:tc>
          <w:tcPr>
            <w:tcW w:w="1976" w:type="dxa"/>
          </w:tcPr>
          <w:p w14:paraId="72EFA06F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Park et al.</w:t>
            </w: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2016</w:t>
            </w:r>
          </w:p>
        </w:tc>
        <w:tc>
          <w:tcPr>
            <w:tcW w:w="509" w:type="dxa"/>
            <w:vAlign w:val="center"/>
          </w:tcPr>
          <w:p w14:paraId="6DEAC32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24C85C1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CB422F1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5AD4BA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43AE4F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26E6EC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19DD2F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EB235E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5CB9EF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F9D2ED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C1B875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722D64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E83A0A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5AB65931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C0310" w:rsidRPr="00C76F42" w14:paraId="2EDEA0FC" w14:textId="77777777" w:rsidTr="00496E1C">
        <w:tc>
          <w:tcPr>
            <w:tcW w:w="1976" w:type="dxa"/>
          </w:tcPr>
          <w:p w14:paraId="31B04718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35AC">
              <w:rPr>
                <w:rFonts w:ascii="Times New Roman" w:hAnsi="Times New Roman" w:cs="Times New Roman"/>
                <w:sz w:val="20"/>
                <w:szCs w:val="20"/>
              </w:rPr>
              <w:t>Li, J., Yuan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</w:t>
            </w: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509" w:type="dxa"/>
            <w:vAlign w:val="center"/>
          </w:tcPr>
          <w:p w14:paraId="52A4395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1396FDE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3854B47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7BA59C0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B60084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E2A8FE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1DF009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3263D6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D0E7A2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F6FF21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4A66B3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4F6BEC2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A507A5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7C71A547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7A63F3F6" w14:textId="77777777" w:rsidTr="00496E1C">
        <w:tc>
          <w:tcPr>
            <w:tcW w:w="1976" w:type="dxa"/>
          </w:tcPr>
          <w:p w14:paraId="2DD2B7B1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Linkenbach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al., 2023</w:t>
            </w:r>
          </w:p>
        </w:tc>
        <w:tc>
          <w:tcPr>
            <w:tcW w:w="509" w:type="dxa"/>
            <w:vAlign w:val="center"/>
          </w:tcPr>
          <w:p w14:paraId="07DDDA7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512E6E9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1317720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1B3D17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A7820C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D8DEB2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884045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BA8A75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028DE5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AE5B33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9197DD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1FD1A5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5E92E4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3DA191D2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C0310" w:rsidRPr="00C76F42" w14:paraId="2666DC8F" w14:textId="77777777" w:rsidTr="00496E1C">
        <w:tc>
          <w:tcPr>
            <w:tcW w:w="1976" w:type="dxa"/>
          </w:tcPr>
          <w:p w14:paraId="679319ED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Maiya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al., 2023</w:t>
            </w:r>
          </w:p>
        </w:tc>
        <w:tc>
          <w:tcPr>
            <w:tcW w:w="509" w:type="dxa"/>
            <w:vAlign w:val="center"/>
          </w:tcPr>
          <w:p w14:paraId="1156992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23E30E7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6E6EF8C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480C1B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A93C2D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1A5E77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4AE107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4BA29E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4E55A4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DC44E5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EFD906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099BFE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56487F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CC1EB26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7AF4A694" w14:textId="77777777" w:rsidTr="00496E1C">
        <w:tc>
          <w:tcPr>
            <w:tcW w:w="1976" w:type="dxa"/>
          </w:tcPr>
          <w:p w14:paraId="532825ED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McCabe et al., 2017</w:t>
            </w:r>
          </w:p>
        </w:tc>
        <w:tc>
          <w:tcPr>
            <w:tcW w:w="509" w:type="dxa"/>
            <w:vAlign w:val="center"/>
          </w:tcPr>
          <w:p w14:paraId="4643D5FB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374D2B4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3C41909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501395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B01E55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2C75A65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4E3CC3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21DB5D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48D6CA5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31DF48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F3BC0D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262605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3158CD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4CC9F624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4781E9B6" w14:textId="77777777" w:rsidTr="00496E1C">
        <w:tc>
          <w:tcPr>
            <w:tcW w:w="1976" w:type="dxa"/>
          </w:tcPr>
          <w:p w14:paraId="16A7845D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Patino-Maso et al., 2019</w:t>
            </w:r>
          </w:p>
        </w:tc>
        <w:tc>
          <w:tcPr>
            <w:tcW w:w="509" w:type="dxa"/>
            <w:vAlign w:val="center"/>
          </w:tcPr>
          <w:p w14:paraId="338D9C5B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AB42E37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D5DE80B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69BD5B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361F67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039F7A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ADF484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2E531A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DAF77C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F9448B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6B692E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52DD25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9EB8FE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0CFC5628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C0310" w:rsidRPr="00C76F42" w14:paraId="1891FE0A" w14:textId="77777777" w:rsidTr="00496E1C">
        <w:tc>
          <w:tcPr>
            <w:tcW w:w="1976" w:type="dxa"/>
          </w:tcPr>
          <w:p w14:paraId="5DEFD943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Stroup</w:t>
            </w:r>
            <w:proofErr w:type="spellEnd"/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et al., 2018</w:t>
            </w:r>
          </w:p>
        </w:tc>
        <w:tc>
          <w:tcPr>
            <w:tcW w:w="509" w:type="dxa"/>
            <w:vAlign w:val="center"/>
          </w:tcPr>
          <w:p w14:paraId="556EB9A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3D42A9C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4D736356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EB6AAB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20C00B7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0284BE09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97AFEA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E889DB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A17842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335534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FC8FB2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C58B727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27729DC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408DBCD5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28678458" w14:textId="77777777" w:rsidTr="00496E1C">
        <w:tc>
          <w:tcPr>
            <w:tcW w:w="1976" w:type="dxa"/>
          </w:tcPr>
          <w:p w14:paraId="33CB8420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Vogel et al., 2021</w:t>
            </w:r>
          </w:p>
        </w:tc>
        <w:tc>
          <w:tcPr>
            <w:tcW w:w="509" w:type="dxa"/>
            <w:vAlign w:val="center"/>
          </w:tcPr>
          <w:p w14:paraId="219885D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73531DC8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6AA86F4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7081DD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3D6EEF0B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3D55C9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B4D5C9B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1E65AA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D31C42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3E676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A10C70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0B0731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C3C3CDB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4DF76EEE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CC0310" w:rsidRPr="00C76F42" w14:paraId="154E51CF" w14:textId="77777777" w:rsidTr="00496E1C">
        <w:tc>
          <w:tcPr>
            <w:tcW w:w="1976" w:type="dxa"/>
          </w:tcPr>
          <w:p w14:paraId="264CDC51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Wang et al., 2020</w:t>
            </w:r>
          </w:p>
        </w:tc>
        <w:tc>
          <w:tcPr>
            <w:tcW w:w="509" w:type="dxa"/>
            <w:vAlign w:val="center"/>
          </w:tcPr>
          <w:p w14:paraId="6DACD9A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1B27C247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F54DE28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55DB7F7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0B6F23E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vAlign w:val="center"/>
          </w:tcPr>
          <w:p w14:paraId="65781CD2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BF69E7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F2B51CA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4BEDA28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681D1D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D5BFE0B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D2DDD36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38C4C23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N/A</w:t>
            </w:r>
          </w:p>
        </w:tc>
        <w:tc>
          <w:tcPr>
            <w:tcW w:w="509" w:type="dxa"/>
            <w:vAlign w:val="center"/>
          </w:tcPr>
          <w:p w14:paraId="1851CDBC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C0310" w:rsidRPr="00C76F42" w14:paraId="6EAD2C96" w14:textId="77777777" w:rsidTr="00496E1C">
        <w:tc>
          <w:tcPr>
            <w:tcW w:w="1976" w:type="dxa"/>
            <w:tcBorders>
              <w:bottom w:val="single" w:sz="4" w:space="0" w:color="auto"/>
            </w:tcBorders>
          </w:tcPr>
          <w:p w14:paraId="78A521A0" w14:textId="77777777" w:rsidR="00CC0310" w:rsidRPr="00316F5E" w:rsidRDefault="00CC0310" w:rsidP="00CC03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F5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Zheng et al., 2021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7207F68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3688849C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2E54351B" w14:textId="77777777" w:rsidR="00CC0310" w:rsidRPr="00316F5E" w:rsidRDefault="00CC0310" w:rsidP="00496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6F861DE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07352F1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1E5D0E1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1E4FD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AA1F1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360E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993A0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137F8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CEC94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CA82F" w14:textId="77777777" w:rsidR="00CC0310" w:rsidRPr="00316F5E" w:rsidRDefault="00CC0310" w:rsidP="00496E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F5E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0ACCD251" w14:textId="77777777" w:rsidR="00CC0310" w:rsidRPr="00C76F42" w:rsidRDefault="00CC0310" w:rsidP="00496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F4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048EFB29" w14:textId="2097A9F0" w:rsidR="00CC0310" w:rsidRPr="00BF6714" w:rsidRDefault="00665266" w:rsidP="00CC0310">
      <w:pPr>
        <w:rPr>
          <w:rFonts w:ascii="Times New Roman" w:hAnsi="Times New Roman" w:cs="Times New Roman"/>
          <w:sz w:val="16"/>
          <w:szCs w:val="16"/>
        </w:rPr>
      </w:pPr>
      <w:r w:rsidRPr="00665266">
        <w:rPr>
          <w:rFonts w:ascii="Times New Roman" w:hAnsi="Times New Roman" w:cs="Times New Roman"/>
          <w:i/>
          <w:sz w:val="20"/>
          <w:szCs w:val="20"/>
        </w:rPr>
        <w:t>Note</w:t>
      </w:r>
      <w:r w:rsidR="00CC0310" w:rsidRPr="00BF6714">
        <w:rPr>
          <w:rFonts w:ascii="Times New Roman" w:hAnsi="Times New Roman" w:cs="Times New Roman"/>
          <w:sz w:val="20"/>
          <w:szCs w:val="20"/>
        </w:rPr>
        <w:t xml:space="preserve">. N/A, </w:t>
      </w:r>
      <w:proofErr w:type="spellStart"/>
      <w:r w:rsidR="00CC0310" w:rsidRPr="00BF6714">
        <w:rPr>
          <w:rFonts w:ascii="Times New Roman" w:hAnsi="Times New Roman" w:cs="Times New Roman"/>
          <w:sz w:val="20"/>
          <w:szCs w:val="20"/>
        </w:rPr>
        <w:t>no</w:t>
      </w:r>
      <w:r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="00CC0310" w:rsidRPr="00BF671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0310" w:rsidRPr="00BF6714">
        <w:rPr>
          <w:rFonts w:ascii="Times New Roman" w:hAnsi="Times New Roman" w:cs="Times New Roman"/>
          <w:sz w:val="20"/>
          <w:szCs w:val="20"/>
        </w:rPr>
        <w:t>ap</w:t>
      </w:r>
      <w:r>
        <w:rPr>
          <w:rFonts w:ascii="Times New Roman" w:hAnsi="Times New Roman" w:cs="Times New Roman"/>
          <w:sz w:val="20"/>
          <w:szCs w:val="20"/>
        </w:rPr>
        <w:t>p</w:t>
      </w:r>
      <w:r w:rsidR="00CC0310" w:rsidRPr="00BF6714">
        <w:rPr>
          <w:rFonts w:ascii="Times New Roman" w:hAnsi="Times New Roman" w:cs="Times New Roman"/>
          <w:sz w:val="20"/>
          <w:szCs w:val="20"/>
        </w:rPr>
        <w:t>licable</w:t>
      </w:r>
      <w:proofErr w:type="spellEnd"/>
      <w:r w:rsidR="00CC0310" w:rsidRPr="00BF671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152B19A" w14:textId="29A06BCC" w:rsidR="00CC0310" w:rsidRDefault="00CC0310">
      <w:r w:rsidRPr="00316F5E">
        <w:rPr>
          <w:rFonts w:ascii="Times New Roman" w:hAnsi="Times New Roman" w:cs="Times New Roman"/>
          <w:sz w:val="18"/>
          <w:szCs w:val="18"/>
        </w:rPr>
        <w:t xml:space="preserve">1.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Was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research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question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or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objective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in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this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paper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clearly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sz w:val="18"/>
          <w:szCs w:val="18"/>
        </w:rPr>
        <w:t>stated</w:t>
      </w:r>
      <w:proofErr w:type="spellEnd"/>
      <w:r w:rsidR="009D57E4" w:rsidRPr="009D57E4">
        <w:rPr>
          <w:rFonts w:ascii="Times New Roman" w:hAnsi="Times New Roman" w:cs="Times New Roman"/>
          <w:sz w:val="18"/>
          <w:szCs w:val="18"/>
        </w:rPr>
        <w:t>?</w:t>
      </w:r>
      <w:r w:rsidRPr="00316F5E">
        <w:rPr>
          <w:rFonts w:ascii="Times New Roman" w:hAnsi="Times New Roman" w:cs="Times New Roman"/>
          <w:sz w:val="18"/>
          <w:szCs w:val="18"/>
        </w:rPr>
        <w:t xml:space="preserve">; 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2.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Was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study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population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clearly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specified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defined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3.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Was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participation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rate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of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eligible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persons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at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least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50%?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4.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Were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all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subjects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selected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recruited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from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same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similar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populations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(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including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same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time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period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)?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Were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inclusion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exclusion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criteria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for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being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in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study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prespecified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applied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uniformly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to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all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participants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5.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Was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sample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size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justification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power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description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variance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effect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estimates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provided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6.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For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analyses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in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this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paper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were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(s) of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interest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measured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prior to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outcome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(s)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being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measured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7.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Was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timeframe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sufficient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so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that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one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could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reasonably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expect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to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see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association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between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outcome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if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existed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8.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For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that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can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vary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in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amount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level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did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study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examine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different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levels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of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as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related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to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outcome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(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e.g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.,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categories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of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measured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as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continuous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variable)?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9.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Were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measures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(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independent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variables)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clearly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defined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valid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reliable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implemented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consistently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across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all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study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participants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10.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Was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(s)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assessed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more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than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once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over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time?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11.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Were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outcome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measures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(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dependent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variables)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clearly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defined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valid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reliable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,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implemented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consistently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across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all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study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participants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12.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Were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outcome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assessors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blinded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to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status of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participants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13.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Was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loss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to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follow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-up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after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baseline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20%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less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?</w:t>
      </w:r>
      <w:r w:rsidRPr="00316F5E">
        <w:rPr>
          <w:rFonts w:ascii="Times New Roman" w:hAnsi="Times New Roman" w:cs="Times New Roman"/>
          <w:color w:val="222222"/>
          <w:sz w:val="18"/>
          <w:szCs w:val="18"/>
        </w:rPr>
        <w:t xml:space="preserve">; 14.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Were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key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potential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confounding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variables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measured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adjusted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statistically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for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their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impact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the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relationship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between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exp</w:t>
      </w:r>
      <w:bookmarkStart w:id="0" w:name="_GoBack"/>
      <w:bookmarkEnd w:id="0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osure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 xml:space="preserve">(s) and </w:t>
      </w:r>
      <w:proofErr w:type="spellStart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outcome</w:t>
      </w:r>
      <w:proofErr w:type="spellEnd"/>
      <w:r w:rsidR="009D57E4" w:rsidRPr="009D57E4">
        <w:rPr>
          <w:rFonts w:ascii="Times New Roman" w:hAnsi="Times New Roman" w:cs="Times New Roman"/>
          <w:color w:val="222222"/>
          <w:sz w:val="18"/>
          <w:szCs w:val="18"/>
        </w:rPr>
        <w:t>(s)?</w:t>
      </w:r>
    </w:p>
    <w:sectPr w:rsidR="00CC0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56D95"/>
    <w:multiLevelType w:val="multilevel"/>
    <w:tmpl w:val="67083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10"/>
    <w:rsid w:val="00325619"/>
    <w:rsid w:val="003F0785"/>
    <w:rsid w:val="0052016F"/>
    <w:rsid w:val="00665266"/>
    <w:rsid w:val="007A302C"/>
    <w:rsid w:val="009D57E4"/>
    <w:rsid w:val="00C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FBB5"/>
  <w15:chartTrackingRefBased/>
  <w15:docId w15:val="{6D043211-AC7B-4FF8-B227-69AA0864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310"/>
  </w:style>
  <w:style w:type="paragraph" w:styleId="Ttulo1">
    <w:name w:val="heading 1"/>
    <w:basedOn w:val="Normal"/>
    <w:next w:val="Normal"/>
    <w:link w:val="Ttulo1Car"/>
    <w:uiPriority w:val="9"/>
    <w:qFormat/>
    <w:rsid w:val="00CC0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0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0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0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0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0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0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0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0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0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0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0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03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03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03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03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03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03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0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0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0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0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0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03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03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03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0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03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0310"/>
    <w:rPr>
      <w:b/>
      <w:bCs/>
      <w:smallCaps/>
      <w:color w:val="0F4761" w:themeColor="accent1" w:themeShade="BF"/>
      <w:spacing w:val="5"/>
    </w:rPr>
  </w:style>
  <w:style w:type="paragraph" w:customStyle="1" w:styleId="pre-body">
    <w:name w:val="pre-body"/>
    <w:basedOn w:val="Normal"/>
    <w:link w:val="pre-bodyChar"/>
    <w:qFormat/>
    <w:rsid w:val="00CC0310"/>
    <w:pPr>
      <w:spacing w:after="120" w:line="480" w:lineRule="auto"/>
    </w:pPr>
    <w:rPr>
      <w:b/>
      <w:kern w:val="0"/>
      <w:sz w:val="20"/>
      <w:szCs w:val="20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CC0310"/>
    <w:rPr>
      <w:color w:val="467886" w:themeColor="hyperlink"/>
      <w:u w:val="single"/>
    </w:rPr>
  </w:style>
  <w:style w:type="character" w:customStyle="1" w:styleId="pre-bodyChar">
    <w:name w:val="pre-body Char"/>
    <w:basedOn w:val="Fuentedeprrafopredeter"/>
    <w:link w:val="pre-body"/>
    <w:rsid w:val="00CC0310"/>
    <w:rPr>
      <w:b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icia.motos@uv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Motos Selles</dc:creator>
  <cp:keywords/>
  <dc:description/>
  <cp:lastModifiedBy>Patricia Motos Selles</cp:lastModifiedBy>
  <cp:revision>3</cp:revision>
  <dcterms:created xsi:type="dcterms:W3CDTF">2024-06-07T12:00:00Z</dcterms:created>
  <dcterms:modified xsi:type="dcterms:W3CDTF">2024-06-20T12:13:00Z</dcterms:modified>
</cp:coreProperties>
</file>