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23C852" w14:textId="77777777" w:rsidR="007A5044" w:rsidRDefault="001A7FDD">
      <w:pPr>
        <w:jc w:val="center"/>
        <w:rPr>
          <w:rFonts w:ascii="Times New Roman" w:eastAsia="Calibri" w:hAnsi="Times New Roman" w:cs="Times New Roman"/>
          <w:sz w:val="24"/>
          <w:szCs w:val="24"/>
        </w:rPr>
      </w:pPr>
      <w:r>
        <w:rPr>
          <w:rFonts w:ascii="Times New Roman" w:eastAsia="Calibri" w:hAnsi="Times New Roman" w:cs="Times New Roman"/>
          <w:sz w:val="24"/>
          <w:szCs w:val="24"/>
        </w:rPr>
        <w:t>Supplemental Tables and Figures</w:t>
      </w:r>
    </w:p>
    <w:p w14:paraId="47C89A40" w14:textId="77777777" w:rsidR="007A5044" w:rsidRDefault="007A5044">
      <w:pPr>
        <w:jc w:val="center"/>
        <w:rPr>
          <w:rFonts w:ascii="Times New Roman" w:eastAsia="Calibri" w:hAnsi="Times New Roman" w:cs="Times New Roman"/>
          <w:sz w:val="24"/>
          <w:szCs w:val="24"/>
        </w:rPr>
      </w:pPr>
    </w:p>
    <w:p w14:paraId="75D26662" w14:textId="77777777" w:rsidR="007A5044" w:rsidRDefault="001A7FDD">
      <w:pPr>
        <w:jc w:val="center"/>
        <w:rPr>
          <w:rFonts w:ascii="Times New Roman" w:eastAsia="Calibri" w:hAnsi="Times New Roman" w:cs="Times New Roman"/>
          <w:sz w:val="24"/>
          <w:szCs w:val="24"/>
        </w:rPr>
      </w:pPr>
      <w:r>
        <w:rPr>
          <w:rFonts w:ascii="Times New Roman" w:eastAsia="Calibri" w:hAnsi="Times New Roman" w:cs="Times New Roman"/>
          <w:sz w:val="24"/>
          <w:szCs w:val="24"/>
        </w:rPr>
        <w:t>Outdoor air pollution and pregnancy loss: a review of recent literature</w:t>
      </w:r>
    </w:p>
    <w:p w14:paraId="23AEB557" w14:textId="77777777" w:rsidR="007A5044" w:rsidRDefault="007A5044">
      <w:pPr>
        <w:rPr>
          <w:rFonts w:ascii="Times New Roman" w:eastAsia="Calibri" w:hAnsi="Times New Roman" w:cs="Times New Roman"/>
          <w:sz w:val="24"/>
          <w:szCs w:val="24"/>
        </w:rPr>
      </w:pPr>
    </w:p>
    <w:p w14:paraId="006F8847" w14:textId="77777777" w:rsidR="007A5044" w:rsidRDefault="001A7FDD">
      <w:pPr>
        <w:rPr>
          <w:rFonts w:ascii="Times New Roman" w:eastAsia="Calibri" w:hAnsi="Times New Roman" w:cs="Times New Roman"/>
          <w:sz w:val="24"/>
          <w:szCs w:val="24"/>
        </w:rPr>
      </w:pPr>
      <w:r>
        <w:rPr>
          <w:rFonts w:ascii="Times New Roman" w:eastAsia="Calibri" w:hAnsi="Times New Roman" w:cs="Times New Roman"/>
          <w:sz w:val="24"/>
          <w:szCs w:val="24"/>
        </w:rPr>
        <w:t>Sandie Ha,</w:t>
      </w:r>
      <w:r>
        <w:rPr>
          <w:rFonts w:ascii="Times New Roman" w:eastAsia="Calibri" w:hAnsi="Times New Roman" w:cs="Times New Roman"/>
          <w:sz w:val="24"/>
          <w:szCs w:val="24"/>
          <w:vertAlign w:val="superscript"/>
        </w:rPr>
        <w:t>1,2</w:t>
      </w:r>
      <w:r>
        <w:rPr>
          <w:rFonts w:ascii="Times New Roman" w:eastAsia="Calibri" w:hAnsi="Times New Roman" w:cs="Times New Roman"/>
          <w:sz w:val="24"/>
          <w:szCs w:val="24"/>
        </w:rPr>
        <w:t xml:space="preserve"> Sneha Ghimire,</w:t>
      </w:r>
      <w:r>
        <w:rPr>
          <w:rFonts w:ascii="Times New Roman" w:eastAsia="Calibri" w:hAnsi="Times New Roman" w:cs="Times New Roman"/>
          <w:sz w:val="24"/>
          <w:szCs w:val="24"/>
          <w:vertAlign w:val="superscript"/>
        </w:rPr>
        <w:t>1</w:t>
      </w:r>
      <w:r>
        <w:rPr>
          <w:rFonts w:ascii="Times New Roman" w:eastAsia="Calibri" w:hAnsi="Times New Roman" w:cs="Times New Roman"/>
          <w:sz w:val="24"/>
          <w:szCs w:val="24"/>
        </w:rPr>
        <w:t xml:space="preserve"> Valerie Martinez</w:t>
      </w:r>
      <w:r>
        <w:rPr>
          <w:rFonts w:ascii="Times New Roman" w:eastAsia="Calibri" w:hAnsi="Times New Roman" w:cs="Times New Roman"/>
          <w:sz w:val="24"/>
          <w:szCs w:val="24"/>
          <w:vertAlign w:val="superscript"/>
        </w:rPr>
        <w:t>1,2</w:t>
      </w:r>
      <w:r>
        <w:rPr>
          <w:rFonts w:ascii="Times New Roman" w:eastAsia="Calibri" w:hAnsi="Times New Roman" w:cs="Times New Roman"/>
          <w:sz w:val="24"/>
          <w:szCs w:val="24"/>
        </w:rPr>
        <w:t xml:space="preserve"> </w:t>
      </w:r>
    </w:p>
    <w:p w14:paraId="51CBABB6" w14:textId="77777777" w:rsidR="007A5044" w:rsidRDefault="001A7FDD">
      <w:pPr>
        <w:rPr>
          <w:rFonts w:ascii="Times New Roman" w:eastAsia="Calibri" w:hAnsi="Times New Roman" w:cs="Times New Roman"/>
          <w:sz w:val="24"/>
          <w:szCs w:val="24"/>
        </w:rPr>
      </w:pPr>
      <w:r>
        <w:rPr>
          <w:rFonts w:ascii="Times New Roman" w:eastAsia="Calibri" w:hAnsi="Times New Roman" w:cs="Times New Roman"/>
          <w:sz w:val="24"/>
          <w:szCs w:val="24"/>
          <w:vertAlign w:val="superscript"/>
        </w:rPr>
        <w:t>1</w:t>
      </w:r>
      <w:r>
        <w:rPr>
          <w:rFonts w:ascii="Times New Roman" w:eastAsia="Calibri" w:hAnsi="Times New Roman" w:cs="Times New Roman"/>
          <w:sz w:val="24"/>
          <w:szCs w:val="24"/>
        </w:rPr>
        <w:t xml:space="preserve">Department of Public Health, School of Social Sciences, Humanities and Arts, </w:t>
      </w:r>
      <w:r>
        <w:rPr>
          <w:rFonts w:ascii="Times New Roman" w:eastAsia="Calibri" w:hAnsi="Times New Roman" w:cs="Times New Roman"/>
          <w:sz w:val="24"/>
          <w:szCs w:val="24"/>
          <w:vertAlign w:val="superscript"/>
        </w:rPr>
        <w:t xml:space="preserve">2 </w:t>
      </w:r>
      <w:r>
        <w:rPr>
          <w:rFonts w:ascii="Times New Roman" w:eastAsia="Calibri" w:hAnsi="Times New Roman" w:cs="Times New Roman"/>
          <w:sz w:val="24"/>
          <w:szCs w:val="24"/>
        </w:rPr>
        <w:t>Health Science Research Institute, University of California, Merced, CA 95343</w:t>
      </w:r>
    </w:p>
    <w:p w14:paraId="0D874D7F" w14:textId="77777777" w:rsidR="007A5044" w:rsidRDefault="007A5044">
      <w:pPr>
        <w:rPr>
          <w:rFonts w:ascii="Times New Roman" w:eastAsia="Calibri" w:hAnsi="Times New Roman" w:cs="Times New Roman"/>
          <w:sz w:val="24"/>
          <w:szCs w:val="24"/>
        </w:rPr>
      </w:pPr>
    </w:p>
    <w:p w14:paraId="1AB4C10E" w14:textId="77777777" w:rsidR="007A5044" w:rsidRDefault="007A5044">
      <w:pPr>
        <w:jc w:val="center"/>
        <w:rPr>
          <w:rFonts w:ascii="Times New Roman" w:eastAsia="Calibri" w:hAnsi="Times New Roman" w:cs="Times New Roman"/>
        </w:rPr>
      </w:pPr>
    </w:p>
    <w:tbl>
      <w:tblPr>
        <w:tblStyle w:val="ListTable1Light1"/>
        <w:tblW w:w="0" w:type="auto"/>
        <w:tblLook w:val="04A0" w:firstRow="1" w:lastRow="0" w:firstColumn="1" w:lastColumn="0" w:noHBand="0" w:noVBand="1"/>
      </w:tblPr>
      <w:tblGrid>
        <w:gridCol w:w="1483"/>
        <w:gridCol w:w="7383"/>
        <w:gridCol w:w="710"/>
      </w:tblGrid>
      <w:tr w:rsidR="007A5044" w14:paraId="08F29521" w14:textId="77777777" w:rsidTr="007A504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left w:val="single" w:sz="4" w:space="0" w:color="auto"/>
            </w:tcBorders>
          </w:tcPr>
          <w:p w14:paraId="235EE73E" w14:textId="77777777" w:rsidR="007A5044" w:rsidRDefault="001A7FDD">
            <w:pPr>
              <w:rPr>
                <w:rFonts w:ascii="Times New Roman" w:eastAsia="Calibri" w:hAnsi="Times New Roman" w:cs="Times New Roman"/>
                <w:sz w:val="24"/>
                <w:szCs w:val="24"/>
              </w:rPr>
            </w:pPr>
            <w:r>
              <w:rPr>
                <w:rFonts w:ascii="Times New Roman" w:eastAsia="Calibri" w:hAnsi="Times New Roman" w:cs="Times New Roman"/>
                <w:sz w:val="24"/>
                <w:szCs w:val="24"/>
              </w:rPr>
              <w:t>Table/figure</w:t>
            </w:r>
          </w:p>
        </w:tc>
        <w:tc>
          <w:tcPr>
            <w:tcW w:w="0" w:type="auto"/>
            <w:tcBorders>
              <w:top w:val="single" w:sz="4" w:space="0" w:color="auto"/>
            </w:tcBorders>
          </w:tcPr>
          <w:p w14:paraId="0AD9EEFF" w14:textId="77777777" w:rsidR="007A5044" w:rsidRDefault="001A7FDD">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Title</w:t>
            </w:r>
          </w:p>
        </w:tc>
        <w:tc>
          <w:tcPr>
            <w:tcW w:w="0" w:type="auto"/>
            <w:tcBorders>
              <w:top w:val="single" w:sz="4" w:space="0" w:color="auto"/>
              <w:right w:val="single" w:sz="4" w:space="0" w:color="auto"/>
            </w:tcBorders>
          </w:tcPr>
          <w:p w14:paraId="65B26C53" w14:textId="77777777" w:rsidR="007A5044" w:rsidRDefault="001A7FDD">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Page</w:t>
            </w:r>
          </w:p>
        </w:tc>
      </w:tr>
      <w:tr w:rsidR="007A5044" w14:paraId="4BE6D59A" w14:textId="77777777" w:rsidTr="007A50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single" w:sz="4" w:space="0" w:color="auto"/>
            </w:tcBorders>
          </w:tcPr>
          <w:p w14:paraId="5D4FD8D2" w14:textId="77777777" w:rsidR="007A5044" w:rsidRDefault="001A7FDD">
            <w:pPr>
              <w:rPr>
                <w:rFonts w:ascii="Times New Roman" w:eastAsia="Calibri" w:hAnsi="Times New Roman" w:cs="Times New Roman"/>
                <w:sz w:val="24"/>
                <w:szCs w:val="24"/>
              </w:rPr>
            </w:pPr>
            <w:r>
              <w:rPr>
                <w:rFonts w:ascii="Times New Roman" w:eastAsia="Calibri" w:hAnsi="Times New Roman" w:cs="Times New Roman"/>
                <w:sz w:val="24"/>
                <w:szCs w:val="24"/>
              </w:rPr>
              <w:t>Table S1</w:t>
            </w:r>
          </w:p>
        </w:tc>
        <w:tc>
          <w:tcPr>
            <w:tcW w:w="0" w:type="auto"/>
          </w:tcPr>
          <w:p w14:paraId="5B3DD537"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Existing systematic reviews that include air pollution and pregnancy loss</w:t>
            </w:r>
          </w:p>
        </w:tc>
        <w:tc>
          <w:tcPr>
            <w:tcW w:w="0" w:type="auto"/>
            <w:tcBorders>
              <w:right w:val="single" w:sz="4" w:space="0" w:color="auto"/>
            </w:tcBorders>
          </w:tcPr>
          <w:p w14:paraId="6E299284"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2</w:t>
            </w:r>
          </w:p>
        </w:tc>
      </w:tr>
      <w:tr w:rsidR="007A5044" w14:paraId="4386FC88" w14:textId="77777777" w:rsidTr="007A5044">
        <w:tc>
          <w:tcPr>
            <w:cnfStyle w:val="001000000000" w:firstRow="0" w:lastRow="0" w:firstColumn="1" w:lastColumn="0" w:oddVBand="0" w:evenVBand="0" w:oddHBand="0" w:evenHBand="0" w:firstRowFirstColumn="0" w:firstRowLastColumn="0" w:lastRowFirstColumn="0" w:lastRowLastColumn="0"/>
            <w:tcW w:w="0" w:type="auto"/>
            <w:tcBorders>
              <w:left w:val="single" w:sz="4" w:space="0" w:color="auto"/>
            </w:tcBorders>
          </w:tcPr>
          <w:p w14:paraId="719D5454" w14:textId="77777777" w:rsidR="007A5044" w:rsidRDefault="001A7FDD">
            <w:pPr>
              <w:rPr>
                <w:rFonts w:ascii="Times New Roman" w:eastAsia="Calibri" w:hAnsi="Times New Roman" w:cs="Times New Roman"/>
                <w:sz w:val="24"/>
                <w:szCs w:val="24"/>
              </w:rPr>
            </w:pPr>
            <w:r>
              <w:rPr>
                <w:rFonts w:ascii="Times New Roman" w:eastAsia="Calibri" w:hAnsi="Times New Roman" w:cs="Times New Roman"/>
                <w:sz w:val="24"/>
                <w:szCs w:val="24"/>
              </w:rPr>
              <w:t>Table S2</w:t>
            </w:r>
          </w:p>
        </w:tc>
        <w:tc>
          <w:tcPr>
            <w:tcW w:w="0" w:type="auto"/>
          </w:tcPr>
          <w:p w14:paraId="3BB8FD1F"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Search strategy</w:t>
            </w:r>
          </w:p>
        </w:tc>
        <w:tc>
          <w:tcPr>
            <w:tcW w:w="0" w:type="auto"/>
            <w:tcBorders>
              <w:right w:val="single" w:sz="4" w:space="0" w:color="auto"/>
            </w:tcBorders>
          </w:tcPr>
          <w:p w14:paraId="42D36999"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4</w:t>
            </w:r>
          </w:p>
        </w:tc>
      </w:tr>
      <w:tr w:rsidR="007A5044" w14:paraId="7F2FA733" w14:textId="77777777" w:rsidTr="007A5044">
        <w:trPr>
          <w:cnfStyle w:val="000000100000" w:firstRow="0" w:lastRow="0" w:firstColumn="0" w:lastColumn="0" w:oddVBand="0" w:evenVBand="0" w:oddHBand="1" w:evenHBand="0" w:firstRowFirstColumn="0" w:firstRowLastColumn="0" w:lastRowFirstColumn="0" w:lastRowLastColumn="0"/>
          <w:trHeight w:val="63"/>
        </w:trPr>
        <w:tc>
          <w:tcPr>
            <w:cnfStyle w:val="001000000000" w:firstRow="0" w:lastRow="0" w:firstColumn="1" w:lastColumn="0" w:oddVBand="0" w:evenVBand="0" w:oddHBand="0" w:evenHBand="0" w:firstRowFirstColumn="0" w:firstRowLastColumn="0" w:lastRowFirstColumn="0" w:lastRowLastColumn="0"/>
            <w:tcW w:w="0" w:type="auto"/>
            <w:tcBorders>
              <w:left w:val="single" w:sz="4" w:space="0" w:color="auto"/>
            </w:tcBorders>
          </w:tcPr>
          <w:p w14:paraId="2C92C11A" w14:textId="77777777" w:rsidR="007A5044" w:rsidRDefault="001A7FDD">
            <w:pPr>
              <w:rPr>
                <w:rFonts w:ascii="Times New Roman" w:eastAsia="Calibri" w:hAnsi="Times New Roman" w:cs="Times New Roman"/>
                <w:sz w:val="24"/>
                <w:szCs w:val="24"/>
              </w:rPr>
            </w:pPr>
            <w:r>
              <w:rPr>
                <w:rFonts w:ascii="Times New Roman" w:eastAsia="Calibri" w:hAnsi="Times New Roman" w:cs="Times New Roman"/>
                <w:sz w:val="24"/>
                <w:szCs w:val="24"/>
              </w:rPr>
              <w:t>Table S3</w:t>
            </w:r>
          </w:p>
        </w:tc>
        <w:tc>
          <w:tcPr>
            <w:tcW w:w="0" w:type="auto"/>
          </w:tcPr>
          <w:p w14:paraId="1506D82B"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Definitions of quality ratings based on the Effective Public Health Practice Project Quality Assessment tool</w:t>
            </w:r>
          </w:p>
        </w:tc>
        <w:tc>
          <w:tcPr>
            <w:tcW w:w="0" w:type="auto"/>
            <w:tcBorders>
              <w:right w:val="single" w:sz="4" w:space="0" w:color="auto"/>
            </w:tcBorders>
          </w:tcPr>
          <w:p w14:paraId="429F954E"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5</w:t>
            </w:r>
          </w:p>
        </w:tc>
      </w:tr>
      <w:tr w:rsidR="007A5044" w14:paraId="6737FCC5" w14:textId="77777777" w:rsidTr="007A5044">
        <w:tc>
          <w:tcPr>
            <w:cnfStyle w:val="001000000000" w:firstRow="0" w:lastRow="0" w:firstColumn="1" w:lastColumn="0" w:oddVBand="0" w:evenVBand="0" w:oddHBand="0" w:evenHBand="0" w:firstRowFirstColumn="0" w:firstRowLastColumn="0" w:lastRowFirstColumn="0" w:lastRowLastColumn="0"/>
            <w:tcW w:w="0" w:type="auto"/>
            <w:tcBorders>
              <w:left w:val="single" w:sz="4" w:space="0" w:color="auto"/>
            </w:tcBorders>
          </w:tcPr>
          <w:p w14:paraId="622E55DF" w14:textId="77777777" w:rsidR="007A5044" w:rsidRDefault="001A7FDD">
            <w:pPr>
              <w:rPr>
                <w:rFonts w:ascii="Times New Roman" w:eastAsia="Calibri" w:hAnsi="Times New Roman" w:cs="Times New Roman"/>
                <w:sz w:val="24"/>
                <w:szCs w:val="24"/>
              </w:rPr>
            </w:pPr>
            <w:r>
              <w:rPr>
                <w:rFonts w:ascii="Times New Roman" w:eastAsia="Calibri" w:hAnsi="Times New Roman" w:cs="Times New Roman"/>
                <w:sz w:val="24"/>
                <w:szCs w:val="24"/>
              </w:rPr>
              <w:t>Table S4</w:t>
            </w:r>
          </w:p>
        </w:tc>
        <w:tc>
          <w:tcPr>
            <w:tcW w:w="0" w:type="auto"/>
          </w:tcPr>
          <w:p w14:paraId="26A14014"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Summaries of previous original studies on air pollution and pregnancy loss</w:t>
            </w:r>
          </w:p>
        </w:tc>
        <w:tc>
          <w:tcPr>
            <w:tcW w:w="0" w:type="auto"/>
            <w:tcBorders>
              <w:right w:val="single" w:sz="4" w:space="0" w:color="auto"/>
            </w:tcBorders>
          </w:tcPr>
          <w:p w14:paraId="1324009B"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6</w:t>
            </w:r>
          </w:p>
        </w:tc>
      </w:tr>
      <w:tr w:rsidR="007A5044" w14:paraId="3644F960" w14:textId="77777777" w:rsidTr="007A50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single" w:sz="4" w:space="0" w:color="auto"/>
              <w:bottom w:val="single" w:sz="4" w:space="0" w:color="auto"/>
            </w:tcBorders>
          </w:tcPr>
          <w:p w14:paraId="69E8EFD3" w14:textId="77777777" w:rsidR="007A5044" w:rsidRDefault="001A7FDD">
            <w:pPr>
              <w:rPr>
                <w:rFonts w:ascii="Times New Roman" w:eastAsia="Calibri" w:hAnsi="Times New Roman" w:cs="Times New Roman"/>
                <w:sz w:val="24"/>
                <w:szCs w:val="24"/>
              </w:rPr>
            </w:pPr>
            <w:r>
              <w:rPr>
                <w:rFonts w:ascii="Times New Roman" w:eastAsia="Calibri" w:hAnsi="Times New Roman" w:cs="Times New Roman"/>
                <w:sz w:val="24"/>
                <w:szCs w:val="24"/>
              </w:rPr>
              <w:t>Table S5</w:t>
            </w:r>
          </w:p>
        </w:tc>
        <w:tc>
          <w:tcPr>
            <w:tcW w:w="0" w:type="auto"/>
            <w:tcBorders>
              <w:bottom w:val="single" w:sz="4" w:space="0" w:color="auto"/>
            </w:tcBorders>
          </w:tcPr>
          <w:p w14:paraId="28455ED3"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Quality assessment of studies</w:t>
            </w:r>
          </w:p>
          <w:p w14:paraId="08539115" w14:textId="77777777" w:rsidR="007A5044" w:rsidRDefault="007A5044">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0" w:type="auto"/>
            <w:tcBorders>
              <w:bottom w:val="single" w:sz="4" w:space="0" w:color="auto"/>
              <w:right w:val="single" w:sz="4" w:space="0" w:color="auto"/>
            </w:tcBorders>
          </w:tcPr>
          <w:p w14:paraId="08F19099"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11</w:t>
            </w:r>
          </w:p>
        </w:tc>
      </w:tr>
    </w:tbl>
    <w:p w14:paraId="0F1FAFC5" w14:textId="77777777" w:rsidR="007A5044" w:rsidRDefault="001A7FDD">
      <w:pPr>
        <w:rPr>
          <w:rFonts w:ascii="Times New Roman" w:eastAsia="Calibri" w:hAnsi="Times New Roman" w:cs="Times New Roman"/>
        </w:rPr>
      </w:pPr>
      <w:r>
        <w:rPr>
          <w:rFonts w:ascii="Times New Roman" w:eastAsia="Calibri" w:hAnsi="Times New Roman" w:cs="Times New Roman"/>
        </w:rPr>
        <w:br w:type="page"/>
      </w:r>
    </w:p>
    <w:p w14:paraId="4DA6CE84" w14:textId="77777777" w:rsidR="007A5044" w:rsidRDefault="007A5044">
      <w:pPr>
        <w:spacing w:line="480" w:lineRule="auto"/>
        <w:rPr>
          <w:rFonts w:ascii="Arial" w:eastAsia="Calibri" w:hAnsi="Arial" w:cs="Arial"/>
          <w:sz w:val="24"/>
          <w:szCs w:val="24"/>
        </w:rPr>
        <w:sectPr w:rsidR="007A5044">
          <w:pgSz w:w="12240" w:h="15840"/>
          <w:pgMar w:top="1440" w:right="1440" w:bottom="1440" w:left="1440" w:header="720" w:footer="720" w:gutter="0"/>
          <w:cols w:space="720"/>
          <w:docGrid w:linePitch="360"/>
        </w:sectPr>
      </w:pPr>
    </w:p>
    <w:p w14:paraId="134D6F67" w14:textId="77777777" w:rsidR="007A5044" w:rsidRDefault="001A7FDD">
      <w:pPr>
        <w:spacing w:line="480" w:lineRule="auto"/>
        <w:rPr>
          <w:rFonts w:ascii="Times New Roman" w:eastAsia="Calibri" w:hAnsi="Times New Roman" w:cs="Times New Roman"/>
          <w:sz w:val="24"/>
          <w:szCs w:val="24"/>
        </w:rPr>
      </w:pPr>
      <w:r>
        <w:rPr>
          <w:rFonts w:ascii="Times New Roman" w:eastAsia="Calibri" w:hAnsi="Times New Roman" w:cs="Times New Roman"/>
          <w:sz w:val="24"/>
          <w:szCs w:val="24"/>
        </w:rPr>
        <w:lastRenderedPageBreak/>
        <w:t>Table S1. Existing systematic reviews that include air pollution and pregnancy loss</w:t>
      </w:r>
    </w:p>
    <w:tbl>
      <w:tblPr>
        <w:tblStyle w:val="GridTable21"/>
        <w:tblW w:w="0" w:type="auto"/>
        <w:tblLook w:val="04A0" w:firstRow="1" w:lastRow="0" w:firstColumn="1" w:lastColumn="0" w:noHBand="0" w:noVBand="1"/>
      </w:tblPr>
      <w:tblGrid>
        <w:gridCol w:w="1212"/>
        <w:gridCol w:w="1446"/>
        <w:gridCol w:w="1663"/>
        <w:gridCol w:w="3705"/>
        <w:gridCol w:w="1629"/>
        <w:gridCol w:w="3521"/>
      </w:tblGrid>
      <w:tr w:rsidR="007A5044" w14:paraId="68E6FEAB" w14:textId="77777777" w:rsidTr="007A504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left w:val="single" w:sz="4" w:space="0" w:color="auto"/>
              <w:right w:val="single" w:sz="4" w:space="0" w:color="auto"/>
            </w:tcBorders>
          </w:tcPr>
          <w:p w14:paraId="1CB786E8" w14:textId="77777777" w:rsidR="007A5044" w:rsidRDefault="001A7FDD">
            <w:pPr>
              <w:contextualSpacing/>
              <w:rPr>
                <w:rFonts w:ascii="Times New Roman" w:eastAsia="Calibri" w:hAnsi="Times New Roman" w:cs="Times New Roman"/>
                <w:sz w:val="20"/>
                <w:szCs w:val="20"/>
              </w:rPr>
            </w:pPr>
            <w:r>
              <w:rPr>
                <w:rFonts w:ascii="Times New Roman" w:eastAsia="Calibri" w:hAnsi="Times New Roman" w:cs="Times New Roman"/>
                <w:sz w:val="20"/>
                <w:szCs w:val="20"/>
              </w:rPr>
              <w:t>Reference</w:t>
            </w:r>
          </w:p>
        </w:tc>
        <w:tc>
          <w:tcPr>
            <w:tcW w:w="0" w:type="auto"/>
            <w:tcBorders>
              <w:top w:val="single" w:sz="4" w:space="0" w:color="auto"/>
              <w:left w:val="single" w:sz="4" w:space="0" w:color="auto"/>
              <w:right w:val="single" w:sz="4" w:space="0" w:color="auto"/>
            </w:tcBorders>
          </w:tcPr>
          <w:p w14:paraId="47BF2682" w14:textId="77777777" w:rsidR="007A5044" w:rsidRDefault="001A7FDD">
            <w:pPr>
              <w:contextualSpacing/>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Pr>
                <w:rFonts w:ascii="Times New Roman" w:eastAsia="Calibri" w:hAnsi="Times New Roman" w:cs="Times New Roman"/>
                <w:sz w:val="20"/>
                <w:szCs w:val="20"/>
              </w:rPr>
              <w:t>Years included</w:t>
            </w:r>
          </w:p>
        </w:tc>
        <w:tc>
          <w:tcPr>
            <w:tcW w:w="0" w:type="auto"/>
            <w:tcBorders>
              <w:top w:val="single" w:sz="4" w:space="0" w:color="auto"/>
              <w:left w:val="single" w:sz="4" w:space="0" w:color="auto"/>
              <w:right w:val="single" w:sz="4" w:space="0" w:color="auto"/>
            </w:tcBorders>
          </w:tcPr>
          <w:p w14:paraId="0B3513DC" w14:textId="77777777" w:rsidR="007A5044" w:rsidRDefault="001A7FDD">
            <w:pPr>
              <w:contextualSpacing/>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Pr>
                <w:rFonts w:ascii="Times New Roman" w:eastAsia="Calibri" w:hAnsi="Times New Roman" w:cs="Times New Roman"/>
                <w:sz w:val="20"/>
                <w:szCs w:val="20"/>
              </w:rPr>
              <w:t>Number of pregnancy loss studies included</w:t>
            </w:r>
          </w:p>
        </w:tc>
        <w:tc>
          <w:tcPr>
            <w:tcW w:w="0" w:type="auto"/>
            <w:tcBorders>
              <w:top w:val="single" w:sz="4" w:space="0" w:color="auto"/>
              <w:left w:val="single" w:sz="4" w:space="0" w:color="auto"/>
              <w:right w:val="single" w:sz="4" w:space="0" w:color="auto"/>
            </w:tcBorders>
          </w:tcPr>
          <w:p w14:paraId="0E478F1B" w14:textId="77777777" w:rsidR="007A5044" w:rsidRDefault="001A7FDD">
            <w:pPr>
              <w:contextualSpacing/>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Pr>
                <w:rFonts w:ascii="Times New Roman" w:eastAsia="Calibri" w:hAnsi="Times New Roman" w:cs="Times New Roman"/>
                <w:sz w:val="20"/>
                <w:szCs w:val="20"/>
              </w:rPr>
              <w:t>Air pollutants evaluated</w:t>
            </w:r>
          </w:p>
        </w:tc>
        <w:tc>
          <w:tcPr>
            <w:tcW w:w="0" w:type="auto"/>
            <w:tcBorders>
              <w:top w:val="single" w:sz="4" w:space="0" w:color="auto"/>
              <w:left w:val="single" w:sz="4" w:space="0" w:color="auto"/>
              <w:right w:val="single" w:sz="4" w:space="0" w:color="auto"/>
            </w:tcBorders>
          </w:tcPr>
          <w:p w14:paraId="6A49AA6A" w14:textId="77777777" w:rsidR="007A5044" w:rsidRDefault="001A7FDD">
            <w:pPr>
              <w:contextualSpacing/>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Pr>
                <w:rFonts w:ascii="Times New Roman" w:eastAsia="Calibri" w:hAnsi="Times New Roman" w:cs="Times New Roman"/>
                <w:sz w:val="20"/>
                <w:szCs w:val="20"/>
              </w:rPr>
              <w:t>Pregnancy loss outcomes evaluated</w:t>
            </w:r>
          </w:p>
        </w:tc>
        <w:tc>
          <w:tcPr>
            <w:tcW w:w="0" w:type="auto"/>
            <w:tcBorders>
              <w:top w:val="single" w:sz="4" w:space="0" w:color="auto"/>
              <w:left w:val="single" w:sz="4" w:space="0" w:color="auto"/>
              <w:right w:val="single" w:sz="4" w:space="0" w:color="auto"/>
            </w:tcBorders>
          </w:tcPr>
          <w:p w14:paraId="271B99C6" w14:textId="77777777" w:rsidR="007A5044" w:rsidRDefault="001A7FDD">
            <w:pPr>
              <w:contextualSpacing/>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Pr>
                <w:rFonts w:ascii="Times New Roman" w:eastAsia="Calibri" w:hAnsi="Times New Roman" w:cs="Times New Roman"/>
                <w:sz w:val="20"/>
                <w:szCs w:val="20"/>
              </w:rPr>
              <w:t>Main findings</w:t>
            </w:r>
          </w:p>
        </w:tc>
      </w:tr>
      <w:tr w:rsidR="007A5044" w14:paraId="151A8B0C" w14:textId="77777777" w:rsidTr="007A50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single" w:sz="4" w:space="0" w:color="auto"/>
            </w:tcBorders>
          </w:tcPr>
          <w:p w14:paraId="00C4D9BD" w14:textId="77777777" w:rsidR="007A5044" w:rsidRDefault="001A7FDD">
            <w:pPr>
              <w:contextualSpacing/>
              <w:rPr>
                <w:rFonts w:ascii="Times New Roman" w:eastAsia="Calibri" w:hAnsi="Times New Roman" w:cs="Times New Roman"/>
                <w:sz w:val="20"/>
                <w:szCs w:val="20"/>
              </w:rPr>
            </w:pPr>
            <w:r>
              <w:rPr>
                <w:rFonts w:ascii="Times New Roman" w:eastAsia="Calibri" w:hAnsi="Times New Roman" w:cs="Times New Roman"/>
                <w:sz w:val="20"/>
                <w:szCs w:val="20"/>
              </w:rPr>
              <w:t>Zhu et al. 2015</w:t>
            </w:r>
          </w:p>
        </w:tc>
        <w:tc>
          <w:tcPr>
            <w:tcW w:w="0" w:type="auto"/>
          </w:tcPr>
          <w:p w14:paraId="1AE1E58E" w14:textId="77777777" w:rsidR="007A5044" w:rsidRDefault="001A7FDD">
            <w:pPr>
              <w:contextualSpacing/>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Pr>
                <w:rFonts w:ascii="Times New Roman" w:eastAsia="Calibri" w:hAnsi="Times New Roman" w:cs="Times New Roman"/>
                <w:sz w:val="20"/>
                <w:szCs w:val="20"/>
              </w:rPr>
              <w:t>Until March 2014</w:t>
            </w:r>
          </w:p>
        </w:tc>
        <w:tc>
          <w:tcPr>
            <w:tcW w:w="0" w:type="auto"/>
          </w:tcPr>
          <w:p w14:paraId="67302D69" w14:textId="77777777" w:rsidR="007A5044" w:rsidRDefault="001A7FDD">
            <w:pPr>
              <w:contextualSpacing/>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Pr>
                <w:rFonts w:ascii="Times New Roman" w:eastAsia="Calibri" w:hAnsi="Times New Roman" w:cs="Times New Roman"/>
                <w:sz w:val="20"/>
                <w:szCs w:val="20"/>
              </w:rPr>
              <w:t>1</w:t>
            </w:r>
          </w:p>
        </w:tc>
        <w:tc>
          <w:tcPr>
            <w:tcW w:w="0" w:type="auto"/>
          </w:tcPr>
          <w:p w14:paraId="3E4AFCA9" w14:textId="77777777" w:rsidR="007A5044" w:rsidRDefault="001A7FDD">
            <w:pPr>
              <w:contextualSpacing/>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vertAlign w:val="subscript"/>
              </w:rPr>
            </w:pPr>
            <w:r>
              <w:rPr>
                <w:rFonts w:ascii="Times New Roman" w:eastAsia="Calibri" w:hAnsi="Times New Roman" w:cs="Times New Roman"/>
                <w:sz w:val="20"/>
                <w:szCs w:val="20"/>
              </w:rPr>
              <w:t>PM</w:t>
            </w:r>
            <w:r>
              <w:rPr>
                <w:rFonts w:ascii="Times New Roman" w:eastAsia="Calibri" w:hAnsi="Times New Roman" w:cs="Times New Roman"/>
                <w:sz w:val="20"/>
                <w:szCs w:val="20"/>
                <w:vertAlign w:val="subscript"/>
              </w:rPr>
              <w:t>2.5</w:t>
            </w:r>
          </w:p>
          <w:p w14:paraId="5DCBA394" w14:textId="77777777" w:rsidR="007A5044" w:rsidRDefault="007A5044">
            <w:pPr>
              <w:contextualSpacing/>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p>
          <w:p w14:paraId="684F49D7" w14:textId="77777777" w:rsidR="007A5044" w:rsidRDefault="001A7FDD">
            <w:pPr>
              <w:contextualSpacing/>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Pr>
                <w:rFonts w:ascii="Times New Roman" w:eastAsia="Calibri" w:hAnsi="Times New Roman" w:cs="Times New Roman"/>
                <w:sz w:val="20"/>
                <w:szCs w:val="20"/>
              </w:rPr>
              <w:t xml:space="preserve">Windows of exposure: each trimester and entire pregnancy </w:t>
            </w:r>
          </w:p>
        </w:tc>
        <w:tc>
          <w:tcPr>
            <w:tcW w:w="0" w:type="auto"/>
          </w:tcPr>
          <w:p w14:paraId="44D0BE95" w14:textId="77777777" w:rsidR="007A5044" w:rsidRDefault="001A7FDD">
            <w:pPr>
              <w:contextualSpacing/>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Pr>
                <w:rFonts w:ascii="Times New Roman" w:eastAsia="Calibri" w:hAnsi="Times New Roman" w:cs="Times New Roman"/>
                <w:sz w:val="20"/>
                <w:szCs w:val="20"/>
              </w:rPr>
              <w:t>Stillbirth</w:t>
            </w:r>
          </w:p>
        </w:tc>
        <w:tc>
          <w:tcPr>
            <w:tcW w:w="0" w:type="auto"/>
            <w:tcBorders>
              <w:right w:val="single" w:sz="4" w:space="0" w:color="auto"/>
            </w:tcBorders>
          </w:tcPr>
          <w:p w14:paraId="172C2F2D" w14:textId="06E4B009" w:rsidR="007A5044" w:rsidRDefault="001A7FDD">
            <w:pPr>
              <w:contextualSpacing/>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Pr>
                <w:rFonts w:ascii="Times New Roman" w:eastAsia="Calibri" w:hAnsi="Times New Roman" w:cs="Times New Roman"/>
                <w:sz w:val="20"/>
                <w:szCs w:val="20"/>
              </w:rPr>
              <w:t>Only one relevant study was included, positive magnitude of association but no statistical significance</w:t>
            </w:r>
          </w:p>
        </w:tc>
      </w:tr>
      <w:tr w:rsidR="007A5044" w14:paraId="20DC58C9" w14:textId="77777777" w:rsidTr="007A5044">
        <w:tc>
          <w:tcPr>
            <w:cnfStyle w:val="001000000000" w:firstRow="0" w:lastRow="0" w:firstColumn="1" w:lastColumn="0" w:oddVBand="0" w:evenVBand="0" w:oddHBand="0" w:evenHBand="0" w:firstRowFirstColumn="0" w:firstRowLastColumn="0" w:lastRowFirstColumn="0" w:lastRowLastColumn="0"/>
            <w:tcW w:w="0" w:type="auto"/>
            <w:tcBorders>
              <w:left w:val="single" w:sz="4" w:space="0" w:color="auto"/>
            </w:tcBorders>
          </w:tcPr>
          <w:p w14:paraId="3654F997" w14:textId="77777777" w:rsidR="007A5044" w:rsidRDefault="001A7FDD">
            <w:pPr>
              <w:contextualSpacing/>
              <w:rPr>
                <w:rFonts w:ascii="Times New Roman" w:eastAsia="Calibri" w:hAnsi="Times New Roman" w:cs="Times New Roman"/>
                <w:sz w:val="20"/>
                <w:szCs w:val="20"/>
              </w:rPr>
            </w:pPr>
            <w:proofErr w:type="spellStart"/>
            <w:r>
              <w:rPr>
                <w:rFonts w:ascii="Times New Roman" w:eastAsia="Calibri" w:hAnsi="Times New Roman" w:cs="Times New Roman"/>
                <w:sz w:val="20"/>
                <w:szCs w:val="20"/>
              </w:rPr>
              <w:t>Siddika</w:t>
            </w:r>
            <w:proofErr w:type="spellEnd"/>
            <w:r>
              <w:rPr>
                <w:rFonts w:ascii="Times New Roman" w:eastAsia="Calibri" w:hAnsi="Times New Roman" w:cs="Times New Roman"/>
                <w:sz w:val="20"/>
                <w:szCs w:val="20"/>
              </w:rPr>
              <w:t xml:space="preserve"> et al. 2016</w:t>
            </w:r>
          </w:p>
        </w:tc>
        <w:tc>
          <w:tcPr>
            <w:tcW w:w="0" w:type="auto"/>
          </w:tcPr>
          <w:p w14:paraId="74F7F277" w14:textId="77777777" w:rsidR="007A5044" w:rsidRDefault="001A7FDD">
            <w:pPr>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Pr>
                <w:rFonts w:ascii="Times New Roman" w:eastAsia="Calibri" w:hAnsi="Times New Roman" w:cs="Times New Roman"/>
                <w:sz w:val="20"/>
                <w:szCs w:val="20"/>
              </w:rPr>
              <w:t>Until April 2015</w:t>
            </w:r>
          </w:p>
        </w:tc>
        <w:tc>
          <w:tcPr>
            <w:tcW w:w="0" w:type="auto"/>
          </w:tcPr>
          <w:p w14:paraId="671DAC8C" w14:textId="77777777" w:rsidR="007A5044" w:rsidRDefault="001A7FDD">
            <w:pPr>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Pr>
                <w:rFonts w:ascii="Times New Roman" w:eastAsia="Calibri" w:hAnsi="Times New Roman" w:cs="Times New Roman"/>
                <w:sz w:val="20"/>
                <w:szCs w:val="20"/>
              </w:rPr>
              <w:t>15</w:t>
            </w:r>
          </w:p>
        </w:tc>
        <w:tc>
          <w:tcPr>
            <w:tcW w:w="0" w:type="auto"/>
          </w:tcPr>
          <w:p w14:paraId="787177A8" w14:textId="77777777" w:rsidR="007A5044" w:rsidRDefault="001A7FDD">
            <w:pPr>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Pr>
                <w:rFonts w:ascii="Times New Roman" w:eastAsia="Calibri" w:hAnsi="Times New Roman" w:cs="Times New Roman"/>
                <w:sz w:val="20"/>
                <w:szCs w:val="20"/>
              </w:rPr>
              <w:t>SO</w:t>
            </w:r>
            <w:r>
              <w:rPr>
                <w:rFonts w:ascii="Times New Roman" w:eastAsia="Calibri" w:hAnsi="Times New Roman" w:cs="Times New Roman"/>
                <w:sz w:val="20"/>
                <w:szCs w:val="20"/>
                <w:vertAlign w:val="subscript"/>
              </w:rPr>
              <w:t>2</w:t>
            </w:r>
            <w:r>
              <w:rPr>
                <w:rFonts w:ascii="Times New Roman" w:eastAsia="Calibri" w:hAnsi="Times New Roman" w:cs="Times New Roman"/>
                <w:sz w:val="20"/>
                <w:szCs w:val="20"/>
              </w:rPr>
              <w:t>, NO</w:t>
            </w:r>
            <w:r>
              <w:rPr>
                <w:rFonts w:ascii="Times New Roman" w:eastAsia="Calibri" w:hAnsi="Times New Roman" w:cs="Times New Roman"/>
                <w:sz w:val="20"/>
                <w:szCs w:val="20"/>
                <w:vertAlign w:val="subscript"/>
              </w:rPr>
              <w:t>2</w:t>
            </w:r>
            <w:r>
              <w:rPr>
                <w:rFonts w:ascii="Times New Roman" w:eastAsia="Calibri" w:hAnsi="Times New Roman" w:cs="Times New Roman"/>
                <w:sz w:val="20"/>
                <w:szCs w:val="20"/>
              </w:rPr>
              <w:t>, CO, PM</w:t>
            </w:r>
            <w:r>
              <w:rPr>
                <w:rFonts w:ascii="Times New Roman" w:eastAsia="Calibri" w:hAnsi="Times New Roman" w:cs="Times New Roman"/>
                <w:sz w:val="20"/>
                <w:szCs w:val="20"/>
                <w:vertAlign w:val="subscript"/>
              </w:rPr>
              <w:t>10</w:t>
            </w:r>
            <w:r>
              <w:rPr>
                <w:rFonts w:ascii="Times New Roman" w:eastAsia="Calibri" w:hAnsi="Times New Roman" w:cs="Times New Roman"/>
                <w:sz w:val="20"/>
                <w:szCs w:val="20"/>
              </w:rPr>
              <w:t>, PM</w:t>
            </w:r>
            <w:r>
              <w:rPr>
                <w:rFonts w:ascii="Times New Roman" w:eastAsia="Calibri" w:hAnsi="Times New Roman" w:cs="Times New Roman"/>
                <w:sz w:val="20"/>
                <w:szCs w:val="20"/>
                <w:vertAlign w:val="subscript"/>
              </w:rPr>
              <w:t>2.5</w:t>
            </w:r>
            <w:r>
              <w:rPr>
                <w:rFonts w:ascii="Times New Roman" w:eastAsia="Calibri" w:hAnsi="Times New Roman" w:cs="Times New Roman"/>
                <w:sz w:val="20"/>
                <w:szCs w:val="20"/>
              </w:rPr>
              <w:t>, O</w:t>
            </w:r>
            <w:r>
              <w:rPr>
                <w:rFonts w:ascii="Times New Roman" w:eastAsia="Calibri" w:hAnsi="Times New Roman" w:cs="Times New Roman"/>
                <w:sz w:val="20"/>
                <w:szCs w:val="20"/>
                <w:vertAlign w:val="subscript"/>
              </w:rPr>
              <w:t>3</w:t>
            </w:r>
          </w:p>
          <w:p w14:paraId="34087173" w14:textId="77777777" w:rsidR="007A5044" w:rsidRDefault="007A5044">
            <w:pPr>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p w14:paraId="42F527B6" w14:textId="77777777" w:rsidR="007A5044" w:rsidRDefault="001A7FDD">
            <w:pPr>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Pr>
                <w:rFonts w:ascii="Times New Roman" w:eastAsia="Calibri" w:hAnsi="Times New Roman" w:cs="Times New Roman"/>
                <w:sz w:val="20"/>
                <w:szCs w:val="20"/>
              </w:rPr>
              <w:t>Windows of exposures: each trimester</w:t>
            </w:r>
          </w:p>
        </w:tc>
        <w:tc>
          <w:tcPr>
            <w:tcW w:w="0" w:type="auto"/>
          </w:tcPr>
          <w:p w14:paraId="52015046" w14:textId="77777777" w:rsidR="007A5044" w:rsidRDefault="001A7FDD">
            <w:pPr>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Pr>
                <w:rFonts w:ascii="Times New Roman" w:eastAsia="Calibri" w:hAnsi="Times New Roman" w:cs="Times New Roman"/>
                <w:sz w:val="20"/>
                <w:szCs w:val="20"/>
              </w:rPr>
              <w:t>Stillbirth</w:t>
            </w:r>
          </w:p>
        </w:tc>
        <w:tc>
          <w:tcPr>
            <w:tcW w:w="0" w:type="auto"/>
            <w:tcBorders>
              <w:right w:val="single" w:sz="4" w:space="0" w:color="auto"/>
            </w:tcBorders>
          </w:tcPr>
          <w:p w14:paraId="7881A679" w14:textId="236AB1C9" w:rsidR="007A5044" w:rsidRDefault="001A7FDD">
            <w:pPr>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Pr>
                <w:rFonts w:ascii="Times New Roman" w:eastAsia="Calibri" w:hAnsi="Times New Roman" w:cs="Times New Roman"/>
                <w:sz w:val="20"/>
                <w:szCs w:val="20"/>
              </w:rPr>
              <w:t>Summary effect estimates were positive for all pollutants but no statistical significance</w:t>
            </w:r>
          </w:p>
        </w:tc>
      </w:tr>
      <w:tr w:rsidR="007A5044" w14:paraId="3B3C3CBC" w14:textId="77777777" w:rsidTr="007A50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single" w:sz="4" w:space="0" w:color="auto"/>
            </w:tcBorders>
          </w:tcPr>
          <w:p w14:paraId="4046CEFE" w14:textId="77777777" w:rsidR="007A5044" w:rsidRDefault="001A7FDD">
            <w:pPr>
              <w:contextualSpacing/>
              <w:rPr>
                <w:rFonts w:ascii="Times New Roman" w:eastAsia="Calibri" w:hAnsi="Times New Roman" w:cs="Times New Roman"/>
                <w:sz w:val="20"/>
                <w:szCs w:val="20"/>
              </w:rPr>
            </w:pPr>
            <w:proofErr w:type="spellStart"/>
            <w:r>
              <w:rPr>
                <w:rFonts w:ascii="Times New Roman" w:eastAsia="Calibri" w:hAnsi="Times New Roman" w:cs="Times New Roman"/>
                <w:sz w:val="20"/>
                <w:szCs w:val="20"/>
              </w:rPr>
              <w:t>Grippo</w:t>
            </w:r>
            <w:proofErr w:type="spellEnd"/>
            <w:r>
              <w:rPr>
                <w:rFonts w:ascii="Times New Roman" w:eastAsia="Calibri" w:hAnsi="Times New Roman" w:cs="Times New Roman"/>
                <w:sz w:val="20"/>
                <w:szCs w:val="20"/>
              </w:rPr>
              <w:t xml:space="preserve"> et al. 2018</w:t>
            </w:r>
          </w:p>
        </w:tc>
        <w:tc>
          <w:tcPr>
            <w:tcW w:w="0" w:type="auto"/>
          </w:tcPr>
          <w:p w14:paraId="777FB40C" w14:textId="77777777" w:rsidR="007A5044" w:rsidRDefault="001A7FDD">
            <w:pPr>
              <w:contextualSpacing/>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Pr>
                <w:rFonts w:ascii="Times New Roman" w:eastAsia="Calibri" w:hAnsi="Times New Roman" w:cs="Times New Roman"/>
                <w:sz w:val="20"/>
                <w:szCs w:val="20"/>
              </w:rPr>
              <w:t>Until March 2018</w:t>
            </w:r>
          </w:p>
        </w:tc>
        <w:tc>
          <w:tcPr>
            <w:tcW w:w="0" w:type="auto"/>
          </w:tcPr>
          <w:p w14:paraId="792B1F06" w14:textId="77777777" w:rsidR="007A5044" w:rsidRDefault="001A7FDD">
            <w:pPr>
              <w:contextualSpacing/>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Pr>
                <w:rFonts w:ascii="Times New Roman" w:eastAsia="Calibri" w:hAnsi="Times New Roman" w:cs="Times New Roman"/>
                <w:sz w:val="20"/>
                <w:szCs w:val="20"/>
              </w:rPr>
              <w:t>35</w:t>
            </w:r>
          </w:p>
        </w:tc>
        <w:tc>
          <w:tcPr>
            <w:tcW w:w="0" w:type="auto"/>
          </w:tcPr>
          <w:p w14:paraId="06523453" w14:textId="77777777" w:rsidR="007A5044" w:rsidRDefault="001A7FDD">
            <w:pPr>
              <w:contextualSpacing/>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Pr>
                <w:rFonts w:ascii="Times New Roman" w:eastAsia="Calibri" w:hAnsi="Times New Roman" w:cs="Times New Roman"/>
                <w:sz w:val="20"/>
                <w:szCs w:val="20"/>
              </w:rPr>
              <w:t>PM</w:t>
            </w:r>
            <w:r>
              <w:rPr>
                <w:rFonts w:ascii="Times New Roman" w:eastAsia="Calibri" w:hAnsi="Times New Roman" w:cs="Times New Roman"/>
                <w:sz w:val="20"/>
                <w:szCs w:val="20"/>
                <w:vertAlign w:val="subscript"/>
              </w:rPr>
              <w:t>2.5</w:t>
            </w:r>
            <w:r>
              <w:rPr>
                <w:rFonts w:ascii="Times New Roman" w:eastAsia="Calibri" w:hAnsi="Times New Roman" w:cs="Times New Roman"/>
                <w:sz w:val="20"/>
                <w:szCs w:val="20"/>
              </w:rPr>
              <w:t>, PM</w:t>
            </w:r>
            <w:r>
              <w:rPr>
                <w:rFonts w:ascii="Times New Roman" w:eastAsia="Calibri" w:hAnsi="Times New Roman" w:cs="Times New Roman"/>
                <w:sz w:val="20"/>
                <w:szCs w:val="20"/>
                <w:vertAlign w:val="subscript"/>
              </w:rPr>
              <w:t>10</w:t>
            </w:r>
            <w:r>
              <w:rPr>
                <w:rFonts w:ascii="Times New Roman" w:eastAsia="Calibri" w:hAnsi="Times New Roman" w:cs="Times New Roman"/>
                <w:sz w:val="20"/>
                <w:szCs w:val="20"/>
              </w:rPr>
              <w:t>, cooking smoke, nitrogen dioxide, sulfur dioxide, carbon monoxide, ozone, heavy metals, organochlorine compounds, polyaromatic hydrocarbons</w:t>
            </w:r>
          </w:p>
        </w:tc>
        <w:tc>
          <w:tcPr>
            <w:tcW w:w="0" w:type="auto"/>
          </w:tcPr>
          <w:p w14:paraId="1AAE1378" w14:textId="77777777" w:rsidR="007A5044" w:rsidRDefault="001A7FDD">
            <w:pPr>
              <w:contextualSpacing/>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Pr>
                <w:rFonts w:ascii="Times New Roman" w:eastAsia="Calibri" w:hAnsi="Times New Roman" w:cs="Times New Roman"/>
                <w:sz w:val="20"/>
                <w:szCs w:val="20"/>
              </w:rPr>
              <w:t>Spontaneous abortion and stillbirth</w:t>
            </w:r>
          </w:p>
        </w:tc>
        <w:tc>
          <w:tcPr>
            <w:tcW w:w="0" w:type="auto"/>
            <w:tcBorders>
              <w:right w:val="single" w:sz="4" w:space="0" w:color="auto"/>
            </w:tcBorders>
          </w:tcPr>
          <w:p w14:paraId="232DA8BB" w14:textId="77777777" w:rsidR="007A5044" w:rsidRDefault="001A7FDD">
            <w:pPr>
              <w:contextualSpacing/>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Pr>
                <w:rFonts w:ascii="Times New Roman" w:eastAsia="Calibri" w:hAnsi="Times New Roman" w:cs="Times New Roman"/>
                <w:sz w:val="20"/>
                <w:szCs w:val="20"/>
              </w:rPr>
              <w:t>No summary estimates were calculated due to heterogeneity. Overall, there is evidence for:</w:t>
            </w:r>
          </w:p>
          <w:p w14:paraId="29AEC203" w14:textId="77777777" w:rsidR="007A5044" w:rsidRDefault="007A5044">
            <w:pPr>
              <w:contextualSpacing/>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p>
          <w:p w14:paraId="3055A9C8" w14:textId="77777777" w:rsidR="007A5044" w:rsidRDefault="001A7FDD">
            <w:pPr>
              <w:numPr>
                <w:ilvl w:val="0"/>
                <w:numId w:val="12"/>
              </w:numPr>
              <w:contextualSpacing/>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Pr>
                <w:rFonts w:ascii="Times New Roman" w:eastAsia="Calibri" w:hAnsi="Times New Roman" w:cs="Times New Roman"/>
                <w:sz w:val="20"/>
                <w:szCs w:val="20"/>
              </w:rPr>
              <w:t>Spontaneous abortion: PM</w:t>
            </w:r>
            <w:r>
              <w:rPr>
                <w:rFonts w:ascii="Times New Roman" w:eastAsia="Calibri" w:hAnsi="Times New Roman" w:cs="Times New Roman"/>
                <w:sz w:val="20"/>
                <w:szCs w:val="20"/>
                <w:vertAlign w:val="subscript"/>
              </w:rPr>
              <w:t xml:space="preserve">10 </w:t>
            </w:r>
            <w:r>
              <w:rPr>
                <w:rFonts w:ascii="Times New Roman" w:eastAsia="Calibri" w:hAnsi="Times New Roman" w:cs="Times New Roman"/>
                <w:sz w:val="20"/>
                <w:szCs w:val="20"/>
              </w:rPr>
              <w:t>during entire pregnancy, CO exposure during first trimester</w:t>
            </w:r>
          </w:p>
          <w:p w14:paraId="615F3C70" w14:textId="77777777" w:rsidR="007A5044" w:rsidRDefault="007A5044">
            <w:pPr>
              <w:contextualSpacing/>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p>
          <w:p w14:paraId="1D9E8C47" w14:textId="77777777" w:rsidR="007A5044" w:rsidRDefault="001A7FDD">
            <w:pPr>
              <w:numPr>
                <w:ilvl w:val="0"/>
                <w:numId w:val="12"/>
              </w:numPr>
              <w:contextualSpacing/>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Pr>
                <w:rFonts w:ascii="Times New Roman" w:eastAsia="Calibri" w:hAnsi="Times New Roman" w:cs="Times New Roman"/>
                <w:sz w:val="20"/>
                <w:szCs w:val="20"/>
              </w:rPr>
              <w:t>Stillbirth: PM</w:t>
            </w:r>
            <w:r>
              <w:rPr>
                <w:rFonts w:ascii="Times New Roman" w:eastAsia="Calibri" w:hAnsi="Times New Roman" w:cs="Times New Roman"/>
                <w:sz w:val="20"/>
                <w:szCs w:val="20"/>
                <w:vertAlign w:val="subscript"/>
              </w:rPr>
              <w:t>2.5</w:t>
            </w:r>
            <w:r>
              <w:rPr>
                <w:rFonts w:ascii="Times New Roman" w:eastAsia="Calibri" w:hAnsi="Times New Roman" w:cs="Times New Roman"/>
                <w:sz w:val="20"/>
                <w:szCs w:val="20"/>
              </w:rPr>
              <w:t>, PM</w:t>
            </w:r>
            <w:r>
              <w:rPr>
                <w:rFonts w:ascii="Times New Roman" w:eastAsia="Calibri" w:hAnsi="Times New Roman" w:cs="Times New Roman"/>
                <w:sz w:val="20"/>
                <w:szCs w:val="20"/>
                <w:vertAlign w:val="subscript"/>
              </w:rPr>
              <w:t>10</w:t>
            </w:r>
            <w:r>
              <w:rPr>
                <w:rFonts w:ascii="Times New Roman" w:eastAsia="Calibri" w:hAnsi="Times New Roman" w:cs="Times New Roman"/>
                <w:sz w:val="20"/>
                <w:szCs w:val="20"/>
              </w:rPr>
              <w:t xml:space="preserve"> and CO in the third trimester</w:t>
            </w:r>
          </w:p>
          <w:p w14:paraId="66782F5F" w14:textId="77777777" w:rsidR="007A5044" w:rsidRDefault="007A5044">
            <w:pPr>
              <w:contextualSpacing/>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p>
          <w:p w14:paraId="2BBE3677" w14:textId="77777777" w:rsidR="007A5044" w:rsidRDefault="001A7FDD">
            <w:pPr>
              <w:contextualSpacing/>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Pr>
                <w:rFonts w:ascii="Times New Roman" w:eastAsia="Calibri" w:hAnsi="Times New Roman" w:cs="Times New Roman"/>
                <w:sz w:val="20"/>
                <w:szCs w:val="20"/>
              </w:rPr>
              <w:t>Evidence for NO</w:t>
            </w:r>
            <w:r>
              <w:rPr>
                <w:rFonts w:ascii="Times New Roman" w:eastAsia="Calibri" w:hAnsi="Times New Roman" w:cs="Times New Roman"/>
                <w:sz w:val="20"/>
                <w:szCs w:val="20"/>
                <w:vertAlign w:val="subscript"/>
              </w:rPr>
              <w:t>2</w:t>
            </w:r>
            <w:r>
              <w:rPr>
                <w:rFonts w:ascii="Times New Roman" w:eastAsia="Calibri" w:hAnsi="Times New Roman" w:cs="Times New Roman"/>
                <w:sz w:val="20"/>
                <w:szCs w:val="20"/>
              </w:rPr>
              <w:t>, SO</w:t>
            </w:r>
            <w:r>
              <w:rPr>
                <w:rFonts w:ascii="Times New Roman" w:eastAsia="Calibri" w:hAnsi="Times New Roman" w:cs="Times New Roman"/>
                <w:sz w:val="20"/>
                <w:szCs w:val="20"/>
                <w:vertAlign w:val="subscript"/>
              </w:rPr>
              <w:t>2</w:t>
            </w:r>
            <w:r>
              <w:rPr>
                <w:rFonts w:ascii="Times New Roman" w:eastAsia="Calibri" w:hAnsi="Times New Roman" w:cs="Times New Roman"/>
                <w:sz w:val="20"/>
                <w:szCs w:val="20"/>
              </w:rPr>
              <w:t xml:space="preserve"> and some other pollutants where inconsistent.</w:t>
            </w:r>
          </w:p>
        </w:tc>
      </w:tr>
      <w:tr w:rsidR="007A5044" w14:paraId="4A24BCD1" w14:textId="77777777" w:rsidTr="007A5044">
        <w:tc>
          <w:tcPr>
            <w:cnfStyle w:val="001000000000" w:firstRow="0" w:lastRow="0" w:firstColumn="1" w:lastColumn="0" w:oddVBand="0" w:evenVBand="0" w:oddHBand="0" w:evenHBand="0" w:firstRowFirstColumn="0" w:firstRowLastColumn="0" w:lastRowFirstColumn="0" w:lastRowLastColumn="0"/>
            <w:tcW w:w="0" w:type="auto"/>
            <w:tcBorders>
              <w:left w:val="single" w:sz="4" w:space="0" w:color="auto"/>
            </w:tcBorders>
          </w:tcPr>
          <w:p w14:paraId="10F2D968" w14:textId="77777777" w:rsidR="007A5044" w:rsidRDefault="001A7FDD">
            <w:pPr>
              <w:contextualSpacing/>
              <w:rPr>
                <w:rFonts w:ascii="Times New Roman" w:eastAsia="Calibri" w:hAnsi="Times New Roman" w:cs="Times New Roman"/>
                <w:sz w:val="20"/>
                <w:szCs w:val="20"/>
              </w:rPr>
            </w:pPr>
            <w:r>
              <w:rPr>
                <w:rFonts w:ascii="Times New Roman" w:eastAsia="Calibri" w:hAnsi="Times New Roman" w:cs="Times New Roman"/>
                <w:sz w:val="20"/>
                <w:szCs w:val="20"/>
              </w:rPr>
              <w:t>Bekkar et al. 2020</w:t>
            </w:r>
          </w:p>
        </w:tc>
        <w:tc>
          <w:tcPr>
            <w:tcW w:w="0" w:type="auto"/>
          </w:tcPr>
          <w:p w14:paraId="4F8B2DD7" w14:textId="77777777" w:rsidR="007A5044" w:rsidRDefault="001A7FDD">
            <w:pPr>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Pr>
                <w:rFonts w:ascii="Times New Roman" w:eastAsia="Calibri" w:hAnsi="Times New Roman" w:cs="Times New Roman"/>
                <w:sz w:val="20"/>
                <w:szCs w:val="20"/>
              </w:rPr>
              <w:t>January 1, 2007, and April 30, 2019</w:t>
            </w:r>
          </w:p>
        </w:tc>
        <w:tc>
          <w:tcPr>
            <w:tcW w:w="0" w:type="auto"/>
          </w:tcPr>
          <w:p w14:paraId="296A80C0" w14:textId="77777777" w:rsidR="007A5044" w:rsidRDefault="001A7FDD">
            <w:pPr>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Pr>
                <w:rFonts w:ascii="Times New Roman" w:eastAsia="Calibri" w:hAnsi="Times New Roman" w:cs="Times New Roman"/>
                <w:sz w:val="20"/>
                <w:szCs w:val="20"/>
              </w:rPr>
              <w:t>5</w:t>
            </w:r>
          </w:p>
        </w:tc>
        <w:tc>
          <w:tcPr>
            <w:tcW w:w="0" w:type="auto"/>
          </w:tcPr>
          <w:p w14:paraId="75DA11F3" w14:textId="77777777" w:rsidR="007A5044" w:rsidRDefault="001A7FDD">
            <w:pPr>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Pr>
                <w:rFonts w:ascii="Times New Roman" w:eastAsia="Calibri" w:hAnsi="Times New Roman" w:cs="Times New Roman"/>
                <w:sz w:val="20"/>
                <w:szCs w:val="20"/>
              </w:rPr>
              <w:t>PM</w:t>
            </w:r>
            <w:r>
              <w:rPr>
                <w:rFonts w:ascii="Times New Roman" w:eastAsia="Calibri" w:hAnsi="Times New Roman" w:cs="Times New Roman"/>
                <w:sz w:val="20"/>
                <w:szCs w:val="20"/>
                <w:vertAlign w:val="subscript"/>
              </w:rPr>
              <w:t>2.5</w:t>
            </w:r>
            <w:r>
              <w:rPr>
                <w:rFonts w:ascii="Times New Roman" w:eastAsia="Calibri" w:hAnsi="Times New Roman" w:cs="Times New Roman"/>
                <w:sz w:val="20"/>
                <w:szCs w:val="20"/>
              </w:rPr>
              <w:t>, ozone</w:t>
            </w:r>
          </w:p>
        </w:tc>
        <w:tc>
          <w:tcPr>
            <w:tcW w:w="0" w:type="auto"/>
          </w:tcPr>
          <w:p w14:paraId="49EF8D10" w14:textId="77777777" w:rsidR="007A5044" w:rsidRDefault="001A7FDD">
            <w:pPr>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Pr>
                <w:rFonts w:ascii="Times New Roman" w:eastAsia="Calibri" w:hAnsi="Times New Roman" w:cs="Times New Roman"/>
                <w:sz w:val="20"/>
                <w:szCs w:val="20"/>
              </w:rPr>
              <w:t>Stillbirth</w:t>
            </w:r>
          </w:p>
        </w:tc>
        <w:tc>
          <w:tcPr>
            <w:tcW w:w="0" w:type="auto"/>
            <w:tcBorders>
              <w:right w:val="single" w:sz="4" w:space="0" w:color="auto"/>
            </w:tcBorders>
          </w:tcPr>
          <w:p w14:paraId="5151CCA5" w14:textId="77777777" w:rsidR="007A5044" w:rsidRDefault="001A7FDD">
            <w:pPr>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Pr>
                <w:rFonts w:ascii="Times New Roman" w:eastAsia="Calibri" w:hAnsi="Times New Roman" w:cs="Times New Roman"/>
                <w:sz w:val="20"/>
                <w:szCs w:val="20"/>
              </w:rPr>
              <w:t>Four of the five studies reported positive associations between both pollutants and stillbirth</w:t>
            </w:r>
          </w:p>
        </w:tc>
      </w:tr>
      <w:tr w:rsidR="007A5044" w14:paraId="01CAE33C" w14:textId="77777777" w:rsidTr="007A50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single" w:sz="4" w:space="0" w:color="auto"/>
            </w:tcBorders>
          </w:tcPr>
          <w:p w14:paraId="7E6C86D2" w14:textId="77777777" w:rsidR="007A5044" w:rsidRDefault="001A7FDD">
            <w:pPr>
              <w:contextualSpacing/>
              <w:rPr>
                <w:rFonts w:ascii="Times New Roman" w:eastAsia="Calibri" w:hAnsi="Times New Roman" w:cs="Times New Roman"/>
                <w:sz w:val="20"/>
                <w:szCs w:val="20"/>
              </w:rPr>
            </w:pPr>
            <w:r>
              <w:rPr>
                <w:rFonts w:ascii="Times New Roman" w:eastAsia="Calibri" w:hAnsi="Times New Roman" w:cs="Times New Roman"/>
                <w:sz w:val="20"/>
                <w:szCs w:val="20"/>
              </w:rPr>
              <w:t>Zhang et al. 2021</w:t>
            </w:r>
          </w:p>
        </w:tc>
        <w:tc>
          <w:tcPr>
            <w:tcW w:w="0" w:type="auto"/>
          </w:tcPr>
          <w:p w14:paraId="247D31E2" w14:textId="77777777" w:rsidR="007A5044" w:rsidRDefault="001A7FDD">
            <w:pPr>
              <w:contextualSpacing/>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Pr>
                <w:rFonts w:ascii="Times New Roman" w:eastAsia="Calibri" w:hAnsi="Times New Roman" w:cs="Times New Roman"/>
                <w:sz w:val="20"/>
                <w:szCs w:val="20"/>
              </w:rPr>
              <w:t>Up to December 11, 2020</w:t>
            </w:r>
          </w:p>
        </w:tc>
        <w:tc>
          <w:tcPr>
            <w:tcW w:w="0" w:type="auto"/>
          </w:tcPr>
          <w:p w14:paraId="71EF6DDC" w14:textId="77777777" w:rsidR="007A5044" w:rsidRDefault="001A7FDD">
            <w:pPr>
              <w:contextualSpacing/>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Pr>
                <w:rFonts w:ascii="Times New Roman" w:eastAsia="Calibri" w:hAnsi="Times New Roman" w:cs="Times New Roman"/>
                <w:sz w:val="20"/>
                <w:szCs w:val="20"/>
              </w:rPr>
              <w:t>15</w:t>
            </w:r>
          </w:p>
        </w:tc>
        <w:tc>
          <w:tcPr>
            <w:tcW w:w="0" w:type="auto"/>
          </w:tcPr>
          <w:p w14:paraId="09568B0F" w14:textId="0F962199"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Pr>
                <w:rFonts w:ascii="Times New Roman" w:eastAsia="Calibri" w:hAnsi="Times New Roman" w:cs="Times New Roman"/>
                <w:sz w:val="20"/>
                <w:szCs w:val="20"/>
              </w:rPr>
              <w:t>SO</w:t>
            </w:r>
            <w:r>
              <w:rPr>
                <w:rFonts w:ascii="Times New Roman" w:eastAsia="Calibri" w:hAnsi="Times New Roman" w:cs="Times New Roman"/>
                <w:sz w:val="20"/>
                <w:szCs w:val="20"/>
                <w:vertAlign w:val="subscript"/>
              </w:rPr>
              <w:t>2</w:t>
            </w:r>
            <w:r>
              <w:rPr>
                <w:rFonts w:ascii="Times New Roman" w:eastAsia="Calibri" w:hAnsi="Times New Roman" w:cs="Times New Roman"/>
                <w:sz w:val="20"/>
                <w:szCs w:val="20"/>
              </w:rPr>
              <w:t>, NO</w:t>
            </w:r>
            <w:r>
              <w:rPr>
                <w:rFonts w:ascii="Times New Roman" w:eastAsia="Calibri" w:hAnsi="Times New Roman" w:cs="Times New Roman"/>
                <w:sz w:val="20"/>
                <w:szCs w:val="20"/>
                <w:vertAlign w:val="subscript"/>
              </w:rPr>
              <w:t>2</w:t>
            </w:r>
            <w:r>
              <w:rPr>
                <w:rFonts w:ascii="Times New Roman" w:eastAsia="Calibri" w:hAnsi="Times New Roman" w:cs="Times New Roman"/>
                <w:sz w:val="20"/>
                <w:szCs w:val="20"/>
              </w:rPr>
              <w:t>, CO, PM</w:t>
            </w:r>
            <w:r>
              <w:rPr>
                <w:rFonts w:ascii="Times New Roman" w:eastAsia="Calibri" w:hAnsi="Times New Roman" w:cs="Times New Roman"/>
                <w:sz w:val="20"/>
                <w:szCs w:val="20"/>
                <w:vertAlign w:val="subscript"/>
              </w:rPr>
              <w:t>10</w:t>
            </w:r>
            <w:r>
              <w:rPr>
                <w:rFonts w:ascii="Times New Roman" w:eastAsia="Calibri" w:hAnsi="Times New Roman" w:cs="Times New Roman"/>
                <w:sz w:val="20"/>
                <w:szCs w:val="20"/>
              </w:rPr>
              <w:t>, PM</w:t>
            </w:r>
            <w:r>
              <w:rPr>
                <w:rFonts w:ascii="Times New Roman" w:eastAsia="Calibri" w:hAnsi="Times New Roman" w:cs="Times New Roman"/>
                <w:sz w:val="20"/>
                <w:szCs w:val="20"/>
                <w:vertAlign w:val="subscript"/>
              </w:rPr>
              <w:t>2.5</w:t>
            </w:r>
            <w:r>
              <w:rPr>
                <w:rFonts w:ascii="Times New Roman" w:eastAsia="Calibri" w:hAnsi="Times New Roman" w:cs="Times New Roman"/>
                <w:sz w:val="20"/>
                <w:szCs w:val="20"/>
              </w:rPr>
              <w:t>, O</w:t>
            </w:r>
            <w:r w:rsidR="00C957C4" w:rsidRPr="00D67E2E">
              <w:rPr>
                <w:rFonts w:ascii="Times New Roman" w:eastAsia="Calibri" w:hAnsi="Times New Roman" w:cs="Times New Roman"/>
                <w:sz w:val="20"/>
                <w:szCs w:val="20"/>
                <w:vertAlign w:val="subscript"/>
              </w:rPr>
              <w:t>3</w:t>
            </w:r>
            <w:r>
              <w:rPr>
                <w:rFonts w:ascii="Times New Roman" w:eastAsia="Calibri" w:hAnsi="Times New Roman" w:cs="Times New Roman"/>
                <w:sz w:val="20"/>
                <w:szCs w:val="20"/>
              </w:rPr>
              <w:t>, black carbon</w:t>
            </w:r>
          </w:p>
        </w:tc>
        <w:tc>
          <w:tcPr>
            <w:tcW w:w="0" w:type="auto"/>
          </w:tcPr>
          <w:p w14:paraId="582174EC" w14:textId="77777777" w:rsidR="007A5044" w:rsidRDefault="001A7FDD">
            <w:pPr>
              <w:contextualSpacing/>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Pr>
                <w:rFonts w:ascii="Times New Roman" w:eastAsia="Calibri" w:hAnsi="Times New Roman" w:cs="Times New Roman"/>
                <w:sz w:val="20"/>
                <w:szCs w:val="20"/>
              </w:rPr>
              <w:t xml:space="preserve">Stillbirth </w:t>
            </w:r>
          </w:p>
        </w:tc>
        <w:tc>
          <w:tcPr>
            <w:tcW w:w="0" w:type="auto"/>
            <w:tcBorders>
              <w:right w:val="single" w:sz="4" w:space="0" w:color="auto"/>
            </w:tcBorders>
          </w:tcPr>
          <w:p w14:paraId="168F5D99" w14:textId="77777777" w:rsidR="007A5044" w:rsidRDefault="001A7FDD">
            <w:pPr>
              <w:contextualSpacing/>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Pr>
                <w:rFonts w:ascii="Times New Roman" w:eastAsia="Calibri" w:hAnsi="Times New Roman" w:cs="Times New Roman"/>
                <w:sz w:val="20"/>
                <w:szCs w:val="20"/>
              </w:rPr>
              <w:t>There is evidence of association between stillbirth and</w:t>
            </w:r>
          </w:p>
          <w:p w14:paraId="15068496" w14:textId="77777777" w:rsidR="007A5044" w:rsidRDefault="007A5044">
            <w:pPr>
              <w:contextualSpacing/>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p>
          <w:p w14:paraId="36192557" w14:textId="77777777" w:rsidR="007A5044" w:rsidRDefault="001A7FDD">
            <w:pPr>
              <w:numPr>
                <w:ilvl w:val="0"/>
                <w:numId w:val="11"/>
              </w:numPr>
              <w:contextualSpacing/>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Pr>
                <w:rFonts w:ascii="Times New Roman" w:eastAsia="Calibri" w:hAnsi="Times New Roman" w:cs="Times New Roman"/>
                <w:sz w:val="20"/>
                <w:szCs w:val="20"/>
              </w:rPr>
              <w:t>PM</w:t>
            </w:r>
            <w:r>
              <w:rPr>
                <w:rFonts w:ascii="Times New Roman" w:eastAsia="Calibri" w:hAnsi="Times New Roman" w:cs="Times New Roman"/>
                <w:sz w:val="20"/>
                <w:szCs w:val="20"/>
                <w:vertAlign w:val="subscript"/>
              </w:rPr>
              <w:t>2.5</w:t>
            </w:r>
            <w:r>
              <w:rPr>
                <w:rFonts w:ascii="Times New Roman" w:eastAsia="Calibri" w:hAnsi="Times New Roman" w:cs="Times New Roman"/>
                <w:sz w:val="20"/>
                <w:szCs w:val="20"/>
              </w:rPr>
              <w:t>: third trimester and entire pregnancy average</w:t>
            </w:r>
          </w:p>
          <w:p w14:paraId="7DBA52F1" w14:textId="77777777" w:rsidR="007A5044" w:rsidRDefault="007A5044">
            <w:pPr>
              <w:contextualSpacing/>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p>
          <w:p w14:paraId="700CEDAB" w14:textId="77777777" w:rsidR="007A5044" w:rsidRDefault="001A7FDD">
            <w:pPr>
              <w:numPr>
                <w:ilvl w:val="0"/>
                <w:numId w:val="11"/>
              </w:numPr>
              <w:contextualSpacing/>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Pr>
                <w:rFonts w:ascii="Times New Roman" w:eastAsia="Calibri" w:hAnsi="Times New Roman" w:cs="Times New Roman"/>
                <w:sz w:val="20"/>
                <w:szCs w:val="20"/>
              </w:rPr>
              <w:t>CO: third trimester average</w:t>
            </w:r>
          </w:p>
          <w:p w14:paraId="3B06BEB8" w14:textId="77777777" w:rsidR="007A5044" w:rsidRDefault="007A5044">
            <w:pPr>
              <w:contextualSpacing/>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p>
          <w:p w14:paraId="0CCF6D97" w14:textId="77777777" w:rsidR="007A5044" w:rsidRDefault="001A7FDD">
            <w:pPr>
              <w:numPr>
                <w:ilvl w:val="0"/>
                <w:numId w:val="11"/>
              </w:numPr>
              <w:contextualSpacing/>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Pr>
                <w:rFonts w:ascii="Times New Roman" w:eastAsia="Calibri" w:hAnsi="Times New Roman" w:cs="Times New Roman"/>
                <w:sz w:val="20"/>
                <w:szCs w:val="20"/>
              </w:rPr>
              <w:t>Ozone: first trimester and 4 days prior</w:t>
            </w:r>
          </w:p>
          <w:p w14:paraId="0CABFE0B" w14:textId="77777777" w:rsidR="007A5044" w:rsidRDefault="007A5044">
            <w:pPr>
              <w:contextualSpacing/>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p>
          <w:p w14:paraId="3D3DAAB6" w14:textId="77777777" w:rsidR="007A5044" w:rsidRDefault="001A7FDD">
            <w:pPr>
              <w:contextualSpacing/>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Pr>
                <w:rFonts w:ascii="Times New Roman" w:eastAsia="Calibri" w:hAnsi="Times New Roman" w:cs="Times New Roman"/>
                <w:sz w:val="20"/>
                <w:szCs w:val="20"/>
              </w:rPr>
              <w:softHyphen/>
            </w:r>
            <w:r>
              <w:rPr>
                <w:rFonts w:ascii="Times New Roman" w:eastAsia="Calibri" w:hAnsi="Times New Roman" w:cs="Times New Roman"/>
                <w:sz w:val="20"/>
                <w:szCs w:val="20"/>
              </w:rPr>
              <w:softHyphen/>
            </w:r>
          </w:p>
        </w:tc>
      </w:tr>
      <w:tr w:rsidR="007A5044" w14:paraId="41BC137A" w14:textId="77777777" w:rsidTr="007A5044">
        <w:tc>
          <w:tcPr>
            <w:cnfStyle w:val="001000000000" w:firstRow="0" w:lastRow="0" w:firstColumn="1" w:lastColumn="0" w:oddVBand="0" w:evenVBand="0" w:oddHBand="0" w:evenHBand="0" w:firstRowFirstColumn="0" w:firstRowLastColumn="0" w:lastRowFirstColumn="0" w:lastRowLastColumn="0"/>
            <w:tcW w:w="0" w:type="auto"/>
            <w:tcBorders>
              <w:left w:val="single" w:sz="4" w:space="0" w:color="auto"/>
              <w:bottom w:val="single" w:sz="4" w:space="0" w:color="auto"/>
            </w:tcBorders>
          </w:tcPr>
          <w:p w14:paraId="5F7C237A" w14:textId="77777777" w:rsidR="007A5044" w:rsidRDefault="001A7FDD">
            <w:pPr>
              <w:contextualSpacing/>
              <w:rPr>
                <w:rFonts w:ascii="Times New Roman" w:eastAsia="Calibri" w:hAnsi="Times New Roman" w:cs="Times New Roman"/>
                <w:sz w:val="20"/>
                <w:szCs w:val="20"/>
              </w:rPr>
            </w:pPr>
            <w:proofErr w:type="spellStart"/>
            <w:r>
              <w:rPr>
                <w:rFonts w:ascii="Times New Roman" w:eastAsia="Calibri" w:hAnsi="Times New Roman" w:cs="Times New Roman"/>
                <w:sz w:val="20"/>
                <w:szCs w:val="20"/>
              </w:rPr>
              <w:lastRenderedPageBreak/>
              <w:t>Xie</w:t>
            </w:r>
            <w:proofErr w:type="spellEnd"/>
            <w:r>
              <w:rPr>
                <w:rFonts w:ascii="Times New Roman" w:eastAsia="Calibri" w:hAnsi="Times New Roman" w:cs="Times New Roman"/>
                <w:sz w:val="20"/>
                <w:szCs w:val="20"/>
              </w:rPr>
              <w:t xml:space="preserve"> et al. 2021</w:t>
            </w:r>
          </w:p>
        </w:tc>
        <w:tc>
          <w:tcPr>
            <w:tcW w:w="0" w:type="auto"/>
            <w:tcBorders>
              <w:bottom w:val="single" w:sz="4" w:space="0" w:color="auto"/>
            </w:tcBorders>
          </w:tcPr>
          <w:p w14:paraId="3869DF62" w14:textId="77777777" w:rsidR="007A5044" w:rsidRDefault="001A7FDD">
            <w:pPr>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Pr>
                <w:rFonts w:ascii="Times New Roman" w:eastAsia="Calibri" w:hAnsi="Times New Roman" w:cs="Times New Roman"/>
                <w:sz w:val="20"/>
                <w:szCs w:val="20"/>
              </w:rPr>
              <w:t>Up to October 18, 2020</w:t>
            </w:r>
          </w:p>
        </w:tc>
        <w:tc>
          <w:tcPr>
            <w:tcW w:w="0" w:type="auto"/>
            <w:tcBorders>
              <w:bottom w:val="single" w:sz="4" w:space="0" w:color="auto"/>
            </w:tcBorders>
          </w:tcPr>
          <w:p w14:paraId="50AB77D6" w14:textId="77777777" w:rsidR="007A5044" w:rsidRDefault="001A7FDD">
            <w:pPr>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Pr>
                <w:rFonts w:ascii="Times New Roman" w:eastAsia="Calibri" w:hAnsi="Times New Roman" w:cs="Times New Roman"/>
                <w:sz w:val="20"/>
                <w:szCs w:val="20"/>
              </w:rPr>
              <w:t>7</w:t>
            </w:r>
          </w:p>
        </w:tc>
        <w:tc>
          <w:tcPr>
            <w:tcW w:w="0" w:type="auto"/>
            <w:tcBorders>
              <w:bottom w:val="single" w:sz="4" w:space="0" w:color="auto"/>
            </w:tcBorders>
          </w:tcPr>
          <w:p w14:paraId="5D212049"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Pr>
                <w:rFonts w:ascii="Times New Roman" w:eastAsia="Calibri" w:hAnsi="Times New Roman" w:cs="Times New Roman"/>
                <w:sz w:val="20"/>
                <w:szCs w:val="20"/>
              </w:rPr>
              <w:t>PM</w:t>
            </w:r>
            <w:r>
              <w:rPr>
                <w:rFonts w:ascii="Times New Roman" w:eastAsia="Calibri" w:hAnsi="Times New Roman" w:cs="Times New Roman"/>
                <w:sz w:val="20"/>
                <w:szCs w:val="20"/>
                <w:vertAlign w:val="subscript"/>
              </w:rPr>
              <w:t>2.5</w:t>
            </w:r>
          </w:p>
        </w:tc>
        <w:tc>
          <w:tcPr>
            <w:tcW w:w="0" w:type="auto"/>
            <w:tcBorders>
              <w:bottom w:val="single" w:sz="4" w:space="0" w:color="auto"/>
            </w:tcBorders>
          </w:tcPr>
          <w:p w14:paraId="5AE07EAA" w14:textId="77777777" w:rsidR="007A5044" w:rsidRDefault="001A7FDD">
            <w:pPr>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Pr>
                <w:rFonts w:ascii="Times New Roman" w:eastAsia="Calibri" w:hAnsi="Times New Roman" w:cs="Times New Roman"/>
                <w:sz w:val="20"/>
                <w:szCs w:val="20"/>
              </w:rPr>
              <w:t xml:space="preserve">Stillbirth </w:t>
            </w:r>
          </w:p>
        </w:tc>
        <w:tc>
          <w:tcPr>
            <w:tcW w:w="0" w:type="auto"/>
            <w:tcBorders>
              <w:bottom w:val="single" w:sz="4" w:space="0" w:color="auto"/>
              <w:right w:val="single" w:sz="4" w:space="0" w:color="auto"/>
            </w:tcBorders>
          </w:tcPr>
          <w:p w14:paraId="71681A0B" w14:textId="77777777" w:rsidR="007A5044" w:rsidRDefault="001A7FDD">
            <w:pPr>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Pr>
                <w:rFonts w:ascii="Times New Roman" w:eastAsia="Calibri" w:hAnsi="Times New Roman" w:cs="Times New Roman"/>
                <w:sz w:val="20"/>
                <w:szCs w:val="20"/>
              </w:rPr>
              <w:t>Evidence for association between stillbirth and PM</w:t>
            </w:r>
            <w:r>
              <w:rPr>
                <w:rFonts w:ascii="Times New Roman" w:eastAsia="Calibri" w:hAnsi="Times New Roman" w:cs="Times New Roman"/>
                <w:sz w:val="20"/>
                <w:szCs w:val="20"/>
                <w:vertAlign w:val="subscript"/>
              </w:rPr>
              <w:t xml:space="preserve">2.5 </w:t>
            </w:r>
            <w:r>
              <w:rPr>
                <w:rFonts w:ascii="Times New Roman" w:eastAsia="Calibri" w:hAnsi="Times New Roman" w:cs="Times New Roman"/>
                <w:sz w:val="20"/>
                <w:szCs w:val="20"/>
              </w:rPr>
              <w:t>across the entire pregnancy and third trimester</w:t>
            </w:r>
          </w:p>
        </w:tc>
      </w:tr>
    </w:tbl>
    <w:p w14:paraId="67441658" w14:textId="77777777" w:rsidR="007A5044" w:rsidRDefault="007A5044">
      <w:pPr>
        <w:rPr>
          <w:rFonts w:ascii="Times New Roman" w:eastAsia="Calibri" w:hAnsi="Times New Roman" w:cs="Times New Roman"/>
          <w:b/>
          <w:bCs/>
          <w:sz w:val="24"/>
          <w:szCs w:val="24"/>
        </w:rPr>
      </w:pPr>
    </w:p>
    <w:p w14:paraId="3A1A24CE" w14:textId="77777777" w:rsidR="007A5044" w:rsidRDefault="001A7FDD">
      <w:pPr>
        <w:rPr>
          <w:rFonts w:ascii="Times New Roman" w:eastAsia="Calibri" w:hAnsi="Times New Roman" w:cs="Times New Roman"/>
          <w:b/>
          <w:bCs/>
          <w:sz w:val="24"/>
          <w:szCs w:val="24"/>
        </w:rPr>
      </w:pPr>
      <w:r>
        <w:rPr>
          <w:rFonts w:ascii="Times New Roman" w:eastAsia="Calibri" w:hAnsi="Times New Roman" w:cs="Times New Roman"/>
          <w:b/>
          <w:bCs/>
          <w:sz w:val="24"/>
          <w:szCs w:val="24"/>
        </w:rPr>
        <w:br w:type="page"/>
      </w:r>
    </w:p>
    <w:p w14:paraId="1802CFD3" w14:textId="77777777" w:rsidR="007A5044" w:rsidRDefault="007A5044">
      <w:pPr>
        <w:rPr>
          <w:rFonts w:ascii="Times New Roman" w:eastAsia="Calibri" w:hAnsi="Times New Roman" w:cs="Times New Roman"/>
          <w:b/>
          <w:bCs/>
          <w:sz w:val="24"/>
          <w:szCs w:val="24"/>
        </w:rPr>
        <w:sectPr w:rsidR="007A5044">
          <w:pgSz w:w="15840" w:h="12240" w:orient="landscape"/>
          <w:pgMar w:top="1440" w:right="1440" w:bottom="1440" w:left="1440" w:header="720" w:footer="720" w:gutter="0"/>
          <w:cols w:space="720"/>
          <w:docGrid w:linePitch="360"/>
        </w:sectPr>
      </w:pPr>
    </w:p>
    <w:p w14:paraId="3EEB9517" w14:textId="77777777" w:rsidR="007A5044" w:rsidRDefault="001A7FDD">
      <w:pPr>
        <w:rPr>
          <w:rFonts w:ascii="Times New Roman" w:eastAsia="Calibri" w:hAnsi="Times New Roman" w:cs="Times New Roman"/>
          <w:sz w:val="24"/>
          <w:szCs w:val="24"/>
        </w:rPr>
      </w:pPr>
      <w:r>
        <w:rPr>
          <w:rFonts w:ascii="Times New Roman" w:eastAsia="Calibri" w:hAnsi="Times New Roman" w:cs="Times New Roman"/>
          <w:b/>
          <w:bCs/>
          <w:sz w:val="24"/>
          <w:szCs w:val="24"/>
        </w:rPr>
        <w:lastRenderedPageBreak/>
        <w:t>Table S2</w:t>
      </w:r>
      <w:r>
        <w:rPr>
          <w:rFonts w:ascii="Times New Roman" w:eastAsia="Calibri" w:hAnsi="Times New Roman" w:cs="Times New Roman"/>
          <w:sz w:val="24"/>
          <w:szCs w:val="24"/>
        </w:rPr>
        <w:t>. Search strategies</w:t>
      </w:r>
    </w:p>
    <w:tbl>
      <w:tblPr>
        <w:tblStyle w:val="TableGrid"/>
        <w:tblW w:w="0" w:type="auto"/>
        <w:tblLook w:val="04A0" w:firstRow="1" w:lastRow="0" w:firstColumn="1" w:lastColumn="0" w:noHBand="0" w:noVBand="1"/>
      </w:tblPr>
      <w:tblGrid>
        <w:gridCol w:w="3549"/>
        <w:gridCol w:w="2763"/>
      </w:tblGrid>
      <w:tr w:rsidR="007A5044" w14:paraId="157A5896" w14:textId="77777777">
        <w:tc>
          <w:tcPr>
            <w:tcW w:w="0" w:type="auto"/>
          </w:tcPr>
          <w:p w14:paraId="6EC3591C" w14:textId="77777777" w:rsidR="007A5044" w:rsidRDefault="001A7FDD">
            <w:pPr>
              <w:rPr>
                <w:rFonts w:ascii="Times New Roman" w:eastAsia="Calibri" w:hAnsi="Times New Roman" w:cs="Times New Roman"/>
                <w:b/>
                <w:bCs/>
                <w:sz w:val="24"/>
                <w:szCs w:val="24"/>
              </w:rPr>
            </w:pPr>
            <w:r>
              <w:rPr>
                <w:rFonts w:ascii="Times New Roman" w:eastAsia="Calibri" w:hAnsi="Times New Roman" w:cs="Times New Roman"/>
                <w:b/>
                <w:bCs/>
                <w:sz w:val="24"/>
                <w:szCs w:val="24"/>
              </w:rPr>
              <w:t>Air pollution exposures</w:t>
            </w:r>
          </w:p>
        </w:tc>
        <w:tc>
          <w:tcPr>
            <w:tcW w:w="0" w:type="auto"/>
          </w:tcPr>
          <w:p w14:paraId="573E8B7F" w14:textId="77777777" w:rsidR="007A5044" w:rsidRDefault="001A7FDD">
            <w:pPr>
              <w:rPr>
                <w:rFonts w:ascii="Times New Roman" w:eastAsia="Calibri" w:hAnsi="Times New Roman" w:cs="Times New Roman"/>
                <w:b/>
                <w:bCs/>
                <w:sz w:val="24"/>
                <w:szCs w:val="24"/>
              </w:rPr>
            </w:pPr>
            <w:r>
              <w:rPr>
                <w:rFonts w:ascii="Times New Roman" w:eastAsia="Calibri" w:hAnsi="Times New Roman" w:cs="Times New Roman"/>
                <w:b/>
                <w:bCs/>
                <w:sz w:val="24"/>
                <w:szCs w:val="24"/>
              </w:rPr>
              <w:t>Pregnancy loss outcomes</w:t>
            </w:r>
          </w:p>
        </w:tc>
      </w:tr>
      <w:tr w:rsidR="007A5044" w14:paraId="11FF59C7" w14:textId="77777777">
        <w:tc>
          <w:tcPr>
            <w:tcW w:w="0" w:type="auto"/>
          </w:tcPr>
          <w:p w14:paraId="11A536FB" w14:textId="77777777" w:rsidR="007A5044" w:rsidRDefault="001A7FDD">
            <w:pPr>
              <w:rPr>
                <w:rFonts w:ascii="Times New Roman" w:eastAsia="Calibri" w:hAnsi="Times New Roman" w:cs="Times New Roman"/>
                <w:sz w:val="24"/>
                <w:szCs w:val="24"/>
              </w:rPr>
            </w:pPr>
            <w:r>
              <w:rPr>
                <w:rFonts w:ascii="Times New Roman" w:eastAsia="Calibri" w:hAnsi="Times New Roman" w:cs="Times New Roman"/>
                <w:sz w:val="24"/>
                <w:szCs w:val="24"/>
              </w:rPr>
              <w:t>Air pollut*</w:t>
            </w:r>
          </w:p>
        </w:tc>
        <w:tc>
          <w:tcPr>
            <w:tcW w:w="0" w:type="auto"/>
          </w:tcPr>
          <w:p w14:paraId="0A3AEF6A" w14:textId="77777777" w:rsidR="007A5044" w:rsidRDefault="001A7FDD">
            <w:pPr>
              <w:rPr>
                <w:rFonts w:ascii="Times New Roman" w:eastAsia="Calibri" w:hAnsi="Times New Roman" w:cs="Times New Roman"/>
                <w:sz w:val="24"/>
                <w:szCs w:val="24"/>
              </w:rPr>
            </w:pPr>
            <w:r>
              <w:rPr>
                <w:rFonts w:ascii="Times New Roman" w:eastAsia="Calibri" w:hAnsi="Times New Roman" w:cs="Times New Roman"/>
                <w:sz w:val="24"/>
                <w:szCs w:val="24"/>
              </w:rPr>
              <w:t>Pregnancy loss*</w:t>
            </w:r>
          </w:p>
        </w:tc>
      </w:tr>
      <w:tr w:rsidR="007A5044" w14:paraId="745F8F5C" w14:textId="77777777">
        <w:tc>
          <w:tcPr>
            <w:tcW w:w="0" w:type="auto"/>
          </w:tcPr>
          <w:p w14:paraId="0C23D77A" w14:textId="77777777" w:rsidR="007A5044" w:rsidRDefault="001A7FDD">
            <w:pPr>
              <w:rPr>
                <w:rFonts w:ascii="Times New Roman" w:eastAsia="Calibri" w:hAnsi="Times New Roman" w:cs="Times New Roman"/>
                <w:sz w:val="24"/>
                <w:szCs w:val="24"/>
              </w:rPr>
            </w:pPr>
            <w:r>
              <w:rPr>
                <w:rFonts w:ascii="Times New Roman" w:eastAsia="Calibri" w:hAnsi="Times New Roman" w:cs="Times New Roman"/>
                <w:sz w:val="24"/>
                <w:szCs w:val="24"/>
              </w:rPr>
              <w:t>Outdoor air*</w:t>
            </w:r>
          </w:p>
        </w:tc>
        <w:tc>
          <w:tcPr>
            <w:tcW w:w="0" w:type="auto"/>
          </w:tcPr>
          <w:p w14:paraId="560E0EED" w14:textId="77777777" w:rsidR="007A5044" w:rsidRDefault="001A7FDD">
            <w:pPr>
              <w:rPr>
                <w:rFonts w:ascii="Times New Roman" w:eastAsia="Calibri" w:hAnsi="Times New Roman" w:cs="Times New Roman"/>
                <w:sz w:val="24"/>
                <w:szCs w:val="24"/>
              </w:rPr>
            </w:pPr>
            <w:r>
              <w:rPr>
                <w:rFonts w:ascii="Times New Roman" w:eastAsia="Calibri" w:hAnsi="Times New Roman" w:cs="Times New Roman"/>
                <w:sz w:val="24"/>
                <w:szCs w:val="24"/>
              </w:rPr>
              <w:t>Spontaneous abortion*</w:t>
            </w:r>
          </w:p>
        </w:tc>
      </w:tr>
      <w:tr w:rsidR="007A5044" w14:paraId="3488A980" w14:textId="77777777">
        <w:tc>
          <w:tcPr>
            <w:tcW w:w="0" w:type="auto"/>
          </w:tcPr>
          <w:p w14:paraId="110BA087" w14:textId="77777777" w:rsidR="007A5044" w:rsidRDefault="001A7FDD">
            <w:pPr>
              <w:rPr>
                <w:rFonts w:ascii="Times New Roman" w:eastAsia="Calibri" w:hAnsi="Times New Roman" w:cs="Times New Roman"/>
                <w:sz w:val="24"/>
                <w:szCs w:val="24"/>
              </w:rPr>
            </w:pPr>
            <w:r>
              <w:rPr>
                <w:rFonts w:ascii="Times New Roman" w:eastAsia="Calibri" w:hAnsi="Times New Roman" w:cs="Times New Roman"/>
                <w:sz w:val="24"/>
                <w:szCs w:val="24"/>
              </w:rPr>
              <w:t>Particulate matter</w:t>
            </w:r>
          </w:p>
        </w:tc>
        <w:tc>
          <w:tcPr>
            <w:tcW w:w="0" w:type="auto"/>
          </w:tcPr>
          <w:p w14:paraId="061A284C" w14:textId="77777777" w:rsidR="007A5044" w:rsidRDefault="001A7FDD">
            <w:pPr>
              <w:rPr>
                <w:rFonts w:ascii="Times New Roman" w:eastAsia="Calibri" w:hAnsi="Times New Roman" w:cs="Times New Roman"/>
                <w:sz w:val="24"/>
                <w:szCs w:val="24"/>
              </w:rPr>
            </w:pPr>
            <w:r>
              <w:rPr>
                <w:rFonts w:ascii="Times New Roman" w:eastAsia="Calibri" w:hAnsi="Times New Roman" w:cs="Times New Roman"/>
                <w:sz w:val="24"/>
                <w:szCs w:val="24"/>
              </w:rPr>
              <w:t>Missed abortion*</w:t>
            </w:r>
          </w:p>
        </w:tc>
      </w:tr>
      <w:tr w:rsidR="007A5044" w14:paraId="0AB31338" w14:textId="77777777">
        <w:tc>
          <w:tcPr>
            <w:tcW w:w="0" w:type="auto"/>
          </w:tcPr>
          <w:p w14:paraId="79DB6EAF" w14:textId="2FDE7C10" w:rsidR="007A5044" w:rsidRDefault="00857AAB">
            <w:pPr>
              <w:rPr>
                <w:rFonts w:ascii="Times New Roman" w:eastAsia="Calibri" w:hAnsi="Times New Roman" w:cs="Times New Roman"/>
                <w:sz w:val="24"/>
                <w:szCs w:val="24"/>
              </w:rPr>
            </w:pPr>
            <w:r>
              <w:rPr>
                <w:rFonts w:ascii="Times New Roman" w:eastAsia="Calibri" w:hAnsi="Times New Roman" w:cs="Times New Roman"/>
                <w:sz w:val="24"/>
                <w:szCs w:val="24"/>
              </w:rPr>
              <w:t>O</w:t>
            </w:r>
            <w:r w:rsidR="001A7FDD">
              <w:rPr>
                <w:rFonts w:ascii="Times New Roman" w:eastAsia="Calibri" w:hAnsi="Times New Roman" w:cs="Times New Roman"/>
                <w:sz w:val="24"/>
                <w:szCs w:val="24"/>
              </w:rPr>
              <w:t>zone</w:t>
            </w:r>
          </w:p>
        </w:tc>
        <w:tc>
          <w:tcPr>
            <w:tcW w:w="0" w:type="auto"/>
          </w:tcPr>
          <w:p w14:paraId="723231F2" w14:textId="77777777" w:rsidR="007A5044" w:rsidRDefault="001A7FDD">
            <w:pPr>
              <w:rPr>
                <w:rFonts w:ascii="Times New Roman" w:eastAsia="Calibri" w:hAnsi="Times New Roman" w:cs="Times New Roman"/>
                <w:sz w:val="24"/>
                <w:szCs w:val="24"/>
              </w:rPr>
            </w:pPr>
            <w:r>
              <w:rPr>
                <w:rFonts w:ascii="Times New Roman" w:eastAsia="Calibri" w:hAnsi="Times New Roman" w:cs="Times New Roman"/>
                <w:sz w:val="24"/>
                <w:szCs w:val="24"/>
              </w:rPr>
              <w:t>Stillbirth*</w:t>
            </w:r>
          </w:p>
        </w:tc>
      </w:tr>
      <w:tr w:rsidR="007A5044" w14:paraId="3F6530C1" w14:textId="77777777">
        <w:tc>
          <w:tcPr>
            <w:tcW w:w="0" w:type="auto"/>
          </w:tcPr>
          <w:p w14:paraId="12F4FA07" w14:textId="77777777" w:rsidR="007A5044" w:rsidRDefault="001A7FDD">
            <w:pPr>
              <w:rPr>
                <w:rFonts w:ascii="Times New Roman" w:eastAsia="Calibri" w:hAnsi="Times New Roman" w:cs="Times New Roman"/>
                <w:sz w:val="24"/>
                <w:szCs w:val="24"/>
              </w:rPr>
            </w:pPr>
            <w:r>
              <w:rPr>
                <w:rFonts w:ascii="Times New Roman" w:eastAsia="Calibri" w:hAnsi="Times New Roman" w:cs="Times New Roman"/>
                <w:sz w:val="24"/>
                <w:szCs w:val="24"/>
              </w:rPr>
              <w:t>Sulfur dioxide</w:t>
            </w:r>
          </w:p>
        </w:tc>
        <w:tc>
          <w:tcPr>
            <w:tcW w:w="0" w:type="auto"/>
          </w:tcPr>
          <w:p w14:paraId="5B28983D" w14:textId="77777777" w:rsidR="007A5044" w:rsidRDefault="001A7FDD">
            <w:pPr>
              <w:rPr>
                <w:rFonts w:ascii="Times New Roman" w:eastAsia="Calibri" w:hAnsi="Times New Roman" w:cs="Times New Roman"/>
                <w:sz w:val="24"/>
                <w:szCs w:val="24"/>
              </w:rPr>
            </w:pPr>
            <w:r>
              <w:rPr>
                <w:rFonts w:ascii="Times New Roman" w:eastAsia="Calibri" w:hAnsi="Times New Roman" w:cs="Times New Roman"/>
                <w:sz w:val="24"/>
                <w:szCs w:val="24"/>
              </w:rPr>
              <w:t>Stillborn*</w:t>
            </w:r>
          </w:p>
        </w:tc>
      </w:tr>
      <w:tr w:rsidR="007A5044" w14:paraId="40795B68" w14:textId="77777777">
        <w:tc>
          <w:tcPr>
            <w:tcW w:w="0" w:type="auto"/>
          </w:tcPr>
          <w:p w14:paraId="280C38BA" w14:textId="77777777" w:rsidR="007A5044" w:rsidRDefault="001A7FDD">
            <w:pPr>
              <w:rPr>
                <w:rFonts w:ascii="Times New Roman" w:eastAsia="Calibri" w:hAnsi="Times New Roman" w:cs="Times New Roman"/>
                <w:sz w:val="24"/>
                <w:szCs w:val="24"/>
              </w:rPr>
            </w:pPr>
            <w:r>
              <w:rPr>
                <w:rFonts w:ascii="Times New Roman" w:eastAsia="Calibri" w:hAnsi="Times New Roman" w:cs="Times New Roman"/>
                <w:sz w:val="24"/>
                <w:szCs w:val="24"/>
              </w:rPr>
              <w:t>Carbon monoxide</w:t>
            </w:r>
          </w:p>
        </w:tc>
        <w:tc>
          <w:tcPr>
            <w:tcW w:w="0" w:type="auto"/>
          </w:tcPr>
          <w:p w14:paraId="77E8FE86" w14:textId="77777777" w:rsidR="007A5044" w:rsidRDefault="001A7FDD">
            <w:pPr>
              <w:rPr>
                <w:rFonts w:ascii="Times New Roman" w:eastAsia="Calibri" w:hAnsi="Times New Roman" w:cs="Times New Roman"/>
                <w:sz w:val="24"/>
                <w:szCs w:val="24"/>
              </w:rPr>
            </w:pPr>
            <w:r>
              <w:rPr>
                <w:rFonts w:ascii="Times New Roman" w:eastAsia="Calibri" w:hAnsi="Times New Roman" w:cs="Times New Roman"/>
                <w:sz w:val="24"/>
                <w:szCs w:val="24"/>
              </w:rPr>
              <w:t>Miscarriage*</w:t>
            </w:r>
          </w:p>
        </w:tc>
      </w:tr>
      <w:tr w:rsidR="007A5044" w14:paraId="5B759737" w14:textId="77777777">
        <w:tc>
          <w:tcPr>
            <w:tcW w:w="0" w:type="auto"/>
          </w:tcPr>
          <w:p w14:paraId="0AB48106" w14:textId="77777777" w:rsidR="007A5044" w:rsidRDefault="001A7FDD">
            <w:pPr>
              <w:rPr>
                <w:rFonts w:ascii="Times New Roman" w:eastAsia="Calibri" w:hAnsi="Times New Roman" w:cs="Times New Roman"/>
                <w:sz w:val="24"/>
                <w:szCs w:val="24"/>
              </w:rPr>
            </w:pPr>
            <w:r>
              <w:rPr>
                <w:rFonts w:ascii="Times New Roman" w:eastAsia="Calibri" w:hAnsi="Times New Roman" w:cs="Times New Roman"/>
                <w:sz w:val="24"/>
                <w:szCs w:val="24"/>
              </w:rPr>
              <w:t>Nitrogen dioxide / nitrogen oxide*</w:t>
            </w:r>
          </w:p>
        </w:tc>
        <w:tc>
          <w:tcPr>
            <w:tcW w:w="0" w:type="auto"/>
          </w:tcPr>
          <w:p w14:paraId="49C6674B" w14:textId="77777777" w:rsidR="007A5044" w:rsidRDefault="001A7FDD">
            <w:pPr>
              <w:rPr>
                <w:rFonts w:ascii="Times New Roman" w:eastAsia="Calibri" w:hAnsi="Times New Roman" w:cs="Times New Roman"/>
                <w:sz w:val="24"/>
                <w:szCs w:val="24"/>
              </w:rPr>
            </w:pPr>
            <w:r>
              <w:rPr>
                <w:rFonts w:ascii="Times New Roman" w:eastAsia="Calibri" w:hAnsi="Times New Roman" w:cs="Times New Roman"/>
                <w:sz w:val="24"/>
                <w:szCs w:val="24"/>
              </w:rPr>
              <w:t xml:space="preserve">Fetal death* / </w:t>
            </w:r>
            <w:proofErr w:type="spellStart"/>
            <w:r>
              <w:rPr>
                <w:rFonts w:ascii="Times New Roman" w:eastAsia="Calibri" w:hAnsi="Times New Roman" w:cs="Times New Roman"/>
                <w:sz w:val="24"/>
                <w:szCs w:val="24"/>
              </w:rPr>
              <w:t>Foetal</w:t>
            </w:r>
            <w:proofErr w:type="spellEnd"/>
            <w:r>
              <w:rPr>
                <w:rFonts w:ascii="Times New Roman" w:eastAsia="Calibri" w:hAnsi="Times New Roman" w:cs="Times New Roman"/>
                <w:sz w:val="24"/>
                <w:szCs w:val="24"/>
              </w:rPr>
              <w:t xml:space="preserve"> death</w:t>
            </w:r>
          </w:p>
        </w:tc>
      </w:tr>
      <w:tr w:rsidR="007A5044" w14:paraId="4F4C4F36" w14:textId="77777777">
        <w:tc>
          <w:tcPr>
            <w:tcW w:w="0" w:type="auto"/>
          </w:tcPr>
          <w:p w14:paraId="4936F332" w14:textId="77777777" w:rsidR="007A5044" w:rsidRDefault="001A7FDD">
            <w:pPr>
              <w:rPr>
                <w:rFonts w:ascii="Times New Roman" w:eastAsia="Calibri" w:hAnsi="Times New Roman" w:cs="Times New Roman"/>
                <w:sz w:val="24"/>
                <w:szCs w:val="24"/>
              </w:rPr>
            </w:pPr>
            <w:r>
              <w:rPr>
                <w:rFonts w:ascii="Times New Roman" w:eastAsia="Calibri" w:hAnsi="Times New Roman" w:cs="Times New Roman"/>
                <w:sz w:val="24"/>
                <w:szCs w:val="24"/>
              </w:rPr>
              <w:t>Polyaromatic hydrocarbon</w:t>
            </w:r>
          </w:p>
        </w:tc>
        <w:tc>
          <w:tcPr>
            <w:tcW w:w="0" w:type="auto"/>
          </w:tcPr>
          <w:p w14:paraId="5C1C9350" w14:textId="77777777" w:rsidR="007A5044" w:rsidRDefault="001A7FDD">
            <w:pPr>
              <w:rPr>
                <w:rFonts w:ascii="Times New Roman" w:eastAsia="Calibri" w:hAnsi="Times New Roman" w:cs="Times New Roman"/>
                <w:sz w:val="24"/>
                <w:szCs w:val="24"/>
              </w:rPr>
            </w:pPr>
            <w:r>
              <w:rPr>
                <w:rFonts w:ascii="Times New Roman" w:eastAsia="Calibri" w:hAnsi="Times New Roman" w:cs="Times New Roman"/>
                <w:sz w:val="24"/>
                <w:szCs w:val="24"/>
              </w:rPr>
              <w:t xml:space="preserve">Fetal </w:t>
            </w:r>
            <w:proofErr w:type="spellStart"/>
            <w:r>
              <w:rPr>
                <w:rFonts w:ascii="Times New Roman" w:eastAsia="Calibri" w:hAnsi="Times New Roman" w:cs="Times New Roman"/>
                <w:sz w:val="24"/>
                <w:szCs w:val="24"/>
              </w:rPr>
              <w:t>mortalit</w:t>
            </w:r>
            <w:proofErr w:type="spellEnd"/>
            <w:r>
              <w:rPr>
                <w:rFonts w:ascii="Times New Roman" w:eastAsia="Calibri" w:hAnsi="Times New Roman" w:cs="Times New Roman"/>
                <w:sz w:val="24"/>
                <w:szCs w:val="24"/>
              </w:rPr>
              <w:t>*</w:t>
            </w:r>
          </w:p>
        </w:tc>
      </w:tr>
      <w:tr w:rsidR="007A5044" w14:paraId="464847F3" w14:textId="77777777">
        <w:tc>
          <w:tcPr>
            <w:tcW w:w="0" w:type="auto"/>
          </w:tcPr>
          <w:p w14:paraId="3D879AB7" w14:textId="77777777" w:rsidR="007A5044" w:rsidRDefault="001A7FDD">
            <w:pPr>
              <w:rPr>
                <w:rFonts w:ascii="Times New Roman" w:eastAsia="Calibri" w:hAnsi="Times New Roman" w:cs="Times New Roman"/>
                <w:sz w:val="24"/>
                <w:szCs w:val="24"/>
              </w:rPr>
            </w:pPr>
            <w:r>
              <w:rPr>
                <w:rFonts w:ascii="Times New Roman" w:eastAsia="Calibri" w:hAnsi="Times New Roman" w:cs="Times New Roman"/>
                <w:sz w:val="24"/>
                <w:szCs w:val="24"/>
              </w:rPr>
              <w:t>Volatile organic compounds</w:t>
            </w:r>
          </w:p>
        </w:tc>
        <w:tc>
          <w:tcPr>
            <w:tcW w:w="0" w:type="auto"/>
          </w:tcPr>
          <w:p w14:paraId="16473EFE" w14:textId="77777777" w:rsidR="007A5044" w:rsidRDefault="001A7FDD">
            <w:pPr>
              <w:rPr>
                <w:rFonts w:ascii="Times New Roman" w:eastAsia="Calibri" w:hAnsi="Times New Roman" w:cs="Times New Roman"/>
                <w:sz w:val="24"/>
                <w:szCs w:val="24"/>
              </w:rPr>
            </w:pPr>
            <w:r>
              <w:rPr>
                <w:rFonts w:ascii="Times New Roman" w:eastAsia="Calibri" w:hAnsi="Times New Roman" w:cs="Times New Roman"/>
                <w:sz w:val="24"/>
                <w:szCs w:val="24"/>
              </w:rPr>
              <w:t>Fetal demise*</w:t>
            </w:r>
          </w:p>
        </w:tc>
      </w:tr>
      <w:tr w:rsidR="007A5044" w14:paraId="294D277C" w14:textId="77777777">
        <w:tc>
          <w:tcPr>
            <w:tcW w:w="0" w:type="auto"/>
          </w:tcPr>
          <w:p w14:paraId="5DFD1F86" w14:textId="77777777" w:rsidR="007A5044" w:rsidRDefault="001A7FDD">
            <w:pPr>
              <w:rPr>
                <w:rFonts w:ascii="Times New Roman" w:eastAsia="Calibri" w:hAnsi="Times New Roman" w:cs="Times New Roman"/>
                <w:sz w:val="24"/>
                <w:szCs w:val="24"/>
              </w:rPr>
            </w:pPr>
            <w:r>
              <w:rPr>
                <w:rFonts w:ascii="Times New Roman" w:eastAsia="Calibri" w:hAnsi="Times New Roman" w:cs="Times New Roman"/>
                <w:sz w:val="24"/>
                <w:szCs w:val="24"/>
              </w:rPr>
              <w:t>Carbon dioxide</w:t>
            </w:r>
          </w:p>
        </w:tc>
        <w:tc>
          <w:tcPr>
            <w:tcW w:w="0" w:type="auto"/>
          </w:tcPr>
          <w:p w14:paraId="52AF473F" w14:textId="77777777" w:rsidR="007A5044" w:rsidRDefault="001A7FDD">
            <w:pPr>
              <w:rPr>
                <w:rFonts w:ascii="Times New Roman" w:eastAsia="Calibri" w:hAnsi="Times New Roman" w:cs="Times New Roman"/>
                <w:sz w:val="24"/>
                <w:szCs w:val="24"/>
              </w:rPr>
            </w:pPr>
            <w:r>
              <w:rPr>
                <w:rFonts w:ascii="Times New Roman" w:eastAsia="Calibri" w:hAnsi="Times New Roman" w:cs="Times New Roman"/>
                <w:sz w:val="24"/>
                <w:szCs w:val="24"/>
              </w:rPr>
              <w:t>Fetal loss*</w:t>
            </w:r>
          </w:p>
        </w:tc>
      </w:tr>
      <w:tr w:rsidR="007A5044" w14:paraId="0B9C384B" w14:textId="77777777">
        <w:tc>
          <w:tcPr>
            <w:tcW w:w="0" w:type="auto"/>
          </w:tcPr>
          <w:p w14:paraId="0FF09398" w14:textId="77777777" w:rsidR="007A5044" w:rsidRDefault="007A5044">
            <w:pPr>
              <w:rPr>
                <w:rFonts w:ascii="Times New Roman" w:eastAsia="Calibri" w:hAnsi="Times New Roman" w:cs="Times New Roman"/>
                <w:sz w:val="24"/>
                <w:szCs w:val="24"/>
              </w:rPr>
            </w:pPr>
          </w:p>
        </w:tc>
        <w:tc>
          <w:tcPr>
            <w:tcW w:w="0" w:type="auto"/>
          </w:tcPr>
          <w:p w14:paraId="1B5AF601" w14:textId="77777777" w:rsidR="007A5044" w:rsidRDefault="001A7FDD">
            <w:pPr>
              <w:rPr>
                <w:rFonts w:ascii="Times New Roman" w:eastAsia="Calibri" w:hAnsi="Times New Roman" w:cs="Times New Roman"/>
                <w:sz w:val="24"/>
                <w:szCs w:val="24"/>
              </w:rPr>
            </w:pPr>
            <w:r>
              <w:rPr>
                <w:rFonts w:ascii="Times New Roman" w:eastAsia="Calibri" w:hAnsi="Times New Roman" w:cs="Times New Roman"/>
                <w:sz w:val="24"/>
                <w:szCs w:val="24"/>
              </w:rPr>
              <w:t xml:space="preserve">Intrauterine </w:t>
            </w:r>
            <w:proofErr w:type="spellStart"/>
            <w:r>
              <w:rPr>
                <w:rFonts w:ascii="Times New Roman" w:eastAsia="Calibri" w:hAnsi="Times New Roman" w:cs="Times New Roman"/>
                <w:sz w:val="24"/>
                <w:szCs w:val="24"/>
              </w:rPr>
              <w:t>mortalit</w:t>
            </w:r>
            <w:proofErr w:type="spellEnd"/>
            <w:r>
              <w:rPr>
                <w:rFonts w:ascii="Times New Roman" w:eastAsia="Calibri" w:hAnsi="Times New Roman" w:cs="Times New Roman"/>
                <w:sz w:val="24"/>
                <w:szCs w:val="24"/>
              </w:rPr>
              <w:t>*</w:t>
            </w:r>
          </w:p>
        </w:tc>
      </w:tr>
    </w:tbl>
    <w:p w14:paraId="03284401" w14:textId="77777777" w:rsidR="007A5044" w:rsidRDefault="007A5044">
      <w:pPr>
        <w:rPr>
          <w:rFonts w:ascii="Times New Roman" w:eastAsia="Calibri" w:hAnsi="Times New Roman" w:cs="Times New Roman"/>
        </w:rPr>
      </w:pPr>
    </w:p>
    <w:p w14:paraId="3AC59B07" w14:textId="77777777" w:rsidR="007A5044" w:rsidRDefault="001A7FDD">
      <w:pPr>
        <w:rPr>
          <w:rFonts w:ascii="Times New Roman" w:eastAsia="Calibri" w:hAnsi="Times New Roman" w:cs="Times New Roman"/>
        </w:rPr>
      </w:pPr>
      <w:r>
        <w:rPr>
          <w:rFonts w:ascii="Times New Roman" w:eastAsia="Calibri" w:hAnsi="Times New Roman" w:cs="Times New Roman"/>
        </w:rPr>
        <w:br w:type="page"/>
      </w:r>
    </w:p>
    <w:p w14:paraId="49D92C05" w14:textId="77777777" w:rsidR="007A5044" w:rsidRDefault="001A7FDD">
      <w:pPr>
        <w:rPr>
          <w:rFonts w:ascii="Times New Roman" w:eastAsia="Calibri" w:hAnsi="Times New Roman" w:cs="Times New Roman"/>
        </w:rPr>
      </w:pPr>
      <w:r>
        <w:rPr>
          <w:rFonts w:ascii="Times New Roman" w:eastAsia="Calibri" w:hAnsi="Times New Roman" w:cs="Times New Roman"/>
          <w:b/>
          <w:bCs/>
        </w:rPr>
        <w:lastRenderedPageBreak/>
        <w:t>Table S3</w:t>
      </w:r>
      <w:r>
        <w:rPr>
          <w:rFonts w:ascii="Times New Roman" w:eastAsia="Calibri" w:hAnsi="Times New Roman" w:cs="Times New Roman"/>
        </w:rPr>
        <w:t>. Definitions of quality ratings based on the Effective Public Health Practice Project Quality Assessment tool</w:t>
      </w:r>
    </w:p>
    <w:tbl>
      <w:tblPr>
        <w:tblStyle w:val="PlainTable31"/>
        <w:tblW w:w="0" w:type="auto"/>
        <w:tblLook w:val="04A0" w:firstRow="1" w:lastRow="0" w:firstColumn="1" w:lastColumn="0" w:noHBand="0" w:noVBand="1"/>
      </w:tblPr>
      <w:tblGrid>
        <w:gridCol w:w="2592"/>
        <w:gridCol w:w="2137"/>
        <w:gridCol w:w="2500"/>
        <w:gridCol w:w="2347"/>
      </w:tblGrid>
      <w:tr w:rsidR="007A5044" w14:paraId="0235F3B6" w14:textId="77777777" w:rsidTr="007A504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tcBorders>
              <w:top w:val="single" w:sz="4" w:space="0" w:color="auto"/>
              <w:left w:val="single" w:sz="4" w:space="0" w:color="auto"/>
            </w:tcBorders>
          </w:tcPr>
          <w:p w14:paraId="2B7A8972" w14:textId="77777777" w:rsidR="007A5044" w:rsidRDefault="001A7FDD">
            <w:pPr>
              <w:rPr>
                <w:rFonts w:ascii="Times New Roman" w:eastAsia="Calibri" w:hAnsi="Times New Roman" w:cs="Times New Roman"/>
              </w:rPr>
            </w:pPr>
            <w:r>
              <w:rPr>
                <w:rFonts w:ascii="Times New Roman" w:eastAsia="Calibri" w:hAnsi="Times New Roman" w:cs="Times New Roman"/>
              </w:rPr>
              <w:t>Study characteristics</w:t>
            </w:r>
          </w:p>
        </w:tc>
        <w:tc>
          <w:tcPr>
            <w:tcW w:w="0" w:type="auto"/>
            <w:tcBorders>
              <w:top w:val="single" w:sz="4" w:space="0" w:color="auto"/>
            </w:tcBorders>
          </w:tcPr>
          <w:p w14:paraId="16F794C9" w14:textId="77777777" w:rsidR="007A5044" w:rsidRDefault="001A7FDD">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rPr>
            </w:pPr>
            <w:r>
              <w:rPr>
                <w:rFonts w:ascii="Times New Roman" w:eastAsia="Calibri" w:hAnsi="Times New Roman" w:cs="Times New Roman"/>
              </w:rPr>
              <w:t>Strong</w:t>
            </w:r>
          </w:p>
        </w:tc>
        <w:tc>
          <w:tcPr>
            <w:tcW w:w="0" w:type="auto"/>
            <w:tcBorders>
              <w:top w:val="single" w:sz="4" w:space="0" w:color="auto"/>
            </w:tcBorders>
          </w:tcPr>
          <w:p w14:paraId="3313A99A" w14:textId="77777777" w:rsidR="007A5044" w:rsidRDefault="001A7FDD">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rPr>
            </w:pPr>
            <w:r>
              <w:rPr>
                <w:rFonts w:ascii="Times New Roman" w:eastAsia="Calibri" w:hAnsi="Times New Roman" w:cs="Times New Roman"/>
              </w:rPr>
              <w:t>Moderate</w:t>
            </w:r>
          </w:p>
        </w:tc>
        <w:tc>
          <w:tcPr>
            <w:tcW w:w="0" w:type="auto"/>
            <w:tcBorders>
              <w:top w:val="single" w:sz="4" w:space="0" w:color="auto"/>
              <w:right w:val="single" w:sz="4" w:space="0" w:color="auto"/>
            </w:tcBorders>
          </w:tcPr>
          <w:p w14:paraId="145E56D5" w14:textId="77777777" w:rsidR="007A5044" w:rsidRDefault="001A7FDD">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rPr>
            </w:pPr>
            <w:r>
              <w:rPr>
                <w:rFonts w:ascii="Times New Roman" w:eastAsia="Calibri" w:hAnsi="Times New Roman" w:cs="Times New Roman"/>
              </w:rPr>
              <w:t>Weak</w:t>
            </w:r>
          </w:p>
        </w:tc>
      </w:tr>
      <w:tr w:rsidR="007A5044" w14:paraId="700C002E" w14:textId="77777777" w:rsidTr="007A50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single" w:sz="4" w:space="0" w:color="auto"/>
            </w:tcBorders>
          </w:tcPr>
          <w:p w14:paraId="6AD347C9" w14:textId="77777777" w:rsidR="007A5044" w:rsidRDefault="001A7FDD">
            <w:pPr>
              <w:rPr>
                <w:rFonts w:ascii="Times New Roman" w:eastAsia="Calibri" w:hAnsi="Times New Roman" w:cs="Times New Roman"/>
              </w:rPr>
            </w:pPr>
            <w:r>
              <w:rPr>
                <w:rFonts w:ascii="Times New Roman" w:eastAsia="Calibri" w:hAnsi="Times New Roman" w:cs="Times New Roman"/>
              </w:rPr>
              <w:t>Selection bias</w:t>
            </w:r>
          </w:p>
        </w:tc>
        <w:tc>
          <w:tcPr>
            <w:tcW w:w="0" w:type="auto"/>
          </w:tcPr>
          <w:p w14:paraId="4675CC7A"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Pr>
                <w:rFonts w:ascii="Times New Roman" w:eastAsia="Calibri" w:hAnsi="Times New Roman" w:cs="Times New Roman"/>
              </w:rPr>
              <w:t>Study sample very likely to be representative of target population and response rate was ≥80</w:t>
            </w:r>
          </w:p>
        </w:tc>
        <w:tc>
          <w:tcPr>
            <w:tcW w:w="0" w:type="auto"/>
          </w:tcPr>
          <w:p w14:paraId="303248CD"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Pr>
                <w:rFonts w:ascii="Times New Roman" w:eastAsia="Calibri" w:hAnsi="Times New Roman" w:cs="Times New Roman"/>
                <w:color w:val="000000"/>
              </w:rPr>
              <w:t xml:space="preserve">The selected individuals are at least somewhat likely to be representative of the target population; </w:t>
            </w:r>
            <w:r>
              <w:rPr>
                <w:rFonts w:ascii="Times New Roman" w:eastAsia="Calibri" w:hAnsi="Times New Roman" w:cs="Times New Roman"/>
                <w:b/>
                <w:bCs/>
                <w:color w:val="000000"/>
              </w:rPr>
              <w:t xml:space="preserve">and </w:t>
            </w:r>
            <w:r>
              <w:rPr>
                <w:rFonts w:ascii="Times New Roman" w:eastAsia="Calibri" w:hAnsi="Times New Roman" w:cs="Times New Roman"/>
                <w:color w:val="000000"/>
              </w:rPr>
              <w:t>there is 60 - 79% participation</w:t>
            </w:r>
          </w:p>
        </w:tc>
        <w:tc>
          <w:tcPr>
            <w:tcW w:w="0" w:type="auto"/>
            <w:tcBorders>
              <w:right w:val="single" w:sz="4" w:space="0" w:color="auto"/>
            </w:tcBorders>
          </w:tcPr>
          <w:p w14:paraId="141FAA35"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Pr>
                <w:rFonts w:ascii="Times New Roman" w:eastAsia="Calibri" w:hAnsi="Times New Roman" w:cs="Times New Roman"/>
              </w:rPr>
              <w:t xml:space="preserve">The selected individuals are not likely to be representative of the target population; </w:t>
            </w:r>
            <w:r>
              <w:rPr>
                <w:rFonts w:ascii="Times New Roman" w:eastAsia="Calibri" w:hAnsi="Times New Roman" w:cs="Times New Roman"/>
                <w:b/>
                <w:bCs/>
              </w:rPr>
              <w:t xml:space="preserve">or </w:t>
            </w:r>
            <w:r>
              <w:rPr>
                <w:rFonts w:ascii="Times New Roman" w:eastAsia="Calibri" w:hAnsi="Times New Roman" w:cs="Times New Roman"/>
              </w:rPr>
              <w:t>there is less than 60% participation</w:t>
            </w:r>
          </w:p>
          <w:p w14:paraId="1DD15C8B" w14:textId="77777777" w:rsidR="007A5044" w:rsidRDefault="007A5044">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p>
          <w:p w14:paraId="03D7F733"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Pr>
                <w:rFonts w:ascii="Times New Roman" w:eastAsia="Calibri" w:hAnsi="Times New Roman" w:cs="Times New Roman"/>
              </w:rPr>
              <w:t>OR</w:t>
            </w:r>
          </w:p>
          <w:p w14:paraId="0F330392" w14:textId="77777777" w:rsidR="007A5044" w:rsidRDefault="007A5044">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p>
          <w:p w14:paraId="331CB9AD"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Pr>
                <w:rFonts w:ascii="Times New Roman" w:eastAsia="Calibri" w:hAnsi="Times New Roman" w:cs="Times New Roman"/>
              </w:rPr>
              <w:t>Can’t tell</w:t>
            </w:r>
          </w:p>
        </w:tc>
      </w:tr>
      <w:tr w:rsidR="007A5044" w14:paraId="257985BC" w14:textId="77777777" w:rsidTr="007A5044">
        <w:tc>
          <w:tcPr>
            <w:cnfStyle w:val="001000000000" w:firstRow="0" w:lastRow="0" w:firstColumn="1" w:lastColumn="0" w:oddVBand="0" w:evenVBand="0" w:oddHBand="0" w:evenHBand="0" w:firstRowFirstColumn="0" w:firstRowLastColumn="0" w:lastRowFirstColumn="0" w:lastRowLastColumn="0"/>
            <w:tcW w:w="0" w:type="auto"/>
            <w:tcBorders>
              <w:left w:val="single" w:sz="4" w:space="0" w:color="auto"/>
            </w:tcBorders>
          </w:tcPr>
          <w:p w14:paraId="176FD8DA" w14:textId="77777777" w:rsidR="007A5044" w:rsidRDefault="001A7FDD">
            <w:pPr>
              <w:rPr>
                <w:rFonts w:ascii="Times New Roman" w:eastAsia="Calibri" w:hAnsi="Times New Roman" w:cs="Times New Roman"/>
              </w:rPr>
            </w:pPr>
            <w:r>
              <w:rPr>
                <w:rFonts w:ascii="Times New Roman" w:eastAsia="Calibri" w:hAnsi="Times New Roman" w:cs="Times New Roman"/>
              </w:rPr>
              <w:t>Study design</w:t>
            </w:r>
          </w:p>
        </w:tc>
        <w:tc>
          <w:tcPr>
            <w:tcW w:w="0" w:type="auto"/>
          </w:tcPr>
          <w:p w14:paraId="38DEEBA7"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Pr>
                <w:rFonts w:ascii="Times New Roman" w:eastAsia="Calibri" w:hAnsi="Times New Roman" w:cs="Times New Roman"/>
              </w:rPr>
              <w:t>Articles with randomization of exposures; experimental design</w:t>
            </w:r>
          </w:p>
        </w:tc>
        <w:tc>
          <w:tcPr>
            <w:tcW w:w="0" w:type="auto"/>
          </w:tcPr>
          <w:p w14:paraId="5B0331F2"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Pr>
                <w:rFonts w:ascii="Times New Roman" w:eastAsia="Calibri" w:hAnsi="Times New Roman" w:cs="Times New Roman"/>
              </w:rPr>
              <w:t>Cohort, case-control, cross-sectional, or time series design</w:t>
            </w:r>
          </w:p>
        </w:tc>
        <w:tc>
          <w:tcPr>
            <w:tcW w:w="0" w:type="auto"/>
            <w:tcBorders>
              <w:right w:val="single" w:sz="4" w:space="0" w:color="auto"/>
            </w:tcBorders>
          </w:tcPr>
          <w:p w14:paraId="249FE74F"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Pr>
                <w:rFonts w:ascii="Times New Roman" w:eastAsia="Calibri" w:hAnsi="Times New Roman" w:cs="Times New Roman"/>
              </w:rPr>
              <w:t>Ecological design or study design is not adequately described</w:t>
            </w:r>
          </w:p>
        </w:tc>
      </w:tr>
      <w:tr w:rsidR="007A5044" w14:paraId="52BB1DEF" w14:textId="77777777" w:rsidTr="007A50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single" w:sz="4" w:space="0" w:color="auto"/>
            </w:tcBorders>
          </w:tcPr>
          <w:p w14:paraId="420C5470" w14:textId="77777777" w:rsidR="007A5044" w:rsidRDefault="001A7FDD">
            <w:pPr>
              <w:rPr>
                <w:rFonts w:ascii="Times New Roman" w:eastAsia="Calibri" w:hAnsi="Times New Roman" w:cs="Times New Roman"/>
              </w:rPr>
            </w:pPr>
            <w:r>
              <w:rPr>
                <w:rFonts w:ascii="Times New Roman" w:eastAsia="Calibri" w:hAnsi="Times New Roman" w:cs="Times New Roman"/>
              </w:rPr>
              <w:t>Confounding</w:t>
            </w:r>
          </w:p>
        </w:tc>
        <w:tc>
          <w:tcPr>
            <w:tcW w:w="0" w:type="auto"/>
          </w:tcPr>
          <w:p w14:paraId="6E10300A" w14:textId="1DF265A4" w:rsidR="007A5044" w:rsidRDefault="00D549D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Pr>
                <w:rFonts w:ascii="Times New Roman" w:eastAsia="Calibri" w:hAnsi="Times New Roman" w:cs="Times New Roman"/>
              </w:rPr>
              <w:t>C</w:t>
            </w:r>
            <w:r w:rsidR="001A7FDD">
              <w:rPr>
                <w:rFonts w:ascii="Times New Roman" w:eastAsia="Calibri" w:hAnsi="Times New Roman" w:cs="Times New Roman"/>
              </w:rPr>
              <w:t>ontrolled for at least 80% of relevant confounders</w:t>
            </w:r>
          </w:p>
        </w:tc>
        <w:tc>
          <w:tcPr>
            <w:tcW w:w="0" w:type="auto"/>
          </w:tcPr>
          <w:p w14:paraId="7E0FEA49" w14:textId="6B8133A1" w:rsidR="007A5044" w:rsidRDefault="002C2E3F">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Pr>
                <w:rFonts w:ascii="Times New Roman" w:eastAsia="Calibri" w:hAnsi="Times New Roman" w:cs="Times New Roman"/>
              </w:rPr>
              <w:t>C</w:t>
            </w:r>
            <w:r w:rsidR="001A7FDD">
              <w:rPr>
                <w:rFonts w:ascii="Times New Roman" w:eastAsia="Calibri" w:hAnsi="Times New Roman" w:cs="Times New Roman"/>
              </w:rPr>
              <w:t>ontrolled for 60 – 79% of relevant confounders</w:t>
            </w:r>
          </w:p>
        </w:tc>
        <w:tc>
          <w:tcPr>
            <w:tcW w:w="0" w:type="auto"/>
            <w:tcBorders>
              <w:right w:val="single" w:sz="4" w:space="0" w:color="auto"/>
            </w:tcBorders>
          </w:tcPr>
          <w:p w14:paraId="439C000F" w14:textId="1DE4360C" w:rsidR="007A5044" w:rsidRDefault="002C2E3F">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Pr>
                <w:rFonts w:ascii="Times New Roman" w:eastAsia="Calibri" w:hAnsi="Times New Roman" w:cs="Times New Roman"/>
              </w:rPr>
              <w:t>L</w:t>
            </w:r>
            <w:r w:rsidR="001A7FDD">
              <w:rPr>
                <w:rFonts w:ascii="Times New Roman" w:eastAsia="Calibri" w:hAnsi="Times New Roman" w:cs="Times New Roman"/>
              </w:rPr>
              <w:t>ess than 60% of relevant confounders were controlled for, or confounders were not described</w:t>
            </w:r>
          </w:p>
        </w:tc>
      </w:tr>
      <w:tr w:rsidR="007A5044" w14:paraId="185B1D71" w14:textId="77777777" w:rsidTr="007A5044">
        <w:tc>
          <w:tcPr>
            <w:cnfStyle w:val="001000000000" w:firstRow="0" w:lastRow="0" w:firstColumn="1" w:lastColumn="0" w:oddVBand="0" w:evenVBand="0" w:oddHBand="0" w:evenHBand="0" w:firstRowFirstColumn="0" w:firstRowLastColumn="0" w:lastRowFirstColumn="0" w:lastRowLastColumn="0"/>
            <w:tcW w:w="0" w:type="auto"/>
            <w:tcBorders>
              <w:left w:val="single" w:sz="4" w:space="0" w:color="auto"/>
            </w:tcBorders>
          </w:tcPr>
          <w:p w14:paraId="6F783589" w14:textId="77777777" w:rsidR="007A5044" w:rsidRDefault="001A7FDD">
            <w:pPr>
              <w:rPr>
                <w:rFonts w:ascii="Times New Roman" w:eastAsia="Calibri" w:hAnsi="Times New Roman" w:cs="Times New Roman"/>
              </w:rPr>
            </w:pPr>
            <w:r>
              <w:rPr>
                <w:rFonts w:ascii="Times New Roman" w:eastAsia="Calibri" w:hAnsi="Times New Roman" w:cs="Times New Roman"/>
              </w:rPr>
              <w:t>Data collection methods</w:t>
            </w:r>
          </w:p>
        </w:tc>
        <w:tc>
          <w:tcPr>
            <w:tcW w:w="0" w:type="auto"/>
          </w:tcPr>
          <w:p w14:paraId="71AAAF32"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Pr>
                <w:rFonts w:ascii="Times New Roman" w:eastAsia="Calibri" w:hAnsi="Times New Roman" w:cs="Times New Roman"/>
              </w:rPr>
              <w:t>Data collection methods are shown to be both valid and reliable</w:t>
            </w:r>
          </w:p>
        </w:tc>
        <w:tc>
          <w:tcPr>
            <w:tcW w:w="0" w:type="auto"/>
          </w:tcPr>
          <w:p w14:paraId="3C0FF6B1"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Pr>
                <w:rFonts w:ascii="Times New Roman" w:eastAsia="Calibri" w:hAnsi="Times New Roman" w:cs="Times New Roman"/>
              </w:rPr>
              <w:t>Data collection methods are shown to be either valid or reliable (one of two)</w:t>
            </w:r>
          </w:p>
        </w:tc>
        <w:tc>
          <w:tcPr>
            <w:tcW w:w="0" w:type="auto"/>
            <w:tcBorders>
              <w:right w:val="single" w:sz="4" w:space="0" w:color="auto"/>
            </w:tcBorders>
          </w:tcPr>
          <w:p w14:paraId="4B77C2EF"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Pr>
                <w:rFonts w:ascii="Times New Roman" w:eastAsia="Calibri" w:hAnsi="Times New Roman" w:cs="Times New Roman"/>
              </w:rPr>
              <w:t>Assessment method is neither shown to be valid nor reliable</w:t>
            </w:r>
          </w:p>
          <w:p w14:paraId="4C7E3479" w14:textId="77777777" w:rsidR="007A5044" w:rsidRDefault="007A504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p w14:paraId="20AFE425"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Pr>
                <w:rFonts w:ascii="Times New Roman" w:eastAsia="Calibri" w:hAnsi="Times New Roman" w:cs="Times New Roman"/>
              </w:rPr>
              <w:t xml:space="preserve">OR </w:t>
            </w:r>
          </w:p>
          <w:p w14:paraId="16D01F48" w14:textId="77777777" w:rsidR="007A5044" w:rsidRDefault="007A504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p w14:paraId="494CDDB4"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Pr>
                <w:rFonts w:ascii="Times New Roman" w:eastAsia="Calibri" w:hAnsi="Times New Roman" w:cs="Times New Roman"/>
              </w:rPr>
              <w:t>No information</w:t>
            </w:r>
          </w:p>
          <w:p w14:paraId="24E22659" w14:textId="77777777" w:rsidR="007A5044" w:rsidRDefault="007A504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p w14:paraId="12E5E3A6" w14:textId="77777777" w:rsidR="007A5044" w:rsidRDefault="007A504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r>
      <w:tr w:rsidR="007A5044" w14:paraId="22406139" w14:textId="77777777" w:rsidTr="007A50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single" w:sz="4" w:space="0" w:color="auto"/>
            </w:tcBorders>
          </w:tcPr>
          <w:p w14:paraId="7A852C1F" w14:textId="77777777" w:rsidR="007A5044" w:rsidRDefault="001A7FDD">
            <w:pPr>
              <w:rPr>
                <w:rFonts w:ascii="Times New Roman" w:eastAsia="Calibri" w:hAnsi="Times New Roman" w:cs="Times New Roman"/>
              </w:rPr>
            </w:pPr>
            <w:r>
              <w:rPr>
                <w:rFonts w:ascii="Times New Roman" w:eastAsia="Calibri" w:hAnsi="Times New Roman" w:cs="Times New Roman"/>
              </w:rPr>
              <w:t>Attrition/Missing data</w:t>
            </w:r>
          </w:p>
        </w:tc>
        <w:tc>
          <w:tcPr>
            <w:tcW w:w="0" w:type="auto"/>
          </w:tcPr>
          <w:p w14:paraId="61FAAAAE"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Pr>
                <w:rFonts w:ascii="Times New Roman" w:eastAsia="Calibri" w:hAnsi="Times New Roman" w:cs="Times New Roman"/>
              </w:rPr>
              <w:t>Prospective studies: follow-up rate is 80% or greater</w:t>
            </w:r>
          </w:p>
          <w:p w14:paraId="6872B425" w14:textId="77777777" w:rsidR="007A5044" w:rsidRDefault="007A5044">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p>
          <w:p w14:paraId="1375CE9A" w14:textId="77777777" w:rsidR="007A5044" w:rsidRDefault="007A5044">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p>
          <w:p w14:paraId="2983B7A6"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Pr>
                <w:rFonts w:ascii="Times New Roman" w:eastAsia="Calibri" w:hAnsi="Times New Roman" w:cs="Times New Roman"/>
              </w:rPr>
              <w:t>Retrospective studies: Missing data &lt;20%</w:t>
            </w:r>
          </w:p>
        </w:tc>
        <w:tc>
          <w:tcPr>
            <w:tcW w:w="0" w:type="auto"/>
          </w:tcPr>
          <w:p w14:paraId="3D291CA5"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Pr>
                <w:rFonts w:ascii="Times New Roman" w:eastAsia="Calibri" w:hAnsi="Times New Roman" w:cs="Times New Roman"/>
              </w:rPr>
              <w:t>Prospective studies: follow-up rate is 60 – 79%</w:t>
            </w:r>
          </w:p>
          <w:p w14:paraId="6D3CA866" w14:textId="77777777" w:rsidR="007A5044" w:rsidRDefault="007A5044">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p>
          <w:p w14:paraId="4B1555AD"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Pr>
                <w:rFonts w:ascii="Times New Roman" w:eastAsia="Calibri" w:hAnsi="Times New Roman" w:cs="Times New Roman"/>
              </w:rPr>
              <w:t xml:space="preserve">or </w:t>
            </w:r>
          </w:p>
          <w:p w14:paraId="0C84BB2C" w14:textId="77777777" w:rsidR="007A5044" w:rsidRDefault="007A5044">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p>
          <w:p w14:paraId="5B0D3AFC"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Pr>
                <w:rFonts w:ascii="Times New Roman" w:eastAsia="Calibri" w:hAnsi="Times New Roman" w:cs="Times New Roman"/>
              </w:rPr>
              <w:t>Retrospective studies: missing data 20-40%</w:t>
            </w:r>
          </w:p>
        </w:tc>
        <w:tc>
          <w:tcPr>
            <w:tcW w:w="0" w:type="auto"/>
            <w:tcBorders>
              <w:right w:val="single" w:sz="4" w:space="0" w:color="auto"/>
            </w:tcBorders>
          </w:tcPr>
          <w:p w14:paraId="259CB1A3"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Pr>
                <w:rFonts w:ascii="Times New Roman" w:eastAsia="Calibri" w:hAnsi="Times New Roman" w:cs="Times New Roman"/>
              </w:rPr>
              <w:t>Prospective studies: follow-up rate is less than 60% or if the withdrawals and drop-outs were not described.</w:t>
            </w:r>
          </w:p>
          <w:p w14:paraId="075776C3" w14:textId="77777777" w:rsidR="007A5044" w:rsidRDefault="007A5044">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p>
          <w:p w14:paraId="4173C153"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Pr>
                <w:rFonts w:ascii="Times New Roman" w:eastAsia="Calibri" w:hAnsi="Times New Roman" w:cs="Times New Roman"/>
              </w:rPr>
              <w:t>Retrospective studies: Missing data more than 40%</w:t>
            </w:r>
          </w:p>
          <w:p w14:paraId="10CC669F" w14:textId="77777777" w:rsidR="007A5044" w:rsidRDefault="007A5044">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p>
          <w:p w14:paraId="0C899098"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Pr>
                <w:rFonts w:ascii="Times New Roman" w:eastAsia="Calibri" w:hAnsi="Times New Roman" w:cs="Times New Roman"/>
              </w:rPr>
              <w:t xml:space="preserve">OR </w:t>
            </w:r>
          </w:p>
          <w:p w14:paraId="147CDEDA" w14:textId="77777777" w:rsidR="007A5044" w:rsidRDefault="007A5044">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p>
          <w:p w14:paraId="157E1D8D"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Pr>
                <w:rFonts w:ascii="Times New Roman" w:eastAsia="Calibri" w:hAnsi="Times New Roman" w:cs="Times New Roman"/>
              </w:rPr>
              <w:t>Can’t tell</w:t>
            </w:r>
          </w:p>
        </w:tc>
      </w:tr>
      <w:tr w:rsidR="007A5044" w14:paraId="45327052" w14:textId="77777777" w:rsidTr="007A5044">
        <w:tc>
          <w:tcPr>
            <w:cnfStyle w:val="001000000000" w:firstRow="0" w:lastRow="0" w:firstColumn="1" w:lastColumn="0" w:oddVBand="0" w:evenVBand="0" w:oddHBand="0" w:evenHBand="0" w:firstRowFirstColumn="0" w:firstRowLastColumn="0" w:lastRowFirstColumn="0" w:lastRowLastColumn="0"/>
            <w:tcW w:w="0" w:type="auto"/>
            <w:tcBorders>
              <w:left w:val="single" w:sz="4" w:space="0" w:color="auto"/>
              <w:bottom w:val="single" w:sz="4" w:space="0" w:color="auto"/>
            </w:tcBorders>
          </w:tcPr>
          <w:p w14:paraId="1ADE87A0" w14:textId="77777777" w:rsidR="007A5044" w:rsidRDefault="001A7FDD">
            <w:pPr>
              <w:rPr>
                <w:rFonts w:ascii="Times New Roman" w:eastAsia="Calibri" w:hAnsi="Times New Roman" w:cs="Times New Roman"/>
              </w:rPr>
            </w:pPr>
            <w:r>
              <w:rPr>
                <w:rFonts w:ascii="Times New Roman" w:eastAsia="Calibri" w:hAnsi="Times New Roman" w:cs="Times New Roman"/>
              </w:rPr>
              <w:t>Overall</w:t>
            </w:r>
          </w:p>
        </w:tc>
        <w:tc>
          <w:tcPr>
            <w:tcW w:w="0" w:type="auto"/>
            <w:tcBorders>
              <w:bottom w:val="single" w:sz="4" w:space="0" w:color="auto"/>
            </w:tcBorders>
          </w:tcPr>
          <w:p w14:paraId="6605B647"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Pr>
                <w:rFonts w:ascii="Times New Roman" w:eastAsia="Calibri" w:hAnsi="Times New Roman" w:cs="Times New Roman"/>
              </w:rPr>
              <w:t>No weak rating</w:t>
            </w:r>
          </w:p>
        </w:tc>
        <w:tc>
          <w:tcPr>
            <w:tcW w:w="0" w:type="auto"/>
            <w:tcBorders>
              <w:bottom w:val="single" w:sz="4" w:space="0" w:color="auto"/>
            </w:tcBorders>
          </w:tcPr>
          <w:p w14:paraId="042EA1A1"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Pr>
                <w:rFonts w:ascii="Times New Roman" w:eastAsia="Calibri" w:hAnsi="Times New Roman" w:cs="Times New Roman"/>
              </w:rPr>
              <w:t>One weak rating</w:t>
            </w:r>
          </w:p>
        </w:tc>
        <w:tc>
          <w:tcPr>
            <w:tcW w:w="0" w:type="auto"/>
            <w:tcBorders>
              <w:bottom w:val="single" w:sz="4" w:space="0" w:color="auto"/>
              <w:right w:val="single" w:sz="4" w:space="0" w:color="auto"/>
            </w:tcBorders>
          </w:tcPr>
          <w:p w14:paraId="0BFB5D2E"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Pr>
                <w:rFonts w:ascii="Times New Roman" w:eastAsia="Calibri" w:hAnsi="Times New Roman" w:cs="Times New Roman"/>
              </w:rPr>
              <w:t>Two or more weak ratings</w:t>
            </w:r>
          </w:p>
        </w:tc>
      </w:tr>
    </w:tbl>
    <w:p w14:paraId="3B0BE5FC" w14:textId="77777777" w:rsidR="007A5044" w:rsidRDefault="007A5044">
      <w:pPr>
        <w:rPr>
          <w:rFonts w:ascii="Times New Roman" w:eastAsia="Calibri" w:hAnsi="Times New Roman" w:cs="Times New Roman"/>
        </w:rPr>
        <w:sectPr w:rsidR="007A5044">
          <w:pgSz w:w="12240" w:h="15840"/>
          <w:pgMar w:top="1440" w:right="1440" w:bottom="1440" w:left="1440" w:header="720" w:footer="720" w:gutter="0"/>
          <w:cols w:space="720"/>
          <w:docGrid w:linePitch="360"/>
        </w:sectPr>
      </w:pPr>
    </w:p>
    <w:p w14:paraId="5282D979" w14:textId="77777777" w:rsidR="007A5044" w:rsidRDefault="001A7FDD">
      <w:pPr>
        <w:rPr>
          <w:rFonts w:ascii="Times New Roman" w:eastAsia="Calibri" w:hAnsi="Times New Roman" w:cs="Times New Roman"/>
        </w:rPr>
      </w:pPr>
      <w:r>
        <w:rPr>
          <w:rFonts w:ascii="Times New Roman" w:eastAsia="Calibri" w:hAnsi="Times New Roman" w:cs="Times New Roman"/>
          <w:b/>
          <w:bCs/>
        </w:rPr>
        <w:lastRenderedPageBreak/>
        <w:t>Table S4.</w:t>
      </w:r>
      <w:r>
        <w:rPr>
          <w:rFonts w:ascii="Times New Roman" w:eastAsia="Calibri" w:hAnsi="Times New Roman" w:cs="Times New Roman"/>
        </w:rPr>
        <w:t xml:space="preserve"> Summaries of previous original studies on air pollution and pregnancy loss.</w:t>
      </w:r>
    </w:p>
    <w:p w14:paraId="00DDEA80" w14:textId="77777777" w:rsidR="007A5044" w:rsidRDefault="007A5044">
      <w:pPr>
        <w:rPr>
          <w:rFonts w:ascii="Times New Roman" w:eastAsia="Calibri" w:hAnsi="Times New Roman" w:cs="Times New Roman"/>
        </w:rPr>
      </w:pPr>
    </w:p>
    <w:tbl>
      <w:tblPr>
        <w:tblStyle w:val="ListTable1Light1"/>
        <w:tblW w:w="0" w:type="auto"/>
        <w:tblLook w:val="04A0" w:firstRow="1" w:lastRow="0" w:firstColumn="1" w:lastColumn="0" w:noHBand="0" w:noVBand="1"/>
      </w:tblPr>
      <w:tblGrid>
        <w:gridCol w:w="1199"/>
        <w:gridCol w:w="596"/>
        <w:gridCol w:w="1084"/>
        <w:gridCol w:w="1212"/>
        <w:gridCol w:w="1837"/>
        <w:gridCol w:w="1697"/>
        <w:gridCol w:w="1392"/>
        <w:gridCol w:w="1350"/>
        <w:gridCol w:w="1345"/>
        <w:gridCol w:w="1464"/>
      </w:tblGrid>
      <w:tr w:rsidR="00D67E2E" w14:paraId="0E4D16BD" w14:textId="77777777" w:rsidTr="007A504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left w:val="single" w:sz="4" w:space="0" w:color="auto"/>
            </w:tcBorders>
          </w:tcPr>
          <w:p w14:paraId="5C79E76C" w14:textId="77777777" w:rsidR="007A5044" w:rsidRDefault="001A7FDD">
            <w:pPr>
              <w:rPr>
                <w:rFonts w:ascii="Times New Roman" w:eastAsia="Calibri" w:hAnsi="Times New Roman" w:cs="Times New Roman"/>
                <w:sz w:val="18"/>
                <w:szCs w:val="18"/>
              </w:rPr>
            </w:pPr>
            <w:r>
              <w:rPr>
                <w:rFonts w:ascii="Times New Roman" w:eastAsia="Calibri" w:hAnsi="Times New Roman" w:cs="Times New Roman"/>
                <w:sz w:val="18"/>
                <w:szCs w:val="18"/>
              </w:rPr>
              <w:t>Reference and PubMed ID</w:t>
            </w:r>
          </w:p>
        </w:tc>
        <w:tc>
          <w:tcPr>
            <w:tcW w:w="0" w:type="auto"/>
            <w:tcBorders>
              <w:top w:val="single" w:sz="4" w:space="0" w:color="auto"/>
            </w:tcBorders>
          </w:tcPr>
          <w:p w14:paraId="4BAFF98B" w14:textId="77777777" w:rsidR="007A5044" w:rsidRDefault="001A7FDD">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Year</w:t>
            </w:r>
          </w:p>
        </w:tc>
        <w:tc>
          <w:tcPr>
            <w:tcW w:w="0" w:type="auto"/>
            <w:tcBorders>
              <w:top w:val="single" w:sz="4" w:space="0" w:color="auto"/>
            </w:tcBorders>
          </w:tcPr>
          <w:p w14:paraId="39053099" w14:textId="77777777" w:rsidR="007A5044" w:rsidRDefault="001A7FDD">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Study setting</w:t>
            </w:r>
          </w:p>
        </w:tc>
        <w:tc>
          <w:tcPr>
            <w:tcW w:w="0" w:type="auto"/>
            <w:tcBorders>
              <w:top w:val="single" w:sz="4" w:space="0" w:color="auto"/>
            </w:tcBorders>
          </w:tcPr>
          <w:p w14:paraId="17263507" w14:textId="77777777" w:rsidR="007A5044" w:rsidRDefault="001A7FDD">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Study design</w:t>
            </w:r>
          </w:p>
        </w:tc>
        <w:tc>
          <w:tcPr>
            <w:tcW w:w="0" w:type="auto"/>
            <w:tcBorders>
              <w:top w:val="single" w:sz="4" w:space="0" w:color="auto"/>
            </w:tcBorders>
          </w:tcPr>
          <w:p w14:paraId="2FCD000C" w14:textId="77777777" w:rsidR="007A5044" w:rsidRDefault="001A7FDD">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Study population</w:t>
            </w:r>
          </w:p>
        </w:tc>
        <w:tc>
          <w:tcPr>
            <w:tcW w:w="0" w:type="auto"/>
            <w:tcBorders>
              <w:top w:val="single" w:sz="4" w:space="0" w:color="auto"/>
            </w:tcBorders>
          </w:tcPr>
          <w:p w14:paraId="6687902B" w14:textId="77777777" w:rsidR="007A5044" w:rsidRDefault="001A7FDD">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Pollutants</w:t>
            </w:r>
          </w:p>
          <w:p w14:paraId="79B2AA38" w14:textId="77777777" w:rsidR="007A5044" w:rsidRDefault="001A7FDD">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and critical windows of exposure</w:t>
            </w:r>
          </w:p>
        </w:tc>
        <w:tc>
          <w:tcPr>
            <w:tcW w:w="0" w:type="auto"/>
            <w:tcBorders>
              <w:top w:val="single" w:sz="4" w:space="0" w:color="auto"/>
            </w:tcBorders>
          </w:tcPr>
          <w:p w14:paraId="56391610" w14:textId="77777777" w:rsidR="007A5044" w:rsidRDefault="001A7FDD">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 xml:space="preserve">Exposure assessment </w:t>
            </w:r>
          </w:p>
        </w:tc>
        <w:tc>
          <w:tcPr>
            <w:tcW w:w="0" w:type="auto"/>
            <w:tcBorders>
              <w:top w:val="single" w:sz="4" w:space="0" w:color="auto"/>
            </w:tcBorders>
          </w:tcPr>
          <w:p w14:paraId="6710370E" w14:textId="77777777" w:rsidR="007A5044" w:rsidRDefault="001A7FDD">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Outcome assessment</w:t>
            </w:r>
          </w:p>
        </w:tc>
        <w:tc>
          <w:tcPr>
            <w:tcW w:w="0" w:type="auto"/>
            <w:tcBorders>
              <w:top w:val="single" w:sz="4" w:space="0" w:color="auto"/>
            </w:tcBorders>
          </w:tcPr>
          <w:p w14:paraId="741D0CB8" w14:textId="77777777" w:rsidR="007A5044" w:rsidRDefault="001A7FDD">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Major findings</w:t>
            </w:r>
          </w:p>
          <w:p w14:paraId="197DD99F" w14:textId="77777777" w:rsidR="007A5044" w:rsidRDefault="007A5044">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p>
          <w:p w14:paraId="0C125619" w14:textId="77777777" w:rsidR="007A5044" w:rsidRDefault="007A5044">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p>
        </w:tc>
        <w:tc>
          <w:tcPr>
            <w:tcW w:w="0" w:type="auto"/>
            <w:tcBorders>
              <w:top w:val="single" w:sz="4" w:space="0" w:color="auto"/>
              <w:right w:val="single" w:sz="4" w:space="0" w:color="auto"/>
            </w:tcBorders>
          </w:tcPr>
          <w:p w14:paraId="367DAC70" w14:textId="77777777" w:rsidR="007A5044" w:rsidRDefault="001A7FDD">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Covariates</w:t>
            </w:r>
          </w:p>
        </w:tc>
      </w:tr>
      <w:tr w:rsidR="00D67E2E" w14:paraId="42D2E3BC" w14:textId="77777777" w:rsidTr="007A50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single" w:sz="4" w:space="0" w:color="auto"/>
            </w:tcBorders>
          </w:tcPr>
          <w:p w14:paraId="3E6E002A" w14:textId="77777777" w:rsidR="007A5044" w:rsidRDefault="001A7FDD">
            <w:pPr>
              <w:rPr>
                <w:rFonts w:ascii="Times New Roman" w:eastAsia="Calibri" w:hAnsi="Times New Roman" w:cs="Times New Roman"/>
                <w:sz w:val="18"/>
                <w:szCs w:val="18"/>
              </w:rPr>
            </w:pPr>
            <w:proofErr w:type="spellStart"/>
            <w:r>
              <w:rPr>
                <w:rFonts w:ascii="Times New Roman" w:eastAsia="Calibri" w:hAnsi="Times New Roman" w:cs="Times New Roman"/>
                <w:sz w:val="18"/>
                <w:szCs w:val="18"/>
              </w:rPr>
              <w:t>Hemminki</w:t>
            </w:r>
            <w:proofErr w:type="spellEnd"/>
            <w:r>
              <w:rPr>
                <w:rFonts w:ascii="Times New Roman" w:eastAsia="Calibri" w:hAnsi="Times New Roman" w:cs="Times New Roman"/>
                <w:sz w:val="18"/>
                <w:szCs w:val="18"/>
              </w:rPr>
              <w:t xml:space="preserve"> and Niemi </w:t>
            </w:r>
          </w:p>
          <w:p w14:paraId="1D092B3E" w14:textId="77777777" w:rsidR="007A5044" w:rsidRDefault="007A5044">
            <w:pPr>
              <w:rPr>
                <w:rFonts w:ascii="Times New Roman" w:eastAsia="Calibri" w:hAnsi="Times New Roman" w:cs="Times New Roman"/>
                <w:sz w:val="18"/>
                <w:szCs w:val="18"/>
              </w:rPr>
            </w:pPr>
          </w:p>
          <w:p w14:paraId="03CCB727" w14:textId="77777777" w:rsidR="007A5044" w:rsidRDefault="001A7FDD">
            <w:pPr>
              <w:rPr>
                <w:rFonts w:ascii="Times New Roman" w:eastAsia="Calibri" w:hAnsi="Times New Roman" w:cs="Times New Roman"/>
                <w:sz w:val="18"/>
                <w:szCs w:val="18"/>
              </w:rPr>
            </w:pPr>
            <w:r>
              <w:rPr>
                <w:rFonts w:ascii="Times New Roman" w:eastAsia="Calibri" w:hAnsi="Times New Roman" w:cs="Times New Roman"/>
                <w:sz w:val="18"/>
                <w:szCs w:val="18"/>
              </w:rPr>
              <w:t>7152702</w:t>
            </w:r>
          </w:p>
        </w:tc>
        <w:tc>
          <w:tcPr>
            <w:tcW w:w="0" w:type="auto"/>
          </w:tcPr>
          <w:p w14:paraId="5F9B0D89"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1982</w:t>
            </w:r>
          </w:p>
        </w:tc>
        <w:tc>
          <w:tcPr>
            <w:tcW w:w="0" w:type="auto"/>
          </w:tcPr>
          <w:p w14:paraId="5A632DB7"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8"/>
                <w:szCs w:val="18"/>
              </w:rPr>
            </w:pPr>
            <w:proofErr w:type="spellStart"/>
            <w:r>
              <w:rPr>
                <w:rFonts w:ascii="Times New Roman" w:eastAsia="Calibri" w:hAnsi="Times New Roman" w:cs="Times New Roman"/>
                <w:sz w:val="18"/>
                <w:szCs w:val="18"/>
              </w:rPr>
              <w:t>Valkeakos</w:t>
            </w:r>
            <w:proofErr w:type="spellEnd"/>
            <w:r>
              <w:rPr>
                <w:rFonts w:ascii="Times New Roman" w:eastAsia="Calibri" w:hAnsi="Times New Roman" w:cs="Times New Roman"/>
                <w:sz w:val="18"/>
                <w:szCs w:val="18"/>
              </w:rPr>
              <w:t>, Finland in 1974-1977</w:t>
            </w:r>
          </w:p>
        </w:tc>
        <w:tc>
          <w:tcPr>
            <w:tcW w:w="0" w:type="auto"/>
          </w:tcPr>
          <w:p w14:paraId="29DDA35E"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Retrospective cohort</w:t>
            </w:r>
          </w:p>
        </w:tc>
        <w:tc>
          <w:tcPr>
            <w:tcW w:w="0" w:type="auto"/>
          </w:tcPr>
          <w:p w14:paraId="36D1177A" w14:textId="46373458"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 xml:space="preserve"> 121/1792 </w:t>
            </w:r>
            <w:r w:rsidR="0048580C">
              <w:rPr>
                <w:rFonts w:ascii="Times New Roman" w:eastAsia="Calibri" w:hAnsi="Times New Roman" w:cs="Times New Roman"/>
                <w:sz w:val="18"/>
                <w:szCs w:val="18"/>
              </w:rPr>
              <w:t>P</w:t>
            </w:r>
            <w:r>
              <w:rPr>
                <w:rFonts w:ascii="Times New Roman" w:eastAsia="Calibri" w:hAnsi="Times New Roman" w:cs="Times New Roman"/>
                <w:sz w:val="18"/>
                <w:szCs w:val="18"/>
              </w:rPr>
              <w:t>regnancies identified from hospital records</w:t>
            </w:r>
          </w:p>
        </w:tc>
        <w:tc>
          <w:tcPr>
            <w:tcW w:w="0" w:type="auto"/>
          </w:tcPr>
          <w:p w14:paraId="0E7E845B"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Regional mean concentration of SO</w:t>
            </w:r>
            <w:r>
              <w:rPr>
                <w:rFonts w:ascii="Times New Roman" w:eastAsia="Calibri" w:hAnsi="Times New Roman" w:cs="Times New Roman"/>
                <w:sz w:val="18"/>
                <w:szCs w:val="18"/>
                <w:vertAlign w:val="subscript"/>
              </w:rPr>
              <w:t>2</w:t>
            </w:r>
            <w:r>
              <w:rPr>
                <w:rFonts w:ascii="Times New Roman" w:eastAsia="Calibri" w:hAnsi="Times New Roman" w:cs="Times New Roman"/>
                <w:sz w:val="18"/>
                <w:szCs w:val="18"/>
              </w:rPr>
              <w:t>, H</w:t>
            </w:r>
            <w:r>
              <w:rPr>
                <w:rFonts w:ascii="Times New Roman" w:eastAsia="Calibri" w:hAnsi="Times New Roman" w:cs="Times New Roman"/>
                <w:sz w:val="18"/>
                <w:szCs w:val="18"/>
                <w:vertAlign w:val="subscript"/>
              </w:rPr>
              <w:t>2</w:t>
            </w:r>
            <w:r>
              <w:rPr>
                <w:rFonts w:ascii="Times New Roman" w:eastAsia="Calibri" w:hAnsi="Times New Roman" w:cs="Times New Roman"/>
                <w:sz w:val="18"/>
                <w:szCs w:val="18"/>
              </w:rPr>
              <w:t>S, CS</w:t>
            </w:r>
            <w:r>
              <w:rPr>
                <w:rFonts w:ascii="Times New Roman" w:eastAsia="Calibri" w:hAnsi="Times New Roman" w:cs="Times New Roman"/>
                <w:sz w:val="18"/>
                <w:szCs w:val="18"/>
                <w:vertAlign w:val="subscript"/>
              </w:rPr>
              <w:t>2</w:t>
            </w:r>
            <w:r>
              <w:rPr>
                <w:rFonts w:ascii="Times New Roman" w:eastAsia="Calibri" w:hAnsi="Times New Roman" w:cs="Times New Roman"/>
                <w:sz w:val="18"/>
                <w:szCs w:val="18"/>
              </w:rPr>
              <w:t xml:space="preserve"> (categorized low, medium, high)</w:t>
            </w:r>
          </w:p>
          <w:p w14:paraId="26A85327" w14:textId="77777777" w:rsidR="007A5044" w:rsidRDefault="007A5044">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8"/>
                <w:szCs w:val="18"/>
              </w:rPr>
            </w:pPr>
          </w:p>
          <w:p w14:paraId="228ACC92"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No critical windows</w:t>
            </w:r>
          </w:p>
        </w:tc>
        <w:tc>
          <w:tcPr>
            <w:tcW w:w="0" w:type="auto"/>
          </w:tcPr>
          <w:p w14:paraId="41D6C8DE" w14:textId="613B2374"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Regional means from fixed air monitors from routine data</w:t>
            </w:r>
          </w:p>
        </w:tc>
        <w:tc>
          <w:tcPr>
            <w:tcW w:w="0" w:type="auto"/>
          </w:tcPr>
          <w:p w14:paraId="67E4BF98" w14:textId="7C6E9994"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Spontaneous abortion (&lt;20 weeks) identified by ICD-8 codes in hospital records</w:t>
            </w:r>
          </w:p>
          <w:p w14:paraId="4D9706FB" w14:textId="77777777" w:rsidR="007A5044" w:rsidRDefault="007A5044">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8"/>
                <w:szCs w:val="18"/>
              </w:rPr>
            </w:pPr>
          </w:p>
        </w:tc>
        <w:tc>
          <w:tcPr>
            <w:tcW w:w="0" w:type="auto"/>
          </w:tcPr>
          <w:p w14:paraId="35F3A014" w14:textId="74F07E22" w:rsidR="007A5044" w:rsidRDefault="001A7FDD" w:rsidP="00E9357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Pr>
                <w:rFonts w:ascii="Times New Roman" w:eastAsia="Calibri" w:hAnsi="Times New Roman" w:cs="Times New Roman"/>
                <w:sz w:val="20"/>
                <w:szCs w:val="20"/>
              </w:rPr>
              <w:t>No evidence that the level of these chemicals was associated with the risk of spontaneous abortions</w:t>
            </w:r>
          </w:p>
          <w:p w14:paraId="5E50F163" w14:textId="77777777" w:rsidR="007A5044" w:rsidRDefault="007A504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p>
          <w:p w14:paraId="62493FCD" w14:textId="77777777" w:rsidR="007A5044" w:rsidRDefault="007A504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8"/>
                <w:szCs w:val="18"/>
                <w:highlight w:val="yellow"/>
              </w:rPr>
            </w:pPr>
          </w:p>
        </w:tc>
        <w:tc>
          <w:tcPr>
            <w:tcW w:w="0" w:type="auto"/>
            <w:tcBorders>
              <w:right w:val="single" w:sz="4" w:space="0" w:color="auto"/>
            </w:tcBorders>
          </w:tcPr>
          <w:p w14:paraId="2F217756"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N/A</w:t>
            </w:r>
          </w:p>
          <w:p w14:paraId="31EBEC3E" w14:textId="77777777" w:rsidR="007A5044" w:rsidRDefault="007A5044">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8"/>
                <w:szCs w:val="18"/>
                <w:highlight w:val="yellow"/>
              </w:rPr>
            </w:pPr>
          </w:p>
        </w:tc>
      </w:tr>
      <w:tr w:rsidR="007A5044" w14:paraId="4E2129EA" w14:textId="77777777" w:rsidTr="007A5044">
        <w:tc>
          <w:tcPr>
            <w:cnfStyle w:val="001000000000" w:firstRow="0" w:lastRow="0" w:firstColumn="1" w:lastColumn="0" w:oddVBand="0" w:evenVBand="0" w:oddHBand="0" w:evenHBand="0" w:firstRowFirstColumn="0" w:firstRowLastColumn="0" w:lastRowFirstColumn="0" w:lastRowLastColumn="0"/>
            <w:tcW w:w="0" w:type="auto"/>
            <w:tcBorders>
              <w:left w:val="single" w:sz="4" w:space="0" w:color="auto"/>
            </w:tcBorders>
          </w:tcPr>
          <w:p w14:paraId="2F777BA3" w14:textId="77777777" w:rsidR="007A5044" w:rsidRDefault="001A7FDD">
            <w:pPr>
              <w:rPr>
                <w:rFonts w:ascii="Times New Roman" w:eastAsia="Calibri" w:hAnsi="Times New Roman" w:cs="Times New Roman"/>
                <w:sz w:val="18"/>
                <w:szCs w:val="18"/>
              </w:rPr>
            </w:pPr>
            <w:r>
              <w:rPr>
                <w:rFonts w:ascii="Times New Roman" w:eastAsia="Calibri" w:hAnsi="Times New Roman" w:cs="Times New Roman"/>
                <w:sz w:val="18"/>
                <w:szCs w:val="18"/>
              </w:rPr>
              <w:t>Pereira et al.</w:t>
            </w:r>
          </w:p>
          <w:p w14:paraId="15CEFBFA" w14:textId="77777777" w:rsidR="007A5044" w:rsidRDefault="007A5044">
            <w:pPr>
              <w:rPr>
                <w:rFonts w:ascii="Times New Roman" w:eastAsia="Calibri" w:hAnsi="Times New Roman" w:cs="Times New Roman"/>
                <w:sz w:val="18"/>
                <w:szCs w:val="18"/>
              </w:rPr>
            </w:pPr>
          </w:p>
          <w:p w14:paraId="40A55E8B" w14:textId="77777777" w:rsidR="007A5044" w:rsidRDefault="001A7FDD">
            <w:pPr>
              <w:rPr>
                <w:rFonts w:ascii="Times New Roman" w:eastAsia="Calibri" w:hAnsi="Times New Roman" w:cs="Times New Roman"/>
                <w:sz w:val="18"/>
                <w:szCs w:val="18"/>
              </w:rPr>
            </w:pPr>
            <w:r>
              <w:rPr>
                <w:rFonts w:ascii="Times New Roman" w:eastAsia="Calibri" w:hAnsi="Times New Roman" w:cs="Times New Roman"/>
                <w:sz w:val="18"/>
                <w:szCs w:val="18"/>
              </w:rPr>
              <w:t>9618348</w:t>
            </w:r>
          </w:p>
          <w:p w14:paraId="2328C13B" w14:textId="77777777" w:rsidR="007A5044" w:rsidRDefault="007A5044">
            <w:pPr>
              <w:rPr>
                <w:rFonts w:ascii="Times New Roman" w:eastAsia="Calibri" w:hAnsi="Times New Roman" w:cs="Times New Roman"/>
                <w:sz w:val="18"/>
                <w:szCs w:val="18"/>
              </w:rPr>
            </w:pPr>
          </w:p>
          <w:p w14:paraId="6D89B9E4" w14:textId="77777777" w:rsidR="007A5044" w:rsidRDefault="007A5044">
            <w:pPr>
              <w:rPr>
                <w:rFonts w:ascii="Times New Roman" w:eastAsia="Calibri" w:hAnsi="Times New Roman" w:cs="Times New Roman"/>
                <w:sz w:val="18"/>
                <w:szCs w:val="18"/>
              </w:rPr>
            </w:pPr>
          </w:p>
        </w:tc>
        <w:tc>
          <w:tcPr>
            <w:tcW w:w="0" w:type="auto"/>
          </w:tcPr>
          <w:p w14:paraId="57AD4847"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1998</w:t>
            </w:r>
          </w:p>
        </w:tc>
        <w:tc>
          <w:tcPr>
            <w:tcW w:w="0" w:type="auto"/>
          </w:tcPr>
          <w:p w14:paraId="2DBAADBA"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São Paulo, Brazil 1991-1992</w:t>
            </w:r>
          </w:p>
        </w:tc>
        <w:tc>
          <w:tcPr>
            <w:tcW w:w="0" w:type="auto"/>
          </w:tcPr>
          <w:tbl>
            <w:tblPr>
              <w:tblW w:w="912" w:type="dxa"/>
              <w:tblBorders>
                <w:top w:val="nil"/>
                <w:left w:val="nil"/>
                <w:bottom w:val="nil"/>
                <w:right w:val="nil"/>
              </w:tblBorders>
              <w:tblLook w:val="0000" w:firstRow="0" w:lastRow="0" w:firstColumn="0" w:lastColumn="0" w:noHBand="0" w:noVBand="0"/>
            </w:tblPr>
            <w:tblGrid>
              <w:gridCol w:w="912"/>
            </w:tblGrid>
            <w:tr w:rsidR="007A5044" w14:paraId="4D3BDF43" w14:textId="77777777">
              <w:tc>
                <w:tcPr>
                  <w:tcW w:w="912" w:type="dxa"/>
                </w:tcPr>
                <w:p w14:paraId="6DA77B8E" w14:textId="77777777" w:rsidR="007A5044" w:rsidRDefault="001A7FDD">
                  <w:pPr>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Time series</w:t>
                  </w:r>
                </w:p>
              </w:tc>
            </w:tr>
          </w:tbl>
          <w:p w14:paraId="0CF0DDBE" w14:textId="77777777" w:rsidR="007A5044" w:rsidRDefault="007A504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p>
        </w:tc>
        <w:tc>
          <w:tcPr>
            <w:tcW w:w="0" w:type="auto"/>
          </w:tcPr>
          <w:p w14:paraId="0F7771AE"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Daily counts intrauterine mortality</w:t>
            </w:r>
          </w:p>
          <w:p w14:paraId="7450E7C4"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identified from administrative data. (weight &gt;1000g, or fetal length &gt;35 cm)</w:t>
            </w:r>
          </w:p>
        </w:tc>
        <w:tc>
          <w:tcPr>
            <w:tcW w:w="0" w:type="auto"/>
          </w:tcPr>
          <w:tbl>
            <w:tblPr>
              <w:tblW w:w="1369" w:type="dxa"/>
              <w:tblBorders>
                <w:top w:val="nil"/>
                <w:left w:val="nil"/>
                <w:bottom w:val="nil"/>
                <w:right w:val="nil"/>
              </w:tblBorders>
              <w:tblLook w:val="0000" w:firstRow="0" w:lastRow="0" w:firstColumn="0" w:lastColumn="0" w:noHBand="0" w:noVBand="0"/>
            </w:tblPr>
            <w:tblGrid>
              <w:gridCol w:w="1369"/>
            </w:tblGrid>
            <w:tr w:rsidR="007A5044" w14:paraId="279A8CE9" w14:textId="77777777">
              <w:tc>
                <w:tcPr>
                  <w:tcW w:w="1369" w:type="dxa"/>
                </w:tcPr>
                <w:p w14:paraId="5ED835F3" w14:textId="77777777" w:rsidR="007A5044" w:rsidRDefault="001A7FDD">
                  <w:pPr>
                    <w:spacing w:after="0" w:line="240" w:lineRule="auto"/>
                    <w:ind w:left="-78"/>
                    <w:rPr>
                      <w:rFonts w:ascii="Times New Roman" w:eastAsia="Calibri" w:hAnsi="Times New Roman" w:cs="Times New Roman"/>
                      <w:sz w:val="18"/>
                      <w:szCs w:val="18"/>
                    </w:rPr>
                  </w:pPr>
                  <w:r>
                    <w:rPr>
                      <w:rFonts w:ascii="Times New Roman" w:eastAsia="Calibri" w:hAnsi="Times New Roman" w:cs="Times New Roman"/>
                      <w:sz w:val="18"/>
                      <w:szCs w:val="18"/>
                    </w:rPr>
                    <w:t>Daily averaged city-level concentrations of PM</w:t>
                  </w:r>
                  <w:r>
                    <w:rPr>
                      <w:rFonts w:ascii="Times New Roman" w:eastAsia="Calibri" w:hAnsi="Times New Roman" w:cs="Times New Roman"/>
                      <w:sz w:val="18"/>
                      <w:szCs w:val="18"/>
                      <w:vertAlign w:val="subscript"/>
                    </w:rPr>
                    <w:t>10</w:t>
                  </w:r>
                  <w:r>
                    <w:rPr>
                      <w:rFonts w:ascii="Times New Roman" w:eastAsia="Calibri" w:hAnsi="Times New Roman" w:cs="Times New Roman"/>
                      <w:sz w:val="18"/>
                      <w:szCs w:val="18"/>
                    </w:rPr>
                    <w:t>, CO, NO</w:t>
                  </w:r>
                  <w:r>
                    <w:rPr>
                      <w:rFonts w:ascii="Times New Roman" w:eastAsia="Calibri" w:hAnsi="Times New Roman" w:cs="Times New Roman"/>
                      <w:sz w:val="18"/>
                      <w:szCs w:val="18"/>
                      <w:vertAlign w:val="subscript"/>
                    </w:rPr>
                    <w:t>2</w:t>
                  </w:r>
                  <w:r>
                    <w:rPr>
                      <w:rFonts w:ascii="Times New Roman" w:eastAsia="Calibri" w:hAnsi="Times New Roman" w:cs="Times New Roman"/>
                      <w:sz w:val="18"/>
                      <w:szCs w:val="18"/>
                    </w:rPr>
                    <w:t>, SO</w:t>
                  </w:r>
                  <w:r>
                    <w:rPr>
                      <w:rFonts w:ascii="Times New Roman" w:eastAsia="Calibri" w:hAnsi="Times New Roman" w:cs="Times New Roman"/>
                      <w:sz w:val="18"/>
                      <w:szCs w:val="18"/>
                      <w:vertAlign w:val="subscript"/>
                    </w:rPr>
                    <w:t>2</w:t>
                  </w:r>
                  <w:r>
                    <w:rPr>
                      <w:rFonts w:ascii="Times New Roman" w:eastAsia="Calibri" w:hAnsi="Times New Roman" w:cs="Times New Roman"/>
                      <w:sz w:val="18"/>
                      <w:szCs w:val="18"/>
                    </w:rPr>
                    <w:t>, O</w:t>
                  </w:r>
                  <w:r>
                    <w:rPr>
                      <w:rFonts w:ascii="Times New Roman" w:eastAsia="Calibri" w:hAnsi="Times New Roman" w:cs="Times New Roman"/>
                      <w:sz w:val="18"/>
                      <w:szCs w:val="18"/>
                      <w:vertAlign w:val="subscript"/>
                    </w:rPr>
                    <w:t>3</w:t>
                  </w:r>
                </w:p>
              </w:tc>
            </w:tr>
          </w:tbl>
          <w:p w14:paraId="6F1C941E" w14:textId="77777777" w:rsidR="007A5044" w:rsidRDefault="007A504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p>
          <w:p w14:paraId="366B3C0F"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No critical windows</w:t>
            </w:r>
          </w:p>
        </w:tc>
        <w:tc>
          <w:tcPr>
            <w:tcW w:w="0" w:type="auto"/>
          </w:tcPr>
          <w:p w14:paraId="4AEBDA59"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 xml:space="preserve">12 air monitors from Sao Paulo Air pollution controlling agency </w:t>
            </w:r>
          </w:p>
        </w:tc>
        <w:tc>
          <w:tcPr>
            <w:tcW w:w="0" w:type="auto"/>
          </w:tcPr>
          <w:p w14:paraId="55246C6F"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Intrauterine mortality &gt;28 weeks’, Identified from administrative data</w:t>
            </w:r>
          </w:p>
        </w:tc>
        <w:tc>
          <w:tcPr>
            <w:tcW w:w="0" w:type="auto"/>
          </w:tcPr>
          <w:p w14:paraId="7160D1F0"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Positive associations with average city-level NO</w:t>
            </w:r>
            <w:r>
              <w:rPr>
                <w:rFonts w:ascii="Times New Roman" w:eastAsia="Calibri" w:hAnsi="Times New Roman" w:cs="Times New Roman"/>
                <w:sz w:val="18"/>
                <w:szCs w:val="18"/>
                <w:vertAlign w:val="subscript"/>
              </w:rPr>
              <w:t>2</w:t>
            </w:r>
          </w:p>
          <w:p w14:paraId="2A62C871" w14:textId="77777777" w:rsidR="007A5044" w:rsidRDefault="007A504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p>
        </w:tc>
        <w:tc>
          <w:tcPr>
            <w:tcW w:w="0" w:type="auto"/>
            <w:tcBorders>
              <w:right w:val="single" w:sz="4" w:space="0" w:color="auto"/>
            </w:tcBorders>
          </w:tcPr>
          <w:p w14:paraId="2AB07264"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Season and weather parameters</w:t>
            </w:r>
          </w:p>
        </w:tc>
      </w:tr>
      <w:tr w:rsidR="00D67E2E" w14:paraId="4F19E06E" w14:textId="77777777" w:rsidTr="007A5044">
        <w:trPr>
          <w:cnfStyle w:val="000000100000" w:firstRow="0" w:lastRow="0" w:firstColumn="0" w:lastColumn="0" w:oddVBand="0" w:evenVBand="0" w:oddHBand="1" w:evenHBand="0" w:firstRowFirstColumn="0" w:firstRowLastColumn="0" w:lastRowFirstColumn="0" w:lastRowLastColumn="0"/>
          <w:trHeight w:val="2537"/>
        </w:trPr>
        <w:tc>
          <w:tcPr>
            <w:cnfStyle w:val="001000000000" w:firstRow="0" w:lastRow="0" w:firstColumn="1" w:lastColumn="0" w:oddVBand="0" w:evenVBand="0" w:oddHBand="0" w:evenHBand="0" w:firstRowFirstColumn="0" w:firstRowLastColumn="0" w:lastRowFirstColumn="0" w:lastRowLastColumn="0"/>
            <w:tcW w:w="0" w:type="auto"/>
            <w:tcBorders>
              <w:left w:val="single" w:sz="4" w:space="0" w:color="auto"/>
            </w:tcBorders>
          </w:tcPr>
          <w:p w14:paraId="6951C9B3" w14:textId="77777777" w:rsidR="007A5044" w:rsidRDefault="001A7FDD">
            <w:pPr>
              <w:rPr>
                <w:rFonts w:ascii="Times New Roman" w:eastAsia="Calibri" w:hAnsi="Times New Roman" w:cs="Times New Roman"/>
                <w:sz w:val="18"/>
                <w:szCs w:val="18"/>
              </w:rPr>
            </w:pPr>
            <w:proofErr w:type="spellStart"/>
            <w:r>
              <w:rPr>
                <w:rFonts w:ascii="Times New Roman" w:eastAsia="Calibri" w:hAnsi="Times New Roman" w:cs="Times New Roman"/>
                <w:sz w:val="18"/>
                <w:szCs w:val="18"/>
              </w:rPr>
              <w:t>Bobak</w:t>
            </w:r>
            <w:proofErr w:type="spellEnd"/>
            <w:r>
              <w:rPr>
                <w:rFonts w:ascii="Times New Roman" w:eastAsia="Calibri" w:hAnsi="Times New Roman" w:cs="Times New Roman"/>
                <w:sz w:val="18"/>
                <w:szCs w:val="18"/>
              </w:rPr>
              <w:t xml:space="preserve"> and Leon </w:t>
            </w:r>
          </w:p>
          <w:p w14:paraId="01B3D41D" w14:textId="77777777" w:rsidR="007A5044" w:rsidRDefault="001A7FDD">
            <w:pPr>
              <w:rPr>
                <w:rFonts w:ascii="Times New Roman" w:eastAsia="Calibri" w:hAnsi="Times New Roman" w:cs="Times New Roman"/>
                <w:sz w:val="18"/>
                <w:szCs w:val="18"/>
              </w:rPr>
            </w:pPr>
            <w:r>
              <w:rPr>
                <w:rFonts w:ascii="Times New Roman" w:eastAsia="Calibri" w:hAnsi="Times New Roman" w:cs="Times New Roman"/>
                <w:sz w:val="18"/>
                <w:szCs w:val="18"/>
              </w:rPr>
              <w:t>10492651</w:t>
            </w:r>
          </w:p>
          <w:p w14:paraId="6ADD0837" w14:textId="77777777" w:rsidR="007A5044" w:rsidRDefault="007A5044">
            <w:pPr>
              <w:rPr>
                <w:rFonts w:ascii="Times New Roman" w:eastAsia="Calibri" w:hAnsi="Times New Roman" w:cs="Times New Roman"/>
                <w:sz w:val="18"/>
                <w:szCs w:val="18"/>
              </w:rPr>
            </w:pPr>
          </w:p>
        </w:tc>
        <w:tc>
          <w:tcPr>
            <w:tcW w:w="0" w:type="auto"/>
          </w:tcPr>
          <w:p w14:paraId="3C912237"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1999</w:t>
            </w:r>
          </w:p>
        </w:tc>
        <w:tc>
          <w:tcPr>
            <w:tcW w:w="0" w:type="auto"/>
          </w:tcPr>
          <w:p w14:paraId="26DA68AE"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Czech Republic 1986-1988</w:t>
            </w:r>
          </w:p>
          <w:p w14:paraId="23EEA6BE" w14:textId="77777777" w:rsidR="007A5044" w:rsidRDefault="007A5044">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8"/>
                <w:szCs w:val="18"/>
              </w:rPr>
            </w:pPr>
          </w:p>
        </w:tc>
        <w:tc>
          <w:tcPr>
            <w:tcW w:w="0" w:type="auto"/>
          </w:tcPr>
          <w:p w14:paraId="157F7E19"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Ecological</w:t>
            </w:r>
          </w:p>
          <w:p w14:paraId="57154BF7" w14:textId="77777777" w:rsidR="007A5044" w:rsidRDefault="007A5044">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8"/>
                <w:szCs w:val="18"/>
              </w:rPr>
            </w:pPr>
          </w:p>
        </w:tc>
        <w:tc>
          <w:tcPr>
            <w:tcW w:w="0" w:type="auto"/>
          </w:tcPr>
          <w:p w14:paraId="67101620" w14:textId="6348572C"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 xml:space="preserve">971/223,929 births from 45 </w:t>
            </w:r>
            <w:r w:rsidR="00D67E2E">
              <w:rPr>
                <w:rFonts w:ascii="Times New Roman" w:eastAsia="Calibri" w:hAnsi="Times New Roman" w:cs="Times New Roman"/>
                <w:sz w:val="18"/>
                <w:szCs w:val="18"/>
              </w:rPr>
              <w:t>districts</w:t>
            </w:r>
          </w:p>
          <w:p w14:paraId="6F2DA9D5" w14:textId="77777777" w:rsidR="007A5044" w:rsidRDefault="007A5044">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8"/>
                <w:szCs w:val="18"/>
              </w:rPr>
            </w:pPr>
          </w:p>
        </w:tc>
        <w:tc>
          <w:tcPr>
            <w:tcW w:w="0" w:type="auto"/>
          </w:tcPr>
          <w:p w14:paraId="45D932E9"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 xml:space="preserve">Annual geometric means of </w:t>
            </w:r>
            <w:proofErr w:type="spellStart"/>
            <w:r>
              <w:rPr>
                <w:rFonts w:ascii="Times New Roman" w:eastAsia="Calibri" w:hAnsi="Times New Roman" w:cs="Times New Roman"/>
                <w:sz w:val="18"/>
                <w:szCs w:val="18"/>
              </w:rPr>
              <w:t>SO</w:t>
            </w:r>
            <w:r>
              <w:rPr>
                <w:rFonts w:ascii="Times New Roman" w:eastAsia="Calibri" w:hAnsi="Times New Roman" w:cs="Times New Roman"/>
                <w:sz w:val="18"/>
                <w:szCs w:val="18"/>
                <w:vertAlign w:val="subscript"/>
              </w:rPr>
              <w:t>x</w:t>
            </w:r>
            <w:proofErr w:type="spellEnd"/>
            <w:r>
              <w:rPr>
                <w:rFonts w:ascii="Times New Roman" w:eastAsia="Calibri" w:hAnsi="Times New Roman" w:cs="Times New Roman"/>
                <w:sz w:val="18"/>
                <w:szCs w:val="18"/>
              </w:rPr>
              <w:t>, NO</w:t>
            </w:r>
            <w:r>
              <w:rPr>
                <w:rFonts w:ascii="Times New Roman" w:eastAsia="Calibri" w:hAnsi="Times New Roman" w:cs="Times New Roman"/>
                <w:sz w:val="18"/>
                <w:szCs w:val="18"/>
                <w:vertAlign w:val="subscript"/>
              </w:rPr>
              <w:t>2</w:t>
            </w:r>
            <w:r>
              <w:rPr>
                <w:rFonts w:ascii="Times New Roman" w:eastAsia="Calibri" w:hAnsi="Times New Roman" w:cs="Times New Roman"/>
                <w:sz w:val="18"/>
                <w:szCs w:val="18"/>
              </w:rPr>
              <w:t>, total suspended particles (TSP).</w:t>
            </w:r>
          </w:p>
          <w:p w14:paraId="3882E917" w14:textId="77777777" w:rsidR="007A5044" w:rsidRDefault="007A5044">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8"/>
                <w:szCs w:val="18"/>
              </w:rPr>
            </w:pPr>
          </w:p>
          <w:p w14:paraId="1134E609"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No critical windows</w:t>
            </w:r>
          </w:p>
        </w:tc>
        <w:tc>
          <w:tcPr>
            <w:tcW w:w="0" w:type="auto"/>
          </w:tcPr>
          <w:p w14:paraId="3569901B" w14:textId="602C46F0"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Annual geometric means obtained from local monitors</w:t>
            </w:r>
          </w:p>
          <w:p w14:paraId="2DCA356D" w14:textId="77777777" w:rsidR="007A5044" w:rsidRDefault="007A5044">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8"/>
                <w:szCs w:val="18"/>
              </w:rPr>
            </w:pPr>
          </w:p>
        </w:tc>
        <w:tc>
          <w:tcPr>
            <w:tcW w:w="0" w:type="auto"/>
          </w:tcPr>
          <w:p w14:paraId="4170535D" w14:textId="77777777" w:rsidR="007A5044" w:rsidRDefault="001A7FDD">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Delivery of dead infant ≥28 weeks’ gestation or weighing &gt;1000g, identified through administrative data (Czech</w:t>
            </w:r>
          </w:p>
          <w:p w14:paraId="0D3AFC8B"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Statistical Office)</w:t>
            </w:r>
          </w:p>
          <w:p w14:paraId="2AF7073C" w14:textId="77777777" w:rsidR="007A5044" w:rsidRDefault="007A5044">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8"/>
                <w:szCs w:val="18"/>
              </w:rPr>
            </w:pPr>
          </w:p>
        </w:tc>
        <w:tc>
          <w:tcPr>
            <w:tcW w:w="0" w:type="auto"/>
          </w:tcPr>
          <w:p w14:paraId="61DD5F1D"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No significant associations</w:t>
            </w:r>
          </w:p>
          <w:p w14:paraId="0496BEF8" w14:textId="77777777" w:rsidR="007A5044" w:rsidRDefault="007A5044">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8"/>
                <w:szCs w:val="18"/>
              </w:rPr>
            </w:pPr>
          </w:p>
          <w:p w14:paraId="2628E4FF" w14:textId="77777777" w:rsidR="007A5044" w:rsidRDefault="007A5044">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8"/>
                <w:szCs w:val="18"/>
              </w:rPr>
            </w:pPr>
          </w:p>
        </w:tc>
        <w:tc>
          <w:tcPr>
            <w:tcW w:w="0" w:type="auto"/>
            <w:tcBorders>
              <w:right w:val="single" w:sz="4" w:space="0" w:color="auto"/>
            </w:tcBorders>
          </w:tcPr>
          <w:p w14:paraId="09E5C742"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 xml:space="preserve">Adjustments for co-pollutants,  mean income, mean savings, mean number of people per car, proportion of births outside marriage, proportion of divorces to new marriages, legally induced abortions, proportion of gypsies in the </w:t>
            </w:r>
            <w:r>
              <w:rPr>
                <w:rFonts w:ascii="Times New Roman" w:eastAsia="Calibri" w:hAnsi="Times New Roman" w:cs="Times New Roman"/>
                <w:sz w:val="18"/>
                <w:szCs w:val="18"/>
              </w:rPr>
              <w:lastRenderedPageBreak/>
              <w:t>population</w:t>
            </w:r>
          </w:p>
        </w:tc>
      </w:tr>
      <w:tr w:rsidR="007A5044" w14:paraId="3B24B990" w14:textId="77777777" w:rsidTr="007A5044">
        <w:tc>
          <w:tcPr>
            <w:cnfStyle w:val="001000000000" w:firstRow="0" w:lastRow="0" w:firstColumn="1" w:lastColumn="0" w:oddVBand="0" w:evenVBand="0" w:oddHBand="0" w:evenHBand="0" w:firstRowFirstColumn="0" w:firstRowLastColumn="0" w:lastRowFirstColumn="0" w:lastRowLastColumn="0"/>
            <w:tcW w:w="0" w:type="auto"/>
            <w:tcBorders>
              <w:left w:val="single" w:sz="4" w:space="0" w:color="auto"/>
            </w:tcBorders>
          </w:tcPr>
          <w:p w14:paraId="2EC3B14E" w14:textId="77777777" w:rsidR="007A5044" w:rsidRDefault="001A7FDD">
            <w:pPr>
              <w:rPr>
                <w:rFonts w:ascii="Times New Roman" w:eastAsia="Calibri" w:hAnsi="Times New Roman" w:cs="Times New Roman"/>
                <w:sz w:val="18"/>
                <w:szCs w:val="18"/>
              </w:rPr>
            </w:pPr>
            <w:r>
              <w:rPr>
                <w:rFonts w:ascii="Times New Roman" w:eastAsia="Calibri" w:hAnsi="Times New Roman" w:cs="Times New Roman"/>
                <w:sz w:val="18"/>
                <w:szCs w:val="18"/>
              </w:rPr>
              <w:lastRenderedPageBreak/>
              <w:t>Kim et al.</w:t>
            </w:r>
          </w:p>
          <w:p w14:paraId="2475D2E8" w14:textId="77777777" w:rsidR="007A5044" w:rsidRDefault="007A5044">
            <w:pPr>
              <w:rPr>
                <w:rFonts w:ascii="Times New Roman" w:eastAsia="Calibri" w:hAnsi="Times New Roman" w:cs="Times New Roman"/>
                <w:sz w:val="18"/>
                <w:szCs w:val="18"/>
              </w:rPr>
            </w:pPr>
          </w:p>
          <w:p w14:paraId="5728D264" w14:textId="77777777" w:rsidR="007A5044" w:rsidRDefault="001A7FDD">
            <w:pPr>
              <w:rPr>
                <w:rFonts w:ascii="Times New Roman" w:eastAsia="Calibri" w:hAnsi="Times New Roman" w:cs="Times New Roman"/>
                <w:sz w:val="18"/>
                <w:szCs w:val="18"/>
              </w:rPr>
            </w:pPr>
            <w:r>
              <w:rPr>
                <w:rFonts w:ascii="Times New Roman" w:eastAsia="Calibri" w:hAnsi="Times New Roman" w:cs="Times New Roman"/>
                <w:sz w:val="18"/>
                <w:szCs w:val="18"/>
              </w:rPr>
              <w:t>18231086</w:t>
            </w:r>
          </w:p>
          <w:p w14:paraId="541C2470" w14:textId="77777777" w:rsidR="007A5044" w:rsidRDefault="007A5044">
            <w:pPr>
              <w:rPr>
                <w:rFonts w:ascii="Times New Roman" w:eastAsia="Calibri" w:hAnsi="Times New Roman" w:cs="Times New Roman"/>
                <w:sz w:val="18"/>
                <w:szCs w:val="18"/>
              </w:rPr>
            </w:pPr>
          </w:p>
          <w:p w14:paraId="56AEBBEC" w14:textId="77777777" w:rsidR="007A5044" w:rsidRDefault="007A5044">
            <w:pPr>
              <w:rPr>
                <w:rFonts w:ascii="Times New Roman" w:eastAsia="Calibri" w:hAnsi="Times New Roman" w:cs="Times New Roman"/>
                <w:sz w:val="18"/>
                <w:szCs w:val="18"/>
              </w:rPr>
            </w:pPr>
          </w:p>
        </w:tc>
        <w:tc>
          <w:tcPr>
            <w:tcW w:w="0" w:type="auto"/>
          </w:tcPr>
          <w:p w14:paraId="086C2168"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2007</w:t>
            </w:r>
          </w:p>
        </w:tc>
        <w:tc>
          <w:tcPr>
            <w:tcW w:w="0" w:type="auto"/>
          </w:tcPr>
          <w:p w14:paraId="374A5000"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Seoul, Korea 2001-2004</w:t>
            </w:r>
          </w:p>
          <w:p w14:paraId="38EBD2D6" w14:textId="77777777" w:rsidR="007A5044" w:rsidRDefault="007A504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p>
          <w:p w14:paraId="4A04367B" w14:textId="77777777" w:rsidR="007A5044" w:rsidRDefault="007A504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p>
        </w:tc>
        <w:tc>
          <w:tcPr>
            <w:tcW w:w="0" w:type="auto"/>
          </w:tcPr>
          <w:p w14:paraId="1EAAE540"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Prospective cohort</w:t>
            </w:r>
          </w:p>
          <w:p w14:paraId="1D29968D" w14:textId="77777777" w:rsidR="007A5044" w:rsidRDefault="007A504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p>
          <w:p w14:paraId="5F8171F1" w14:textId="77777777" w:rsidR="007A5044" w:rsidRDefault="007A504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p>
        </w:tc>
        <w:tc>
          <w:tcPr>
            <w:tcW w:w="0" w:type="auto"/>
          </w:tcPr>
          <w:p w14:paraId="03FD18C6"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67/1514 identified from medical records (exclude multiple births, those without residential address, missing data for demographics)</w:t>
            </w:r>
          </w:p>
          <w:p w14:paraId="1FAC1ED3" w14:textId="77777777" w:rsidR="007A5044" w:rsidRDefault="007A504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p>
          <w:p w14:paraId="292755A7" w14:textId="77777777" w:rsidR="007A5044" w:rsidRDefault="007A504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p>
        </w:tc>
        <w:tc>
          <w:tcPr>
            <w:tcW w:w="0" w:type="auto"/>
          </w:tcPr>
          <w:p w14:paraId="650DA8B4"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Average PM</w:t>
            </w:r>
            <w:r>
              <w:rPr>
                <w:rFonts w:ascii="Times New Roman" w:eastAsia="Calibri" w:hAnsi="Times New Roman" w:cs="Times New Roman"/>
                <w:sz w:val="18"/>
                <w:szCs w:val="18"/>
                <w:vertAlign w:val="subscript"/>
              </w:rPr>
              <w:t xml:space="preserve">10 </w:t>
            </w:r>
            <w:r>
              <w:rPr>
                <w:rFonts w:ascii="Times New Roman" w:eastAsia="Calibri" w:hAnsi="Times New Roman" w:cs="Times New Roman"/>
                <w:sz w:val="18"/>
                <w:szCs w:val="18"/>
              </w:rPr>
              <w:t xml:space="preserve">during </w:t>
            </w:r>
          </w:p>
          <w:p w14:paraId="580DF4B4" w14:textId="77777777" w:rsidR="007A5044" w:rsidRDefault="001A7FD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each</w:t>
            </w:r>
          </w:p>
          <w:p w14:paraId="2A718C23" w14:textId="77777777" w:rsidR="007A5044" w:rsidRDefault="001A7FD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trimester, each month of pregnancy,</w:t>
            </w:r>
          </w:p>
          <w:p w14:paraId="6119E006"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and 6 weeks before delivery</w:t>
            </w:r>
          </w:p>
        </w:tc>
        <w:tc>
          <w:tcPr>
            <w:tcW w:w="0" w:type="auto"/>
          </w:tcPr>
          <w:p w14:paraId="38B420B2"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 xml:space="preserve">Nearest of the 27 stationary stations from the National Institute of Environmental Research </w:t>
            </w:r>
          </w:p>
          <w:p w14:paraId="71571052" w14:textId="77777777" w:rsidR="007A5044" w:rsidRDefault="007A504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p>
        </w:tc>
        <w:tc>
          <w:tcPr>
            <w:tcW w:w="0" w:type="auto"/>
          </w:tcPr>
          <w:p w14:paraId="341A1AD1"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Intrauterine fetal death (definition not available) identified from medical records</w:t>
            </w:r>
          </w:p>
          <w:p w14:paraId="688395AC" w14:textId="77777777" w:rsidR="007A5044" w:rsidRDefault="007A504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p>
          <w:p w14:paraId="1B11C7D8" w14:textId="77777777" w:rsidR="007A5044" w:rsidRDefault="007A504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p>
        </w:tc>
        <w:tc>
          <w:tcPr>
            <w:tcW w:w="0" w:type="auto"/>
          </w:tcPr>
          <w:p w14:paraId="142C7393"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Positive associations with PM</w:t>
            </w:r>
            <w:r>
              <w:rPr>
                <w:rFonts w:ascii="Times New Roman" w:eastAsia="Calibri" w:hAnsi="Times New Roman" w:cs="Times New Roman"/>
                <w:sz w:val="18"/>
                <w:szCs w:val="18"/>
                <w:vertAlign w:val="subscript"/>
              </w:rPr>
              <w:t>10</w:t>
            </w:r>
            <w:r>
              <w:rPr>
                <w:rFonts w:ascii="Times New Roman" w:eastAsia="Calibri" w:hAnsi="Times New Roman" w:cs="Times New Roman"/>
                <w:sz w:val="18"/>
                <w:szCs w:val="18"/>
              </w:rPr>
              <w:t xml:space="preserve"> during third trimester</w:t>
            </w:r>
          </w:p>
          <w:p w14:paraId="085A9A89" w14:textId="77777777" w:rsidR="007A5044" w:rsidRDefault="007A504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p>
        </w:tc>
        <w:tc>
          <w:tcPr>
            <w:tcW w:w="0" w:type="auto"/>
            <w:tcBorders>
              <w:right w:val="single" w:sz="4" w:space="0" w:color="auto"/>
            </w:tcBorders>
          </w:tcPr>
          <w:p w14:paraId="16E71BDD"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Adjustments for infant sex, infant order, maternal age, educational level, paternal education, season of birth, alcohol, BMI, maternal weight just before delivery</w:t>
            </w:r>
          </w:p>
        </w:tc>
      </w:tr>
      <w:tr w:rsidR="00D67E2E" w14:paraId="5613BB10" w14:textId="77777777" w:rsidTr="007A50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single" w:sz="4" w:space="0" w:color="auto"/>
            </w:tcBorders>
          </w:tcPr>
          <w:p w14:paraId="0AEF9FB5" w14:textId="77777777" w:rsidR="007A5044" w:rsidRDefault="001A7FDD">
            <w:pPr>
              <w:rPr>
                <w:rFonts w:ascii="Times New Roman" w:eastAsia="Calibri" w:hAnsi="Times New Roman" w:cs="Times New Roman"/>
                <w:sz w:val="18"/>
                <w:szCs w:val="18"/>
              </w:rPr>
            </w:pPr>
            <w:proofErr w:type="spellStart"/>
            <w:r>
              <w:rPr>
                <w:rFonts w:ascii="Times New Roman" w:eastAsia="Calibri" w:hAnsi="Times New Roman" w:cs="Times New Roman"/>
                <w:sz w:val="18"/>
                <w:szCs w:val="18"/>
              </w:rPr>
              <w:t>Perin</w:t>
            </w:r>
            <w:proofErr w:type="spellEnd"/>
            <w:r>
              <w:rPr>
                <w:rFonts w:ascii="Times New Roman" w:eastAsia="Calibri" w:hAnsi="Times New Roman" w:cs="Times New Roman"/>
                <w:sz w:val="18"/>
                <w:szCs w:val="18"/>
              </w:rPr>
              <w:t xml:space="preserve"> et al. </w:t>
            </w:r>
          </w:p>
          <w:p w14:paraId="25CEA6CA" w14:textId="77777777" w:rsidR="007A5044" w:rsidRDefault="007A5044">
            <w:pPr>
              <w:rPr>
                <w:rFonts w:ascii="Times New Roman" w:eastAsia="Calibri" w:hAnsi="Times New Roman" w:cs="Times New Roman"/>
                <w:sz w:val="18"/>
                <w:szCs w:val="18"/>
              </w:rPr>
            </w:pPr>
          </w:p>
          <w:p w14:paraId="03E16A87" w14:textId="77777777" w:rsidR="007A5044" w:rsidRDefault="001A7FDD">
            <w:pPr>
              <w:rPr>
                <w:rFonts w:ascii="Times New Roman" w:eastAsia="Calibri" w:hAnsi="Times New Roman" w:cs="Times New Roman"/>
                <w:sz w:val="18"/>
                <w:szCs w:val="18"/>
              </w:rPr>
            </w:pPr>
            <w:r>
              <w:rPr>
                <w:rFonts w:ascii="Times New Roman" w:eastAsia="Calibri" w:hAnsi="Times New Roman" w:cs="Times New Roman"/>
                <w:sz w:val="18"/>
                <w:szCs w:val="18"/>
              </w:rPr>
              <w:t>19631320</w:t>
            </w:r>
          </w:p>
        </w:tc>
        <w:tc>
          <w:tcPr>
            <w:tcW w:w="0" w:type="auto"/>
          </w:tcPr>
          <w:p w14:paraId="79C07A08"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2010</w:t>
            </w:r>
          </w:p>
        </w:tc>
        <w:tc>
          <w:tcPr>
            <w:tcW w:w="0" w:type="auto"/>
          </w:tcPr>
          <w:p w14:paraId="68167F90"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São Paulo, Brazil 1997-2006</w:t>
            </w:r>
          </w:p>
        </w:tc>
        <w:tc>
          <w:tcPr>
            <w:tcW w:w="0" w:type="auto"/>
          </w:tcPr>
          <w:p w14:paraId="42289E7D"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Retrospective cohort</w:t>
            </w:r>
          </w:p>
        </w:tc>
        <w:tc>
          <w:tcPr>
            <w:tcW w:w="0" w:type="auto"/>
          </w:tcPr>
          <w:p w14:paraId="2B54FFD2"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34/177 IVF/ET patients, 18/354 patients with spontaneous pregnancy identified through infertility center and obstetric databases</w:t>
            </w:r>
          </w:p>
        </w:tc>
        <w:tc>
          <w:tcPr>
            <w:tcW w:w="0" w:type="auto"/>
          </w:tcPr>
          <w:p w14:paraId="76E6F008"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City-wide average PM</w:t>
            </w:r>
            <w:r>
              <w:rPr>
                <w:rFonts w:ascii="Times New Roman" w:eastAsia="Calibri" w:hAnsi="Times New Roman" w:cs="Times New Roman"/>
                <w:sz w:val="18"/>
                <w:szCs w:val="18"/>
                <w:vertAlign w:val="subscript"/>
              </w:rPr>
              <w:t xml:space="preserve">10 </w:t>
            </w:r>
            <w:r>
              <w:rPr>
                <w:rFonts w:ascii="Times New Roman" w:eastAsia="Calibri" w:hAnsi="Times New Roman" w:cs="Times New Roman"/>
                <w:sz w:val="18"/>
                <w:szCs w:val="18"/>
              </w:rPr>
              <w:t xml:space="preserve">concentrations during follicular phase of conception cycle (14 days after LMP) </w:t>
            </w:r>
          </w:p>
        </w:tc>
        <w:tc>
          <w:tcPr>
            <w:tcW w:w="0" w:type="auto"/>
          </w:tcPr>
          <w:p w14:paraId="14934D75"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Daily average records across 14 monitoring stations</w:t>
            </w:r>
          </w:p>
        </w:tc>
        <w:tc>
          <w:tcPr>
            <w:tcW w:w="0" w:type="auto"/>
          </w:tcPr>
          <w:p w14:paraId="720F405E"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First trimester loss: loss in first 12 weeks</w:t>
            </w:r>
          </w:p>
        </w:tc>
        <w:tc>
          <w:tcPr>
            <w:tcW w:w="0" w:type="auto"/>
          </w:tcPr>
          <w:p w14:paraId="4E253F33"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Positive associations with PM</w:t>
            </w:r>
            <w:r>
              <w:rPr>
                <w:rFonts w:ascii="Times New Roman" w:eastAsia="Calibri" w:hAnsi="Times New Roman" w:cs="Times New Roman"/>
                <w:sz w:val="18"/>
                <w:szCs w:val="18"/>
                <w:vertAlign w:val="subscript"/>
              </w:rPr>
              <w:t>10</w:t>
            </w:r>
            <w:r>
              <w:rPr>
                <w:rFonts w:ascii="Times New Roman" w:eastAsia="Calibri" w:hAnsi="Times New Roman" w:cs="Times New Roman"/>
                <w:sz w:val="18"/>
                <w:szCs w:val="18"/>
              </w:rPr>
              <w:t xml:space="preserve"> exposures during follicular phase</w:t>
            </w:r>
          </w:p>
        </w:tc>
        <w:tc>
          <w:tcPr>
            <w:tcW w:w="0" w:type="auto"/>
            <w:tcBorders>
              <w:right w:val="single" w:sz="4" w:space="0" w:color="auto"/>
            </w:tcBorders>
          </w:tcPr>
          <w:p w14:paraId="05F6547C"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NA</w:t>
            </w:r>
          </w:p>
        </w:tc>
      </w:tr>
      <w:tr w:rsidR="007A5044" w14:paraId="0DBA42A2" w14:textId="77777777" w:rsidTr="007A5044">
        <w:tc>
          <w:tcPr>
            <w:cnfStyle w:val="001000000000" w:firstRow="0" w:lastRow="0" w:firstColumn="1" w:lastColumn="0" w:oddVBand="0" w:evenVBand="0" w:oddHBand="0" w:evenHBand="0" w:firstRowFirstColumn="0" w:firstRowLastColumn="0" w:lastRowFirstColumn="0" w:lastRowLastColumn="0"/>
            <w:tcW w:w="0" w:type="auto"/>
            <w:tcBorders>
              <w:left w:val="single" w:sz="4" w:space="0" w:color="auto"/>
            </w:tcBorders>
          </w:tcPr>
          <w:p w14:paraId="4DFC407C" w14:textId="77777777" w:rsidR="007A5044" w:rsidRDefault="001A7FDD">
            <w:pPr>
              <w:rPr>
                <w:rFonts w:ascii="Times New Roman" w:eastAsia="Calibri" w:hAnsi="Times New Roman" w:cs="Times New Roman"/>
                <w:sz w:val="18"/>
                <w:szCs w:val="18"/>
              </w:rPr>
            </w:pPr>
            <w:proofErr w:type="spellStart"/>
            <w:r>
              <w:rPr>
                <w:rFonts w:ascii="Times New Roman" w:eastAsia="Calibri" w:hAnsi="Times New Roman" w:cs="Times New Roman"/>
                <w:sz w:val="18"/>
                <w:szCs w:val="18"/>
              </w:rPr>
              <w:t>Perin</w:t>
            </w:r>
            <w:proofErr w:type="spellEnd"/>
            <w:r>
              <w:rPr>
                <w:rFonts w:ascii="Times New Roman" w:eastAsia="Calibri" w:hAnsi="Times New Roman" w:cs="Times New Roman"/>
                <w:sz w:val="18"/>
                <w:szCs w:val="18"/>
              </w:rPr>
              <w:t xml:space="preserve"> et al b,  </w:t>
            </w:r>
          </w:p>
          <w:p w14:paraId="6142AF8F" w14:textId="77777777" w:rsidR="007A5044" w:rsidRDefault="007A5044">
            <w:pPr>
              <w:rPr>
                <w:rFonts w:ascii="Times New Roman" w:eastAsia="Calibri" w:hAnsi="Times New Roman" w:cs="Times New Roman"/>
                <w:sz w:val="18"/>
                <w:szCs w:val="18"/>
              </w:rPr>
            </w:pPr>
          </w:p>
          <w:p w14:paraId="5655EAF9" w14:textId="77777777" w:rsidR="007A5044" w:rsidRDefault="001A7FDD">
            <w:pPr>
              <w:rPr>
                <w:rFonts w:ascii="Times New Roman" w:eastAsia="Calibri" w:hAnsi="Times New Roman" w:cs="Times New Roman"/>
                <w:sz w:val="18"/>
                <w:szCs w:val="18"/>
              </w:rPr>
            </w:pPr>
            <w:r>
              <w:rPr>
                <w:rFonts w:ascii="Times New Roman" w:eastAsia="Calibri" w:hAnsi="Times New Roman" w:cs="Times New Roman"/>
                <w:sz w:val="18"/>
                <w:szCs w:val="18"/>
              </w:rPr>
              <w:t>20405197</w:t>
            </w:r>
          </w:p>
        </w:tc>
        <w:tc>
          <w:tcPr>
            <w:tcW w:w="0" w:type="auto"/>
          </w:tcPr>
          <w:p w14:paraId="39242D1F"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2010</w:t>
            </w:r>
          </w:p>
        </w:tc>
        <w:tc>
          <w:tcPr>
            <w:tcW w:w="0" w:type="auto"/>
          </w:tcPr>
          <w:p w14:paraId="3BE3CFDC"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São Paulo, Brazil 1997-2006</w:t>
            </w:r>
          </w:p>
        </w:tc>
        <w:tc>
          <w:tcPr>
            <w:tcW w:w="0" w:type="auto"/>
          </w:tcPr>
          <w:p w14:paraId="2DA9FD58"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Retrospective cohort</w:t>
            </w:r>
          </w:p>
        </w:tc>
        <w:tc>
          <w:tcPr>
            <w:tcW w:w="0" w:type="auto"/>
          </w:tcPr>
          <w:p w14:paraId="6D68EB50"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 xml:space="preserve">45/348 IVF/ET patients identified by IVF clinical database </w:t>
            </w:r>
          </w:p>
        </w:tc>
        <w:tc>
          <w:tcPr>
            <w:tcW w:w="0" w:type="auto"/>
          </w:tcPr>
          <w:p w14:paraId="6D184DCD" w14:textId="7D14593C"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Daily average concentrations of PM</w:t>
            </w:r>
            <w:r w:rsidR="002C2E3F" w:rsidRPr="00D67E2E">
              <w:rPr>
                <w:rFonts w:ascii="Times New Roman" w:eastAsia="Calibri" w:hAnsi="Times New Roman" w:cs="Times New Roman"/>
                <w:sz w:val="18"/>
                <w:szCs w:val="18"/>
                <w:vertAlign w:val="subscript"/>
              </w:rPr>
              <w:t>10</w:t>
            </w:r>
            <w:r>
              <w:rPr>
                <w:rFonts w:ascii="Times New Roman" w:eastAsia="Calibri" w:hAnsi="Times New Roman" w:cs="Times New Roman"/>
                <w:sz w:val="18"/>
                <w:szCs w:val="18"/>
              </w:rPr>
              <w:t xml:space="preserve"> during follicular phase</w:t>
            </w:r>
          </w:p>
        </w:tc>
        <w:tc>
          <w:tcPr>
            <w:tcW w:w="0" w:type="auto"/>
          </w:tcPr>
          <w:p w14:paraId="586DA77C"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Daily average records across 14 monitoring stations</w:t>
            </w:r>
          </w:p>
        </w:tc>
        <w:tc>
          <w:tcPr>
            <w:tcW w:w="0" w:type="auto"/>
          </w:tcPr>
          <w:p w14:paraId="01BF1D30"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 xml:space="preserve">Pregnancy loss diagnosed with pos. serum </w:t>
            </w:r>
            <w:proofErr w:type="spellStart"/>
            <w:r>
              <w:rPr>
                <w:rFonts w:ascii="Times New Roman" w:eastAsia="Calibri" w:hAnsi="Times New Roman" w:cs="Times New Roman"/>
                <w:sz w:val="18"/>
                <w:szCs w:val="18"/>
              </w:rPr>
              <w:t>p”hCG</w:t>
            </w:r>
            <w:proofErr w:type="spellEnd"/>
            <w:r>
              <w:rPr>
                <w:rFonts w:ascii="Times New Roman" w:eastAsia="Calibri" w:hAnsi="Times New Roman" w:cs="Times New Roman"/>
                <w:sz w:val="18"/>
                <w:szCs w:val="18"/>
              </w:rPr>
              <w:t xml:space="preserve"> that failed to reach the 12 weeks gestation</w:t>
            </w:r>
          </w:p>
        </w:tc>
        <w:tc>
          <w:tcPr>
            <w:tcW w:w="0" w:type="auto"/>
          </w:tcPr>
          <w:p w14:paraId="1BCF6573"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Positive associations with PM</w:t>
            </w:r>
            <w:r>
              <w:rPr>
                <w:rFonts w:ascii="Times New Roman" w:eastAsia="Calibri" w:hAnsi="Times New Roman" w:cs="Times New Roman"/>
                <w:sz w:val="18"/>
                <w:szCs w:val="18"/>
                <w:vertAlign w:val="subscript"/>
              </w:rPr>
              <w:t xml:space="preserve">10 </w:t>
            </w:r>
            <w:r>
              <w:rPr>
                <w:rFonts w:ascii="Times New Roman" w:eastAsia="Calibri" w:hAnsi="Times New Roman" w:cs="Times New Roman"/>
                <w:sz w:val="18"/>
                <w:szCs w:val="18"/>
              </w:rPr>
              <w:t>exposures during follicular phase</w:t>
            </w:r>
          </w:p>
          <w:p w14:paraId="7E73AA4B" w14:textId="77777777" w:rsidR="007A5044" w:rsidRDefault="007A504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p>
        </w:tc>
        <w:tc>
          <w:tcPr>
            <w:tcW w:w="0" w:type="auto"/>
            <w:tcBorders>
              <w:right w:val="single" w:sz="4" w:space="0" w:color="auto"/>
            </w:tcBorders>
          </w:tcPr>
          <w:p w14:paraId="3658F4F6"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Year of IVF treatment and age on treatment outcome</w:t>
            </w:r>
          </w:p>
        </w:tc>
      </w:tr>
      <w:tr w:rsidR="00D67E2E" w14:paraId="1BD59D71" w14:textId="77777777" w:rsidTr="007A50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single" w:sz="4" w:space="0" w:color="auto"/>
            </w:tcBorders>
          </w:tcPr>
          <w:p w14:paraId="3D9AFC58" w14:textId="77777777" w:rsidR="007A5044" w:rsidRDefault="001A7FDD">
            <w:pPr>
              <w:rPr>
                <w:rFonts w:ascii="Times New Roman" w:eastAsia="Calibri" w:hAnsi="Times New Roman" w:cs="Times New Roman"/>
                <w:sz w:val="18"/>
                <w:szCs w:val="18"/>
              </w:rPr>
            </w:pPr>
            <w:r>
              <w:rPr>
                <w:rFonts w:ascii="Times New Roman" w:eastAsia="Calibri" w:hAnsi="Times New Roman" w:cs="Times New Roman"/>
                <w:sz w:val="18"/>
                <w:szCs w:val="18"/>
              </w:rPr>
              <w:t>Wu et al.</w:t>
            </w:r>
          </w:p>
          <w:p w14:paraId="7DCF9E59" w14:textId="77777777" w:rsidR="007A5044" w:rsidRDefault="007A5044">
            <w:pPr>
              <w:rPr>
                <w:rFonts w:ascii="Times New Roman" w:eastAsia="Calibri" w:hAnsi="Times New Roman" w:cs="Times New Roman"/>
                <w:sz w:val="18"/>
                <w:szCs w:val="18"/>
              </w:rPr>
            </w:pPr>
          </w:p>
          <w:p w14:paraId="20FAA921" w14:textId="77777777" w:rsidR="007A5044" w:rsidRDefault="001A7FDD">
            <w:pPr>
              <w:rPr>
                <w:rFonts w:ascii="Times New Roman" w:eastAsia="Calibri" w:hAnsi="Times New Roman" w:cs="Times New Roman"/>
                <w:sz w:val="18"/>
                <w:szCs w:val="18"/>
              </w:rPr>
            </w:pPr>
            <w:r>
              <w:rPr>
                <w:rFonts w:ascii="Times New Roman" w:eastAsia="Calibri" w:hAnsi="Times New Roman" w:cs="Times New Roman"/>
                <w:sz w:val="18"/>
                <w:szCs w:val="18"/>
              </w:rPr>
              <w:t xml:space="preserve"> 20219237</w:t>
            </w:r>
          </w:p>
        </w:tc>
        <w:tc>
          <w:tcPr>
            <w:tcW w:w="0" w:type="auto"/>
          </w:tcPr>
          <w:p w14:paraId="4B3726F0"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2010</w:t>
            </w:r>
          </w:p>
        </w:tc>
        <w:tc>
          <w:tcPr>
            <w:tcW w:w="0" w:type="auto"/>
          </w:tcPr>
          <w:p w14:paraId="1DDD97C3"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Tianjin, China 2007</w:t>
            </w:r>
          </w:p>
        </w:tc>
        <w:tc>
          <w:tcPr>
            <w:tcW w:w="0" w:type="auto"/>
          </w:tcPr>
          <w:p w14:paraId="5913CDC2"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Case-control</w:t>
            </w:r>
          </w:p>
        </w:tc>
        <w:tc>
          <w:tcPr>
            <w:tcW w:w="0" w:type="auto"/>
          </w:tcPr>
          <w:p w14:paraId="67C974F9"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81 Cases 81 Controls matched by hospital, maternal age and gravidity. Identified from hospitals</w:t>
            </w:r>
          </w:p>
        </w:tc>
        <w:tc>
          <w:tcPr>
            <w:tcW w:w="0" w:type="auto"/>
          </w:tcPr>
          <w:p w14:paraId="36996B12"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 xml:space="preserve">PAH measured both by maternal interview and aborted tissue and maternal blood draws as </w:t>
            </w:r>
            <w:proofErr w:type="spellStart"/>
            <w:r>
              <w:rPr>
                <w:rFonts w:ascii="Times New Roman" w:eastAsia="Calibri" w:hAnsi="Times New Roman" w:cs="Times New Roman"/>
                <w:sz w:val="18"/>
                <w:szCs w:val="18"/>
              </w:rPr>
              <w:t>BaP</w:t>
            </w:r>
            <w:proofErr w:type="spellEnd"/>
            <w:r>
              <w:rPr>
                <w:rFonts w:ascii="Times New Roman" w:eastAsia="Calibri" w:hAnsi="Times New Roman" w:cs="Times New Roman"/>
                <w:sz w:val="18"/>
                <w:szCs w:val="18"/>
              </w:rPr>
              <w:t xml:space="preserve">-DNA </w:t>
            </w:r>
            <w:r>
              <w:rPr>
                <w:rFonts w:ascii="Times New Roman" w:eastAsia="Calibri" w:hAnsi="Times New Roman" w:cs="Times New Roman"/>
                <w:sz w:val="18"/>
                <w:szCs w:val="18"/>
              </w:rPr>
              <w:lastRenderedPageBreak/>
              <w:t xml:space="preserve">adducts </w:t>
            </w:r>
          </w:p>
        </w:tc>
        <w:tc>
          <w:tcPr>
            <w:tcW w:w="0" w:type="auto"/>
          </w:tcPr>
          <w:p w14:paraId="36AD599F"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lastRenderedPageBreak/>
              <w:t>Interview and biospecimen</w:t>
            </w:r>
          </w:p>
        </w:tc>
        <w:tc>
          <w:tcPr>
            <w:tcW w:w="0" w:type="auto"/>
          </w:tcPr>
          <w:p w14:paraId="3353F890"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Confirmed dead in-utero fetus &lt;14 weeks</w:t>
            </w:r>
          </w:p>
        </w:tc>
        <w:tc>
          <w:tcPr>
            <w:tcW w:w="0" w:type="auto"/>
          </w:tcPr>
          <w:p w14:paraId="377370F3"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 xml:space="preserve">Positive associations for maternal blood </w:t>
            </w:r>
            <w:proofErr w:type="spellStart"/>
            <w:r>
              <w:rPr>
                <w:rFonts w:ascii="Times New Roman" w:eastAsia="Calibri" w:hAnsi="Times New Roman" w:cs="Times New Roman"/>
                <w:sz w:val="18"/>
                <w:szCs w:val="18"/>
              </w:rPr>
              <w:t>BaP</w:t>
            </w:r>
            <w:proofErr w:type="spellEnd"/>
            <w:r>
              <w:rPr>
                <w:rFonts w:ascii="Times New Roman" w:eastAsia="Calibri" w:hAnsi="Times New Roman" w:cs="Times New Roman"/>
                <w:sz w:val="18"/>
                <w:szCs w:val="18"/>
              </w:rPr>
              <w:t>-DNA adduct measures</w:t>
            </w:r>
          </w:p>
        </w:tc>
        <w:tc>
          <w:tcPr>
            <w:tcW w:w="0" w:type="auto"/>
            <w:tcBorders>
              <w:right w:val="single" w:sz="4" w:space="0" w:color="auto"/>
            </w:tcBorders>
          </w:tcPr>
          <w:p w14:paraId="62C0DC70"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Adjustments for maternal education and household income and gestational age</w:t>
            </w:r>
          </w:p>
        </w:tc>
      </w:tr>
      <w:tr w:rsidR="007A5044" w14:paraId="45550189" w14:textId="77777777" w:rsidTr="007A5044">
        <w:tc>
          <w:tcPr>
            <w:cnfStyle w:val="001000000000" w:firstRow="0" w:lastRow="0" w:firstColumn="1" w:lastColumn="0" w:oddVBand="0" w:evenVBand="0" w:oddHBand="0" w:evenHBand="0" w:firstRowFirstColumn="0" w:firstRowLastColumn="0" w:lastRowFirstColumn="0" w:lastRowLastColumn="0"/>
            <w:tcW w:w="0" w:type="auto"/>
            <w:tcBorders>
              <w:left w:val="single" w:sz="4" w:space="0" w:color="auto"/>
            </w:tcBorders>
          </w:tcPr>
          <w:p w14:paraId="6D05A8FA" w14:textId="77777777" w:rsidR="007A5044" w:rsidRDefault="001A7FDD">
            <w:pPr>
              <w:rPr>
                <w:rFonts w:ascii="Times New Roman" w:eastAsia="Calibri" w:hAnsi="Times New Roman" w:cs="Times New Roman"/>
                <w:sz w:val="18"/>
                <w:szCs w:val="18"/>
              </w:rPr>
            </w:pPr>
            <w:r>
              <w:rPr>
                <w:rFonts w:ascii="Times New Roman" w:eastAsia="Calibri" w:hAnsi="Times New Roman" w:cs="Times New Roman"/>
                <w:sz w:val="18"/>
                <w:szCs w:val="18"/>
              </w:rPr>
              <w:t xml:space="preserve">Pearce et al. </w:t>
            </w:r>
          </w:p>
          <w:p w14:paraId="0D30701E" w14:textId="77777777" w:rsidR="007A5044" w:rsidRDefault="007A5044">
            <w:pPr>
              <w:rPr>
                <w:rFonts w:ascii="Times New Roman" w:eastAsia="Calibri" w:hAnsi="Times New Roman" w:cs="Times New Roman"/>
                <w:sz w:val="18"/>
                <w:szCs w:val="18"/>
              </w:rPr>
            </w:pPr>
          </w:p>
          <w:p w14:paraId="1649D497" w14:textId="77777777" w:rsidR="007A5044" w:rsidRDefault="001A7FDD">
            <w:pPr>
              <w:rPr>
                <w:rFonts w:ascii="Times New Roman" w:eastAsia="Calibri" w:hAnsi="Times New Roman" w:cs="Times New Roman"/>
                <w:sz w:val="18"/>
                <w:szCs w:val="18"/>
              </w:rPr>
            </w:pPr>
            <w:r>
              <w:rPr>
                <w:rFonts w:ascii="Times New Roman" w:eastAsia="Calibri" w:hAnsi="Times New Roman" w:cs="Times New Roman"/>
                <w:sz w:val="18"/>
                <w:szCs w:val="18"/>
              </w:rPr>
              <w:t>19863953</w:t>
            </w:r>
          </w:p>
          <w:p w14:paraId="296D6658" w14:textId="77777777" w:rsidR="007A5044" w:rsidRDefault="007A5044">
            <w:pPr>
              <w:rPr>
                <w:rFonts w:ascii="Times New Roman" w:eastAsia="Calibri" w:hAnsi="Times New Roman" w:cs="Times New Roman"/>
                <w:sz w:val="18"/>
                <w:szCs w:val="18"/>
              </w:rPr>
            </w:pPr>
          </w:p>
          <w:p w14:paraId="64FC0E5D" w14:textId="77777777" w:rsidR="007A5044" w:rsidRDefault="007A5044">
            <w:pPr>
              <w:rPr>
                <w:rFonts w:ascii="Times New Roman" w:eastAsia="Calibri" w:hAnsi="Times New Roman" w:cs="Times New Roman"/>
                <w:sz w:val="18"/>
                <w:szCs w:val="18"/>
              </w:rPr>
            </w:pPr>
          </w:p>
        </w:tc>
        <w:tc>
          <w:tcPr>
            <w:tcW w:w="0" w:type="auto"/>
          </w:tcPr>
          <w:p w14:paraId="34C0022B"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2010</w:t>
            </w:r>
          </w:p>
        </w:tc>
        <w:tc>
          <w:tcPr>
            <w:tcW w:w="0" w:type="auto"/>
          </w:tcPr>
          <w:p w14:paraId="451FF32D"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Northern England 1962-1992</w:t>
            </w:r>
          </w:p>
          <w:p w14:paraId="75C0F117" w14:textId="77777777" w:rsidR="007A5044" w:rsidRDefault="007A504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p>
          <w:p w14:paraId="05EE0734" w14:textId="77777777" w:rsidR="007A5044" w:rsidRDefault="007A504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p>
        </w:tc>
        <w:tc>
          <w:tcPr>
            <w:tcW w:w="0" w:type="auto"/>
          </w:tcPr>
          <w:p w14:paraId="17971582"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Retrospective cohort</w:t>
            </w:r>
          </w:p>
          <w:p w14:paraId="1A20D7DF" w14:textId="77777777" w:rsidR="007A5044" w:rsidRDefault="007A504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p>
          <w:p w14:paraId="79064FF6" w14:textId="77777777" w:rsidR="007A5044" w:rsidRDefault="007A504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p>
        </w:tc>
        <w:tc>
          <w:tcPr>
            <w:tcW w:w="0" w:type="auto"/>
          </w:tcPr>
          <w:p w14:paraId="02369B4A"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812 stillbirths out of 90,537 singleton births identified from administrative data</w:t>
            </w:r>
          </w:p>
          <w:p w14:paraId="03F0105F" w14:textId="77777777" w:rsidR="007A5044" w:rsidRDefault="007A504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p>
          <w:p w14:paraId="2BB0BF9E" w14:textId="77777777" w:rsidR="007A5044" w:rsidRDefault="007A504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p>
        </w:tc>
        <w:tc>
          <w:tcPr>
            <w:tcW w:w="0" w:type="auto"/>
          </w:tcPr>
          <w:p w14:paraId="36B3D639"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PM</w:t>
            </w:r>
            <w:r>
              <w:rPr>
                <w:rFonts w:ascii="Times New Roman" w:eastAsia="Calibri" w:hAnsi="Times New Roman" w:cs="Times New Roman"/>
                <w:sz w:val="18"/>
                <w:szCs w:val="18"/>
                <w:vertAlign w:val="subscript"/>
              </w:rPr>
              <w:t>4</w:t>
            </w:r>
            <w:r>
              <w:rPr>
                <w:rFonts w:ascii="Times New Roman" w:eastAsia="Calibri" w:hAnsi="Times New Roman" w:cs="Times New Roman"/>
                <w:sz w:val="18"/>
                <w:szCs w:val="18"/>
              </w:rPr>
              <w:t xml:space="preserve"> (black smoke) concentrations averaged across each trimester and the whole pregnancy</w:t>
            </w:r>
          </w:p>
          <w:tbl>
            <w:tblPr>
              <w:tblW w:w="0" w:type="auto"/>
              <w:tblBorders>
                <w:top w:val="nil"/>
                <w:left w:val="nil"/>
                <w:bottom w:val="nil"/>
                <w:right w:val="nil"/>
              </w:tblBorders>
              <w:tblLook w:val="0000" w:firstRow="0" w:lastRow="0" w:firstColumn="0" w:lastColumn="0" w:noHBand="0" w:noVBand="0"/>
            </w:tblPr>
            <w:tblGrid>
              <w:gridCol w:w="488"/>
            </w:tblGrid>
            <w:tr w:rsidR="007A5044" w14:paraId="00509DAD" w14:textId="77777777">
              <w:tc>
                <w:tcPr>
                  <w:tcW w:w="488" w:type="dxa"/>
                </w:tcPr>
                <w:p w14:paraId="2C2E1E64" w14:textId="77777777" w:rsidR="007A5044" w:rsidRDefault="007A5044">
                  <w:pPr>
                    <w:spacing w:after="0" w:line="240" w:lineRule="auto"/>
                    <w:rPr>
                      <w:rFonts w:ascii="Times New Roman" w:eastAsia="Calibri" w:hAnsi="Times New Roman" w:cs="Times New Roman"/>
                      <w:sz w:val="18"/>
                      <w:szCs w:val="18"/>
                    </w:rPr>
                  </w:pPr>
                </w:p>
              </w:tc>
            </w:tr>
          </w:tbl>
          <w:p w14:paraId="2FBDA3EE" w14:textId="77777777" w:rsidR="007A5044" w:rsidRDefault="007A504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p>
        </w:tc>
        <w:tc>
          <w:tcPr>
            <w:tcW w:w="0" w:type="auto"/>
          </w:tcPr>
          <w:p w14:paraId="1946B024"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 xml:space="preserve">Estimated at residence by a two-stage modelling process based on local air monitoring station </w:t>
            </w:r>
          </w:p>
          <w:p w14:paraId="47E00C4D" w14:textId="77777777" w:rsidR="007A5044" w:rsidRDefault="007A504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p>
          <w:p w14:paraId="7944BACA" w14:textId="77777777" w:rsidR="007A5044" w:rsidRDefault="007A504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p>
        </w:tc>
        <w:tc>
          <w:tcPr>
            <w:tcW w:w="0" w:type="auto"/>
          </w:tcPr>
          <w:p w14:paraId="5CBEC8E6"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Delivery of dead infant ≥28 weeks’ gestation</w:t>
            </w:r>
          </w:p>
          <w:p w14:paraId="1E2E0097" w14:textId="77777777" w:rsidR="007A5044" w:rsidRDefault="007A504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p>
          <w:p w14:paraId="65D95CF2" w14:textId="77777777" w:rsidR="007A5044" w:rsidRDefault="007A504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p>
        </w:tc>
        <w:tc>
          <w:tcPr>
            <w:tcW w:w="0" w:type="auto"/>
          </w:tcPr>
          <w:p w14:paraId="5ECFA3AD"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No evidence of association</w:t>
            </w:r>
          </w:p>
          <w:p w14:paraId="5EC71609" w14:textId="77777777" w:rsidR="007A5044" w:rsidRDefault="007A504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p>
          <w:p w14:paraId="16A55095" w14:textId="77777777" w:rsidR="007A5044" w:rsidRDefault="007A504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p>
        </w:tc>
        <w:tc>
          <w:tcPr>
            <w:tcW w:w="0" w:type="auto"/>
            <w:tcBorders>
              <w:right w:val="single" w:sz="4" w:space="0" w:color="auto"/>
            </w:tcBorders>
          </w:tcPr>
          <w:p w14:paraId="5F111A86"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Adjustments parity, maternal age, sex, and Townsend deprivation scores</w:t>
            </w:r>
          </w:p>
          <w:p w14:paraId="2E3381F0" w14:textId="77777777" w:rsidR="007A5044" w:rsidRDefault="007A504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p>
          <w:p w14:paraId="090CA650" w14:textId="77777777" w:rsidR="007A5044" w:rsidRDefault="007A504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p>
        </w:tc>
      </w:tr>
      <w:tr w:rsidR="00D67E2E" w14:paraId="26B6672B" w14:textId="77777777" w:rsidTr="007A50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single" w:sz="4" w:space="0" w:color="auto"/>
            </w:tcBorders>
          </w:tcPr>
          <w:p w14:paraId="6928C0A1" w14:textId="77777777" w:rsidR="007A5044" w:rsidRDefault="001A7FDD">
            <w:pPr>
              <w:rPr>
                <w:rFonts w:ascii="Times New Roman" w:eastAsia="Calibri" w:hAnsi="Times New Roman" w:cs="Times New Roman"/>
                <w:sz w:val="18"/>
                <w:szCs w:val="18"/>
              </w:rPr>
            </w:pPr>
            <w:r>
              <w:rPr>
                <w:rFonts w:ascii="Times New Roman" w:eastAsia="Calibri" w:hAnsi="Times New Roman" w:cs="Times New Roman"/>
                <w:sz w:val="18"/>
                <w:szCs w:val="18"/>
              </w:rPr>
              <w:t xml:space="preserve">Hwang et al. </w:t>
            </w:r>
          </w:p>
          <w:p w14:paraId="5B72D4DA" w14:textId="77777777" w:rsidR="007A5044" w:rsidRDefault="007A5044">
            <w:pPr>
              <w:rPr>
                <w:rFonts w:ascii="Times New Roman" w:eastAsia="Calibri" w:hAnsi="Times New Roman" w:cs="Times New Roman"/>
                <w:sz w:val="18"/>
                <w:szCs w:val="18"/>
              </w:rPr>
            </w:pPr>
          </w:p>
          <w:p w14:paraId="5F5C8C68" w14:textId="77777777" w:rsidR="007A5044" w:rsidRDefault="001A7FDD">
            <w:pPr>
              <w:rPr>
                <w:rFonts w:ascii="Times New Roman" w:eastAsia="Calibri" w:hAnsi="Times New Roman" w:cs="Times New Roman"/>
                <w:sz w:val="18"/>
                <w:szCs w:val="18"/>
              </w:rPr>
            </w:pPr>
            <w:r>
              <w:rPr>
                <w:rFonts w:ascii="Times New Roman" w:eastAsia="Calibri" w:hAnsi="Times New Roman" w:cs="Times New Roman"/>
                <w:sz w:val="18"/>
                <w:szCs w:val="18"/>
              </w:rPr>
              <w:t>21447454</w:t>
            </w:r>
          </w:p>
        </w:tc>
        <w:tc>
          <w:tcPr>
            <w:tcW w:w="0" w:type="auto"/>
          </w:tcPr>
          <w:p w14:paraId="7C834A1E"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2011</w:t>
            </w:r>
          </w:p>
        </w:tc>
        <w:tc>
          <w:tcPr>
            <w:tcW w:w="0" w:type="auto"/>
          </w:tcPr>
          <w:p w14:paraId="53BF6705"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Taiwan 2001-2007</w:t>
            </w:r>
          </w:p>
          <w:p w14:paraId="70E00A0C" w14:textId="77777777" w:rsidR="007A5044" w:rsidRDefault="007A5044">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8"/>
                <w:szCs w:val="18"/>
              </w:rPr>
            </w:pPr>
          </w:p>
        </w:tc>
        <w:tc>
          <w:tcPr>
            <w:tcW w:w="0" w:type="auto"/>
          </w:tcPr>
          <w:tbl>
            <w:tblPr>
              <w:tblW w:w="983" w:type="dxa"/>
              <w:tblBorders>
                <w:top w:val="nil"/>
                <w:left w:val="nil"/>
                <w:bottom w:val="nil"/>
                <w:right w:val="nil"/>
              </w:tblBorders>
              <w:tblLook w:val="0000" w:firstRow="0" w:lastRow="0" w:firstColumn="0" w:lastColumn="0" w:noHBand="0" w:noVBand="0"/>
            </w:tblPr>
            <w:tblGrid>
              <w:gridCol w:w="983"/>
            </w:tblGrid>
            <w:tr w:rsidR="007A5044" w14:paraId="1E4E050F" w14:textId="77777777">
              <w:tc>
                <w:tcPr>
                  <w:tcW w:w="983" w:type="dxa"/>
                </w:tcPr>
                <w:p w14:paraId="5DEE6964" w14:textId="77777777" w:rsidR="007A5044" w:rsidRDefault="001A7FDD">
                  <w:pPr>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 xml:space="preserve">Case-control </w:t>
                  </w:r>
                </w:p>
              </w:tc>
            </w:tr>
          </w:tbl>
          <w:p w14:paraId="3224E139" w14:textId="77777777" w:rsidR="007A5044" w:rsidRDefault="007A5044">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8"/>
                <w:szCs w:val="18"/>
              </w:rPr>
            </w:pPr>
          </w:p>
        </w:tc>
        <w:tc>
          <w:tcPr>
            <w:tcW w:w="0" w:type="auto"/>
          </w:tcPr>
          <w:p w14:paraId="4BE11A34"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9325 cases  and 102,575 controls identified from administrative data</w:t>
            </w:r>
          </w:p>
        </w:tc>
        <w:tc>
          <w:tcPr>
            <w:tcW w:w="0" w:type="auto"/>
          </w:tcPr>
          <w:p w14:paraId="15B71635" w14:textId="0C07556C"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SO</w:t>
            </w:r>
            <w:r>
              <w:rPr>
                <w:rFonts w:ascii="Times New Roman" w:eastAsia="Calibri" w:hAnsi="Times New Roman" w:cs="Times New Roman"/>
                <w:sz w:val="18"/>
                <w:szCs w:val="18"/>
                <w:vertAlign w:val="subscript"/>
              </w:rPr>
              <w:t>2</w:t>
            </w:r>
            <w:r>
              <w:rPr>
                <w:rFonts w:ascii="Times New Roman" w:eastAsia="Calibri" w:hAnsi="Times New Roman" w:cs="Times New Roman"/>
                <w:sz w:val="18"/>
                <w:szCs w:val="18"/>
              </w:rPr>
              <w:t>, NO</w:t>
            </w:r>
            <w:r>
              <w:rPr>
                <w:rFonts w:ascii="Times New Roman" w:eastAsia="Calibri" w:hAnsi="Times New Roman" w:cs="Times New Roman"/>
                <w:sz w:val="18"/>
                <w:szCs w:val="18"/>
                <w:vertAlign w:val="subscript"/>
              </w:rPr>
              <w:t>2</w:t>
            </w:r>
            <w:r>
              <w:rPr>
                <w:rFonts w:ascii="Times New Roman" w:eastAsia="Calibri" w:hAnsi="Times New Roman" w:cs="Times New Roman"/>
                <w:sz w:val="18"/>
                <w:szCs w:val="18"/>
              </w:rPr>
              <w:t>, O</w:t>
            </w:r>
            <w:r>
              <w:rPr>
                <w:rFonts w:ascii="Times New Roman" w:eastAsia="Calibri" w:hAnsi="Times New Roman" w:cs="Times New Roman"/>
                <w:sz w:val="18"/>
                <w:szCs w:val="18"/>
                <w:vertAlign w:val="subscript"/>
              </w:rPr>
              <w:t>3</w:t>
            </w:r>
            <w:r>
              <w:rPr>
                <w:rFonts w:ascii="Times New Roman" w:eastAsia="Calibri" w:hAnsi="Times New Roman" w:cs="Times New Roman"/>
                <w:sz w:val="18"/>
                <w:szCs w:val="18"/>
              </w:rPr>
              <w:t>, CO, PM</w:t>
            </w:r>
            <w:r>
              <w:rPr>
                <w:rFonts w:ascii="Times New Roman" w:eastAsia="Calibri" w:hAnsi="Times New Roman" w:cs="Times New Roman"/>
                <w:sz w:val="18"/>
                <w:szCs w:val="18"/>
                <w:vertAlign w:val="subscript"/>
              </w:rPr>
              <w:t>10</w:t>
            </w:r>
            <w:r>
              <w:rPr>
                <w:rFonts w:ascii="Times New Roman" w:eastAsia="Calibri" w:hAnsi="Times New Roman" w:cs="Times New Roman"/>
                <w:sz w:val="18"/>
                <w:szCs w:val="18"/>
              </w:rPr>
              <w:t xml:space="preserve"> averaged over each of the first three months of pregnancy, and each trimester</w:t>
            </w:r>
          </w:p>
          <w:p w14:paraId="2BDBB683" w14:textId="77777777" w:rsidR="007A5044" w:rsidRDefault="007A5044">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8"/>
                <w:szCs w:val="18"/>
              </w:rPr>
            </w:pPr>
          </w:p>
        </w:tc>
        <w:tc>
          <w:tcPr>
            <w:tcW w:w="0" w:type="auto"/>
          </w:tcPr>
          <w:p w14:paraId="26F58F77"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Estimated at the zip-code level using inverse distance weighting from local air monitors</w:t>
            </w:r>
          </w:p>
        </w:tc>
        <w:tc>
          <w:tcPr>
            <w:tcW w:w="0" w:type="auto"/>
          </w:tcPr>
          <w:p w14:paraId="358D93D6"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Fetal death &gt;20 weeks’ gestation</w:t>
            </w:r>
          </w:p>
          <w:p w14:paraId="136D36C9"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 xml:space="preserve"> identified from administrative data (ICD 9 codes)</w:t>
            </w:r>
          </w:p>
        </w:tc>
        <w:tc>
          <w:tcPr>
            <w:tcW w:w="0" w:type="auto"/>
          </w:tcPr>
          <w:p w14:paraId="5FDB7FC7"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Positive associations with PM</w:t>
            </w:r>
            <w:r>
              <w:rPr>
                <w:rFonts w:ascii="Times New Roman" w:eastAsia="Calibri" w:hAnsi="Times New Roman" w:cs="Times New Roman"/>
                <w:sz w:val="18"/>
                <w:szCs w:val="18"/>
                <w:vertAlign w:val="subscript"/>
              </w:rPr>
              <w:t>10</w:t>
            </w:r>
            <w:r>
              <w:rPr>
                <w:rFonts w:ascii="Times New Roman" w:eastAsia="Calibri" w:hAnsi="Times New Roman" w:cs="Times New Roman"/>
                <w:sz w:val="18"/>
                <w:szCs w:val="18"/>
              </w:rPr>
              <w:t xml:space="preserve"> (first trimester) and SO</w:t>
            </w:r>
            <w:r>
              <w:rPr>
                <w:rFonts w:ascii="Times New Roman" w:eastAsia="Calibri" w:hAnsi="Times New Roman" w:cs="Times New Roman"/>
                <w:sz w:val="18"/>
                <w:szCs w:val="18"/>
                <w:vertAlign w:val="subscript"/>
              </w:rPr>
              <w:t>2</w:t>
            </w:r>
            <w:r>
              <w:rPr>
                <w:rFonts w:ascii="Times New Roman" w:eastAsia="Calibri" w:hAnsi="Times New Roman" w:cs="Times New Roman"/>
                <w:sz w:val="18"/>
                <w:szCs w:val="18"/>
              </w:rPr>
              <w:t xml:space="preserve"> (first trimester) among preterm births only</w:t>
            </w:r>
          </w:p>
          <w:p w14:paraId="02C1EF6E" w14:textId="77777777" w:rsidR="007A5044" w:rsidRDefault="007A5044">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8"/>
                <w:szCs w:val="18"/>
              </w:rPr>
            </w:pPr>
          </w:p>
          <w:p w14:paraId="650B0548"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For all births, positive associations with SO</w:t>
            </w:r>
            <w:r>
              <w:rPr>
                <w:rFonts w:ascii="Times New Roman" w:eastAsia="Calibri" w:hAnsi="Times New Roman" w:cs="Times New Roman"/>
                <w:sz w:val="18"/>
                <w:szCs w:val="18"/>
                <w:vertAlign w:val="subscript"/>
              </w:rPr>
              <w:t>2</w:t>
            </w:r>
            <w:r>
              <w:rPr>
                <w:rFonts w:ascii="Times New Roman" w:eastAsia="Calibri" w:hAnsi="Times New Roman" w:cs="Times New Roman"/>
                <w:sz w:val="18"/>
                <w:szCs w:val="18"/>
              </w:rPr>
              <w:t xml:space="preserve"> during first trimester</w:t>
            </w:r>
          </w:p>
          <w:p w14:paraId="72D68F72" w14:textId="77777777" w:rsidR="007A5044" w:rsidRDefault="007A5044">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8"/>
                <w:szCs w:val="18"/>
              </w:rPr>
            </w:pPr>
          </w:p>
          <w:p w14:paraId="2C49F5A9" w14:textId="77777777" w:rsidR="007A5044" w:rsidRDefault="007A5044">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8"/>
                <w:szCs w:val="18"/>
              </w:rPr>
            </w:pPr>
          </w:p>
          <w:p w14:paraId="2C6227F1" w14:textId="77777777" w:rsidR="007A5044" w:rsidRDefault="007A5044">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8"/>
                <w:szCs w:val="18"/>
              </w:rPr>
            </w:pPr>
          </w:p>
        </w:tc>
        <w:tc>
          <w:tcPr>
            <w:tcW w:w="0" w:type="auto"/>
            <w:tcBorders>
              <w:right w:val="single" w:sz="4" w:space="0" w:color="auto"/>
            </w:tcBorders>
          </w:tcPr>
          <w:p w14:paraId="4CA31055"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sex, maternal age, gestational age, municipal-level SES, season of conception, and year of birth</w:t>
            </w:r>
          </w:p>
        </w:tc>
      </w:tr>
      <w:tr w:rsidR="007A5044" w14:paraId="5D27887B" w14:textId="77777777" w:rsidTr="007A5044">
        <w:tc>
          <w:tcPr>
            <w:cnfStyle w:val="001000000000" w:firstRow="0" w:lastRow="0" w:firstColumn="1" w:lastColumn="0" w:oddVBand="0" w:evenVBand="0" w:oddHBand="0" w:evenHBand="0" w:firstRowFirstColumn="0" w:firstRowLastColumn="0" w:lastRowFirstColumn="0" w:lastRowLastColumn="0"/>
            <w:tcW w:w="0" w:type="auto"/>
            <w:tcBorders>
              <w:left w:val="single" w:sz="4" w:space="0" w:color="auto"/>
            </w:tcBorders>
          </w:tcPr>
          <w:p w14:paraId="3EA0B1BD" w14:textId="77777777" w:rsidR="007A5044" w:rsidRDefault="001A7FDD">
            <w:pPr>
              <w:rPr>
                <w:rFonts w:ascii="Times New Roman" w:eastAsia="Calibri" w:hAnsi="Times New Roman" w:cs="Times New Roman"/>
                <w:sz w:val="18"/>
                <w:szCs w:val="18"/>
              </w:rPr>
            </w:pPr>
            <w:proofErr w:type="spellStart"/>
            <w:r>
              <w:rPr>
                <w:rFonts w:ascii="Times New Roman" w:eastAsia="Calibri" w:hAnsi="Times New Roman" w:cs="Times New Roman"/>
                <w:sz w:val="18"/>
                <w:szCs w:val="18"/>
              </w:rPr>
              <w:t>Faiz</w:t>
            </w:r>
            <w:proofErr w:type="spellEnd"/>
            <w:r>
              <w:rPr>
                <w:rFonts w:ascii="Times New Roman" w:eastAsia="Calibri" w:hAnsi="Times New Roman" w:cs="Times New Roman"/>
                <w:sz w:val="18"/>
                <w:szCs w:val="18"/>
              </w:rPr>
              <w:t xml:space="preserve"> et al. </w:t>
            </w:r>
          </w:p>
          <w:p w14:paraId="35CF86B0" w14:textId="77777777" w:rsidR="007A5044" w:rsidRDefault="007A5044">
            <w:pPr>
              <w:rPr>
                <w:rFonts w:ascii="Times New Roman" w:eastAsia="Calibri" w:hAnsi="Times New Roman" w:cs="Times New Roman"/>
                <w:sz w:val="18"/>
                <w:szCs w:val="18"/>
              </w:rPr>
            </w:pPr>
          </w:p>
          <w:p w14:paraId="756EDE68" w14:textId="77777777" w:rsidR="007A5044" w:rsidRDefault="001A7FDD">
            <w:pPr>
              <w:rPr>
                <w:rFonts w:ascii="Times New Roman" w:eastAsia="Calibri" w:hAnsi="Times New Roman" w:cs="Times New Roman"/>
                <w:sz w:val="18"/>
                <w:szCs w:val="18"/>
              </w:rPr>
            </w:pPr>
            <w:r>
              <w:rPr>
                <w:rFonts w:ascii="Times New Roman" w:eastAsia="Calibri" w:hAnsi="Times New Roman" w:cs="Times New Roman"/>
                <w:sz w:val="18"/>
                <w:szCs w:val="18"/>
              </w:rPr>
              <w:t>22811493</w:t>
            </w:r>
          </w:p>
        </w:tc>
        <w:tc>
          <w:tcPr>
            <w:tcW w:w="0" w:type="auto"/>
          </w:tcPr>
          <w:p w14:paraId="39573F22"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2012</w:t>
            </w:r>
          </w:p>
        </w:tc>
        <w:tc>
          <w:tcPr>
            <w:tcW w:w="0" w:type="auto"/>
          </w:tcPr>
          <w:p w14:paraId="631DBEDC"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NJ, USA 1998-2004</w:t>
            </w:r>
          </w:p>
        </w:tc>
        <w:tc>
          <w:tcPr>
            <w:tcW w:w="0" w:type="auto"/>
          </w:tcPr>
          <w:p w14:paraId="072FF104"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Retrospective cohort</w:t>
            </w:r>
          </w:p>
          <w:p w14:paraId="553DD9EE" w14:textId="77777777" w:rsidR="007A5044" w:rsidRDefault="007A504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p>
          <w:p w14:paraId="40DE5122" w14:textId="77777777" w:rsidR="007A5044" w:rsidRDefault="007A504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p>
        </w:tc>
        <w:tc>
          <w:tcPr>
            <w:tcW w:w="0" w:type="auto"/>
          </w:tcPr>
          <w:p w14:paraId="2BDB5EBE"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1446/343,077 identified from birth registry</w:t>
            </w:r>
          </w:p>
          <w:p w14:paraId="19CE6D40" w14:textId="77777777" w:rsidR="007A5044" w:rsidRDefault="007A504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p>
          <w:p w14:paraId="1F41FC01"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Within 10 km of monitoring site</w:t>
            </w:r>
          </w:p>
        </w:tc>
        <w:tc>
          <w:tcPr>
            <w:tcW w:w="0" w:type="auto"/>
          </w:tcPr>
          <w:p w14:paraId="416D7E57"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PM</w:t>
            </w:r>
            <w:r>
              <w:rPr>
                <w:rFonts w:ascii="Times New Roman" w:eastAsia="Calibri" w:hAnsi="Times New Roman" w:cs="Times New Roman"/>
                <w:sz w:val="18"/>
                <w:szCs w:val="18"/>
                <w:vertAlign w:val="subscript"/>
              </w:rPr>
              <w:t>2.5</w:t>
            </w:r>
            <w:r>
              <w:rPr>
                <w:rFonts w:ascii="Times New Roman" w:eastAsia="Calibri" w:hAnsi="Times New Roman" w:cs="Times New Roman"/>
                <w:sz w:val="18"/>
                <w:szCs w:val="18"/>
              </w:rPr>
              <w:t>, NO</w:t>
            </w:r>
            <w:r>
              <w:rPr>
                <w:rFonts w:ascii="Times New Roman" w:eastAsia="Calibri" w:hAnsi="Times New Roman" w:cs="Times New Roman"/>
                <w:sz w:val="18"/>
                <w:szCs w:val="18"/>
                <w:vertAlign w:val="subscript"/>
              </w:rPr>
              <w:t>2</w:t>
            </w:r>
            <w:r>
              <w:rPr>
                <w:rFonts w:ascii="Times New Roman" w:eastAsia="Calibri" w:hAnsi="Times New Roman" w:cs="Times New Roman"/>
                <w:sz w:val="18"/>
                <w:szCs w:val="18"/>
              </w:rPr>
              <w:t>, SO</w:t>
            </w:r>
            <w:r>
              <w:rPr>
                <w:rFonts w:ascii="Times New Roman" w:eastAsia="Calibri" w:hAnsi="Times New Roman" w:cs="Times New Roman"/>
                <w:sz w:val="18"/>
                <w:szCs w:val="18"/>
                <w:vertAlign w:val="subscript"/>
              </w:rPr>
              <w:t>2</w:t>
            </w:r>
            <w:r>
              <w:rPr>
                <w:rFonts w:ascii="Times New Roman" w:eastAsia="Calibri" w:hAnsi="Times New Roman" w:cs="Times New Roman"/>
                <w:sz w:val="18"/>
                <w:szCs w:val="18"/>
              </w:rPr>
              <w:t>, CO averaged across different trimester</w:t>
            </w:r>
          </w:p>
          <w:tbl>
            <w:tblPr>
              <w:tblW w:w="0" w:type="auto"/>
              <w:tblBorders>
                <w:top w:val="nil"/>
                <w:left w:val="nil"/>
                <w:bottom w:val="nil"/>
                <w:right w:val="nil"/>
              </w:tblBorders>
              <w:tblLook w:val="0000" w:firstRow="0" w:lastRow="0" w:firstColumn="0" w:lastColumn="0" w:noHBand="0" w:noVBand="0"/>
            </w:tblPr>
            <w:tblGrid>
              <w:gridCol w:w="1369"/>
            </w:tblGrid>
            <w:tr w:rsidR="007A5044" w14:paraId="03437FEF" w14:textId="77777777">
              <w:tc>
                <w:tcPr>
                  <w:tcW w:w="1369" w:type="dxa"/>
                </w:tcPr>
                <w:p w14:paraId="2094B07D" w14:textId="77777777" w:rsidR="007A5044" w:rsidRDefault="007A5044">
                  <w:pPr>
                    <w:spacing w:after="0" w:line="240" w:lineRule="auto"/>
                    <w:rPr>
                      <w:rFonts w:ascii="Times New Roman" w:eastAsia="Calibri" w:hAnsi="Times New Roman" w:cs="Times New Roman"/>
                      <w:sz w:val="18"/>
                      <w:szCs w:val="18"/>
                    </w:rPr>
                  </w:pPr>
                </w:p>
              </w:tc>
            </w:tr>
          </w:tbl>
          <w:p w14:paraId="4F8FA31A" w14:textId="77777777" w:rsidR="007A5044" w:rsidRDefault="007A504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p>
        </w:tc>
        <w:tc>
          <w:tcPr>
            <w:tcW w:w="0" w:type="auto"/>
          </w:tcPr>
          <w:p w14:paraId="54710DE3" w14:textId="5BD0C804" w:rsidR="007A5044" w:rsidRDefault="00500187">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C</w:t>
            </w:r>
            <w:r w:rsidR="001A7FDD">
              <w:rPr>
                <w:rFonts w:ascii="Times New Roman" w:eastAsia="Calibri" w:hAnsi="Times New Roman" w:cs="Times New Roman"/>
                <w:sz w:val="18"/>
                <w:szCs w:val="18"/>
              </w:rPr>
              <w:t>losest monitoring station</w:t>
            </w:r>
          </w:p>
          <w:p w14:paraId="102EAE76"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within 10 km of the maternal residence (total 25 local monitoring stations total)</w:t>
            </w:r>
          </w:p>
        </w:tc>
        <w:tc>
          <w:tcPr>
            <w:tcW w:w="0" w:type="auto"/>
          </w:tcPr>
          <w:p w14:paraId="69E7950B"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Stillbirth between 20 and 42 weeks’ gestation (140–294 days of pregnancy, birth weight of &gt;500g) identified from birth certificates</w:t>
            </w:r>
          </w:p>
          <w:p w14:paraId="744DBF54" w14:textId="77777777" w:rsidR="007A5044" w:rsidRDefault="007A504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p>
        </w:tc>
        <w:tc>
          <w:tcPr>
            <w:tcW w:w="0" w:type="auto"/>
          </w:tcPr>
          <w:p w14:paraId="65B1EEC7" w14:textId="5BE92679"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Positive associations with NO</w:t>
            </w:r>
            <w:r>
              <w:rPr>
                <w:rFonts w:ascii="Times New Roman" w:eastAsia="Calibri" w:hAnsi="Times New Roman" w:cs="Times New Roman"/>
                <w:sz w:val="18"/>
                <w:szCs w:val="18"/>
                <w:vertAlign w:val="subscript"/>
              </w:rPr>
              <w:t xml:space="preserve">2 </w:t>
            </w:r>
            <w:r>
              <w:rPr>
                <w:rFonts w:ascii="Times New Roman" w:eastAsia="Calibri" w:hAnsi="Times New Roman" w:cs="Times New Roman"/>
                <w:sz w:val="18"/>
                <w:szCs w:val="18"/>
              </w:rPr>
              <w:t>(whole pregnancy, first trimester), SO</w:t>
            </w:r>
            <w:r>
              <w:rPr>
                <w:rFonts w:ascii="Times New Roman" w:eastAsia="Calibri" w:hAnsi="Times New Roman" w:cs="Times New Roman"/>
                <w:sz w:val="18"/>
                <w:szCs w:val="18"/>
                <w:vertAlign w:val="subscript"/>
              </w:rPr>
              <w:t>2</w:t>
            </w:r>
            <w:r>
              <w:rPr>
                <w:rFonts w:ascii="Times New Roman" w:eastAsia="Calibri" w:hAnsi="Times New Roman" w:cs="Times New Roman"/>
                <w:sz w:val="18"/>
                <w:szCs w:val="18"/>
              </w:rPr>
              <w:t xml:space="preserve"> (first and third trimester), and CO (second and third trimester)</w:t>
            </w:r>
          </w:p>
          <w:p w14:paraId="76222C78" w14:textId="77777777" w:rsidR="007A5044" w:rsidRDefault="007A504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p>
        </w:tc>
        <w:tc>
          <w:tcPr>
            <w:tcW w:w="0" w:type="auto"/>
            <w:tcBorders>
              <w:right w:val="single" w:sz="4" w:space="0" w:color="auto"/>
            </w:tcBorders>
          </w:tcPr>
          <w:p w14:paraId="1810F22E"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Adjustments for maternal age, race/ethnicity, education, prenatal care, smoking status, neighborhood, calendar month, year of conception, mean temperature during first trimester</w:t>
            </w:r>
          </w:p>
        </w:tc>
      </w:tr>
      <w:tr w:rsidR="00D67E2E" w14:paraId="77DD57DE" w14:textId="77777777" w:rsidTr="007A50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single" w:sz="4" w:space="0" w:color="auto"/>
            </w:tcBorders>
          </w:tcPr>
          <w:p w14:paraId="50ABB23F" w14:textId="77777777" w:rsidR="007A5044" w:rsidRDefault="001A7FDD">
            <w:pPr>
              <w:rPr>
                <w:rFonts w:ascii="Times New Roman" w:eastAsia="Calibri" w:hAnsi="Times New Roman" w:cs="Times New Roman"/>
                <w:sz w:val="18"/>
                <w:szCs w:val="18"/>
              </w:rPr>
            </w:pPr>
            <w:proofErr w:type="spellStart"/>
            <w:r>
              <w:rPr>
                <w:rFonts w:ascii="Times New Roman" w:eastAsia="Calibri" w:hAnsi="Times New Roman" w:cs="Times New Roman"/>
                <w:sz w:val="18"/>
                <w:szCs w:val="18"/>
              </w:rPr>
              <w:t>Faiz</w:t>
            </w:r>
            <w:proofErr w:type="spellEnd"/>
            <w:r>
              <w:rPr>
                <w:rFonts w:ascii="Times New Roman" w:eastAsia="Calibri" w:hAnsi="Times New Roman" w:cs="Times New Roman"/>
                <w:sz w:val="18"/>
                <w:szCs w:val="18"/>
              </w:rPr>
              <w:t xml:space="preserve"> et al.</w:t>
            </w:r>
          </w:p>
          <w:p w14:paraId="65E1F360" w14:textId="77777777" w:rsidR="007A5044" w:rsidRDefault="007A5044">
            <w:pPr>
              <w:rPr>
                <w:rFonts w:ascii="Times New Roman" w:eastAsia="Calibri" w:hAnsi="Times New Roman" w:cs="Times New Roman"/>
                <w:sz w:val="18"/>
                <w:szCs w:val="18"/>
              </w:rPr>
            </w:pPr>
          </w:p>
          <w:p w14:paraId="28429792" w14:textId="77777777" w:rsidR="007A5044" w:rsidRDefault="001A7FDD">
            <w:pPr>
              <w:rPr>
                <w:rFonts w:ascii="Times New Roman" w:eastAsia="Calibri" w:hAnsi="Times New Roman" w:cs="Times New Roman"/>
                <w:sz w:val="18"/>
                <w:szCs w:val="18"/>
              </w:rPr>
            </w:pPr>
            <w:r>
              <w:rPr>
                <w:rFonts w:ascii="Times New Roman" w:eastAsia="Calibri" w:hAnsi="Times New Roman" w:cs="Times New Roman"/>
                <w:sz w:val="18"/>
                <w:szCs w:val="18"/>
              </w:rPr>
              <w:lastRenderedPageBreak/>
              <w:t>23676263</w:t>
            </w:r>
          </w:p>
        </w:tc>
        <w:tc>
          <w:tcPr>
            <w:tcW w:w="0" w:type="auto"/>
          </w:tcPr>
          <w:p w14:paraId="1DBD92E2"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lastRenderedPageBreak/>
              <w:t>2013</w:t>
            </w:r>
          </w:p>
        </w:tc>
        <w:tc>
          <w:tcPr>
            <w:tcW w:w="0" w:type="auto"/>
          </w:tcPr>
          <w:p w14:paraId="0CB8AF96"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NJ, USA 1998-2004</w:t>
            </w:r>
          </w:p>
        </w:tc>
        <w:tc>
          <w:tcPr>
            <w:tcW w:w="0" w:type="auto"/>
          </w:tcPr>
          <w:p w14:paraId="2434CBE9"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Case-crossover</w:t>
            </w:r>
          </w:p>
        </w:tc>
        <w:tc>
          <w:tcPr>
            <w:tcW w:w="0" w:type="auto"/>
          </w:tcPr>
          <w:p w14:paraId="187F68E3"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 xml:space="preserve">1719 cases of stillbirths from birth </w:t>
            </w:r>
            <w:r>
              <w:rPr>
                <w:rFonts w:ascii="Times New Roman" w:eastAsia="Calibri" w:hAnsi="Times New Roman" w:cs="Times New Roman"/>
                <w:sz w:val="18"/>
                <w:szCs w:val="18"/>
              </w:rPr>
              <w:lastRenderedPageBreak/>
              <w:t>registry</w:t>
            </w:r>
          </w:p>
          <w:p w14:paraId="6AE78BA1" w14:textId="77777777" w:rsidR="007A5044" w:rsidRDefault="007A5044">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8"/>
                <w:szCs w:val="18"/>
              </w:rPr>
            </w:pPr>
          </w:p>
          <w:p w14:paraId="4FE47E0C"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Within 10 km of monitoring site</w:t>
            </w:r>
          </w:p>
        </w:tc>
        <w:tc>
          <w:tcPr>
            <w:tcW w:w="0" w:type="auto"/>
          </w:tcPr>
          <w:p w14:paraId="0BC47531"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lastRenderedPageBreak/>
              <w:t>PM</w:t>
            </w:r>
            <w:r>
              <w:rPr>
                <w:rFonts w:ascii="Times New Roman" w:eastAsia="Calibri" w:hAnsi="Times New Roman" w:cs="Times New Roman"/>
                <w:sz w:val="18"/>
                <w:szCs w:val="18"/>
                <w:vertAlign w:val="subscript"/>
              </w:rPr>
              <w:t>2.5</w:t>
            </w:r>
            <w:r>
              <w:rPr>
                <w:rFonts w:ascii="Times New Roman" w:eastAsia="Calibri" w:hAnsi="Times New Roman" w:cs="Times New Roman"/>
                <w:sz w:val="18"/>
                <w:szCs w:val="18"/>
              </w:rPr>
              <w:t>, NO</w:t>
            </w:r>
            <w:r>
              <w:rPr>
                <w:rFonts w:ascii="Times New Roman" w:eastAsia="Calibri" w:hAnsi="Times New Roman" w:cs="Times New Roman"/>
                <w:sz w:val="18"/>
                <w:szCs w:val="18"/>
                <w:vertAlign w:val="subscript"/>
              </w:rPr>
              <w:t>2</w:t>
            </w:r>
            <w:r>
              <w:rPr>
                <w:rFonts w:ascii="Times New Roman" w:eastAsia="Calibri" w:hAnsi="Times New Roman" w:cs="Times New Roman"/>
                <w:sz w:val="18"/>
                <w:szCs w:val="18"/>
              </w:rPr>
              <w:t>, SO</w:t>
            </w:r>
            <w:r>
              <w:rPr>
                <w:rFonts w:ascii="Times New Roman" w:eastAsia="Calibri" w:hAnsi="Times New Roman" w:cs="Times New Roman"/>
                <w:sz w:val="18"/>
                <w:szCs w:val="18"/>
                <w:vertAlign w:val="subscript"/>
              </w:rPr>
              <w:t>2</w:t>
            </w:r>
            <w:r>
              <w:rPr>
                <w:rFonts w:ascii="Times New Roman" w:eastAsia="Calibri" w:hAnsi="Times New Roman" w:cs="Times New Roman"/>
                <w:sz w:val="18"/>
                <w:szCs w:val="18"/>
              </w:rPr>
              <w:t xml:space="preserve">, CO concentrations </w:t>
            </w:r>
            <w:r>
              <w:rPr>
                <w:rFonts w:ascii="Times New Roman" w:eastAsia="Calibri" w:hAnsi="Times New Roman" w:cs="Times New Roman"/>
                <w:sz w:val="18"/>
                <w:szCs w:val="18"/>
              </w:rPr>
              <w:lastRenderedPageBreak/>
              <w:t>2-6 days before delivery</w:t>
            </w:r>
          </w:p>
        </w:tc>
        <w:tc>
          <w:tcPr>
            <w:tcW w:w="0" w:type="auto"/>
          </w:tcPr>
          <w:p w14:paraId="0AD0A2AF" w14:textId="643841D8" w:rsidR="007A5044" w:rsidRDefault="00500187">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lastRenderedPageBreak/>
              <w:t>C</w:t>
            </w:r>
            <w:r w:rsidR="001A7FDD">
              <w:rPr>
                <w:rFonts w:ascii="Times New Roman" w:eastAsia="Calibri" w:hAnsi="Times New Roman" w:cs="Times New Roman"/>
                <w:sz w:val="18"/>
                <w:szCs w:val="18"/>
              </w:rPr>
              <w:t xml:space="preserve">losest monitoring </w:t>
            </w:r>
            <w:r w:rsidR="001A7FDD">
              <w:rPr>
                <w:rFonts w:ascii="Times New Roman" w:eastAsia="Calibri" w:hAnsi="Times New Roman" w:cs="Times New Roman"/>
                <w:sz w:val="18"/>
                <w:szCs w:val="18"/>
              </w:rPr>
              <w:lastRenderedPageBreak/>
              <w:t>station</w:t>
            </w:r>
          </w:p>
          <w:p w14:paraId="00FDCACD"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within 10 km of the maternal residence  (14 monitoring sites total)</w:t>
            </w:r>
          </w:p>
        </w:tc>
        <w:tc>
          <w:tcPr>
            <w:tcW w:w="0" w:type="auto"/>
          </w:tcPr>
          <w:p w14:paraId="2359C8EE"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lastRenderedPageBreak/>
              <w:t xml:space="preserve">Singleton fetal deaths between </w:t>
            </w:r>
            <w:r>
              <w:rPr>
                <w:rFonts w:ascii="Times New Roman" w:eastAsia="Calibri" w:hAnsi="Times New Roman" w:cs="Times New Roman"/>
                <w:sz w:val="18"/>
                <w:szCs w:val="18"/>
              </w:rPr>
              <w:lastRenderedPageBreak/>
              <w:t>20-40 weeks, weight at least 500 g identified from fetal death certificates linked to hospital delivery data</w:t>
            </w:r>
          </w:p>
        </w:tc>
        <w:tc>
          <w:tcPr>
            <w:tcW w:w="0" w:type="auto"/>
          </w:tcPr>
          <w:p w14:paraId="467E1D9D"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lastRenderedPageBreak/>
              <w:t xml:space="preserve">Positive association </w:t>
            </w:r>
            <w:r>
              <w:rPr>
                <w:rFonts w:ascii="Times New Roman" w:eastAsia="Calibri" w:hAnsi="Times New Roman" w:cs="Times New Roman"/>
                <w:sz w:val="18"/>
                <w:szCs w:val="18"/>
              </w:rPr>
              <w:lastRenderedPageBreak/>
              <w:t>between exposure to SO</w:t>
            </w:r>
            <w:r>
              <w:rPr>
                <w:rFonts w:ascii="Times New Roman" w:eastAsia="Calibri" w:hAnsi="Times New Roman" w:cs="Times New Roman"/>
                <w:sz w:val="18"/>
                <w:szCs w:val="18"/>
                <w:vertAlign w:val="subscript"/>
              </w:rPr>
              <w:t>2</w:t>
            </w:r>
            <w:r>
              <w:rPr>
                <w:rFonts w:ascii="Times New Roman" w:eastAsia="Calibri" w:hAnsi="Times New Roman" w:cs="Times New Roman"/>
                <w:sz w:val="18"/>
                <w:szCs w:val="18"/>
              </w:rPr>
              <w:t xml:space="preserve"> and CO during the prior week and stillbirth</w:t>
            </w:r>
          </w:p>
        </w:tc>
        <w:tc>
          <w:tcPr>
            <w:tcW w:w="0" w:type="auto"/>
            <w:tcBorders>
              <w:right w:val="single" w:sz="4" w:space="0" w:color="auto"/>
            </w:tcBorders>
          </w:tcPr>
          <w:p w14:paraId="6F42FC7E"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lastRenderedPageBreak/>
              <w:t>Apparent temperature</w:t>
            </w:r>
          </w:p>
        </w:tc>
      </w:tr>
      <w:tr w:rsidR="007A5044" w14:paraId="052F7A69" w14:textId="77777777" w:rsidTr="007A5044">
        <w:tc>
          <w:tcPr>
            <w:cnfStyle w:val="001000000000" w:firstRow="0" w:lastRow="0" w:firstColumn="1" w:lastColumn="0" w:oddVBand="0" w:evenVBand="0" w:oddHBand="0" w:evenHBand="0" w:firstRowFirstColumn="0" w:firstRowLastColumn="0" w:lastRowFirstColumn="0" w:lastRowLastColumn="0"/>
            <w:tcW w:w="0" w:type="auto"/>
            <w:tcBorders>
              <w:left w:val="single" w:sz="4" w:space="0" w:color="auto"/>
            </w:tcBorders>
          </w:tcPr>
          <w:p w14:paraId="0180E7A6" w14:textId="77777777" w:rsidR="007A5044" w:rsidRDefault="001A7FDD">
            <w:pPr>
              <w:rPr>
                <w:rFonts w:ascii="Times New Roman" w:eastAsia="Calibri" w:hAnsi="Times New Roman" w:cs="Times New Roman"/>
                <w:sz w:val="18"/>
                <w:szCs w:val="18"/>
              </w:rPr>
            </w:pPr>
            <w:r>
              <w:rPr>
                <w:rFonts w:ascii="Times New Roman" w:eastAsia="Calibri" w:hAnsi="Times New Roman" w:cs="Times New Roman"/>
                <w:sz w:val="18"/>
                <w:szCs w:val="18"/>
              </w:rPr>
              <w:t xml:space="preserve">Hou et al. </w:t>
            </w:r>
          </w:p>
          <w:p w14:paraId="4943727E" w14:textId="77777777" w:rsidR="007A5044" w:rsidRDefault="007A5044">
            <w:pPr>
              <w:rPr>
                <w:rFonts w:ascii="Times New Roman" w:eastAsia="Calibri" w:hAnsi="Times New Roman" w:cs="Times New Roman"/>
                <w:sz w:val="18"/>
                <w:szCs w:val="18"/>
              </w:rPr>
            </w:pPr>
          </w:p>
          <w:p w14:paraId="3B8C258A" w14:textId="77777777" w:rsidR="007A5044" w:rsidRDefault="001A7FDD">
            <w:pPr>
              <w:rPr>
                <w:rFonts w:ascii="Times New Roman" w:eastAsia="Calibri" w:hAnsi="Times New Roman" w:cs="Times New Roman"/>
                <w:sz w:val="18"/>
                <w:szCs w:val="18"/>
              </w:rPr>
            </w:pPr>
            <w:r>
              <w:rPr>
                <w:rFonts w:ascii="Times New Roman" w:eastAsia="Calibri" w:hAnsi="Times New Roman" w:cs="Times New Roman"/>
                <w:sz w:val="18"/>
                <w:szCs w:val="18"/>
              </w:rPr>
              <w:t>23864201</w:t>
            </w:r>
          </w:p>
        </w:tc>
        <w:tc>
          <w:tcPr>
            <w:tcW w:w="0" w:type="auto"/>
          </w:tcPr>
          <w:p w14:paraId="0A88F54E"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2014</w:t>
            </w:r>
          </w:p>
        </w:tc>
        <w:tc>
          <w:tcPr>
            <w:tcW w:w="0" w:type="auto"/>
          </w:tcPr>
          <w:p w14:paraId="43376077"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Tianjin, China 2001-2006</w:t>
            </w:r>
          </w:p>
        </w:tc>
        <w:tc>
          <w:tcPr>
            <w:tcW w:w="0" w:type="auto"/>
          </w:tcPr>
          <w:p w14:paraId="3E7C98BC"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Case-control</w:t>
            </w:r>
          </w:p>
        </w:tc>
        <w:tc>
          <w:tcPr>
            <w:tcW w:w="0" w:type="auto"/>
          </w:tcPr>
          <w:p w14:paraId="4CFC4687"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959 Cases 959 Controls identified from 15 hospitals</w:t>
            </w:r>
          </w:p>
        </w:tc>
        <w:tc>
          <w:tcPr>
            <w:tcW w:w="0" w:type="auto"/>
          </w:tcPr>
          <w:p w14:paraId="052A87E8" w14:textId="13D9E570"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SO</w:t>
            </w:r>
            <w:r>
              <w:rPr>
                <w:rFonts w:ascii="Times New Roman" w:eastAsia="Calibri" w:hAnsi="Times New Roman" w:cs="Times New Roman"/>
                <w:sz w:val="18"/>
                <w:szCs w:val="18"/>
                <w:vertAlign w:val="subscript"/>
              </w:rPr>
              <w:t>2</w:t>
            </w:r>
            <w:r>
              <w:rPr>
                <w:rFonts w:ascii="Times New Roman" w:eastAsia="Calibri" w:hAnsi="Times New Roman" w:cs="Times New Roman"/>
                <w:sz w:val="18"/>
                <w:szCs w:val="18"/>
              </w:rPr>
              <w:t>, PM</w:t>
            </w:r>
            <w:r>
              <w:rPr>
                <w:rFonts w:ascii="Times New Roman" w:eastAsia="Calibri" w:hAnsi="Times New Roman" w:cs="Times New Roman"/>
                <w:sz w:val="18"/>
                <w:szCs w:val="18"/>
                <w:vertAlign w:val="subscript"/>
              </w:rPr>
              <w:t>10</w:t>
            </w:r>
            <w:r>
              <w:rPr>
                <w:rFonts w:ascii="Times New Roman" w:eastAsia="Calibri" w:hAnsi="Times New Roman" w:cs="Times New Roman"/>
                <w:sz w:val="18"/>
                <w:szCs w:val="18"/>
              </w:rPr>
              <w:t>, NO</w:t>
            </w:r>
            <w:r>
              <w:rPr>
                <w:rFonts w:ascii="Times New Roman" w:eastAsia="Calibri" w:hAnsi="Times New Roman" w:cs="Times New Roman"/>
                <w:sz w:val="18"/>
                <w:szCs w:val="18"/>
                <w:vertAlign w:val="subscript"/>
              </w:rPr>
              <w:t>2</w:t>
            </w:r>
            <w:r>
              <w:rPr>
                <w:rFonts w:ascii="Times New Roman" w:eastAsia="Calibri" w:hAnsi="Times New Roman" w:cs="Times New Roman"/>
                <w:sz w:val="18"/>
                <w:szCs w:val="18"/>
              </w:rPr>
              <w:t xml:space="preserve"> and total suspended particle (TSP) averaged over 3 months preconception and the month of conception and 1 month after conception</w:t>
            </w:r>
          </w:p>
        </w:tc>
        <w:tc>
          <w:tcPr>
            <w:tcW w:w="0" w:type="auto"/>
          </w:tcPr>
          <w:p w14:paraId="4BAC811C"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Daily and monthly concentrations at the nearest available station to residential address (10 stations total)</w:t>
            </w:r>
          </w:p>
        </w:tc>
        <w:tc>
          <w:tcPr>
            <w:tcW w:w="0" w:type="auto"/>
          </w:tcPr>
          <w:p w14:paraId="33E1E0FF"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Evidence of fetal pole ≥6 mm within intra-uterine gestational sac, but absence of heartbeat (&lt;14 weeks of gestation)</w:t>
            </w:r>
          </w:p>
          <w:p w14:paraId="7B815799" w14:textId="77777777" w:rsidR="007A5044" w:rsidRDefault="007A504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p>
        </w:tc>
        <w:tc>
          <w:tcPr>
            <w:tcW w:w="0" w:type="auto"/>
          </w:tcPr>
          <w:p w14:paraId="2C0A74EE"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Positive associations with SO</w:t>
            </w:r>
            <w:r>
              <w:rPr>
                <w:rFonts w:ascii="Times New Roman" w:eastAsia="Calibri" w:hAnsi="Times New Roman" w:cs="Times New Roman"/>
                <w:sz w:val="18"/>
                <w:szCs w:val="18"/>
                <w:vertAlign w:val="subscript"/>
              </w:rPr>
              <w:t>2</w:t>
            </w:r>
            <w:r>
              <w:rPr>
                <w:rFonts w:ascii="Times New Roman" w:eastAsia="Calibri" w:hAnsi="Times New Roman" w:cs="Times New Roman"/>
                <w:sz w:val="18"/>
                <w:szCs w:val="18"/>
              </w:rPr>
              <w:t xml:space="preserve"> and TSP exposures during the first month after conception</w:t>
            </w:r>
          </w:p>
        </w:tc>
        <w:tc>
          <w:tcPr>
            <w:tcW w:w="0" w:type="auto"/>
            <w:tcBorders>
              <w:right w:val="single" w:sz="4" w:space="0" w:color="auto"/>
            </w:tcBorders>
          </w:tcPr>
          <w:p w14:paraId="28349B1D"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Only SO</w:t>
            </w:r>
            <w:r>
              <w:rPr>
                <w:rFonts w:ascii="Times New Roman" w:eastAsia="Calibri" w:hAnsi="Times New Roman" w:cs="Times New Roman"/>
                <w:sz w:val="18"/>
                <w:szCs w:val="18"/>
                <w:vertAlign w:val="subscript"/>
              </w:rPr>
              <w:t xml:space="preserve">2 </w:t>
            </w:r>
            <w:r>
              <w:rPr>
                <w:rFonts w:ascii="Times New Roman" w:eastAsia="Calibri" w:hAnsi="Times New Roman" w:cs="Times New Roman"/>
                <w:sz w:val="18"/>
                <w:szCs w:val="18"/>
              </w:rPr>
              <w:t>and TSP selected for logistic regression model Adjustments for maternal age, gravidity, parity, gestational age</w:t>
            </w:r>
          </w:p>
        </w:tc>
      </w:tr>
      <w:tr w:rsidR="00D67E2E" w14:paraId="6029FDA0" w14:textId="77777777" w:rsidTr="007A5044">
        <w:trPr>
          <w:cnfStyle w:val="000000100000" w:firstRow="0" w:lastRow="0" w:firstColumn="0" w:lastColumn="0" w:oddVBand="0" w:evenVBand="0" w:oddHBand="1" w:evenHBand="0" w:firstRowFirstColumn="0" w:firstRowLastColumn="0" w:lastRowFirstColumn="0" w:lastRowLastColumn="0"/>
          <w:trHeight w:val="3284"/>
        </w:trPr>
        <w:tc>
          <w:tcPr>
            <w:cnfStyle w:val="001000000000" w:firstRow="0" w:lastRow="0" w:firstColumn="1" w:lastColumn="0" w:oddVBand="0" w:evenVBand="0" w:oddHBand="0" w:evenHBand="0" w:firstRowFirstColumn="0" w:firstRowLastColumn="0" w:lastRowFirstColumn="0" w:lastRowLastColumn="0"/>
            <w:tcW w:w="0" w:type="auto"/>
            <w:tcBorders>
              <w:left w:val="single" w:sz="4" w:space="0" w:color="auto"/>
            </w:tcBorders>
          </w:tcPr>
          <w:p w14:paraId="0977BD94" w14:textId="77777777" w:rsidR="007A5044" w:rsidRDefault="001A7FDD">
            <w:pPr>
              <w:rPr>
                <w:rFonts w:ascii="Times New Roman" w:eastAsia="Calibri" w:hAnsi="Times New Roman" w:cs="Times New Roman"/>
                <w:sz w:val="18"/>
                <w:szCs w:val="18"/>
              </w:rPr>
            </w:pPr>
            <w:proofErr w:type="spellStart"/>
            <w:r>
              <w:rPr>
                <w:rFonts w:ascii="Times New Roman" w:eastAsia="Calibri" w:hAnsi="Times New Roman" w:cs="Times New Roman"/>
                <w:sz w:val="18"/>
                <w:szCs w:val="18"/>
              </w:rPr>
              <w:t>Moridi</w:t>
            </w:r>
            <w:proofErr w:type="spellEnd"/>
            <w:r>
              <w:rPr>
                <w:rFonts w:ascii="Times New Roman" w:eastAsia="Calibri" w:hAnsi="Times New Roman" w:cs="Times New Roman"/>
                <w:sz w:val="18"/>
                <w:szCs w:val="18"/>
              </w:rPr>
              <w:t xml:space="preserve"> et al. </w:t>
            </w:r>
          </w:p>
          <w:p w14:paraId="51B0896B" w14:textId="77777777" w:rsidR="007A5044" w:rsidRDefault="007A5044">
            <w:pPr>
              <w:rPr>
                <w:rFonts w:ascii="Times New Roman" w:eastAsia="Calibri" w:hAnsi="Times New Roman" w:cs="Times New Roman"/>
                <w:sz w:val="18"/>
                <w:szCs w:val="18"/>
              </w:rPr>
            </w:pPr>
          </w:p>
          <w:p w14:paraId="7C949F9D" w14:textId="77777777" w:rsidR="007A5044" w:rsidRDefault="001A7FDD">
            <w:pPr>
              <w:rPr>
                <w:rFonts w:ascii="Times New Roman" w:eastAsia="Calibri" w:hAnsi="Times New Roman" w:cs="Times New Roman"/>
                <w:sz w:val="18"/>
                <w:szCs w:val="18"/>
              </w:rPr>
            </w:pPr>
            <w:r>
              <w:rPr>
                <w:rFonts w:ascii="Times New Roman" w:eastAsia="Calibri" w:hAnsi="Times New Roman" w:cs="Times New Roman"/>
                <w:sz w:val="18"/>
                <w:szCs w:val="18"/>
              </w:rPr>
              <w:t>24738119</w:t>
            </w:r>
          </w:p>
        </w:tc>
        <w:tc>
          <w:tcPr>
            <w:tcW w:w="0" w:type="auto"/>
          </w:tcPr>
          <w:p w14:paraId="6CBC50C1"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2014</w:t>
            </w:r>
          </w:p>
        </w:tc>
        <w:tc>
          <w:tcPr>
            <w:tcW w:w="0" w:type="auto"/>
          </w:tcPr>
          <w:p w14:paraId="0F72ECBC"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Tehran, Iran 2010-2011</w:t>
            </w:r>
          </w:p>
        </w:tc>
        <w:tc>
          <w:tcPr>
            <w:tcW w:w="0" w:type="auto"/>
          </w:tcPr>
          <w:p w14:paraId="46F09C12"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Case-control</w:t>
            </w:r>
          </w:p>
        </w:tc>
        <w:tc>
          <w:tcPr>
            <w:tcW w:w="0" w:type="auto"/>
          </w:tcPr>
          <w:p w14:paraId="17A04C16"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 xml:space="preserve">148 Cases 148 controls identified randomly from local hospitals, matched on demographics, SES, pregnancy characteristic, second-hand smoking exposure status, BMI, </w:t>
            </w:r>
            <w:r>
              <w:rPr>
                <w:rFonts w:ascii="Times New Roman" w:eastAsia="Calibri" w:hAnsi="Times New Roman" w:cs="Times New Roman"/>
                <w:sz w:val="19"/>
                <w:szCs w:val="19"/>
              </w:rPr>
              <w:t>consanguinity</w:t>
            </w:r>
          </w:p>
        </w:tc>
        <w:tc>
          <w:tcPr>
            <w:tcW w:w="0" w:type="auto"/>
          </w:tcPr>
          <w:p w14:paraId="7B93B0E5" w14:textId="3104E9F0"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PM</w:t>
            </w:r>
            <w:r>
              <w:rPr>
                <w:rFonts w:ascii="Times New Roman" w:eastAsia="Calibri" w:hAnsi="Times New Roman" w:cs="Times New Roman"/>
                <w:sz w:val="18"/>
                <w:szCs w:val="18"/>
                <w:vertAlign w:val="subscript"/>
              </w:rPr>
              <w:t>10</w:t>
            </w:r>
            <w:r>
              <w:rPr>
                <w:rFonts w:ascii="Times New Roman" w:eastAsia="Calibri" w:hAnsi="Times New Roman" w:cs="Times New Roman"/>
                <w:sz w:val="18"/>
                <w:szCs w:val="18"/>
              </w:rPr>
              <w:t>, CO, NO</w:t>
            </w:r>
            <w:r>
              <w:rPr>
                <w:rFonts w:ascii="Times New Roman" w:eastAsia="Calibri" w:hAnsi="Times New Roman" w:cs="Times New Roman"/>
                <w:sz w:val="18"/>
                <w:szCs w:val="18"/>
                <w:vertAlign w:val="subscript"/>
              </w:rPr>
              <w:t>2</w:t>
            </w:r>
            <w:r>
              <w:rPr>
                <w:rFonts w:ascii="Times New Roman" w:eastAsia="Calibri" w:hAnsi="Times New Roman" w:cs="Times New Roman"/>
                <w:sz w:val="18"/>
                <w:szCs w:val="18"/>
              </w:rPr>
              <w:t>, O</w:t>
            </w:r>
            <w:r>
              <w:rPr>
                <w:rFonts w:ascii="Times New Roman" w:eastAsia="Calibri" w:hAnsi="Times New Roman" w:cs="Times New Roman"/>
                <w:sz w:val="18"/>
                <w:szCs w:val="18"/>
                <w:vertAlign w:val="subscript"/>
              </w:rPr>
              <w:t>3</w:t>
            </w:r>
            <w:r>
              <w:rPr>
                <w:rFonts w:ascii="Times New Roman" w:eastAsia="Calibri" w:hAnsi="Times New Roman" w:cs="Times New Roman"/>
                <w:sz w:val="18"/>
                <w:szCs w:val="18"/>
              </w:rPr>
              <w:t>, SO</w:t>
            </w:r>
            <w:r>
              <w:rPr>
                <w:rFonts w:ascii="Times New Roman" w:eastAsia="Calibri" w:hAnsi="Times New Roman" w:cs="Times New Roman"/>
                <w:sz w:val="18"/>
                <w:szCs w:val="18"/>
                <w:vertAlign w:val="subscript"/>
              </w:rPr>
              <w:t xml:space="preserve">2 </w:t>
            </w:r>
            <w:r>
              <w:rPr>
                <w:rFonts w:ascii="Times New Roman" w:eastAsia="Calibri" w:hAnsi="Times New Roman" w:cs="Times New Roman"/>
                <w:sz w:val="18"/>
                <w:szCs w:val="18"/>
              </w:rPr>
              <w:t>averaged from LMP to 14 weeks</w:t>
            </w:r>
          </w:p>
        </w:tc>
        <w:tc>
          <w:tcPr>
            <w:tcW w:w="0" w:type="auto"/>
          </w:tcPr>
          <w:p w14:paraId="6BF63747"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Average concentration at the closest station to residence and work place (total 29 fixed site monitoring stations)</w:t>
            </w:r>
          </w:p>
        </w:tc>
        <w:tc>
          <w:tcPr>
            <w:tcW w:w="0" w:type="auto"/>
          </w:tcPr>
          <w:p w14:paraId="5FB382D2"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Spontaneous abortion &lt;14 weeks gestation identified from hospital records</w:t>
            </w:r>
          </w:p>
        </w:tc>
        <w:tc>
          <w:tcPr>
            <w:tcW w:w="0" w:type="auto"/>
          </w:tcPr>
          <w:p w14:paraId="04AE9F04"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Positive associations with CO, NO</w:t>
            </w:r>
            <w:r>
              <w:rPr>
                <w:rFonts w:ascii="Times New Roman" w:eastAsia="Calibri" w:hAnsi="Times New Roman" w:cs="Times New Roman"/>
                <w:sz w:val="18"/>
                <w:szCs w:val="18"/>
                <w:vertAlign w:val="subscript"/>
              </w:rPr>
              <w:t>2</w:t>
            </w:r>
            <w:r>
              <w:rPr>
                <w:rFonts w:ascii="Times New Roman" w:eastAsia="Calibri" w:hAnsi="Times New Roman" w:cs="Times New Roman"/>
                <w:sz w:val="18"/>
                <w:szCs w:val="18"/>
              </w:rPr>
              <w:t>, O</w:t>
            </w:r>
            <w:r>
              <w:rPr>
                <w:rFonts w:ascii="Times New Roman" w:eastAsia="Calibri" w:hAnsi="Times New Roman" w:cs="Times New Roman"/>
                <w:sz w:val="18"/>
                <w:szCs w:val="18"/>
                <w:vertAlign w:val="subscript"/>
              </w:rPr>
              <w:t>3</w:t>
            </w:r>
            <w:r>
              <w:rPr>
                <w:rFonts w:ascii="Times New Roman" w:eastAsia="Calibri" w:hAnsi="Times New Roman" w:cs="Times New Roman"/>
                <w:sz w:val="18"/>
                <w:szCs w:val="18"/>
              </w:rPr>
              <w:t xml:space="preserve"> and PM</w:t>
            </w:r>
            <w:r>
              <w:rPr>
                <w:rFonts w:ascii="Times New Roman" w:eastAsia="Calibri" w:hAnsi="Times New Roman" w:cs="Times New Roman"/>
                <w:sz w:val="18"/>
                <w:szCs w:val="18"/>
                <w:vertAlign w:val="subscript"/>
              </w:rPr>
              <w:t>10</w:t>
            </w:r>
          </w:p>
          <w:p w14:paraId="3A16FF12" w14:textId="77777777" w:rsidR="007A5044" w:rsidRDefault="007A5044">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8"/>
                <w:szCs w:val="18"/>
              </w:rPr>
            </w:pPr>
          </w:p>
          <w:p w14:paraId="1F442C3C" w14:textId="77777777" w:rsidR="007A5044" w:rsidRDefault="007A5044">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8"/>
                <w:szCs w:val="18"/>
              </w:rPr>
            </w:pPr>
          </w:p>
        </w:tc>
        <w:tc>
          <w:tcPr>
            <w:tcW w:w="0" w:type="auto"/>
            <w:tcBorders>
              <w:right w:val="single" w:sz="4" w:space="0" w:color="auto"/>
            </w:tcBorders>
          </w:tcPr>
          <w:p w14:paraId="1561B358"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Adjustments for maternal and paternal age, cigarette smoke exposure, occupation, pre-pregnancy BMI, other demographic parameters (by matching)</w:t>
            </w:r>
          </w:p>
        </w:tc>
      </w:tr>
      <w:tr w:rsidR="007A5044" w14:paraId="525E66F9" w14:textId="77777777" w:rsidTr="007A5044">
        <w:tc>
          <w:tcPr>
            <w:cnfStyle w:val="001000000000" w:firstRow="0" w:lastRow="0" w:firstColumn="1" w:lastColumn="0" w:oddVBand="0" w:evenVBand="0" w:oddHBand="0" w:evenHBand="0" w:firstRowFirstColumn="0" w:firstRowLastColumn="0" w:lastRowFirstColumn="0" w:lastRowLastColumn="0"/>
            <w:tcW w:w="0" w:type="auto"/>
            <w:tcBorders>
              <w:left w:val="single" w:sz="4" w:space="0" w:color="auto"/>
            </w:tcBorders>
          </w:tcPr>
          <w:p w14:paraId="45F3C7FA" w14:textId="77777777" w:rsidR="007A5044" w:rsidRDefault="001A7FDD">
            <w:pPr>
              <w:rPr>
                <w:rFonts w:ascii="Times New Roman" w:eastAsia="Calibri" w:hAnsi="Times New Roman" w:cs="Times New Roman"/>
                <w:sz w:val="18"/>
                <w:szCs w:val="18"/>
              </w:rPr>
            </w:pPr>
            <w:r>
              <w:rPr>
                <w:rFonts w:ascii="Times New Roman" w:eastAsia="Calibri" w:hAnsi="Times New Roman" w:cs="Times New Roman"/>
                <w:sz w:val="18"/>
                <w:szCs w:val="18"/>
              </w:rPr>
              <w:t xml:space="preserve">Green </w:t>
            </w:r>
            <w:proofErr w:type="spellStart"/>
            <w:r>
              <w:rPr>
                <w:rFonts w:ascii="Times New Roman" w:eastAsia="Calibri" w:hAnsi="Times New Roman" w:cs="Times New Roman"/>
                <w:sz w:val="18"/>
                <w:szCs w:val="18"/>
              </w:rPr>
              <w:t>etal</w:t>
            </w:r>
            <w:proofErr w:type="spellEnd"/>
            <w:r>
              <w:rPr>
                <w:rFonts w:ascii="Times New Roman" w:eastAsia="Calibri" w:hAnsi="Times New Roman" w:cs="Times New Roman"/>
                <w:sz w:val="18"/>
                <w:szCs w:val="18"/>
              </w:rPr>
              <w:t xml:space="preserve">. </w:t>
            </w:r>
          </w:p>
          <w:p w14:paraId="344BAE64" w14:textId="77777777" w:rsidR="007A5044" w:rsidRDefault="007A5044">
            <w:pPr>
              <w:rPr>
                <w:rFonts w:ascii="Times New Roman" w:eastAsia="Calibri" w:hAnsi="Times New Roman" w:cs="Times New Roman"/>
                <w:sz w:val="18"/>
                <w:szCs w:val="18"/>
              </w:rPr>
            </w:pPr>
          </w:p>
          <w:p w14:paraId="566E13BC" w14:textId="77777777" w:rsidR="007A5044" w:rsidRDefault="001A7FDD">
            <w:pPr>
              <w:rPr>
                <w:rFonts w:ascii="Times New Roman" w:eastAsia="Calibri" w:hAnsi="Times New Roman" w:cs="Times New Roman"/>
                <w:sz w:val="18"/>
                <w:szCs w:val="18"/>
              </w:rPr>
            </w:pPr>
            <w:r>
              <w:rPr>
                <w:rFonts w:ascii="Times New Roman" w:eastAsia="Calibri" w:hAnsi="Times New Roman" w:cs="Times New Roman"/>
                <w:sz w:val="18"/>
                <w:szCs w:val="18"/>
              </w:rPr>
              <w:t>25861815</w:t>
            </w:r>
          </w:p>
        </w:tc>
        <w:tc>
          <w:tcPr>
            <w:tcW w:w="0" w:type="auto"/>
          </w:tcPr>
          <w:p w14:paraId="57F7F23B"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2015</w:t>
            </w:r>
          </w:p>
        </w:tc>
        <w:tc>
          <w:tcPr>
            <w:tcW w:w="0" w:type="auto"/>
          </w:tcPr>
          <w:p w14:paraId="5E14A097"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CA, USA 1999-2009</w:t>
            </w:r>
          </w:p>
        </w:tc>
        <w:tc>
          <w:tcPr>
            <w:tcW w:w="0" w:type="auto"/>
          </w:tcPr>
          <w:p w14:paraId="5861B4EB"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Prospective cohort</w:t>
            </w:r>
          </w:p>
        </w:tc>
        <w:tc>
          <w:tcPr>
            <w:tcW w:w="0" w:type="auto"/>
          </w:tcPr>
          <w:p w14:paraId="37668313"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13,999 Stillbirths/3,012,270 singleton live births within 20km of an air monitor</w:t>
            </w:r>
          </w:p>
          <w:p w14:paraId="72BF325C" w14:textId="77777777" w:rsidR="007A5044" w:rsidRDefault="007A504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p>
          <w:p w14:paraId="2BFBF80C"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Identified from birth and fetal death certificate</w:t>
            </w:r>
          </w:p>
        </w:tc>
        <w:tc>
          <w:tcPr>
            <w:tcW w:w="0" w:type="auto"/>
          </w:tcPr>
          <w:p w14:paraId="7C67AB50" w14:textId="4A85C9CD"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Weekly PM</w:t>
            </w:r>
            <w:r>
              <w:rPr>
                <w:rFonts w:ascii="Times New Roman" w:eastAsia="Calibri" w:hAnsi="Times New Roman" w:cs="Times New Roman"/>
                <w:sz w:val="18"/>
                <w:szCs w:val="18"/>
                <w:vertAlign w:val="subscript"/>
              </w:rPr>
              <w:t>2.5</w:t>
            </w:r>
            <w:r>
              <w:rPr>
                <w:rFonts w:ascii="Times New Roman" w:eastAsia="Calibri" w:hAnsi="Times New Roman" w:cs="Times New Roman"/>
                <w:sz w:val="18"/>
                <w:szCs w:val="18"/>
              </w:rPr>
              <w:t>, SO</w:t>
            </w:r>
            <w:r>
              <w:rPr>
                <w:rFonts w:ascii="Times New Roman" w:eastAsia="Calibri" w:hAnsi="Times New Roman" w:cs="Times New Roman"/>
                <w:sz w:val="18"/>
                <w:szCs w:val="18"/>
                <w:vertAlign w:val="subscript"/>
              </w:rPr>
              <w:t>2</w:t>
            </w:r>
            <w:r>
              <w:rPr>
                <w:rFonts w:ascii="Times New Roman" w:eastAsia="Calibri" w:hAnsi="Times New Roman" w:cs="Times New Roman"/>
                <w:sz w:val="18"/>
                <w:szCs w:val="18"/>
              </w:rPr>
              <w:t>, NO</w:t>
            </w:r>
            <w:r>
              <w:rPr>
                <w:rFonts w:ascii="Times New Roman" w:eastAsia="Calibri" w:hAnsi="Times New Roman" w:cs="Times New Roman"/>
                <w:sz w:val="18"/>
                <w:szCs w:val="18"/>
                <w:vertAlign w:val="subscript"/>
              </w:rPr>
              <w:t>2</w:t>
            </w:r>
            <w:r>
              <w:rPr>
                <w:rFonts w:ascii="Times New Roman" w:eastAsia="Calibri" w:hAnsi="Times New Roman" w:cs="Times New Roman"/>
                <w:sz w:val="18"/>
                <w:szCs w:val="18"/>
              </w:rPr>
              <w:t>, CO, O</w:t>
            </w:r>
            <w:r>
              <w:rPr>
                <w:rFonts w:ascii="Times New Roman" w:eastAsia="Calibri" w:hAnsi="Times New Roman" w:cs="Times New Roman"/>
                <w:sz w:val="18"/>
                <w:szCs w:val="18"/>
                <w:vertAlign w:val="subscript"/>
              </w:rPr>
              <w:t xml:space="preserve">3 </w:t>
            </w:r>
            <w:r>
              <w:rPr>
                <w:rFonts w:ascii="Times New Roman" w:eastAsia="Calibri" w:hAnsi="Times New Roman" w:cs="Times New Roman"/>
                <w:sz w:val="18"/>
                <w:szCs w:val="18"/>
              </w:rPr>
              <w:t>concentrations averaged over each month, the entire pregnancy, and each trimester</w:t>
            </w:r>
          </w:p>
        </w:tc>
        <w:tc>
          <w:tcPr>
            <w:tcW w:w="0" w:type="auto"/>
          </w:tcPr>
          <w:p w14:paraId="30241CCA"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Closest fix-site air monitor to residential address</w:t>
            </w:r>
          </w:p>
        </w:tc>
        <w:tc>
          <w:tcPr>
            <w:tcW w:w="0" w:type="auto"/>
          </w:tcPr>
          <w:p w14:paraId="74714D9E" w14:textId="77777777" w:rsidR="007A5044" w:rsidRDefault="001A7FD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18"/>
                <w:szCs w:val="18"/>
              </w:rPr>
            </w:pPr>
            <w:r>
              <w:rPr>
                <w:rFonts w:ascii="Times New Roman" w:eastAsia="Calibri" w:hAnsi="Times New Roman" w:cs="Times New Roman"/>
                <w:color w:val="000000"/>
                <w:sz w:val="18"/>
                <w:szCs w:val="18"/>
              </w:rPr>
              <w:t>Stillbirth &gt;20 weeks gestation</w:t>
            </w:r>
          </w:p>
          <w:p w14:paraId="39BB973E"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Identified from birth and fetal death certificates</w:t>
            </w:r>
          </w:p>
        </w:tc>
        <w:tc>
          <w:tcPr>
            <w:tcW w:w="0" w:type="auto"/>
          </w:tcPr>
          <w:p w14:paraId="6CA5EE47" w14:textId="77777777" w:rsidR="007A5044" w:rsidRDefault="001A7FD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18"/>
                <w:szCs w:val="18"/>
              </w:rPr>
            </w:pPr>
            <w:r>
              <w:rPr>
                <w:rFonts w:ascii="Times New Roman" w:eastAsia="Calibri" w:hAnsi="Times New Roman" w:cs="Times New Roman"/>
                <w:color w:val="000000"/>
                <w:sz w:val="18"/>
                <w:szCs w:val="18"/>
              </w:rPr>
              <w:t>Positive associations with NO</w:t>
            </w:r>
            <w:r>
              <w:rPr>
                <w:rFonts w:ascii="Times New Roman" w:eastAsia="Calibri" w:hAnsi="Times New Roman" w:cs="Times New Roman"/>
                <w:color w:val="000000"/>
                <w:sz w:val="18"/>
                <w:szCs w:val="18"/>
                <w:vertAlign w:val="subscript"/>
              </w:rPr>
              <w:t>2</w:t>
            </w:r>
            <w:r>
              <w:rPr>
                <w:rFonts w:ascii="Times New Roman" w:eastAsia="Calibri" w:hAnsi="Times New Roman" w:cs="Times New Roman"/>
                <w:color w:val="000000"/>
                <w:sz w:val="18"/>
                <w:szCs w:val="18"/>
              </w:rPr>
              <w:t xml:space="preserve"> exposures during entire pregnancy, O</w:t>
            </w:r>
            <w:r>
              <w:rPr>
                <w:rFonts w:ascii="Times New Roman" w:eastAsia="Calibri" w:hAnsi="Times New Roman" w:cs="Times New Roman"/>
                <w:color w:val="000000"/>
                <w:sz w:val="18"/>
                <w:szCs w:val="18"/>
                <w:vertAlign w:val="subscript"/>
              </w:rPr>
              <w:t>3</w:t>
            </w:r>
            <w:r>
              <w:rPr>
                <w:rFonts w:ascii="Times New Roman" w:eastAsia="Calibri" w:hAnsi="Times New Roman" w:cs="Times New Roman"/>
                <w:color w:val="000000"/>
                <w:sz w:val="18"/>
                <w:szCs w:val="18"/>
              </w:rPr>
              <w:t xml:space="preserve"> exposure in third trimester.</w:t>
            </w:r>
          </w:p>
        </w:tc>
        <w:tc>
          <w:tcPr>
            <w:tcW w:w="0" w:type="auto"/>
            <w:tcBorders>
              <w:right w:val="single" w:sz="4" w:space="0" w:color="auto"/>
            </w:tcBorders>
          </w:tcPr>
          <w:p w14:paraId="34B301F2"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 xml:space="preserve">Adjustments for maternal education, race/ethnicity, and age, season of last menstrual period, sex of the infant or fetus, mean daily apparent </w:t>
            </w:r>
            <w:r>
              <w:rPr>
                <w:rFonts w:ascii="Times New Roman" w:eastAsia="Calibri" w:hAnsi="Times New Roman" w:cs="Times New Roman"/>
                <w:sz w:val="18"/>
                <w:szCs w:val="18"/>
              </w:rPr>
              <w:lastRenderedPageBreak/>
              <w:t>temperature, year of conception, and air basin of maternal residence.</w:t>
            </w:r>
          </w:p>
        </w:tc>
      </w:tr>
      <w:tr w:rsidR="00D67E2E" w14:paraId="5166778C" w14:textId="77777777" w:rsidTr="007A50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single" w:sz="4" w:space="0" w:color="auto"/>
            </w:tcBorders>
          </w:tcPr>
          <w:p w14:paraId="0AA131EE" w14:textId="77777777" w:rsidR="007A5044" w:rsidRDefault="001A7FDD">
            <w:pPr>
              <w:rPr>
                <w:rFonts w:ascii="Times New Roman" w:eastAsia="Calibri" w:hAnsi="Times New Roman" w:cs="Times New Roman"/>
                <w:sz w:val="18"/>
                <w:szCs w:val="18"/>
              </w:rPr>
            </w:pPr>
            <w:r>
              <w:rPr>
                <w:rFonts w:ascii="Times New Roman" w:eastAsia="Calibri" w:hAnsi="Times New Roman" w:cs="Times New Roman"/>
                <w:sz w:val="18"/>
                <w:szCs w:val="18"/>
              </w:rPr>
              <w:lastRenderedPageBreak/>
              <w:t xml:space="preserve">Di </w:t>
            </w:r>
            <w:proofErr w:type="spellStart"/>
            <w:r>
              <w:rPr>
                <w:rFonts w:ascii="Times New Roman" w:eastAsia="Calibri" w:hAnsi="Times New Roman" w:cs="Times New Roman"/>
                <w:sz w:val="18"/>
                <w:szCs w:val="18"/>
              </w:rPr>
              <w:t>Caula</w:t>
            </w:r>
            <w:proofErr w:type="spellEnd"/>
            <w:r>
              <w:rPr>
                <w:rFonts w:ascii="Times New Roman" w:eastAsia="Calibri" w:hAnsi="Times New Roman" w:cs="Times New Roman"/>
                <w:sz w:val="18"/>
                <w:szCs w:val="18"/>
              </w:rPr>
              <w:t xml:space="preserve"> and </w:t>
            </w:r>
            <w:proofErr w:type="spellStart"/>
            <w:r>
              <w:rPr>
                <w:rFonts w:ascii="Times New Roman" w:eastAsia="Calibri" w:hAnsi="Times New Roman" w:cs="Times New Roman"/>
                <w:sz w:val="18"/>
                <w:szCs w:val="18"/>
              </w:rPr>
              <w:t>Bilancia</w:t>
            </w:r>
            <w:proofErr w:type="spellEnd"/>
            <w:r>
              <w:rPr>
                <w:rFonts w:ascii="Times New Roman" w:eastAsia="Calibri" w:hAnsi="Times New Roman" w:cs="Times New Roman"/>
                <w:sz w:val="18"/>
                <w:szCs w:val="18"/>
              </w:rPr>
              <w:t xml:space="preserve"> </w:t>
            </w:r>
          </w:p>
          <w:p w14:paraId="65053846" w14:textId="77777777" w:rsidR="007A5044" w:rsidRDefault="007A5044">
            <w:pPr>
              <w:rPr>
                <w:rFonts w:ascii="Times New Roman" w:eastAsia="Calibri" w:hAnsi="Times New Roman" w:cs="Times New Roman"/>
                <w:sz w:val="18"/>
                <w:szCs w:val="18"/>
              </w:rPr>
            </w:pPr>
          </w:p>
          <w:p w14:paraId="144CB3D8" w14:textId="77777777" w:rsidR="007A5044" w:rsidRDefault="001A7FDD">
            <w:pPr>
              <w:rPr>
                <w:rFonts w:ascii="Times New Roman" w:eastAsia="Calibri" w:hAnsi="Times New Roman" w:cs="Times New Roman"/>
                <w:sz w:val="18"/>
                <w:szCs w:val="18"/>
              </w:rPr>
            </w:pPr>
            <w:r>
              <w:rPr>
                <w:rFonts w:ascii="Times New Roman" w:eastAsia="Calibri" w:hAnsi="Times New Roman" w:cs="Times New Roman"/>
                <w:sz w:val="18"/>
                <w:szCs w:val="18"/>
              </w:rPr>
              <w:t>25609560</w:t>
            </w:r>
          </w:p>
        </w:tc>
        <w:tc>
          <w:tcPr>
            <w:tcW w:w="0" w:type="auto"/>
          </w:tcPr>
          <w:p w14:paraId="5D9C13D9"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2015</w:t>
            </w:r>
          </w:p>
        </w:tc>
        <w:tc>
          <w:tcPr>
            <w:tcW w:w="0" w:type="auto"/>
          </w:tcPr>
          <w:p w14:paraId="47B25661"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Southern Italy 2013</w:t>
            </w:r>
          </w:p>
        </w:tc>
        <w:tc>
          <w:tcPr>
            <w:tcW w:w="0" w:type="auto"/>
          </w:tcPr>
          <w:p w14:paraId="1FA8AC52"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Time series</w:t>
            </w:r>
          </w:p>
        </w:tc>
        <w:tc>
          <w:tcPr>
            <w:tcW w:w="0" w:type="auto"/>
          </w:tcPr>
          <w:p w14:paraId="24E77A8A"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984 Cases identified from retrospective chart review at 8 hospitals</w:t>
            </w:r>
          </w:p>
        </w:tc>
        <w:tc>
          <w:tcPr>
            <w:tcW w:w="0" w:type="auto"/>
          </w:tcPr>
          <w:p w14:paraId="5F54D52D"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PM</w:t>
            </w:r>
            <w:r>
              <w:rPr>
                <w:rFonts w:ascii="Times New Roman" w:eastAsia="Calibri" w:hAnsi="Times New Roman" w:cs="Times New Roman"/>
                <w:sz w:val="18"/>
                <w:szCs w:val="18"/>
                <w:vertAlign w:val="subscript"/>
              </w:rPr>
              <w:t>10</w:t>
            </w:r>
            <w:r>
              <w:rPr>
                <w:rFonts w:ascii="Times New Roman" w:eastAsia="Calibri" w:hAnsi="Times New Roman" w:cs="Times New Roman"/>
                <w:sz w:val="18"/>
                <w:szCs w:val="18"/>
              </w:rPr>
              <w:t>, NO</w:t>
            </w:r>
            <w:r>
              <w:rPr>
                <w:rFonts w:ascii="Times New Roman" w:eastAsia="Calibri" w:hAnsi="Times New Roman" w:cs="Times New Roman"/>
                <w:sz w:val="18"/>
                <w:szCs w:val="18"/>
                <w:vertAlign w:val="subscript"/>
              </w:rPr>
              <w:t>2</w:t>
            </w:r>
            <w:r>
              <w:rPr>
                <w:rFonts w:ascii="Times New Roman" w:eastAsia="Calibri" w:hAnsi="Times New Roman" w:cs="Times New Roman"/>
                <w:sz w:val="18"/>
                <w:szCs w:val="18"/>
              </w:rPr>
              <w:t xml:space="preserve"> and O</w:t>
            </w:r>
            <w:r>
              <w:rPr>
                <w:rFonts w:ascii="Times New Roman" w:eastAsia="Calibri" w:hAnsi="Times New Roman" w:cs="Times New Roman"/>
                <w:sz w:val="18"/>
                <w:szCs w:val="18"/>
                <w:vertAlign w:val="subscript"/>
              </w:rPr>
              <w:t>3</w:t>
            </w:r>
            <w:r>
              <w:rPr>
                <w:rFonts w:ascii="Times New Roman" w:eastAsia="Calibri" w:hAnsi="Times New Roman" w:cs="Times New Roman"/>
                <w:sz w:val="18"/>
                <w:szCs w:val="18"/>
              </w:rPr>
              <w:t xml:space="preserve"> concentrations averaged monthly</w:t>
            </w:r>
          </w:p>
        </w:tc>
        <w:tc>
          <w:tcPr>
            <w:tcW w:w="0" w:type="auto"/>
          </w:tcPr>
          <w:p w14:paraId="5482FF68"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Averages from local fix-site monitoring stations</w:t>
            </w:r>
          </w:p>
        </w:tc>
        <w:tc>
          <w:tcPr>
            <w:tcW w:w="0" w:type="auto"/>
          </w:tcPr>
          <w:p w14:paraId="408D0D60"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Spontaneous abortion within 180 days of gestation</w:t>
            </w:r>
          </w:p>
        </w:tc>
        <w:tc>
          <w:tcPr>
            <w:tcW w:w="0" w:type="auto"/>
          </w:tcPr>
          <w:p w14:paraId="7E46F87C"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Positive associations with PM</w:t>
            </w:r>
            <w:r>
              <w:rPr>
                <w:rFonts w:ascii="Times New Roman" w:eastAsia="Calibri" w:hAnsi="Times New Roman" w:cs="Times New Roman"/>
                <w:sz w:val="18"/>
                <w:szCs w:val="18"/>
                <w:vertAlign w:val="subscript"/>
              </w:rPr>
              <w:t>10</w:t>
            </w:r>
            <w:r>
              <w:rPr>
                <w:rFonts w:ascii="Times New Roman" w:eastAsia="Calibri" w:hAnsi="Times New Roman" w:cs="Times New Roman"/>
                <w:sz w:val="18"/>
                <w:szCs w:val="18"/>
              </w:rPr>
              <w:t xml:space="preserve"> and O</w:t>
            </w:r>
            <w:r>
              <w:rPr>
                <w:rFonts w:ascii="Times New Roman" w:eastAsia="Calibri" w:hAnsi="Times New Roman" w:cs="Times New Roman"/>
                <w:sz w:val="18"/>
                <w:szCs w:val="18"/>
                <w:vertAlign w:val="subscript"/>
              </w:rPr>
              <w:t>3</w:t>
            </w:r>
            <w:r>
              <w:rPr>
                <w:rFonts w:ascii="Times New Roman" w:eastAsia="Calibri" w:hAnsi="Times New Roman" w:cs="Times New Roman"/>
                <w:sz w:val="18"/>
                <w:szCs w:val="18"/>
              </w:rPr>
              <w:t xml:space="preserve"> exposures</w:t>
            </w:r>
          </w:p>
          <w:p w14:paraId="03B79A5F" w14:textId="77777777" w:rsidR="007A5044" w:rsidRDefault="007A5044">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8"/>
                <w:szCs w:val="18"/>
              </w:rPr>
            </w:pPr>
          </w:p>
        </w:tc>
        <w:tc>
          <w:tcPr>
            <w:tcW w:w="0" w:type="auto"/>
            <w:tcBorders>
              <w:right w:val="single" w:sz="4" w:space="0" w:color="auto"/>
            </w:tcBorders>
          </w:tcPr>
          <w:p w14:paraId="35A9E296"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Adjustments for temperature and humidity</w:t>
            </w:r>
          </w:p>
        </w:tc>
      </w:tr>
      <w:tr w:rsidR="007A5044" w14:paraId="72E6D455" w14:textId="77777777" w:rsidTr="007A5044">
        <w:tc>
          <w:tcPr>
            <w:cnfStyle w:val="001000000000" w:firstRow="0" w:lastRow="0" w:firstColumn="1" w:lastColumn="0" w:oddVBand="0" w:evenVBand="0" w:oddHBand="0" w:evenHBand="0" w:firstRowFirstColumn="0" w:firstRowLastColumn="0" w:lastRowFirstColumn="0" w:lastRowLastColumn="0"/>
            <w:tcW w:w="0" w:type="auto"/>
            <w:tcBorders>
              <w:left w:val="single" w:sz="4" w:space="0" w:color="auto"/>
            </w:tcBorders>
          </w:tcPr>
          <w:p w14:paraId="630514A4" w14:textId="77777777" w:rsidR="007A5044" w:rsidRDefault="001A7FDD">
            <w:pPr>
              <w:rPr>
                <w:rFonts w:ascii="Times New Roman" w:eastAsia="Calibri" w:hAnsi="Times New Roman" w:cs="Times New Roman"/>
                <w:sz w:val="18"/>
                <w:szCs w:val="18"/>
              </w:rPr>
            </w:pPr>
            <w:proofErr w:type="spellStart"/>
            <w:r>
              <w:rPr>
                <w:rFonts w:ascii="Times New Roman" w:eastAsia="Calibri" w:hAnsi="Times New Roman" w:cs="Times New Roman"/>
                <w:sz w:val="18"/>
                <w:szCs w:val="18"/>
              </w:rPr>
              <w:t>DeFranco</w:t>
            </w:r>
            <w:proofErr w:type="spellEnd"/>
            <w:r>
              <w:rPr>
                <w:rFonts w:ascii="Times New Roman" w:eastAsia="Calibri" w:hAnsi="Times New Roman" w:cs="Times New Roman"/>
                <w:sz w:val="18"/>
                <w:szCs w:val="18"/>
              </w:rPr>
              <w:t xml:space="preserve"> </w:t>
            </w:r>
            <w:proofErr w:type="spellStart"/>
            <w:r>
              <w:rPr>
                <w:rFonts w:ascii="Times New Roman" w:eastAsia="Calibri" w:hAnsi="Times New Roman" w:cs="Times New Roman"/>
                <w:sz w:val="18"/>
                <w:szCs w:val="18"/>
              </w:rPr>
              <w:t>etal</w:t>
            </w:r>
            <w:proofErr w:type="spellEnd"/>
            <w:r>
              <w:rPr>
                <w:rFonts w:ascii="Times New Roman" w:eastAsia="Calibri" w:hAnsi="Times New Roman" w:cs="Times New Roman"/>
                <w:sz w:val="18"/>
                <w:szCs w:val="18"/>
              </w:rPr>
              <w:t xml:space="preserve">. </w:t>
            </w:r>
          </w:p>
          <w:p w14:paraId="54F5CF2A" w14:textId="77777777" w:rsidR="007A5044" w:rsidRDefault="007A5044">
            <w:pPr>
              <w:rPr>
                <w:rFonts w:ascii="Times New Roman" w:eastAsia="Calibri" w:hAnsi="Times New Roman" w:cs="Times New Roman"/>
                <w:sz w:val="18"/>
                <w:szCs w:val="18"/>
              </w:rPr>
            </w:pPr>
          </w:p>
          <w:p w14:paraId="75195433" w14:textId="77777777" w:rsidR="007A5044" w:rsidRDefault="001A7FDD">
            <w:pPr>
              <w:rPr>
                <w:rFonts w:ascii="Times New Roman" w:eastAsia="Calibri" w:hAnsi="Times New Roman" w:cs="Times New Roman"/>
                <w:sz w:val="18"/>
                <w:szCs w:val="18"/>
              </w:rPr>
            </w:pPr>
            <w:r>
              <w:rPr>
                <w:rFonts w:ascii="Times New Roman" w:eastAsia="Calibri" w:hAnsi="Times New Roman" w:cs="Times New Roman"/>
                <w:sz w:val="18"/>
                <w:szCs w:val="18"/>
              </w:rPr>
              <w:t>25794052</w:t>
            </w:r>
          </w:p>
          <w:p w14:paraId="67C00F7A" w14:textId="77777777" w:rsidR="007A5044" w:rsidRDefault="007A5044">
            <w:pPr>
              <w:rPr>
                <w:rFonts w:ascii="Times New Roman" w:eastAsia="Calibri" w:hAnsi="Times New Roman" w:cs="Times New Roman"/>
                <w:sz w:val="18"/>
                <w:szCs w:val="18"/>
              </w:rPr>
            </w:pPr>
          </w:p>
          <w:p w14:paraId="4E1EAB56" w14:textId="77777777" w:rsidR="007A5044" w:rsidRDefault="007A5044">
            <w:pPr>
              <w:rPr>
                <w:rFonts w:ascii="Times New Roman" w:eastAsia="Calibri" w:hAnsi="Times New Roman" w:cs="Times New Roman"/>
                <w:sz w:val="18"/>
                <w:szCs w:val="18"/>
              </w:rPr>
            </w:pPr>
          </w:p>
        </w:tc>
        <w:tc>
          <w:tcPr>
            <w:tcW w:w="0" w:type="auto"/>
          </w:tcPr>
          <w:p w14:paraId="099FF14A"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2015</w:t>
            </w:r>
          </w:p>
        </w:tc>
        <w:tc>
          <w:tcPr>
            <w:tcW w:w="0" w:type="auto"/>
          </w:tcPr>
          <w:p w14:paraId="57F85EB3"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OH, USA 2006-2010</w:t>
            </w:r>
          </w:p>
          <w:p w14:paraId="6E55E96B" w14:textId="77777777" w:rsidR="007A5044" w:rsidRDefault="007A504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p>
        </w:tc>
        <w:tc>
          <w:tcPr>
            <w:tcW w:w="0" w:type="auto"/>
          </w:tcPr>
          <w:p w14:paraId="70E89964"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Retrospective cohort</w:t>
            </w:r>
          </w:p>
        </w:tc>
        <w:tc>
          <w:tcPr>
            <w:tcW w:w="0" w:type="auto"/>
          </w:tcPr>
          <w:p w14:paraId="26518458"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1848 stillbirth/351,036 singleton births identified from vital statistics</w:t>
            </w:r>
          </w:p>
          <w:p w14:paraId="204EF6EB" w14:textId="77777777" w:rsidR="007A5044" w:rsidRDefault="007A504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p>
          <w:p w14:paraId="10634BC6"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Within 10km of a monitoring station</w:t>
            </w:r>
          </w:p>
          <w:p w14:paraId="4C5E9976" w14:textId="77777777" w:rsidR="007A5044" w:rsidRDefault="007A504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p>
        </w:tc>
        <w:tc>
          <w:tcPr>
            <w:tcW w:w="0" w:type="auto"/>
          </w:tcPr>
          <w:p w14:paraId="643215FD"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PM</w:t>
            </w:r>
            <w:r>
              <w:rPr>
                <w:rFonts w:ascii="Times New Roman" w:eastAsia="Calibri" w:hAnsi="Times New Roman" w:cs="Times New Roman"/>
                <w:sz w:val="18"/>
                <w:szCs w:val="18"/>
                <w:vertAlign w:val="subscript"/>
              </w:rPr>
              <w:t xml:space="preserve">2.5 </w:t>
            </w:r>
            <w:r>
              <w:rPr>
                <w:rFonts w:ascii="Times New Roman" w:eastAsia="Calibri" w:hAnsi="Times New Roman" w:cs="Times New Roman"/>
                <w:sz w:val="18"/>
                <w:szCs w:val="18"/>
              </w:rPr>
              <w:t>concentrations averaged across each trimester</w:t>
            </w:r>
          </w:p>
        </w:tc>
        <w:tc>
          <w:tcPr>
            <w:tcW w:w="0" w:type="auto"/>
          </w:tcPr>
          <w:p w14:paraId="708267BE"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Monthly average from nearest fixed station to residential address (total 57 stations)</w:t>
            </w:r>
          </w:p>
          <w:p w14:paraId="55D2E63F" w14:textId="77777777" w:rsidR="007A5044" w:rsidRDefault="007A504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p>
          <w:p w14:paraId="16D7F367" w14:textId="77777777" w:rsidR="007A5044" w:rsidRDefault="007A504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p>
        </w:tc>
        <w:tc>
          <w:tcPr>
            <w:tcW w:w="0" w:type="auto"/>
          </w:tcPr>
          <w:p w14:paraId="75A17B33"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Stillbirth ≥20 weeks gestation identified from vital statistics database</w:t>
            </w:r>
          </w:p>
          <w:p w14:paraId="4F0049FD" w14:textId="77777777" w:rsidR="007A5044" w:rsidRDefault="007A504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p>
          <w:p w14:paraId="59234F7E" w14:textId="77777777" w:rsidR="007A5044" w:rsidRDefault="007A504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p>
        </w:tc>
        <w:tc>
          <w:tcPr>
            <w:tcW w:w="0" w:type="auto"/>
          </w:tcPr>
          <w:p w14:paraId="3AAD73C8"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Positive associations with PM</w:t>
            </w:r>
            <w:r>
              <w:rPr>
                <w:rFonts w:ascii="Times New Roman" w:eastAsia="Calibri" w:hAnsi="Times New Roman" w:cs="Times New Roman"/>
                <w:sz w:val="18"/>
                <w:szCs w:val="18"/>
                <w:vertAlign w:val="subscript"/>
              </w:rPr>
              <w:t>2.5</w:t>
            </w:r>
            <w:r>
              <w:rPr>
                <w:rFonts w:ascii="Times New Roman" w:eastAsia="Calibri" w:hAnsi="Times New Roman" w:cs="Times New Roman"/>
                <w:sz w:val="18"/>
                <w:szCs w:val="18"/>
              </w:rPr>
              <w:t xml:space="preserve"> exposures during the third trimester</w:t>
            </w:r>
          </w:p>
        </w:tc>
        <w:tc>
          <w:tcPr>
            <w:tcW w:w="0" w:type="auto"/>
            <w:tcBorders>
              <w:right w:val="single" w:sz="4" w:space="0" w:color="auto"/>
            </w:tcBorders>
          </w:tcPr>
          <w:p w14:paraId="2B3FA5C9" w14:textId="77777777" w:rsidR="007A5044" w:rsidRDefault="001A7FD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Pr>
                <w:rFonts w:ascii="Times New Roman" w:eastAsia="Calibri" w:hAnsi="Times New Roman" w:cs="Times New Roman"/>
                <w:sz w:val="18"/>
                <w:szCs w:val="18"/>
              </w:rPr>
              <w:t xml:space="preserve">Adjustments for </w:t>
            </w:r>
            <w:r>
              <w:rPr>
                <w:rFonts w:ascii="Times New Roman" w:eastAsia="Calibri" w:hAnsi="Times New Roman" w:cs="Times New Roman"/>
                <w:sz w:val="20"/>
                <w:szCs w:val="20"/>
              </w:rPr>
              <w:t>maternal age, race, tobacco use and</w:t>
            </w:r>
          </w:p>
          <w:p w14:paraId="43C7D999"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20"/>
                <w:szCs w:val="20"/>
              </w:rPr>
              <w:t>lack of prenatal care</w:t>
            </w:r>
          </w:p>
          <w:p w14:paraId="64F3AAA8" w14:textId="77777777" w:rsidR="007A5044" w:rsidRDefault="007A504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p>
        </w:tc>
      </w:tr>
      <w:tr w:rsidR="00D67E2E" w14:paraId="5745EC31" w14:textId="77777777" w:rsidTr="007A50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single" w:sz="4" w:space="0" w:color="auto"/>
            </w:tcBorders>
          </w:tcPr>
          <w:p w14:paraId="1C6CB0E6" w14:textId="77777777" w:rsidR="007A5044" w:rsidRDefault="001A7FDD">
            <w:pPr>
              <w:rPr>
                <w:rFonts w:ascii="Times New Roman" w:eastAsia="Calibri" w:hAnsi="Times New Roman" w:cs="Times New Roman"/>
                <w:sz w:val="18"/>
                <w:szCs w:val="18"/>
              </w:rPr>
            </w:pPr>
            <w:r>
              <w:rPr>
                <w:rFonts w:ascii="Times New Roman" w:eastAsia="Calibri" w:hAnsi="Times New Roman" w:cs="Times New Roman"/>
                <w:sz w:val="18"/>
                <w:szCs w:val="18"/>
              </w:rPr>
              <w:t xml:space="preserve">Mendola et al. </w:t>
            </w:r>
          </w:p>
          <w:p w14:paraId="10CB3050" w14:textId="77777777" w:rsidR="007A5044" w:rsidRDefault="007A5044">
            <w:pPr>
              <w:rPr>
                <w:rFonts w:ascii="Times New Roman" w:eastAsia="Calibri" w:hAnsi="Times New Roman" w:cs="Times New Roman"/>
                <w:sz w:val="18"/>
                <w:szCs w:val="18"/>
              </w:rPr>
            </w:pPr>
          </w:p>
          <w:p w14:paraId="5E092ED9" w14:textId="77777777" w:rsidR="007A5044" w:rsidRDefault="001A7FDD">
            <w:pPr>
              <w:rPr>
                <w:rFonts w:ascii="Times New Roman" w:eastAsia="Calibri" w:hAnsi="Times New Roman" w:cs="Times New Roman"/>
                <w:sz w:val="18"/>
                <w:szCs w:val="18"/>
              </w:rPr>
            </w:pPr>
            <w:r>
              <w:rPr>
                <w:rFonts w:ascii="Times New Roman" w:eastAsia="Calibri" w:hAnsi="Times New Roman" w:cs="Times New Roman"/>
                <w:sz w:val="18"/>
                <w:szCs w:val="18"/>
              </w:rPr>
              <w:t>28684711</w:t>
            </w:r>
          </w:p>
          <w:p w14:paraId="2157271B" w14:textId="77777777" w:rsidR="007A5044" w:rsidRDefault="007A5044">
            <w:pPr>
              <w:rPr>
                <w:rFonts w:ascii="Times New Roman" w:eastAsia="Calibri" w:hAnsi="Times New Roman" w:cs="Times New Roman"/>
                <w:sz w:val="18"/>
                <w:szCs w:val="18"/>
              </w:rPr>
            </w:pPr>
          </w:p>
          <w:p w14:paraId="2783FC58" w14:textId="77777777" w:rsidR="007A5044" w:rsidRDefault="007A5044">
            <w:pPr>
              <w:rPr>
                <w:rFonts w:ascii="Times New Roman" w:eastAsia="Calibri" w:hAnsi="Times New Roman" w:cs="Times New Roman"/>
                <w:sz w:val="18"/>
                <w:szCs w:val="18"/>
              </w:rPr>
            </w:pPr>
          </w:p>
        </w:tc>
        <w:tc>
          <w:tcPr>
            <w:tcW w:w="0" w:type="auto"/>
          </w:tcPr>
          <w:p w14:paraId="0D748507"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2017</w:t>
            </w:r>
          </w:p>
        </w:tc>
        <w:tc>
          <w:tcPr>
            <w:tcW w:w="0" w:type="auto"/>
          </w:tcPr>
          <w:p w14:paraId="4A2014D7"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United States, 2002-2008</w:t>
            </w:r>
          </w:p>
          <w:p w14:paraId="4BCC57E4" w14:textId="77777777" w:rsidR="007A5044" w:rsidRDefault="007A5044">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8"/>
                <w:szCs w:val="18"/>
              </w:rPr>
            </w:pPr>
          </w:p>
          <w:p w14:paraId="7954B338" w14:textId="77777777" w:rsidR="007A5044" w:rsidRDefault="007A5044">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8"/>
                <w:szCs w:val="18"/>
              </w:rPr>
            </w:pPr>
          </w:p>
        </w:tc>
        <w:tc>
          <w:tcPr>
            <w:tcW w:w="0" w:type="auto"/>
          </w:tcPr>
          <w:p w14:paraId="416C730A"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Retrospective cohort</w:t>
            </w:r>
          </w:p>
          <w:p w14:paraId="78861EAC" w14:textId="77777777" w:rsidR="007A5044" w:rsidRDefault="007A5044">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8"/>
                <w:szCs w:val="18"/>
              </w:rPr>
            </w:pPr>
          </w:p>
          <w:p w14:paraId="4C5396BB" w14:textId="77777777" w:rsidR="007A5044" w:rsidRDefault="007A5044">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8"/>
                <w:szCs w:val="18"/>
              </w:rPr>
            </w:pPr>
          </w:p>
        </w:tc>
        <w:tc>
          <w:tcPr>
            <w:tcW w:w="0" w:type="auto"/>
          </w:tcPr>
          <w:p w14:paraId="3DCA73A7"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992 stillbirths/223,375 singleton deliveries ≥23 weeks’ gestation</w:t>
            </w:r>
          </w:p>
          <w:p w14:paraId="1AC3A0D7" w14:textId="77777777" w:rsidR="007A5044" w:rsidRDefault="007A5044">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8"/>
                <w:szCs w:val="18"/>
              </w:rPr>
            </w:pPr>
          </w:p>
          <w:p w14:paraId="5DFE2368"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Identified from medical records</w:t>
            </w:r>
          </w:p>
          <w:p w14:paraId="79A13BAC" w14:textId="77777777" w:rsidR="007A5044" w:rsidRDefault="007A5044">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8"/>
                <w:szCs w:val="18"/>
              </w:rPr>
            </w:pPr>
          </w:p>
          <w:p w14:paraId="397B2F18" w14:textId="77777777" w:rsidR="007A5044" w:rsidRDefault="007A5044">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8"/>
                <w:szCs w:val="18"/>
              </w:rPr>
            </w:pPr>
          </w:p>
        </w:tc>
        <w:tc>
          <w:tcPr>
            <w:tcW w:w="0" w:type="auto"/>
          </w:tcPr>
          <w:p w14:paraId="45CA7E11"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PM</w:t>
            </w:r>
            <w:r>
              <w:rPr>
                <w:rFonts w:ascii="Times New Roman" w:eastAsia="Calibri" w:hAnsi="Times New Roman" w:cs="Times New Roman"/>
                <w:sz w:val="18"/>
                <w:szCs w:val="18"/>
                <w:vertAlign w:val="subscript"/>
              </w:rPr>
              <w:t>2.5</w:t>
            </w:r>
            <w:r>
              <w:rPr>
                <w:rFonts w:ascii="Times New Roman" w:eastAsia="Calibri" w:hAnsi="Times New Roman" w:cs="Times New Roman"/>
                <w:sz w:val="18"/>
                <w:szCs w:val="18"/>
              </w:rPr>
              <w:t>, PM</w:t>
            </w:r>
            <w:r>
              <w:rPr>
                <w:rFonts w:ascii="Times New Roman" w:eastAsia="Calibri" w:hAnsi="Times New Roman" w:cs="Times New Roman"/>
                <w:sz w:val="18"/>
                <w:szCs w:val="18"/>
                <w:vertAlign w:val="subscript"/>
              </w:rPr>
              <w:t>10</w:t>
            </w:r>
            <w:r>
              <w:rPr>
                <w:rFonts w:ascii="Times New Roman" w:eastAsia="Calibri" w:hAnsi="Times New Roman" w:cs="Times New Roman"/>
                <w:sz w:val="18"/>
                <w:szCs w:val="18"/>
              </w:rPr>
              <w:t>, SO</w:t>
            </w:r>
            <w:r>
              <w:rPr>
                <w:rFonts w:ascii="Times New Roman" w:eastAsia="Calibri" w:hAnsi="Times New Roman" w:cs="Times New Roman"/>
                <w:sz w:val="18"/>
                <w:szCs w:val="18"/>
                <w:vertAlign w:val="subscript"/>
              </w:rPr>
              <w:t>2</w:t>
            </w:r>
            <w:r>
              <w:rPr>
                <w:rFonts w:ascii="Times New Roman" w:eastAsia="Calibri" w:hAnsi="Times New Roman" w:cs="Times New Roman"/>
                <w:sz w:val="18"/>
                <w:szCs w:val="18"/>
              </w:rPr>
              <w:t>, NO</w:t>
            </w:r>
            <w:r>
              <w:rPr>
                <w:rFonts w:ascii="Times New Roman" w:eastAsia="Calibri" w:hAnsi="Times New Roman" w:cs="Times New Roman"/>
                <w:sz w:val="18"/>
                <w:szCs w:val="18"/>
                <w:vertAlign w:val="subscript"/>
              </w:rPr>
              <w:t>x</w:t>
            </w:r>
            <w:r>
              <w:rPr>
                <w:rFonts w:ascii="Times New Roman" w:eastAsia="Calibri" w:hAnsi="Times New Roman" w:cs="Times New Roman"/>
                <w:sz w:val="18"/>
                <w:szCs w:val="18"/>
              </w:rPr>
              <w:t>, CO, O</w:t>
            </w:r>
            <w:r>
              <w:rPr>
                <w:rFonts w:ascii="Times New Roman" w:eastAsia="Calibri" w:hAnsi="Times New Roman" w:cs="Times New Roman"/>
                <w:sz w:val="18"/>
                <w:szCs w:val="18"/>
                <w:vertAlign w:val="subscript"/>
              </w:rPr>
              <w:t>3</w:t>
            </w:r>
            <w:r>
              <w:rPr>
                <w:rFonts w:ascii="Times New Roman" w:eastAsia="Calibri" w:hAnsi="Times New Roman" w:cs="Times New Roman"/>
                <w:sz w:val="18"/>
                <w:szCs w:val="18"/>
              </w:rPr>
              <w:t xml:space="preserve"> averaged over the week before delivery, first trimester and whole pregnancy</w:t>
            </w:r>
          </w:p>
          <w:p w14:paraId="04531D8F" w14:textId="77777777" w:rsidR="007A5044" w:rsidRDefault="007A5044">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8"/>
                <w:szCs w:val="18"/>
              </w:rPr>
            </w:pPr>
          </w:p>
          <w:p w14:paraId="03A1A017" w14:textId="77777777" w:rsidR="007A5044" w:rsidRDefault="007A5044">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8"/>
                <w:szCs w:val="18"/>
              </w:rPr>
            </w:pPr>
          </w:p>
        </w:tc>
        <w:tc>
          <w:tcPr>
            <w:tcW w:w="0" w:type="auto"/>
          </w:tcPr>
          <w:p w14:paraId="6A873B1D"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Estimated daily at the regional level using the Modified community multiscale air quality (CMAQ) models</w:t>
            </w:r>
          </w:p>
          <w:p w14:paraId="60F3C08B" w14:textId="77777777" w:rsidR="007A5044" w:rsidRDefault="007A5044">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8"/>
                <w:szCs w:val="18"/>
              </w:rPr>
            </w:pPr>
          </w:p>
          <w:p w14:paraId="022E7BC0" w14:textId="77777777" w:rsidR="007A5044" w:rsidRDefault="007A5044">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8"/>
                <w:szCs w:val="18"/>
              </w:rPr>
            </w:pPr>
          </w:p>
        </w:tc>
        <w:tc>
          <w:tcPr>
            <w:tcW w:w="0" w:type="auto"/>
          </w:tcPr>
          <w:p w14:paraId="4C4E33C4"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Fetal death ≥23 weeks’ gestation identified from medical records</w:t>
            </w:r>
          </w:p>
          <w:p w14:paraId="6F24B6D3" w14:textId="77777777" w:rsidR="007A5044" w:rsidRDefault="007A5044">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8"/>
                <w:szCs w:val="18"/>
              </w:rPr>
            </w:pPr>
          </w:p>
          <w:p w14:paraId="6E86BE93" w14:textId="77777777" w:rsidR="007A5044" w:rsidRDefault="007A5044">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8"/>
                <w:szCs w:val="18"/>
              </w:rPr>
            </w:pPr>
          </w:p>
        </w:tc>
        <w:tc>
          <w:tcPr>
            <w:tcW w:w="0" w:type="auto"/>
          </w:tcPr>
          <w:p w14:paraId="424A0C68"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Positive associations with O</w:t>
            </w:r>
            <w:r>
              <w:rPr>
                <w:rFonts w:ascii="Times New Roman" w:eastAsia="Calibri" w:hAnsi="Times New Roman" w:cs="Times New Roman"/>
                <w:sz w:val="18"/>
                <w:szCs w:val="18"/>
                <w:vertAlign w:val="subscript"/>
              </w:rPr>
              <w:t>3</w:t>
            </w:r>
            <w:r>
              <w:rPr>
                <w:rFonts w:ascii="Times New Roman" w:eastAsia="Calibri" w:hAnsi="Times New Roman" w:cs="Times New Roman"/>
                <w:sz w:val="18"/>
                <w:szCs w:val="18"/>
              </w:rPr>
              <w:t xml:space="preserve"> exposure during the week before delivery, first trimester, and whole pregnancy</w:t>
            </w:r>
          </w:p>
        </w:tc>
        <w:tc>
          <w:tcPr>
            <w:tcW w:w="0" w:type="auto"/>
            <w:tcBorders>
              <w:right w:val="single" w:sz="4" w:space="0" w:color="auto"/>
            </w:tcBorders>
          </w:tcPr>
          <w:p w14:paraId="2DCAC720"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Adjustments for maternal age, race, parity, smoking and alcohol use during pregnancy, insurance status, marital status, pre-existing hypertension, pre-existing diabetes, season of conception, birth year, site, average temperature</w:t>
            </w:r>
          </w:p>
        </w:tc>
      </w:tr>
      <w:tr w:rsidR="007A5044" w14:paraId="2BA48581" w14:textId="77777777" w:rsidTr="007A5044">
        <w:tc>
          <w:tcPr>
            <w:cnfStyle w:val="001000000000" w:firstRow="0" w:lastRow="0" w:firstColumn="1" w:lastColumn="0" w:oddVBand="0" w:evenVBand="0" w:oddHBand="0" w:evenHBand="0" w:firstRowFirstColumn="0" w:firstRowLastColumn="0" w:lastRowFirstColumn="0" w:lastRowLastColumn="0"/>
            <w:tcW w:w="0" w:type="auto"/>
            <w:tcBorders>
              <w:left w:val="single" w:sz="4" w:space="0" w:color="auto"/>
            </w:tcBorders>
          </w:tcPr>
          <w:p w14:paraId="3082FE46" w14:textId="77777777" w:rsidR="007A5044" w:rsidRDefault="001A7FDD">
            <w:pPr>
              <w:rPr>
                <w:rFonts w:ascii="Times New Roman" w:eastAsia="Calibri" w:hAnsi="Times New Roman" w:cs="Times New Roman"/>
                <w:sz w:val="18"/>
                <w:szCs w:val="18"/>
              </w:rPr>
            </w:pPr>
            <w:proofErr w:type="spellStart"/>
            <w:r>
              <w:rPr>
                <w:rFonts w:ascii="Times New Roman" w:eastAsia="Calibri" w:hAnsi="Times New Roman" w:cs="Times New Roman"/>
                <w:sz w:val="18"/>
                <w:szCs w:val="18"/>
              </w:rPr>
              <w:t>Dastoorpoor</w:t>
            </w:r>
            <w:proofErr w:type="spellEnd"/>
            <w:r>
              <w:rPr>
                <w:rFonts w:ascii="Times New Roman" w:eastAsia="Calibri" w:hAnsi="Times New Roman" w:cs="Times New Roman"/>
                <w:sz w:val="18"/>
                <w:szCs w:val="18"/>
              </w:rPr>
              <w:t xml:space="preserve"> et al. </w:t>
            </w:r>
          </w:p>
          <w:p w14:paraId="2C61A18B" w14:textId="77777777" w:rsidR="007A5044" w:rsidRDefault="007A5044">
            <w:pPr>
              <w:rPr>
                <w:rFonts w:ascii="Times New Roman" w:eastAsia="Calibri" w:hAnsi="Times New Roman" w:cs="Times New Roman"/>
                <w:sz w:val="18"/>
                <w:szCs w:val="18"/>
              </w:rPr>
            </w:pPr>
          </w:p>
          <w:p w14:paraId="387F0A5E" w14:textId="77777777" w:rsidR="007A5044" w:rsidRDefault="001A7FDD">
            <w:pPr>
              <w:rPr>
                <w:rFonts w:ascii="Times New Roman" w:eastAsia="Calibri" w:hAnsi="Times New Roman" w:cs="Times New Roman"/>
                <w:sz w:val="18"/>
                <w:szCs w:val="18"/>
              </w:rPr>
            </w:pPr>
            <w:r>
              <w:rPr>
                <w:rFonts w:ascii="Times New Roman" w:eastAsia="Calibri" w:hAnsi="Times New Roman" w:cs="Times New Roman"/>
                <w:sz w:val="18"/>
                <w:szCs w:val="18"/>
              </w:rPr>
              <w:t>29214476</w:t>
            </w:r>
          </w:p>
        </w:tc>
        <w:tc>
          <w:tcPr>
            <w:tcW w:w="0" w:type="auto"/>
          </w:tcPr>
          <w:p w14:paraId="7CBD8CD0"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2018</w:t>
            </w:r>
          </w:p>
        </w:tc>
        <w:tc>
          <w:tcPr>
            <w:tcW w:w="0" w:type="auto"/>
          </w:tcPr>
          <w:p w14:paraId="0ED01182"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color w:val="131413"/>
                <w:sz w:val="20"/>
                <w:szCs w:val="20"/>
              </w:rPr>
              <w:t xml:space="preserve">Khuzestan Province, </w:t>
            </w:r>
            <w:r>
              <w:rPr>
                <w:rFonts w:ascii="Times New Roman" w:eastAsia="Calibri" w:hAnsi="Times New Roman" w:cs="Times New Roman"/>
                <w:sz w:val="18"/>
                <w:szCs w:val="18"/>
              </w:rPr>
              <w:t>Iran 2008-2015</w:t>
            </w:r>
          </w:p>
        </w:tc>
        <w:tc>
          <w:tcPr>
            <w:tcW w:w="0" w:type="auto"/>
          </w:tcPr>
          <w:p w14:paraId="5F3C6B23"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Time series</w:t>
            </w:r>
          </w:p>
        </w:tc>
        <w:tc>
          <w:tcPr>
            <w:tcW w:w="0" w:type="auto"/>
          </w:tcPr>
          <w:p w14:paraId="2BE6FF6C"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1334 spontaneous abortion and 907 stillbirths out of 49,173 Births identified from local hospital medical records</w:t>
            </w:r>
          </w:p>
        </w:tc>
        <w:tc>
          <w:tcPr>
            <w:tcW w:w="0" w:type="auto"/>
          </w:tcPr>
          <w:p w14:paraId="57E1A6AD"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Daily concentrations of O</w:t>
            </w:r>
            <w:r>
              <w:rPr>
                <w:rFonts w:ascii="Times New Roman" w:eastAsia="Calibri" w:hAnsi="Times New Roman" w:cs="Times New Roman"/>
                <w:sz w:val="18"/>
                <w:szCs w:val="18"/>
                <w:vertAlign w:val="subscript"/>
              </w:rPr>
              <w:t>3</w:t>
            </w:r>
            <w:r>
              <w:rPr>
                <w:rFonts w:ascii="Times New Roman" w:eastAsia="Calibri" w:hAnsi="Times New Roman" w:cs="Times New Roman"/>
                <w:sz w:val="18"/>
                <w:szCs w:val="18"/>
              </w:rPr>
              <w:t>, SO</w:t>
            </w:r>
            <w:r>
              <w:rPr>
                <w:rFonts w:ascii="Times New Roman" w:eastAsia="Calibri" w:hAnsi="Times New Roman" w:cs="Times New Roman"/>
                <w:sz w:val="18"/>
                <w:szCs w:val="18"/>
                <w:vertAlign w:val="subscript"/>
              </w:rPr>
              <w:t>2</w:t>
            </w:r>
            <w:r>
              <w:rPr>
                <w:rFonts w:ascii="Times New Roman" w:eastAsia="Calibri" w:hAnsi="Times New Roman" w:cs="Times New Roman"/>
                <w:sz w:val="18"/>
                <w:szCs w:val="18"/>
              </w:rPr>
              <w:t>, NO, NO</w:t>
            </w:r>
            <w:r>
              <w:rPr>
                <w:rFonts w:ascii="Times New Roman" w:eastAsia="Calibri" w:hAnsi="Times New Roman" w:cs="Times New Roman"/>
                <w:sz w:val="18"/>
                <w:szCs w:val="18"/>
                <w:vertAlign w:val="subscript"/>
              </w:rPr>
              <w:t>2</w:t>
            </w:r>
            <w:r>
              <w:rPr>
                <w:rFonts w:ascii="Times New Roman" w:eastAsia="Calibri" w:hAnsi="Times New Roman" w:cs="Times New Roman"/>
                <w:sz w:val="18"/>
                <w:szCs w:val="18"/>
              </w:rPr>
              <w:t>, CO, PM</w:t>
            </w:r>
            <w:r>
              <w:rPr>
                <w:rFonts w:ascii="Times New Roman" w:eastAsia="Calibri" w:hAnsi="Times New Roman" w:cs="Times New Roman"/>
                <w:sz w:val="18"/>
                <w:szCs w:val="18"/>
                <w:vertAlign w:val="subscript"/>
              </w:rPr>
              <w:t xml:space="preserve">10 </w:t>
            </w:r>
          </w:p>
        </w:tc>
        <w:tc>
          <w:tcPr>
            <w:tcW w:w="0" w:type="auto"/>
          </w:tcPr>
          <w:p w14:paraId="06C42FE4"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Daily average measurements across  all four local fix-site air monitors</w:t>
            </w:r>
          </w:p>
        </w:tc>
        <w:tc>
          <w:tcPr>
            <w:tcW w:w="0" w:type="auto"/>
          </w:tcPr>
          <w:p w14:paraId="2F6DE6AA"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 xml:space="preserve">Spontaneous abortion ≤20 weeks’ gestation and stillbirths &gt;20 weeks gestation identified </w:t>
            </w:r>
            <w:r>
              <w:rPr>
                <w:rFonts w:ascii="Times New Roman" w:eastAsia="Calibri" w:hAnsi="Times New Roman" w:cs="Times New Roman"/>
                <w:sz w:val="18"/>
                <w:szCs w:val="18"/>
              </w:rPr>
              <w:lastRenderedPageBreak/>
              <w:t>through medical records</w:t>
            </w:r>
          </w:p>
        </w:tc>
        <w:tc>
          <w:tcPr>
            <w:tcW w:w="0" w:type="auto"/>
          </w:tcPr>
          <w:p w14:paraId="2636E160"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lastRenderedPageBreak/>
              <w:t>Positive associations between spontaneous abortion and SO</w:t>
            </w:r>
            <w:r>
              <w:rPr>
                <w:rFonts w:ascii="Times New Roman" w:eastAsia="Calibri" w:hAnsi="Times New Roman" w:cs="Times New Roman"/>
                <w:sz w:val="18"/>
                <w:szCs w:val="18"/>
                <w:vertAlign w:val="subscript"/>
              </w:rPr>
              <w:t>2</w:t>
            </w:r>
            <w:r>
              <w:rPr>
                <w:rFonts w:ascii="Times New Roman" w:eastAsia="Calibri" w:hAnsi="Times New Roman" w:cs="Times New Roman"/>
                <w:sz w:val="18"/>
                <w:szCs w:val="18"/>
              </w:rPr>
              <w:t xml:space="preserve"> exposures during the same day</w:t>
            </w:r>
          </w:p>
          <w:p w14:paraId="2270DCA5" w14:textId="77777777" w:rsidR="007A5044" w:rsidRDefault="007A504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p>
          <w:p w14:paraId="5ECD6554" w14:textId="3BE0DDD6"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Inverse associations between stillbirths and ozone and SO</w:t>
            </w:r>
            <w:r>
              <w:rPr>
                <w:rFonts w:ascii="Times New Roman" w:eastAsia="Calibri" w:hAnsi="Times New Roman" w:cs="Times New Roman"/>
                <w:sz w:val="18"/>
                <w:szCs w:val="18"/>
                <w:vertAlign w:val="subscript"/>
              </w:rPr>
              <w:t>2</w:t>
            </w:r>
            <w:r>
              <w:rPr>
                <w:rFonts w:ascii="Times New Roman" w:eastAsia="Calibri" w:hAnsi="Times New Roman" w:cs="Times New Roman"/>
                <w:sz w:val="18"/>
                <w:szCs w:val="18"/>
              </w:rPr>
              <w:t xml:space="preserve"> during the last two weeks</w:t>
            </w:r>
          </w:p>
        </w:tc>
        <w:tc>
          <w:tcPr>
            <w:tcW w:w="0" w:type="auto"/>
            <w:tcBorders>
              <w:right w:val="single" w:sz="4" w:space="0" w:color="auto"/>
            </w:tcBorders>
          </w:tcPr>
          <w:p w14:paraId="08B53AFC"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lastRenderedPageBreak/>
              <w:t>Adjustments for trend, seasonality, temperature, relative humidity, weekdays, holidays</w:t>
            </w:r>
          </w:p>
        </w:tc>
      </w:tr>
      <w:tr w:rsidR="00D67E2E" w14:paraId="7C42947D" w14:textId="77777777" w:rsidTr="007A50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single" w:sz="4" w:space="0" w:color="auto"/>
            </w:tcBorders>
          </w:tcPr>
          <w:p w14:paraId="61A262EE" w14:textId="77777777" w:rsidR="007A5044" w:rsidRDefault="001A7FDD">
            <w:pPr>
              <w:rPr>
                <w:rFonts w:ascii="Times New Roman" w:eastAsia="Calibri" w:hAnsi="Times New Roman" w:cs="Times New Roman"/>
                <w:sz w:val="18"/>
                <w:szCs w:val="18"/>
              </w:rPr>
            </w:pPr>
            <w:r>
              <w:rPr>
                <w:rFonts w:ascii="Times New Roman" w:eastAsia="Calibri" w:hAnsi="Times New Roman" w:cs="Times New Roman"/>
                <w:sz w:val="18"/>
                <w:szCs w:val="18"/>
              </w:rPr>
              <w:t xml:space="preserve">Ha et al. </w:t>
            </w:r>
          </w:p>
          <w:p w14:paraId="2DBA1FBA" w14:textId="77777777" w:rsidR="007A5044" w:rsidRDefault="007A5044">
            <w:pPr>
              <w:rPr>
                <w:rFonts w:ascii="Times New Roman" w:eastAsia="Calibri" w:hAnsi="Times New Roman" w:cs="Times New Roman"/>
                <w:sz w:val="18"/>
                <w:szCs w:val="18"/>
              </w:rPr>
            </w:pPr>
          </w:p>
          <w:p w14:paraId="585FDF30" w14:textId="77777777" w:rsidR="007A5044" w:rsidRDefault="001A7FDD">
            <w:pPr>
              <w:rPr>
                <w:rFonts w:ascii="Times New Roman" w:eastAsia="Calibri" w:hAnsi="Times New Roman" w:cs="Times New Roman"/>
                <w:sz w:val="18"/>
                <w:szCs w:val="18"/>
              </w:rPr>
            </w:pPr>
            <w:r>
              <w:rPr>
                <w:rFonts w:ascii="Times New Roman" w:eastAsia="Calibri" w:hAnsi="Times New Roman" w:cs="Times New Roman"/>
                <w:sz w:val="18"/>
                <w:szCs w:val="18"/>
              </w:rPr>
              <w:t>29153729</w:t>
            </w:r>
          </w:p>
        </w:tc>
        <w:tc>
          <w:tcPr>
            <w:tcW w:w="0" w:type="auto"/>
          </w:tcPr>
          <w:p w14:paraId="71020C40"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2018</w:t>
            </w:r>
          </w:p>
        </w:tc>
        <w:tc>
          <w:tcPr>
            <w:tcW w:w="0" w:type="auto"/>
          </w:tcPr>
          <w:p w14:paraId="769CEEF4"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Michigan and  Texas, US 2005-2009</w:t>
            </w:r>
          </w:p>
        </w:tc>
        <w:tc>
          <w:tcPr>
            <w:tcW w:w="0" w:type="auto"/>
          </w:tcPr>
          <w:p w14:paraId="7D8802A5"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Prospective cohort</w:t>
            </w:r>
          </w:p>
        </w:tc>
        <w:tc>
          <w:tcPr>
            <w:tcW w:w="0" w:type="auto"/>
          </w:tcPr>
          <w:p w14:paraId="65DA6575"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97 stillbirths among 246 couples who achieved pregnancy prospectively (recruited from community)</w:t>
            </w:r>
          </w:p>
        </w:tc>
        <w:tc>
          <w:tcPr>
            <w:tcW w:w="0" w:type="auto"/>
          </w:tcPr>
          <w:p w14:paraId="06731A8A"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PM</w:t>
            </w:r>
            <w:r>
              <w:rPr>
                <w:rFonts w:ascii="Times New Roman" w:eastAsia="Calibri" w:hAnsi="Times New Roman" w:cs="Times New Roman"/>
                <w:sz w:val="18"/>
                <w:szCs w:val="18"/>
                <w:vertAlign w:val="subscript"/>
              </w:rPr>
              <w:t>2.5</w:t>
            </w:r>
            <w:r>
              <w:rPr>
                <w:rFonts w:ascii="Times New Roman" w:eastAsia="Calibri" w:hAnsi="Times New Roman" w:cs="Times New Roman"/>
                <w:sz w:val="18"/>
                <w:szCs w:val="18"/>
              </w:rPr>
              <w:t>, PM</w:t>
            </w:r>
            <w:r>
              <w:rPr>
                <w:rFonts w:ascii="Times New Roman" w:eastAsia="Calibri" w:hAnsi="Times New Roman" w:cs="Times New Roman"/>
                <w:sz w:val="18"/>
                <w:szCs w:val="18"/>
                <w:vertAlign w:val="subscript"/>
              </w:rPr>
              <w:t>10</w:t>
            </w:r>
            <w:r>
              <w:rPr>
                <w:rFonts w:ascii="Times New Roman" w:eastAsia="Calibri" w:hAnsi="Times New Roman" w:cs="Times New Roman"/>
                <w:sz w:val="18"/>
                <w:szCs w:val="18"/>
              </w:rPr>
              <w:t>, CO, NO</w:t>
            </w:r>
            <w:r>
              <w:rPr>
                <w:rFonts w:ascii="Times New Roman" w:eastAsia="Calibri" w:hAnsi="Times New Roman" w:cs="Times New Roman"/>
                <w:sz w:val="18"/>
                <w:szCs w:val="18"/>
                <w:vertAlign w:val="subscript"/>
              </w:rPr>
              <w:t>2</w:t>
            </w:r>
            <w:r>
              <w:rPr>
                <w:rFonts w:ascii="Times New Roman" w:eastAsia="Calibri" w:hAnsi="Times New Roman" w:cs="Times New Roman"/>
                <w:sz w:val="18"/>
                <w:szCs w:val="18"/>
              </w:rPr>
              <w:t>, O</w:t>
            </w:r>
            <w:r>
              <w:rPr>
                <w:rFonts w:ascii="Times New Roman" w:eastAsia="Calibri" w:hAnsi="Times New Roman" w:cs="Times New Roman"/>
                <w:sz w:val="18"/>
                <w:szCs w:val="18"/>
                <w:vertAlign w:val="subscript"/>
              </w:rPr>
              <w:t>3</w:t>
            </w:r>
            <w:r>
              <w:rPr>
                <w:rFonts w:ascii="Times New Roman" w:eastAsia="Calibri" w:hAnsi="Times New Roman" w:cs="Times New Roman"/>
                <w:sz w:val="18"/>
                <w:szCs w:val="18"/>
              </w:rPr>
              <w:t>, SO</w:t>
            </w:r>
            <w:r>
              <w:rPr>
                <w:rFonts w:ascii="Times New Roman" w:eastAsia="Calibri" w:hAnsi="Times New Roman" w:cs="Times New Roman"/>
                <w:sz w:val="18"/>
                <w:szCs w:val="18"/>
                <w:vertAlign w:val="subscript"/>
              </w:rPr>
              <w:t>2</w:t>
            </w:r>
            <w:r>
              <w:rPr>
                <w:rFonts w:ascii="Times New Roman" w:eastAsia="Calibri" w:hAnsi="Times New Roman" w:cs="Times New Roman"/>
                <w:sz w:val="18"/>
                <w:szCs w:val="18"/>
              </w:rPr>
              <w:t xml:space="preserve"> and PM</w:t>
            </w:r>
            <w:r>
              <w:rPr>
                <w:rFonts w:ascii="Times New Roman" w:eastAsia="Calibri" w:hAnsi="Times New Roman" w:cs="Times New Roman"/>
                <w:sz w:val="18"/>
                <w:szCs w:val="18"/>
                <w:vertAlign w:val="subscript"/>
              </w:rPr>
              <w:t>2.5</w:t>
            </w:r>
            <w:r>
              <w:rPr>
                <w:rFonts w:ascii="Times New Roman" w:eastAsia="Calibri" w:hAnsi="Times New Roman" w:cs="Times New Roman"/>
                <w:sz w:val="18"/>
                <w:szCs w:val="18"/>
              </w:rPr>
              <w:t xml:space="preserve"> constituents’ concentrations during two weeks before ovulation, last two weeks, and whole pregnancy </w:t>
            </w:r>
          </w:p>
        </w:tc>
        <w:tc>
          <w:tcPr>
            <w:tcW w:w="0" w:type="auto"/>
          </w:tcPr>
          <w:p w14:paraId="08CDDC3B"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Daily measures estimated at maternal address using a mathematical model that incorporates inverse distance weighting (modified CMAQ)</w:t>
            </w:r>
          </w:p>
        </w:tc>
        <w:tc>
          <w:tcPr>
            <w:tcW w:w="0" w:type="auto"/>
          </w:tcPr>
          <w:p w14:paraId="5C866A78"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Pregnancy loss defined by neg. pregnancy test after pos. test, clinically confirmed loss, or onset of menstruation</w:t>
            </w:r>
          </w:p>
        </w:tc>
        <w:tc>
          <w:tcPr>
            <w:tcW w:w="0" w:type="auto"/>
          </w:tcPr>
          <w:p w14:paraId="2BAF6FC9"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Positive associations with O</w:t>
            </w:r>
            <w:r>
              <w:rPr>
                <w:rFonts w:ascii="Times New Roman" w:eastAsia="Calibri" w:hAnsi="Times New Roman" w:cs="Times New Roman"/>
                <w:sz w:val="18"/>
                <w:szCs w:val="18"/>
                <w:vertAlign w:val="subscript"/>
              </w:rPr>
              <w:t>3</w:t>
            </w:r>
            <w:r>
              <w:rPr>
                <w:rFonts w:ascii="Times New Roman" w:eastAsia="Calibri" w:hAnsi="Times New Roman" w:cs="Times New Roman"/>
                <w:sz w:val="18"/>
                <w:szCs w:val="18"/>
              </w:rPr>
              <w:t>, PM</w:t>
            </w:r>
            <w:r>
              <w:rPr>
                <w:rFonts w:ascii="Times New Roman" w:eastAsia="Calibri" w:hAnsi="Times New Roman" w:cs="Times New Roman"/>
                <w:sz w:val="18"/>
                <w:szCs w:val="18"/>
                <w:vertAlign w:val="subscript"/>
              </w:rPr>
              <w:t>2.5</w:t>
            </w:r>
            <w:r>
              <w:rPr>
                <w:rFonts w:ascii="Times New Roman" w:eastAsia="Calibri" w:hAnsi="Times New Roman" w:cs="Times New Roman"/>
                <w:sz w:val="18"/>
                <w:szCs w:val="18"/>
              </w:rPr>
              <w:t xml:space="preserve"> and sulfate compounds across pregnancies</w:t>
            </w:r>
          </w:p>
        </w:tc>
        <w:tc>
          <w:tcPr>
            <w:tcW w:w="0" w:type="auto"/>
            <w:tcBorders>
              <w:right w:val="single" w:sz="4" w:space="0" w:color="auto"/>
            </w:tcBorders>
          </w:tcPr>
          <w:p w14:paraId="046044F8"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Adjustments for season study site, maternal age, race, education, income, parity condition on gravidity, early pregnancy caffeine intake, BMI, early pregnancy adherence to multivitamin intake, maternal blood cotinine level, paternal blood cotinine level</w:t>
            </w:r>
          </w:p>
        </w:tc>
      </w:tr>
      <w:tr w:rsidR="007A5044" w14:paraId="79690984" w14:textId="77777777" w:rsidTr="007A5044">
        <w:tc>
          <w:tcPr>
            <w:cnfStyle w:val="001000000000" w:firstRow="0" w:lastRow="0" w:firstColumn="1" w:lastColumn="0" w:oddVBand="0" w:evenVBand="0" w:oddHBand="0" w:evenHBand="0" w:firstRowFirstColumn="0" w:firstRowLastColumn="0" w:lastRowFirstColumn="0" w:lastRowLastColumn="0"/>
            <w:tcW w:w="0" w:type="auto"/>
            <w:tcBorders>
              <w:left w:val="single" w:sz="4" w:space="0" w:color="auto"/>
            </w:tcBorders>
          </w:tcPr>
          <w:p w14:paraId="21477AAB" w14:textId="77777777" w:rsidR="007A5044" w:rsidRDefault="001A7FDD">
            <w:pPr>
              <w:rPr>
                <w:rFonts w:ascii="Times New Roman" w:eastAsia="Calibri" w:hAnsi="Times New Roman" w:cs="Times New Roman"/>
                <w:sz w:val="18"/>
                <w:szCs w:val="18"/>
              </w:rPr>
            </w:pPr>
            <w:r>
              <w:rPr>
                <w:rFonts w:ascii="Times New Roman" w:eastAsia="Calibri" w:hAnsi="Times New Roman" w:cs="Times New Roman"/>
                <w:sz w:val="18"/>
                <w:szCs w:val="18"/>
              </w:rPr>
              <w:t xml:space="preserve">Ebisu et al. </w:t>
            </w:r>
          </w:p>
          <w:p w14:paraId="4E39C451" w14:textId="77777777" w:rsidR="007A5044" w:rsidRDefault="007A5044">
            <w:pPr>
              <w:rPr>
                <w:rFonts w:ascii="Times New Roman" w:eastAsia="Calibri" w:hAnsi="Times New Roman" w:cs="Times New Roman"/>
                <w:sz w:val="18"/>
                <w:szCs w:val="18"/>
              </w:rPr>
            </w:pPr>
          </w:p>
          <w:p w14:paraId="192D3B3C" w14:textId="77777777" w:rsidR="007A5044" w:rsidRDefault="001A7FDD">
            <w:pPr>
              <w:rPr>
                <w:rFonts w:ascii="Times New Roman" w:eastAsia="Calibri" w:hAnsi="Times New Roman" w:cs="Times New Roman"/>
                <w:sz w:val="18"/>
                <w:szCs w:val="18"/>
              </w:rPr>
            </w:pPr>
            <w:r>
              <w:rPr>
                <w:rFonts w:ascii="Times New Roman" w:eastAsia="Calibri" w:hAnsi="Times New Roman" w:cs="Times New Roman"/>
                <w:sz w:val="18"/>
                <w:szCs w:val="18"/>
              </w:rPr>
              <w:t>29055831</w:t>
            </w:r>
          </w:p>
        </w:tc>
        <w:tc>
          <w:tcPr>
            <w:tcW w:w="0" w:type="auto"/>
          </w:tcPr>
          <w:p w14:paraId="77461E2C"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2018</w:t>
            </w:r>
          </w:p>
        </w:tc>
        <w:tc>
          <w:tcPr>
            <w:tcW w:w="0" w:type="auto"/>
          </w:tcPr>
          <w:p w14:paraId="580072B9"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CA, US 2002-2009</w:t>
            </w:r>
          </w:p>
          <w:p w14:paraId="243DFD0C" w14:textId="77777777" w:rsidR="007A5044" w:rsidRDefault="007A504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p>
          <w:p w14:paraId="79218707" w14:textId="77777777" w:rsidR="007A5044" w:rsidRDefault="007A504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p>
        </w:tc>
        <w:tc>
          <w:tcPr>
            <w:tcW w:w="0" w:type="auto"/>
          </w:tcPr>
          <w:p w14:paraId="1646174C"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Case-control</w:t>
            </w:r>
          </w:p>
          <w:p w14:paraId="19F88CE9" w14:textId="77777777" w:rsidR="007A5044" w:rsidRDefault="007A504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p>
          <w:p w14:paraId="6F42995D" w14:textId="77777777" w:rsidR="007A5044" w:rsidRDefault="007A504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p>
        </w:tc>
        <w:tc>
          <w:tcPr>
            <w:tcW w:w="0" w:type="auto"/>
          </w:tcPr>
          <w:p w14:paraId="69027301"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 xml:space="preserve">5377 stillbirths and 26,885 live controls matched (1:5) on fetal sex, maternal age, race/ethnicity, educational attainment, and gestational length </w:t>
            </w:r>
          </w:p>
          <w:p w14:paraId="1E02CEB3" w14:textId="77777777" w:rsidR="007A5044" w:rsidRDefault="007A504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p>
          <w:p w14:paraId="6CC05AA1"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Identified from administrative data</w:t>
            </w:r>
          </w:p>
          <w:p w14:paraId="2A61B5C5" w14:textId="77777777" w:rsidR="007A5044" w:rsidRDefault="007A504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p>
          <w:p w14:paraId="018713F9" w14:textId="209868CF"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Live in zip codes centroids within 20 km of a monitor</w:t>
            </w:r>
          </w:p>
          <w:p w14:paraId="3615DCEC" w14:textId="77777777" w:rsidR="007A5044" w:rsidRDefault="007A504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p>
          <w:p w14:paraId="7FC91CAD" w14:textId="77777777" w:rsidR="007A5044" w:rsidRDefault="007A504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p>
        </w:tc>
        <w:tc>
          <w:tcPr>
            <w:tcW w:w="0" w:type="auto"/>
          </w:tcPr>
          <w:p w14:paraId="615E276F"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PM</w:t>
            </w:r>
            <w:r>
              <w:rPr>
                <w:rFonts w:ascii="Times New Roman" w:eastAsia="Calibri" w:hAnsi="Times New Roman" w:cs="Times New Roman"/>
                <w:sz w:val="18"/>
                <w:szCs w:val="18"/>
                <w:vertAlign w:val="subscript"/>
              </w:rPr>
              <w:t xml:space="preserve">2.5 </w:t>
            </w:r>
            <w:r>
              <w:rPr>
                <w:rFonts w:ascii="Times New Roman" w:eastAsia="Calibri" w:hAnsi="Times New Roman" w:cs="Times New Roman"/>
                <w:sz w:val="18"/>
                <w:szCs w:val="18"/>
              </w:rPr>
              <w:t>total mass and PM</w:t>
            </w:r>
            <w:r>
              <w:rPr>
                <w:rFonts w:ascii="Times New Roman" w:eastAsia="Calibri" w:hAnsi="Times New Roman" w:cs="Times New Roman"/>
                <w:sz w:val="18"/>
                <w:szCs w:val="18"/>
                <w:vertAlign w:val="subscript"/>
              </w:rPr>
              <w:t>2.5</w:t>
            </w:r>
            <w:r>
              <w:rPr>
                <w:rFonts w:ascii="Times New Roman" w:eastAsia="Calibri" w:hAnsi="Times New Roman" w:cs="Times New Roman"/>
                <w:sz w:val="18"/>
                <w:szCs w:val="18"/>
              </w:rPr>
              <w:t xml:space="preserve"> constituents’ concentrations over the whole gestational period</w:t>
            </w:r>
          </w:p>
          <w:p w14:paraId="741BC0A3" w14:textId="77777777" w:rsidR="007A5044" w:rsidRDefault="007A504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p>
          <w:p w14:paraId="67BA1BF5" w14:textId="77777777" w:rsidR="007A5044" w:rsidRDefault="007A504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p>
        </w:tc>
        <w:tc>
          <w:tcPr>
            <w:tcW w:w="0" w:type="auto"/>
          </w:tcPr>
          <w:p w14:paraId="69CF71D3"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 xml:space="preserve">Weekly averages from eight fix-site monitoring stations </w:t>
            </w:r>
          </w:p>
        </w:tc>
        <w:tc>
          <w:tcPr>
            <w:tcW w:w="0" w:type="auto"/>
          </w:tcPr>
          <w:p w14:paraId="564E941A"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Stillbirth &gt;20 weeks’ gestation identified from administrative data</w:t>
            </w:r>
          </w:p>
        </w:tc>
        <w:tc>
          <w:tcPr>
            <w:tcW w:w="0" w:type="auto"/>
          </w:tcPr>
          <w:p w14:paraId="1F948B3B" w14:textId="1A9B43DD"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Positive associations with exposures to PM</w:t>
            </w:r>
            <w:r>
              <w:rPr>
                <w:rFonts w:ascii="Times New Roman" w:eastAsia="Calibri" w:hAnsi="Times New Roman" w:cs="Times New Roman"/>
                <w:sz w:val="18"/>
                <w:szCs w:val="18"/>
                <w:vertAlign w:val="subscript"/>
              </w:rPr>
              <w:t>2.5</w:t>
            </w:r>
            <w:r>
              <w:rPr>
                <w:rFonts w:ascii="Times New Roman" w:eastAsia="Calibri" w:hAnsi="Times New Roman" w:cs="Times New Roman"/>
                <w:sz w:val="18"/>
                <w:szCs w:val="18"/>
              </w:rPr>
              <w:t xml:space="preserve"> and its constituents including </w:t>
            </w:r>
            <w:r w:rsidR="00D67E2E">
              <w:rPr>
                <w:rFonts w:ascii="Times New Roman" w:eastAsia="Calibri" w:hAnsi="Times New Roman" w:cs="Times New Roman"/>
                <w:sz w:val="18"/>
                <w:szCs w:val="18"/>
              </w:rPr>
              <w:t>a</w:t>
            </w:r>
            <w:r>
              <w:rPr>
                <w:rFonts w:ascii="Times New Roman" w:eastAsia="Calibri" w:hAnsi="Times New Roman" w:cs="Times New Roman"/>
                <w:sz w:val="18"/>
                <w:szCs w:val="18"/>
              </w:rPr>
              <w:t>luminum, elemental carbon, Iron, ammonium,</w:t>
            </w:r>
            <w:r w:rsidR="00D67E2E">
              <w:rPr>
                <w:rFonts w:ascii="Times New Roman" w:eastAsia="Calibri" w:hAnsi="Times New Roman" w:cs="Times New Roman"/>
                <w:sz w:val="18"/>
                <w:szCs w:val="18"/>
              </w:rPr>
              <w:t xml:space="preserve"> nitrate, s</w:t>
            </w:r>
            <w:r>
              <w:rPr>
                <w:rFonts w:ascii="Times New Roman" w:eastAsia="Calibri" w:hAnsi="Times New Roman" w:cs="Times New Roman"/>
                <w:sz w:val="18"/>
                <w:szCs w:val="18"/>
              </w:rPr>
              <w:t>ilicon, sulfate, vanadium</w:t>
            </w:r>
            <w:r w:rsidR="00D67E2E">
              <w:rPr>
                <w:rFonts w:ascii="Times New Roman" w:eastAsia="Calibri" w:hAnsi="Times New Roman" w:cs="Times New Roman"/>
                <w:sz w:val="18"/>
                <w:szCs w:val="18"/>
              </w:rPr>
              <w:t xml:space="preserve">. </w:t>
            </w:r>
            <w:r>
              <w:rPr>
                <w:rFonts w:ascii="Times New Roman" w:eastAsia="Calibri" w:hAnsi="Times New Roman" w:cs="Times New Roman"/>
                <w:sz w:val="18"/>
                <w:szCs w:val="18"/>
              </w:rPr>
              <w:t>and zinc</w:t>
            </w:r>
          </w:p>
        </w:tc>
        <w:tc>
          <w:tcPr>
            <w:tcW w:w="0" w:type="auto"/>
            <w:tcBorders>
              <w:right w:val="single" w:sz="4" w:space="0" w:color="auto"/>
            </w:tcBorders>
          </w:tcPr>
          <w:p w14:paraId="20AE0B7C"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 xml:space="preserve">Adjustments for food stamp rate, matched exposure to apparent temperature, natural cubic spline of LMP with 2 df per year. Design matched  on fetal sex, maternal age, race/ethnicity, educational attainment, and gestational length </w:t>
            </w:r>
          </w:p>
          <w:p w14:paraId="4FFB5E9A" w14:textId="77777777" w:rsidR="007A5044" w:rsidRDefault="007A504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p>
        </w:tc>
      </w:tr>
      <w:tr w:rsidR="00D67E2E" w14:paraId="138D6E56" w14:textId="77777777" w:rsidTr="007A50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single" w:sz="4" w:space="0" w:color="auto"/>
              <w:bottom w:val="single" w:sz="4" w:space="0" w:color="auto"/>
            </w:tcBorders>
          </w:tcPr>
          <w:p w14:paraId="4D9F0969" w14:textId="77777777" w:rsidR="007A5044" w:rsidRDefault="001A7FDD">
            <w:pPr>
              <w:rPr>
                <w:rFonts w:ascii="Times New Roman" w:eastAsia="Calibri" w:hAnsi="Times New Roman" w:cs="Times New Roman"/>
                <w:sz w:val="18"/>
                <w:szCs w:val="18"/>
              </w:rPr>
            </w:pPr>
            <w:r>
              <w:rPr>
                <w:rFonts w:ascii="Times New Roman" w:eastAsia="Calibri" w:hAnsi="Times New Roman" w:cs="Times New Roman"/>
                <w:sz w:val="18"/>
                <w:szCs w:val="18"/>
              </w:rPr>
              <w:lastRenderedPageBreak/>
              <w:t xml:space="preserve">Yang et al. 2018 </w:t>
            </w:r>
          </w:p>
          <w:p w14:paraId="6938CFBE" w14:textId="77777777" w:rsidR="007A5044" w:rsidRDefault="007A5044">
            <w:pPr>
              <w:rPr>
                <w:rFonts w:ascii="Times New Roman" w:eastAsia="Calibri" w:hAnsi="Times New Roman" w:cs="Times New Roman"/>
                <w:sz w:val="18"/>
                <w:szCs w:val="18"/>
              </w:rPr>
            </w:pPr>
          </w:p>
          <w:p w14:paraId="43869A9E" w14:textId="77777777" w:rsidR="007A5044" w:rsidRDefault="001A7FDD">
            <w:pPr>
              <w:rPr>
                <w:rFonts w:ascii="Calibri" w:eastAsia="Calibri" w:hAnsi="Calibri" w:cs="Times New Roman"/>
                <w:color w:val="212121"/>
                <w:sz w:val="18"/>
                <w:szCs w:val="18"/>
                <w:shd w:val="clear" w:color="auto" w:fill="FFFFFF"/>
              </w:rPr>
            </w:pPr>
            <w:r>
              <w:rPr>
                <w:rFonts w:ascii="Times New Roman" w:eastAsia="Calibri" w:hAnsi="Times New Roman" w:cs="Times New Roman"/>
                <w:sz w:val="18"/>
                <w:szCs w:val="18"/>
              </w:rPr>
              <w:t>29422441</w:t>
            </w:r>
          </w:p>
        </w:tc>
        <w:tc>
          <w:tcPr>
            <w:tcW w:w="0" w:type="auto"/>
            <w:tcBorders>
              <w:bottom w:val="single" w:sz="4" w:space="0" w:color="auto"/>
            </w:tcBorders>
          </w:tcPr>
          <w:p w14:paraId="1DE67D23" w14:textId="77777777" w:rsidR="007A5044" w:rsidRDefault="001A7FDD">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sz w:val="18"/>
                <w:szCs w:val="18"/>
              </w:rPr>
            </w:pPr>
            <w:r>
              <w:rPr>
                <w:rFonts w:ascii="Times New Roman" w:eastAsia="Calibri" w:hAnsi="Times New Roman" w:cs="Times New Roman"/>
                <w:color w:val="000000"/>
                <w:sz w:val="18"/>
                <w:szCs w:val="18"/>
              </w:rPr>
              <w:t>2018</w:t>
            </w:r>
          </w:p>
        </w:tc>
        <w:tc>
          <w:tcPr>
            <w:tcW w:w="0" w:type="auto"/>
            <w:tcBorders>
              <w:bottom w:val="single" w:sz="4" w:space="0" w:color="auto"/>
            </w:tcBorders>
          </w:tcPr>
          <w:p w14:paraId="2E5B641C" w14:textId="77777777" w:rsidR="007A5044" w:rsidRDefault="001A7FDD">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sz w:val="18"/>
                <w:szCs w:val="18"/>
              </w:rPr>
            </w:pPr>
            <w:r>
              <w:rPr>
                <w:rFonts w:ascii="Times New Roman" w:eastAsia="Calibri" w:hAnsi="Times New Roman" w:cs="Times New Roman"/>
                <w:color w:val="000000"/>
                <w:sz w:val="18"/>
                <w:szCs w:val="18"/>
              </w:rPr>
              <w:t>Wuhan, China 2011-2013</w:t>
            </w:r>
          </w:p>
        </w:tc>
        <w:tc>
          <w:tcPr>
            <w:tcW w:w="0" w:type="auto"/>
            <w:tcBorders>
              <w:bottom w:val="single" w:sz="4" w:space="0" w:color="auto"/>
            </w:tcBorders>
          </w:tcPr>
          <w:p w14:paraId="031C4916" w14:textId="77777777" w:rsidR="007A5044" w:rsidRDefault="001A7FDD">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sz w:val="18"/>
                <w:szCs w:val="18"/>
              </w:rPr>
            </w:pPr>
            <w:r>
              <w:rPr>
                <w:rFonts w:ascii="Times New Roman" w:eastAsia="Calibri" w:hAnsi="Times New Roman" w:cs="Times New Roman"/>
                <w:color w:val="000000"/>
                <w:sz w:val="18"/>
                <w:szCs w:val="18"/>
              </w:rPr>
              <w:t>Retrospective cohort</w:t>
            </w:r>
          </w:p>
        </w:tc>
        <w:tc>
          <w:tcPr>
            <w:tcW w:w="0" w:type="auto"/>
            <w:tcBorders>
              <w:bottom w:val="single" w:sz="4" w:space="0" w:color="auto"/>
            </w:tcBorders>
          </w:tcPr>
          <w:p w14:paraId="6F2C8C55" w14:textId="77777777" w:rsidR="007A5044" w:rsidRDefault="001A7FDD">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sz w:val="18"/>
                <w:szCs w:val="18"/>
              </w:rPr>
            </w:pPr>
            <w:r>
              <w:rPr>
                <w:rFonts w:ascii="Times New Roman" w:eastAsia="Calibri" w:hAnsi="Times New Roman" w:cs="Times New Roman"/>
                <w:color w:val="2E2E2E"/>
                <w:sz w:val="18"/>
                <w:szCs w:val="18"/>
              </w:rPr>
              <w:t>95,354 live births and 859 </w:t>
            </w:r>
            <w:r>
              <w:rPr>
                <w:rFonts w:ascii="Times New Roman" w:eastAsia="Calibri" w:hAnsi="Times New Roman" w:cs="Times New Roman"/>
                <w:color w:val="000000"/>
                <w:sz w:val="18"/>
                <w:szCs w:val="18"/>
              </w:rPr>
              <w:t>stillbirths identified from administrative data</w:t>
            </w:r>
          </w:p>
        </w:tc>
        <w:tc>
          <w:tcPr>
            <w:tcW w:w="0" w:type="auto"/>
            <w:tcBorders>
              <w:bottom w:val="single" w:sz="4" w:space="0" w:color="auto"/>
            </w:tcBorders>
          </w:tcPr>
          <w:p w14:paraId="1B1093B1" w14:textId="77777777" w:rsidR="007A5044" w:rsidRDefault="001A7FDD">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sz w:val="18"/>
                <w:szCs w:val="18"/>
              </w:rPr>
            </w:pPr>
            <w:r>
              <w:rPr>
                <w:rFonts w:ascii="Times New Roman" w:eastAsia="Calibri" w:hAnsi="Times New Roman" w:cs="Times New Roman"/>
                <w:color w:val="2E2E2E"/>
                <w:sz w:val="18"/>
                <w:szCs w:val="18"/>
              </w:rPr>
              <w:t>PM</w:t>
            </w:r>
            <w:r>
              <w:rPr>
                <w:rFonts w:ascii="Times New Roman" w:eastAsia="Calibri" w:hAnsi="Times New Roman" w:cs="Times New Roman"/>
                <w:color w:val="2E2E2E"/>
                <w:sz w:val="18"/>
                <w:szCs w:val="18"/>
                <w:vertAlign w:val="subscript"/>
              </w:rPr>
              <w:t>2.5</w:t>
            </w:r>
            <w:r>
              <w:rPr>
                <w:rFonts w:ascii="Times New Roman" w:eastAsia="Calibri" w:hAnsi="Times New Roman" w:cs="Times New Roman"/>
                <w:color w:val="2E2E2E"/>
                <w:sz w:val="18"/>
                <w:szCs w:val="18"/>
              </w:rPr>
              <w:t>, PM</w:t>
            </w:r>
            <w:r>
              <w:rPr>
                <w:rFonts w:ascii="Times New Roman" w:eastAsia="Calibri" w:hAnsi="Times New Roman" w:cs="Times New Roman"/>
                <w:color w:val="2E2E2E"/>
                <w:sz w:val="18"/>
                <w:szCs w:val="18"/>
                <w:vertAlign w:val="subscript"/>
              </w:rPr>
              <w:t>10</w:t>
            </w:r>
            <w:r>
              <w:rPr>
                <w:rFonts w:ascii="Times New Roman" w:eastAsia="Calibri" w:hAnsi="Times New Roman" w:cs="Times New Roman"/>
                <w:color w:val="2E2E2E"/>
                <w:sz w:val="18"/>
                <w:szCs w:val="18"/>
              </w:rPr>
              <w:t>, SO</w:t>
            </w:r>
            <w:r>
              <w:rPr>
                <w:rFonts w:ascii="Times New Roman" w:eastAsia="Calibri" w:hAnsi="Times New Roman" w:cs="Times New Roman"/>
                <w:color w:val="2E2E2E"/>
                <w:sz w:val="18"/>
                <w:szCs w:val="18"/>
                <w:vertAlign w:val="subscript"/>
              </w:rPr>
              <w:t>2</w:t>
            </w:r>
            <w:r>
              <w:rPr>
                <w:rFonts w:ascii="Times New Roman" w:eastAsia="Calibri" w:hAnsi="Times New Roman" w:cs="Times New Roman"/>
                <w:color w:val="2E2E2E"/>
                <w:sz w:val="18"/>
                <w:szCs w:val="18"/>
              </w:rPr>
              <w:t>, NO</w:t>
            </w:r>
            <w:r>
              <w:rPr>
                <w:rFonts w:ascii="Times New Roman" w:eastAsia="Calibri" w:hAnsi="Times New Roman" w:cs="Times New Roman"/>
                <w:color w:val="2E2E2E"/>
                <w:sz w:val="18"/>
                <w:szCs w:val="18"/>
                <w:vertAlign w:val="subscript"/>
              </w:rPr>
              <w:t>2</w:t>
            </w:r>
            <w:r>
              <w:rPr>
                <w:rFonts w:ascii="Times New Roman" w:eastAsia="Calibri" w:hAnsi="Times New Roman" w:cs="Times New Roman"/>
                <w:color w:val="2E2E2E"/>
                <w:sz w:val="18"/>
                <w:szCs w:val="18"/>
              </w:rPr>
              <w:t>, CO and O</w:t>
            </w:r>
            <w:r>
              <w:rPr>
                <w:rFonts w:ascii="Times New Roman" w:eastAsia="Calibri" w:hAnsi="Times New Roman" w:cs="Times New Roman"/>
                <w:color w:val="2E2E2E"/>
                <w:sz w:val="18"/>
                <w:szCs w:val="18"/>
                <w:vertAlign w:val="subscript"/>
              </w:rPr>
              <w:t xml:space="preserve">3 </w:t>
            </w:r>
            <w:r>
              <w:rPr>
                <w:rFonts w:ascii="Times New Roman" w:eastAsia="Calibri" w:hAnsi="Times New Roman" w:cs="Times New Roman"/>
                <w:color w:val="2E2E2E"/>
                <w:sz w:val="18"/>
                <w:szCs w:val="18"/>
              </w:rPr>
              <w:t>average concentrations during the first 3 months, each trimester and whole pregnancy</w:t>
            </w:r>
          </w:p>
        </w:tc>
        <w:tc>
          <w:tcPr>
            <w:tcW w:w="0" w:type="auto"/>
            <w:tcBorders>
              <w:bottom w:val="single" w:sz="4" w:space="0" w:color="auto"/>
            </w:tcBorders>
          </w:tcPr>
          <w:p w14:paraId="65FEAC9D" w14:textId="77777777" w:rsidR="007A5044" w:rsidRDefault="001A7FDD">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sz w:val="18"/>
                <w:szCs w:val="18"/>
              </w:rPr>
            </w:pPr>
            <w:r>
              <w:rPr>
                <w:rFonts w:ascii="Times New Roman" w:eastAsia="Calibri" w:hAnsi="Times New Roman" w:cs="Times New Roman"/>
                <w:color w:val="2E2E2E"/>
                <w:sz w:val="18"/>
                <w:szCs w:val="18"/>
              </w:rPr>
              <w:t>Nearest of the nine national air quality automatic monitoring stations relative to residential community</w:t>
            </w:r>
          </w:p>
        </w:tc>
        <w:tc>
          <w:tcPr>
            <w:tcW w:w="0" w:type="auto"/>
            <w:tcBorders>
              <w:bottom w:val="single" w:sz="4" w:space="0" w:color="auto"/>
            </w:tcBorders>
          </w:tcPr>
          <w:p w14:paraId="7630EF87"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8"/>
                <w:szCs w:val="18"/>
              </w:rPr>
            </w:pPr>
            <w:r>
              <w:rPr>
                <w:rFonts w:ascii="Times New Roman" w:eastAsia="Calibri" w:hAnsi="Times New Roman" w:cs="Times New Roman"/>
                <w:sz w:val="18"/>
                <w:szCs w:val="18"/>
              </w:rPr>
              <w:t xml:space="preserve">Stillbirth, </w:t>
            </w:r>
            <w:r>
              <w:rPr>
                <w:rFonts w:ascii="Times New Roman" w:eastAsia="Calibri" w:hAnsi="Times New Roman" w:cs="Times New Roman"/>
                <w:color w:val="2E2E2E"/>
                <w:sz w:val="18"/>
                <w:szCs w:val="18"/>
              </w:rPr>
              <w:t>20 weeks’, and 42 weeks’ gestation</w:t>
            </w:r>
          </w:p>
        </w:tc>
        <w:tc>
          <w:tcPr>
            <w:tcW w:w="0" w:type="auto"/>
            <w:tcBorders>
              <w:bottom w:val="single" w:sz="4" w:space="0" w:color="auto"/>
            </w:tcBorders>
          </w:tcPr>
          <w:p w14:paraId="4E620ED8" w14:textId="6429456F" w:rsidR="007A5044" w:rsidRDefault="001A7FDD">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sz w:val="18"/>
                <w:szCs w:val="18"/>
              </w:rPr>
            </w:pPr>
            <w:r>
              <w:rPr>
                <w:rFonts w:ascii="Times New Roman" w:eastAsia="Calibri" w:hAnsi="Times New Roman" w:cs="Times New Roman"/>
                <w:color w:val="000000"/>
                <w:sz w:val="18"/>
                <w:szCs w:val="18"/>
              </w:rPr>
              <w:t>Positive associations with PM</w:t>
            </w:r>
            <w:r>
              <w:rPr>
                <w:rFonts w:ascii="Times New Roman" w:eastAsia="Calibri" w:hAnsi="Times New Roman" w:cs="Times New Roman"/>
                <w:color w:val="000000"/>
                <w:sz w:val="18"/>
                <w:szCs w:val="18"/>
                <w:vertAlign w:val="subscript"/>
              </w:rPr>
              <w:t xml:space="preserve">2.5 </w:t>
            </w:r>
            <w:r>
              <w:rPr>
                <w:rFonts w:ascii="Times New Roman" w:eastAsia="Calibri" w:hAnsi="Times New Roman" w:cs="Times New Roman"/>
                <w:color w:val="000000"/>
                <w:sz w:val="18"/>
                <w:szCs w:val="18"/>
              </w:rPr>
              <w:t>in all windows, PM</w:t>
            </w:r>
            <w:r>
              <w:rPr>
                <w:rFonts w:ascii="Times New Roman" w:eastAsia="Calibri" w:hAnsi="Times New Roman" w:cs="Times New Roman"/>
                <w:color w:val="000000"/>
                <w:sz w:val="18"/>
                <w:szCs w:val="18"/>
                <w:vertAlign w:val="subscript"/>
              </w:rPr>
              <w:t>10</w:t>
            </w:r>
            <w:r>
              <w:rPr>
                <w:rFonts w:ascii="Times New Roman" w:eastAsia="Calibri" w:hAnsi="Times New Roman" w:cs="Times New Roman"/>
                <w:color w:val="000000"/>
                <w:sz w:val="18"/>
                <w:szCs w:val="18"/>
              </w:rPr>
              <w:t xml:space="preserve"> during 2</w:t>
            </w:r>
            <w:r>
              <w:rPr>
                <w:rFonts w:ascii="Times New Roman" w:eastAsia="Calibri" w:hAnsi="Times New Roman" w:cs="Times New Roman"/>
                <w:color w:val="000000"/>
                <w:sz w:val="18"/>
                <w:szCs w:val="18"/>
                <w:vertAlign w:val="superscript"/>
              </w:rPr>
              <w:t>nd</w:t>
            </w:r>
            <w:r>
              <w:rPr>
                <w:rFonts w:ascii="Times New Roman" w:eastAsia="Calibri" w:hAnsi="Times New Roman" w:cs="Times New Roman"/>
                <w:color w:val="000000"/>
                <w:sz w:val="18"/>
                <w:szCs w:val="18"/>
              </w:rPr>
              <w:t xml:space="preserve"> and third trimester, NO</w:t>
            </w:r>
            <w:r>
              <w:rPr>
                <w:rFonts w:ascii="Times New Roman" w:eastAsia="Calibri" w:hAnsi="Times New Roman" w:cs="Times New Roman"/>
                <w:color w:val="000000"/>
                <w:sz w:val="18"/>
                <w:szCs w:val="18"/>
                <w:vertAlign w:val="subscript"/>
              </w:rPr>
              <w:t>2</w:t>
            </w:r>
            <w:r>
              <w:rPr>
                <w:rFonts w:ascii="Times New Roman" w:eastAsia="Calibri" w:hAnsi="Times New Roman" w:cs="Times New Roman"/>
                <w:color w:val="000000"/>
                <w:sz w:val="18"/>
                <w:szCs w:val="18"/>
              </w:rPr>
              <w:t xml:space="preserve"> and SO</w:t>
            </w:r>
            <w:r>
              <w:rPr>
                <w:rFonts w:ascii="Times New Roman" w:eastAsia="Calibri" w:hAnsi="Times New Roman" w:cs="Times New Roman"/>
                <w:color w:val="000000"/>
                <w:sz w:val="18"/>
                <w:szCs w:val="18"/>
                <w:vertAlign w:val="subscript"/>
              </w:rPr>
              <w:t>2</w:t>
            </w:r>
            <w:r>
              <w:rPr>
                <w:rFonts w:ascii="Times New Roman" w:eastAsia="Calibri" w:hAnsi="Times New Roman" w:cs="Times New Roman"/>
                <w:color w:val="000000"/>
                <w:sz w:val="18"/>
                <w:szCs w:val="18"/>
              </w:rPr>
              <w:t xml:space="preserve"> during the third trimester, and CO during the 3</w:t>
            </w:r>
            <w:r>
              <w:rPr>
                <w:rFonts w:ascii="Times New Roman" w:eastAsia="Calibri" w:hAnsi="Times New Roman" w:cs="Times New Roman"/>
                <w:color w:val="000000"/>
                <w:sz w:val="18"/>
                <w:szCs w:val="18"/>
                <w:vertAlign w:val="superscript"/>
              </w:rPr>
              <w:t>rd</w:t>
            </w:r>
            <w:r>
              <w:rPr>
                <w:rFonts w:ascii="Times New Roman" w:eastAsia="Calibri" w:hAnsi="Times New Roman" w:cs="Times New Roman"/>
                <w:color w:val="000000"/>
                <w:sz w:val="18"/>
                <w:szCs w:val="18"/>
              </w:rPr>
              <w:t xml:space="preserve"> trimester and entire pregnancy </w:t>
            </w:r>
          </w:p>
        </w:tc>
        <w:tc>
          <w:tcPr>
            <w:tcW w:w="0" w:type="auto"/>
            <w:tcBorders>
              <w:bottom w:val="single" w:sz="4" w:space="0" w:color="auto"/>
              <w:right w:val="single" w:sz="4" w:space="0" w:color="auto"/>
            </w:tcBorders>
          </w:tcPr>
          <w:p w14:paraId="22E0579A" w14:textId="532BE1A0" w:rsidR="007A5044" w:rsidRDefault="001A7FDD">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sz w:val="18"/>
                <w:szCs w:val="18"/>
              </w:rPr>
            </w:pPr>
            <w:r>
              <w:rPr>
                <w:rFonts w:ascii="Times New Roman" w:eastAsia="Calibri" w:hAnsi="Times New Roman" w:cs="Times New Roman"/>
                <w:color w:val="323232"/>
                <w:sz w:val="18"/>
                <w:szCs w:val="18"/>
              </w:rPr>
              <w:t>Adjusted for maternal age, maternal occupation, high risk pregnancy, season of conception, prenatal care, infant sex, pregnancy induced hypertension and history of abortion</w:t>
            </w:r>
          </w:p>
        </w:tc>
      </w:tr>
    </w:tbl>
    <w:p w14:paraId="33CEA658" w14:textId="77777777" w:rsidR="007A5044" w:rsidRDefault="007A5044">
      <w:pPr>
        <w:rPr>
          <w:rFonts w:ascii="Times New Roman" w:eastAsia="Calibri" w:hAnsi="Times New Roman" w:cs="Times New Roman"/>
        </w:rPr>
      </w:pPr>
    </w:p>
    <w:p w14:paraId="19D0544A" w14:textId="77777777" w:rsidR="007A5044" w:rsidRDefault="007A5044">
      <w:pPr>
        <w:rPr>
          <w:rFonts w:ascii="Times New Roman" w:eastAsia="Calibri" w:hAnsi="Times New Roman" w:cs="Times New Roman"/>
        </w:rPr>
      </w:pPr>
    </w:p>
    <w:p w14:paraId="683E57F2" w14:textId="77777777" w:rsidR="007A5044" w:rsidRDefault="007A5044">
      <w:pPr>
        <w:rPr>
          <w:rFonts w:ascii="Times New Roman" w:eastAsia="Calibri" w:hAnsi="Times New Roman" w:cs="Times New Roman"/>
        </w:rPr>
      </w:pPr>
    </w:p>
    <w:p w14:paraId="3AC0E08A" w14:textId="77777777" w:rsidR="007A5044" w:rsidRDefault="007A5044">
      <w:pPr>
        <w:rPr>
          <w:rFonts w:ascii="Times New Roman" w:eastAsia="Calibri" w:hAnsi="Times New Roman" w:cs="Times New Roman"/>
        </w:rPr>
      </w:pPr>
    </w:p>
    <w:p w14:paraId="1472F11E" w14:textId="77777777" w:rsidR="007A5044" w:rsidRDefault="007A5044">
      <w:pPr>
        <w:rPr>
          <w:rFonts w:ascii="Times New Roman" w:eastAsia="Calibri" w:hAnsi="Times New Roman" w:cs="Times New Roman"/>
          <w:sz w:val="24"/>
          <w:szCs w:val="24"/>
        </w:rPr>
      </w:pPr>
    </w:p>
    <w:p w14:paraId="1898BD5B" w14:textId="77777777" w:rsidR="007A5044" w:rsidRDefault="007A5044">
      <w:pPr>
        <w:rPr>
          <w:rFonts w:ascii="Times New Roman" w:eastAsia="Calibri" w:hAnsi="Times New Roman" w:cs="Times New Roman"/>
          <w:sz w:val="24"/>
          <w:szCs w:val="24"/>
        </w:rPr>
      </w:pPr>
    </w:p>
    <w:p w14:paraId="36A4FB0A" w14:textId="77777777" w:rsidR="007A5044" w:rsidRDefault="007A5044">
      <w:pPr>
        <w:rPr>
          <w:rFonts w:ascii="Times New Roman" w:eastAsia="Calibri" w:hAnsi="Times New Roman" w:cs="Times New Roman"/>
          <w:sz w:val="24"/>
          <w:szCs w:val="24"/>
        </w:rPr>
      </w:pPr>
    </w:p>
    <w:p w14:paraId="1F7F2073" w14:textId="77777777" w:rsidR="00D67E2E" w:rsidRDefault="00D67E2E">
      <w:pPr>
        <w:rPr>
          <w:rFonts w:ascii="Times New Roman" w:eastAsia="Calibri" w:hAnsi="Times New Roman" w:cs="Times New Roman"/>
          <w:b/>
          <w:bCs/>
          <w:sz w:val="24"/>
          <w:szCs w:val="24"/>
        </w:rPr>
      </w:pPr>
      <w:r>
        <w:rPr>
          <w:rFonts w:ascii="Times New Roman" w:eastAsia="Calibri" w:hAnsi="Times New Roman" w:cs="Times New Roman"/>
          <w:b/>
          <w:bCs/>
          <w:sz w:val="24"/>
          <w:szCs w:val="24"/>
        </w:rPr>
        <w:br w:type="page"/>
      </w:r>
    </w:p>
    <w:p w14:paraId="723F8433" w14:textId="7675C7CE" w:rsidR="007A5044" w:rsidRDefault="001A7FDD">
      <w:pPr>
        <w:rPr>
          <w:rFonts w:ascii="Times New Roman" w:eastAsia="Calibri" w:hAnsi="Times New Roman" w:cs="Times New Roman"/>
          <w:sz w:val="24"/>
          <w:szCs w:val="24"/>
        </w:rPr>
      </w:pPr>
      <w:r>
        <w:rPr>
          <w:rFonts w:ascii="Times New Roman" w:eastAsia="Calibri" w:hAnsi="Times New Roman" w:cs="Times New Roman"/>
          <w:b/>
          <w:bCs/>
          <w:sz w:val="24"/>
          <w:szCs w:val="24"/>
        </w:rPr>
        <w:lastRenderedPageBreak/>
        <w:t>Table S5</w:t>
      </w:r>
      <w:r>
        <w:rPr>
          <w:rFonts w:ascii="Times New Roman" w:eastAsia="Calibri" w:hAnsi="Times New Roman" w:cs="Times New Roman"/>
          <w:sz w:val="24"/>
          <w:szCs w:val="24"/>
        </w:rPr>
        <w:t>. Quality assessment of studies</w:t>
      </w:r>
    </w:p>
    <w:p w14:paraId="09BF8301" w14:textId="77777777" w:rsidR="007A5044" w:rsidRDefault="007A5044">
      <w:pPr>
        <w:rPr>
          <w:rFonts w:ascii="Times New Roman" w:eastAsia="Calibri" w:hAnsi="Times New Roman" w:cs="Times New Roman"/>
          <w:sz w:val="24"/>
          <w:szCs w:val="24"/>
        </w:rPr>
      </w:pPr>
    </w:p>
    <w:tbl>
      <w:tblPr>
        <w:tblStyle w:val="ListTable1Light1"/>
        <w:tblW w:w="13410" w:type="dxa"/>
        <w:tblLook w:val="04A0" w:firstRow="1" w:lastRow="0" w:firstColumn="1" w:lastColumn="0" w:noHBand="0" w:noVBand="1"/>
      </w:tblPr>
      <w:tblGrid>
        <w:gridCol w:w="2724"/>
        <w:gridCol w:w="1560"/>
        <w:gridCol w:w="1489"/>
        <w:gridCol w:w="1564"/>
        <w:gridCol w:w="2514"/>
        <w:gridCol w:w="2423"/>
        <w:gridCol w:w="1136"/>
      </w:tblGrid>
      <w:tr w:rsidR="007A5044" w14:paraId="283DF596" w14:textId="77777777" w:rsidTr="003F6F3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23" w:type="dxa"/>
            <w:tcBorders>
              <w:top w:val="single" w:sz="4" w:space="0" w:color="auto"/>
              <w:left w:val="single" w:sz="4" w:space="0" w:color="auto"/>
            </w:tcBorders>
          </w:tcPr>
          <w:p w14:paraId="13117530" w14:textId="77777777" w:rsidR="007A5044" w:rsidRDefault="001A7FDD">
            <w:pPr>
              <w:rPr>
                <w:rFonts w:ascii="Times New Roman" w:eastAsia="Calibri" w:hAnsi="Times New Roman" w:cs="Times New Roman"/>
                <w:sz w:val="24"/>
                <w:szCs w:val="24"/>
              </w:rPr>
            </w:pPr>
            <w:r>
              <w:rPr>
                <w:rFonts w:ascii="Times New Roman" w:eastAsia="Calibri" w:hAnsi="Times New Roman" w:cs="Times New Roman"/>
                <w:sz w:val="24"/>
                <w:szCs w:val="24"/>
              </w:rPr>
              <w:t>Reference</w:t>
            </w:r>
          </w:p>
        </w:tc>
        <w:tc>
          <w:tcPr>
            <w:tcW w:w="0" w:type="auto"/>
            <w:tcBorders>
              <w:top w:val="single" w:sz="4" w:space="0" w:color="auto"/>
            </w:tcBorders>
          </w:tcPr>
          <w:p w14:paraId="1FC97247" w14:textId="77777777" w:rsidR="007A5044" w:rsidRDefault="001A7FDD">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Selection bias</w:t>
            </w:r>
          </w:p>
        </w:tc>
        <w:tc>
          <w:tcPr>
            <w:tcW w:w="0" w:type="auto"/>
            <w:tcBorders>
              <w:top w:val="single" w:sz="4" w:space="0" w:color="auto"/>
            </w:tcBorders>
          </w:tcPr>
          <w:p w14:paraId="0E31DE58" w14:textId="77777777" w:rsidR="007A5044" w:rsidRDefault="001A7FDD">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Study design</w:t>
            </w:r>
          </w:p>
        </w:tc>
        <w:tc>
          <w:tcPr>
            <w:tcW w:w="0" w:type="auto"/>
            <w:tcBorders>
              <w:top w:val="single" w:sz="4" w:space="0" w:color="auto"/>
            </w:tcBorders>
          </w:tcPr>
          <w:p w14:paraId="2A2B9390" w14:textId="77777777" w:rsidR="007A5044" w:rsidRDefault="001A7FDD">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Confounding</w:t>
            </w:r>
          </w:p>
        </w:tc>
        <w:tc>
          <w:tcPr>
            <w:tcW w:w="0" w:type="auto"/>
            <w:tcBorders>
              <w:top w:val="single" w:sz="4" w:space="0" w:color="auto"/>
            </w:tcBorders>
          </w:tcPr>
          <w:p w14:paraId="64C8BAA0" w14:textId="77777777" w:rsidR="007A5044" w:rsidRDefault="001A7FDD">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Data collection methods</w:t>
            </w:r>
          </w:p>
        </w:tc>
        <w:tc>
          <w:tcPr>
            <w:tcW w:w="0" w:type="auto"/>
            <w:tcBorders>
              <w:top w:val="single" w:sz="4" w:space="0" w:color="auto"/>
            </w:tcBorders>
          </w:tcPr>
          <w:p w14:paraId="03AC78A0" w14:textId="77777777" w:rsidR="007A5044" w:rsidRDefault="001A7FDD">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Attrition/missing data</w:t>
            </w:r>
          </w:p>
        </w:tc>
        <w:tc>
          <w:tcPr>
            <w:tcW w:w="0" w:type="auto"/>
            <w:tcBorders>
              <w:top w:val="single" w:sz="4" w:space="0" w:color="auto"/>
              <w:right w:val="single" w:sz="4" w:space="0" w:color="auto"/>
            </w:tcBorders>
          </w:tcPr>
          <w:p w14:paraId="0A9C4634" w14:textId="77777777" w:rsidR="007A5044" w:rsidRDefault="001A7FDD">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Overall</w:t>
            </w:r>
          </w:p>
        </w:tc>
      </w:tr>
      <w:tr w:rsidR="007A5044" w14:paraId="3FBC24AD" w14:textId="77777777" w:rsidTr="003F6F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23" w:type="dxa"/>
            <w:tcBorders>
              <w:left w:val="single" w:sz="4" w:space="0" w:color="auto"/>
            </w:tcBorders>
          </w:tcPr>
          <w:p w14:paraId="6C0333E9" w14:textId="77777777" w:rsidR="007A5044" w:rsidRDefault="001A7FDD">
            <w:pPr>
              <w:rPr>
                <w:rFonts w:ascii="Times New Roman" w:eastAsia="Calibri" w:hAnsi="Times New Roman" w:cs="Times New Roman"/>
                <w:sz w:val="24"/>
                <w:szCs w:val="24"/>
              </w:rPr>
            </w:pPr>
            <w:r>
              <w:rPr>
                <w:rFonts w:ascii="Times New Roman" w:eastAsia="Calibri" w:hAnsi="Times New Roman" w:cs="Times New Roman"/>
                <w:sz w:val="24"/>
                <w:szCs w:val="24"/>
              </w:rPr>
              <w:t>Gaskin et al. 2019</w:t>
            </w:r>
          </w:p>
        </w:tc>
        <w:tc>
          <w:tcPr>
            <w:tcW w:w="0" w:type="auto"/>
          </w:tcPr>
          <w:p w14:paraId="51EB693B"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Strong</w:t>
            </w:r>
          </w:p>
        </w:tc>
        <w:tc>
          <w:tcPr>
            <w:tcW w:w="0" w:type="auto"/>
          </w:tcPr>
          <w:p w14:paraId="4F30D260"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Moderate</w:t>
            </w:r>
          </w:p>
        </w:tc>
        <w:tc>
          <w:tcPr>
            <w:tcW w:w="0" w:type="auto"/>
          </w:tcPr>
          <w:p w14:paraId="1F0393D4"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Strong</w:t>
            </w:r>
          </w:p>
        </w:tc>
        <w:tc>
          <w:tcPr>
            <w:tcW w:w="0" w:type="auto"/>
          </w:tcPr>
          <w:p w14:paraId="674AF585"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Weak</w:t>
            </w:r>
          </w:p>
        </w:tc>
        <w:tc>
          <w:tcPr>
            <w:tcW w:w="0" w:type="auto"/>
          </w:tcPr>
          <w:p w14:paraId="41B9D06C"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Strong</w:t>
            </w:r>
          </w:p>
        </w:tc>
        <w:tc>
          <w:tcPr>
            <w:tcW w:w="0" w:type="auto"/>
            <w:tcBorders>
              <w:right w:val="single" w:sz="4" w:space="0" w:color="auto"/>
            </w:tcBorders>
          </w:tcPr>
          <w:p w14:paraId="107DA8A9"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Moderate</w:t>
            </w:r>
          </w:p>
        </w:tc>
      </w:tr>
      <w:tr w:rsidR="007A5044" w14:paraId="14952CA0" w14:textId="77777777" w:rsidTr="003F6F3D">
        <w:tc>
          <w:tcPr>
            <w:cnfStyle w:val="001000000000" w:firstRow="0" w:lastRow="0" w:firstColumn="1" w:lastColumn="0" w:oddVBand="0" w:evenVBand="0" w:oddHBand="0" w:evenHBand="0" w:firstRowFirstColumn="0" w:firstRowLastColumn="0" w:lastRowFirstColumn="0" w:lastRowLastColumn="0"/>
            <w:tcW w:w="2723" w:type="dxa"/>
            <w:tcBorders>
              <w:left w:val="single" w:sz="4" w:space="0" w:color="auto"/>
            </w:tcBorders>
          </w:tcPr>
          <w:p w14:paraId="2FD7CD0D" w14:textId="77777777" w:rsidR="007A5044" w:rsidRDefault="001A7FDD">
            <w:pPr>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Leiser</w:t>
            </w:r>
            <w:proofErr w:type="spellEnd"/>
            <w:r>
              <w:rPr>
                <w:rFonts w:ascii="Times New Roman" w:eastAsia="Calibri" w:hAnsi="Times New Roman" w:cs="Times New Roman"/>
                <w:sz w:val="24"/>
                <w:szCs w:val="24"/>
              </w:rPr>
              <w:t xml:space="preserve"> et al. 2019</w:t>
            </w:r>
          </w:p>
        </w:tc>
        <w:tc>
          <w:tcPr>
            <w:tcW w:w="0" w:type="auto"/>
          </w:tcPr>
          <w:p w14:paraId="04E23B27"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Strong</w:t>
            </w:r>
          </w:p>
        </w:tc>
        <w:tc>
          <w:tcPr>
            <w:tcW w:w="0" w:type="auto"/>
          </w:tcPr>
          <w:p w14:paraId="7603E8F5"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Moderate</w:t>
            </w:r>
          </w:p>
        </w:tc>
        <w:tc>
          <w:tcPr>
            <w:tcW w:w="0" w:type="auto"/>
          </w:tcPr>
          <w:p w14:paraId="0F0CFC23"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Strong</w:t>
            </w:r>
          </w:p>
        </w:tc>
        <w:tc>
          <w:tcPr>
            <w:tcW w:w="0" w:type="auto"/>
          </w:tcPr>
          <w:p w14:paraId="00318B62"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Moderate</w:t>
            </w:r>
          </w:p>
        </w:tc>
        <w:tc>
          <w:tcPr>
            <w:tcW w:w="0" w:type="auto"/>
          </w:tcPr>
          <w:p w14:paraId="07BCD8B7"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 xml:space="preserve">Strong </w:t>
            </w:r>
          </w:p>
        </w:tc>
        <w:tc>
          <w:tcPr>
            <w:tcW w:w="0" w:type="auto"/>
            <w:tcBorders>
              <w:right w:val="single" w:sz="4" w:space="0" w:color="auto"/>
            </w:tcBorders>
          </w:tcPr>
          <w:p w14:paraId="72D29B1A"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Strong</w:t>
            </w:r>
          </w:p>
        </w:tc>
      </w:tr>
      <w:tr w:rsidR="007A5044" w14:paraId="0ABB20E1" w14:textId="77777777" w:rsidTr="003F6F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23" w:type="dxa"/>
            <w:tcBorders>
              <w:left w:val="single" w:sz="4" w:space="0" w:color="auto"/>
            </w:tcBorders>
          </w:tcPr>
          <w:p w14:paraId="39DDA7F4" w14:textId="77777777" w:rsidR="007A5044" w:rsidRDefault="001A7FDD">
            <w:pPr>
              <w:rPr>
                <w:rFonts w:ascii="Times New Roman" w:eastAsia="Calibri" w:hAnsi="Times New Roman" w:cs="Times New Roman"/>
                <w:sz w:val="24"/>
                <w:szCs w:val="24"/>
              </w:rPr>
            </w:pPr>
            <w:r>
              <w:rPr>
                <w:rFonts w:ascii="Times New Roman" w:eastAsia="Calibri" w:hAnsi="Times New Roman" w:cs="Times New Roman"/>
                <w:sz w:val="24"/>
                <w:szCs w:val="24"/>
              </w:rPr>
              <w:t>Zang et al. 2019</w:t>
            </w:r>
          </w:p>
        </w:tc>
        <w:tc>
          <w:tcPr>
            <w:tcW w:w="0" w:type="auto"/>
          </w:tcPr>
          <w:p w14:paraId="07810D77"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Strong</w:t>
            </w:r>
          </w:p>
        </w:tc>
        <w:tc>
          <w:tcPr>
            <w:tcW w:w="0" w:type="auto"/>
          </w:tcPr>
          <w:p w14:paraId="7CEE4F31"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Moderate</w:t>
            </w:r>
          </w:p>
        </w:tc>
        <w:tc>
          <w:tcPr>
            <w:tcW w:w="0" w:type="auto"/>
          </w:tcPr>
          <w:p w14:paraId="5D60F725"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Strong</w:t>
            </w:r>
          </w:p>
        </w:tc>
        <w:tc>
          <w:tcPr>
            <w:tcW w:w="0" w:type="auto"/>
          </w:tcPr>
          <w:p w14:paraId="6BF63974"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Moderate</w:t>
            </w:r>
          </w:p>
        </w:tc>
        <w:tc>
          <w:tcPr>
            <w:tcW w:w="0" w:type="auto"/>
          </w:tcPr>
          <w:p w14:paraId="6007105F"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Strong</w:t>
            </w:r>
          </w:p>
        </w:tc>
        <w:tc>
          <w:tcPr>
            <w:tcW w:w="0" w:type="auto"/>
            <w:tcBorders>
              <w:right w:val="single" w:sz="4" w:space="0" w:color="auto"/>
            </w:tcBorders>
          </w:tcPr>
          <w:p w14:paraId="0A0C08D2"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Strong</w:t>
            </w:r>
          </w:p>
        </w:tc>
      </w:tr>
      <w:tr w:rsidR="007A5044" w14:paraId="4F9D49B7" w14:textId="77777777" w:rsidTr="003F6F3D">
        <w:tc>
          <w:tcPr>
            <w:cnfStyle w:val="001000000000" w:firstRow="0" w:lastRow="0" w:firstColumn="1" w:lastColumn="0" w:oddVBand="0" w:evenVBand="0" w:oddHBand="0" w:evenHBand="0" w:firstRowFirstColumn="0" w:firstRowLastColumn="0" w:lastRowFirstColumn="0" w:lastRowLastColumn="0"/>
            <w:tcW w:w="2723" w:type="dxa"/>
            <w:tcBorders>
              <w:left w:val="single" w:sz="4" w:space="0" w:color="auto"/>
            </w:tcBorders>
          </w:tcPr>
          <w:p w14:paraId="47E9213E" w14:textId="77777777" w:rsidR="007A5044" w:rsidRDefault="001A7FDD">
            <w:pPr>
              <w:rPr>
                <w:rFonts w:ascii="Times New Roman" w:eastAsia="Calibri" w:hAnsi="Times New Roman" w:cs="Times New Roman"/>
                <w:sz w:val="24"/>
                <w:szCs w:val="24"/>
              </w:rPr>
            </w:pPr>
            <w:r>
              <w:rPr>
                <w:rFonts w:ascii="Times New Roman" w:eastAsia="Calibri" w:hAnsi="Times New Roman" w:cs="Times New Roman"/>
                <w:sz w:val="24"/>
                <w:szCs w:val="24"/>
              </w:rPr>
              <w:t>Zhang et al. 2019</w:t>
            </w:r>
          </w:p>
        </w:tc>
        <w:tc>
          <w:tcPr>
            <w:tcW w:w="0" w:type="auto"/>
          </w:tcPr>
          <w:p w14:paraId="55AD28A1"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Strong</w:t>
            </w:r>
          </w:p>
        </w:tc>
        <w:tc>
          <w:tcPr>
            <w:tcW w:w="0" w:type="auto"/>
          </w:tcPr>
          <w:p w14:paraId="6EFC91E9"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Moderate</w:t>
            </w:r>
          </w:p>
        </w:tc>
        <w:tc>
          <w:tcPr>
            <w:tcW w:w="0" w:type="auto"/>
          </w:tcPr>
          <w:p w14:paraId="6A768749"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Strong</w:t>
            </w:r>
          </w:p>
        </w:tc>
        <w:tc>
          <w:tcPr>
            <w:tcW w:w="0" w:type="auto"/>
          </w:tcPr>
          <w:p w14:paraId="6030EE3C"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Weak</w:t>
            </w:r>
          </w:p>
        </w:tc>
        <w:tc>
          <w:tcPr>
            <w:tcW w:w="0" w:type="auto"/>
          </w:tcPr>
          <w:p w14:paraId="50305128"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Strong</w:t>
            </w:r>
          </w:p>
        </w:tc>
        <w:tc>
          <w:tcPr>
            <w:tcW w:w="0" w:type="auto"/>
            <w:tcBorders>
              <w:right w:val="single" w:sz="4" w:space="0" w:color="auto"/>
            </w:tcBorders>
          </w:tcPr>
          <w:p w14:paraId="68A651CE"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Moderate</w:t>
            </w:r>
          </w:p>
        </w:tc>
      </w:tr>
      <w:tr w:rsidR="007A5044" w14:paraId="6A5A32FA" w14:textId="77777777" w:rsidTr="003F6F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23" w:type="dxa"/>
            <w:tcBorders>
              <w:left w:val="single" w:sz="4" w:space="0" w:color="auto"/>
            </w:tcBorders>
          </w:tcPr>
          <w:p w14:paraId="6021D150" w14:textId="77777777" w:rsidR="007A5044" w:rsidRDefault="001A7FDD">
            <w:pPr>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Rammah</w:t>
            </w:r>
            <w:proofErr w:type="spellEnd"/>
            <w:r>
              <w:rPr>
                <w:rFonts w:ascii="Times New Roman" w:eastAsia="Calibri" w:hAnsi="Times New Roman" w:cs="Times New Roman"/>
                <w:sz w:val="24"/>
                <w:szCs w:val="24"/>
              </w:rPr>
              <w:t xml:space="preserve"> et al. 2019</w:t>
            </w:r>
          </w:p>
        </w:tc>
        <w:tc>
          <w:tcPr>
            <w:tcW w:w="0" w:type="auto"/>
          </w:tcPr>
          <w:p w14:paraId="0C67D01E"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Strong</w:t>
            </w:r>
          </w:p>
        </w:tc>
        <w:tc>
          <w:tcPr>
            <w:tcW w:w="0" w:type="auto"/>
          </w:tcPr>
          <w:p w14:paraId="05A7D183"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Moderate</w:t>
            </w:r>
          </w:p>
        </w:tc>
        <w:tc>
          <w:tcPr>
            <w:tcW w:w="0" w:type="auto"/>
          </w:tcPr>
          <w:p w14:paraId="121D546D"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Strong</w:t>
            </w:r>
          </w:p>
        </w:tc>
        <w:tc>
          <w:tcPr>
            <w:tcW w:w="0" w:type="auto"/>
          </w:tcPr>
          <w:p w14:paraId="0A3C982B"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Moderate</w:t>
            </w:r>
          </w:p>
        </w:tc>
        <w:tc>
          <w:tcPr>
            <w:tcW w:w="0" w:type="auto"/>
          </w:tcPr>
          <w:p w14:paraId="51A6506F"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Moderate</w:t>
            </w:r>
          </w:p>
        </w:tc>
        <w:tc>
          <w:tcPr>
            <w:tcW w:w="0" w:type="auto"/>
            <w:tcBorders>
              <w:right w:val="single" w:sz="4" w:space="0" w:color="auto"/>
            </w:tcBorders>
          </w:tcPr>
          <w:p w14:paraId="74688F9B"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Strong</w:t>
            </w:r>
          </w:p>
        </w:tc>
      </w:tr>
      <w:tr w:rsidR="007A5044" w14:paraId="09307322" w14:textId="77777777" w:rsidTr="003F6F3D">
        <w:tc>
          <w:tcPr>
            <w:cnfStyle w:val="001000000000" w:firstRow="0" w:lastRow="0" w:firstColumn="1" w:lastColumn="0" w:oddVBand="0" w:evenVBand="0" w:oddHBand="0" w:evenHBand="0" w:firstRowFirstColumn="0" w:firstRowLastColumn="0" w:lastRowFirstColumn="0" w:lastRowLastColumn="0"/>
            <w:tcW w:w="2723" w:type="dxa"/>
            <w:tcBorders>
              <w:left w:val="single" w:sz="4" w:space="0" w:color="auto"/>
            </w:tcBorders>
          </w:tcPr>
          <w:p w14:paraId="2162A2D3" w14:textId="77777777" w:rsidR="007A5044" w:rsidRDefault="001A7FDD">
            <w:pPr>
              <w:autoSpaceDE w:val="0"/>
              <w:autoSpaceDN w:val="0"/>
              <w:adjustRightInd w:val="0"/>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Rammah</w:t>
            </w:r>
            <w:proofErr w:type="spellEnd"/>
            <w:r>
              <w:rPr>
                <w:rFonts w:ascii="Times New Roman" w:eastAsia="Calibri" w:hAnsi="Times New Roman" w:cs="Times New Roman"/>
                <w:sz w:val="24"/>
                <w:szCs w:val="24"/>
              </w:rPr>
              <w:t xml:space="preserve"> et al. 2019b</w:t>
            </w:r>
          </w:p>
        </w:tc>
        <w:tc>
          <w:tcPr>
            <w:tcW w:w="0" w:type="auto"/>
          </w:tcPr>
          <w:p w14:paraId="600D31BF"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Strong</w:t>
            </w:r>
          </w:p>
        </w:tc>
        <w:tc>
          <w:tcPr>
            <w:tcW w:w="0" w:type="auto"/>
          </w:tcPr>
          <w:p w14:paraId="753A55F5"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Moderate</w:t>
            </w:r>
          </w:p>
        </w:tc>
        <w:tc>
          <w:tcPr>
            <w:tcW w:w="0" w:type="auto"/>
          </w:tcPr>
          <w:p w14:paraId="5A009595"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Strong</w:t>
            </w:r>
          </w:p>
        </w:tc>
        <w:tc>
          <w:tcPr>
            <w:tcW w:w="0" w:type="auto"/>
          </w:tcPr>
          <w:p w14:paraId="63775F73"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Moderate</w:t>
            </w:r>
          </w:p>
        </w:tc>
        <w:tc>
          <w:tcPr>
            <w:tcW w:w="0" w:type="auto"/>
          </w:tcPr>
          <w:p w14:paraId="7595B550"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Strong</w:t>
            </w:r>
          </w:p>
        </w:tc>
        <w:tc>
          <w:tcPr>
            <w:tcW w:w="0" w:type="auto"/>
            <w:tcBorders>
              <w:right w:val="single" w:sz="4" w:space="0" w:color="auto"/>
            </w:tcBorders>
          </w:tcPr>
          <w:p w14:paraId="0B59A58B"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Strong</w:t>
            </w:r>
          </w:p>
        </w:tc>
      </w:tr>
      <w:tr w:rsidR="007A5044" w14:paraId="64DBECCA" w14:textId="77777777" w:rsidTr="003F6F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23" w:type="dxa"/>
            <w:tcBorders>
              <w:left w:val="single" w:sz="4" w:space="0" w:color="auto"/>
            </w:tcBorders>
          </w:tcPr>
          <w:p w14:paraId="22BD8438" w14:textId="77777777" w:rsidR="007A5044" w:rsidRDefault="001A7FDD">
            <w:pPr>
              <w:autoSpaceDE w:val="0"/>
              <w:autoSpaceDN w:val="0"/>
              <w:adjustRightInd w:val="0"/>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Xue</w:t>
            </w:r>
            <w:proofErr w:type="spellEnd"/>
            <w:r>
              <w:rPr>
                <w:rFonts w:ascii="Times New Roman" w:eastAsia="Calibri" w:hAnsi="Times New Roman" w:cs="Times New Roman"/>
                <w:sz w:val="24"/>
                <w:szCs w:val="24"/>
              </w:rPr>
              <w:t xml:space="preserve"> et al. 2019</w:t>
            </w:r>
          </w:p>
        </w:tc>
        <w:tc>
          <w:tcPr>
            <w:tcW w:w="0" w:type="auto"/>
          </w:tcPr>
          <w:p w14:paraId="5B8619E8"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Moderate</w:t>
            </w:r>
          </w:p>
        </w:tc>
        <w:tc>
          <w:tcPr>
            <w:tcW w:w="0" w:type="auto"/>
          </w:tcPr>
          <w:p w14:paraId="429CB0A6"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Moderate</w:t>
            </w:r>
          </w:p>
        </w:tc>
        <w:tc>
          <w:tcPr>
            <w:tcW w:w="0" w:type="auto"/>
          </w:tcPr>
          <w:p w14:paraId="1031A234"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Strong</w:t>
            </w:r>
          </w:p>
        </w:tc>
        <w:tc>
          <w:tcPr>
            <w:tcW w:w="0" w:type="auto"/>
          </w:tcPr>
          <w:p w14:paraId="5B286CD2"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Moderate</w:t>
            </w:r>
          </w:p>
        </w:tc>
        <w:tc>
          <w:tcPr>
            <w:tcW w:w="0" w:type="auto"/>
          </w:tcPr>
          <w:p w14:paraId="38E39C84"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Moderate</w:t>
            </w:r>
          </w:p>
        </w:tc>
        <w:tc>
          <w:tcPr>
            <w:tcW w:w="0" w:type="auto"/>
            <w:tcBorders>
              <w:right w:val="single" w:sz="4" w:space="0" w:color="auto"/>
            </w:tcBorders>
          </w:tcPr>
          <w:p w14:paraId="0EF840D5"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Strong</w:t>
            </w:r>
          </w:p>
        </w:tc>
      </w:tr>
      <w:tr w:rsidR="007A5044" w14:paraId="1648FAC2" w14:textId="77777777" w:rsidTr="003F6F3D">
        <w:tc>
          <w:tcPr>
            <w:cnfStyle w:val="001000000000" w:firstRow="0" w:lastRow="0" w:firstColumn="1" w:lastColumn="0" w:oddVBand="0" w:evenVBand="0" w:oddHBand="0" w:evenHBand="0" w:firstRowFirstColumn="0" w:firstRowLastColumn="0" w:lastRowFirstColumn="0" w:lastRowLastColumn="0"/>
            <w:tcW w:w="2723" w:type="dxa"/>
            <w:tcBorders>
              <w:left w:val="single" w:sz="4" w:space="0" w:color="auto"/>
            </w:tcBorders>
          </w:tcPr>
          <w:p w14:paraId="6417F12D" w14:textId="77777777" w:rsidR="007A5044" w:rsidRDefault="001A7FDD">
            <w:pPr>
              <w:autoSpaceDE w:val="0"/>
              <w:autoSpaceDN w:val="0"/>
              <w:adjustRightInd w:val="0"/>
              <w:rPr>
                <w:rFonts w:ascii="Times New Roman" w:eastAsia="Calibri" w:hAnsi="Times New Roman" w:cs="Times New Roman"/>
                <w:sz w:val="24"/>
                <w:szCs w:val="24"/>
              </w:rPr>
            </w:pPr>
            <w:r>
              <w:rPr>
                <w:rFonts w:ascii="Times New Roman" w:eastAsia="Calibri" w:hAnsi="Times New Roman" w:cs="Times New Roman"/>
                <w:sz w:val="24"/>
                <w:szCs w:val="24"/>
              </w:rPr>
              <w:t>Gaskin et al. 2020</w:t>
            </w:r>
          </w:p>
        </w:tc>
        <w:tc>
          <w:tcPr>
            <w:tcW w:w="0" w:type="auto"/>
          </w:tcPr>
          <w:p w14:paraId="058C257E"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Weak</w:t>
            </w:r>
          </w:p>
        </w:tc>
        <w:tc>
          <w:tcPr>
            <w:tcW w:w="0" w:type="auto"/>
          </w:tcPr>
          <w:p w14:paraId="6C86F397"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Moderate</w:t>
            </w:r>
          </w:p>
        </w:tc>
        <w:tc>
          <w:tcPr>
            <w:tcW w:w="0" w:type="auto"/>
          </w:tcPr>
          <w:p w14:paraId="103BD721"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Strong</w:t>
            </w:r>
          </w:p>
        </w:tc>
        <w:tc>
          <w:tcPr>
            <w:tcW w:w="0" w:type="auto"/>
          </w:tcPr>
          <w:p w14:paraId="62B8B66C"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Strong</w:t>
            </w:r>
          </w:p>
        </w:tc>
        <w:tc>
          <w:tcPr>
            <w:tcW w:w="0" w:type="auto"/>
          </w:tcPr>
          <w:p w14:paraId="633B383B"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Strong</w:t>
            </w:r>
          </w:p>
        </w:tc>
        <w:tc>
          <w:tcPr>
            <w:tcW w:w="0" w:type="auto"/>
            <w:tcBorders>
              <w:right w:val="single" w:sz="4" w:space="0" w:color="auto"/>
            </w:tcBorders>
          </w:tcPr>
          <w:p w14:paraId="71E917F5"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Moderate</w:t>
            </w:r>
          </w:p>
        </w:tc>
      </w:tr>
      <w:tr w:rsidR="007A5044" w14:paraId="1399BCED" w14:textId="77777777" w:rsidTr="003F6F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23" w:type="dxa"/>
            <w:tcBorders>
              <w:left w:val="single" w:sz="4" w:space="0" w:color="auto"/>
            </w:tcBorders>
          </w:tcPr>
          <w:p w14:paraId="08C8958F" w14:textId="77777777" w:rsidR="007A5044" w:rsidRDefault="001A7FDD">
            <w:pPr>
              <w:autoSpaceDE w:val="0"/>
              <w:autoSpaceDN w:val="0"/>
              <w:adjustRightInd w:val="0"/>
              <w:rPr>
                <w:rFonts w:ascii="Times New Roman" w:eastAsia="Calibri" w:hAnsi="Times New Roman" w:cs="Times New Roman"/>
                <w:sz w:val="24"/>
                <w:szCs w:val="24"/>
              </w:rPr>
            </w:pPr>
            <w:r>
              <w:rPr>
                <w:rFonts w:ascii="Times New Roman" w:eastAsia="Calibri" w:hAnsi="Times New Roman" w:cs="Times New Roman"/>
                <w:sz w:val="24"/>
                <w:szCs w:val="24"/>
              </w:rPr>
              <w:t>Smith et al. 2020</w:t>
            </w:r>
          </w:p>
        </w:tc>
        <w:tc>
          <w:tcPr>
            <w:tcW w:w="0" w:type="auto"/>
          </w:tcPr>
          <w:p w14:paraId="121E4174"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Strong</w:t>
            </w:r>
          </w:p>
        </w:tc>
        <w:tc>
          <w:tcPr>
            <w:tcW w:w="0" w:type="auto"/>
          </w:tcPr>
          <w:p w14:paraId="2DC1C2F4"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Moderate</w:t>
            </w:r>
          </w:p>
        </w:tc>
        <w:tc>
          <w:tcPr>
            <w:tcW w:w="0" w:type="auto"/>
          </w:tcPr>
          <w:p w14:paraId="7D60CCE0"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Strong</w:t>
            </w:r>
          </w:p>
        </w:tc>
        <w:tc>
          <w:tcPr>
            <w:tcW w:w="0" w:type="auto"/>
          </w:tcPr>
          <w:p w14:paraId="05A09D19"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Strong</w:t>
            </w:r>
          </w:p>
        </w:tc>
        <w:tc>
          <w:tcPr>
            <w:tcW w:w="0" w:type="auto"/>
          </w:tcPr>
          <w:p w14:paraId="7DB774F6"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Strong</w:t>
            </w:r>
          </w:p>
        </w:tc>
        <w:tc>
          <w:tcPr>
            <w:tcW w:w="0" w:type="auto"/>
            <w:tcBorders>
              <w:right w:val="single" w:sz="4" w:space="0" w:color="auto"/>
            </w:tcBorders>
          </w:tcPr>
          <w:p w14:paraId="020EFA01"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Strong</w:t>
            </w:r>
          </w:p>
        </w:tc>
      </w:tr>
      <w:tr w:rsidR="007A5044" w14:paraId="04A3F85F" w14:textId="77777777" w:rsidTr="003F6F3D">
        <w:tc>
          <w:tcPr>
            <w:cnfStyle w:val="001000000000" w:firstRow="0" w:lastRow="0" w:firstColumn="1" w:lastColumn="0" w:oddVBand="0" w:evenVBand="0" w:oddHBand="0" w:evenHBand="0" w:firstRowFirstColumn="0" w:firstRowLastColumn="0" w:lastRowFirstColumn="0" w:lastRowLastColumn="0"/>
            <w:tcW w:w="2723" w:type="dxa"/>
            <w:tcBorders>
              <w:left w:val="single" w:sz="4" w:space="0" w:color="auto"/>
            </w:tcBorders>
          </w:tcPr>
          <w:p w14:paraId="0BF18B4C" w14:textId="77777777" w:rsidR="007A5044" w:rsidRDefault="001A7FDD">
            <w:pPr>
              <w:autoSpaceDE w:val="0"/>
              <w:autoSpaceDN w:val="0"/>
              <w:adjustRightInd w:val="0"/>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Ranjbaran</w:t>
            </w:r>
            <w:proofErr w:type="spellEnd"/>
            <w:r>
              <w:rPr>
                <w:rFonts w:ascii="Times New Roman" w:eastAsia="Calibri" w:hAnsi="Times New Roman" w:cs="Times New Roman"/>
                <w:sz w:val="24"/>
                <w:szCs w:val="24"/>
              </w:rPr>
              <w:t xml:space="preserve"> et al. 2020</w:t>
            </w:r>
          </w:p>
        </w:tc>
        <w:tc>
          <w:tcPr>
            <w:tcW w:w="0" w:type="auto"/>
          </w:tcPr>
          <w:p w14:paraId="4C7999C2"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Strong</w:t>
            </w:r>
          </w:p>
        </w:tc>
        <w:tc>
          <w:tcPr>
            <w:tcW w:w="0" w:type="auto"/>
          </w:tcPr>
          <w:p w14:paraId="700C7553"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Moderate</w:t>
            </w:r>
          </w:p>
        </w:tc>
        <w:tc>
          <w:tcPr>
            <w:tcW w:w="0" w:type="auto"/>
          </w:tcPr>
          <w:p w14:paraId="28FDE6CB"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Strong</w:t>
            </w:r>
          </w:p>
        </w:tc>
        <w:tc>
          <w:tcPr>
            <w:tcW w:w="0" w:type="auto"/>
          </w:tcPr>
          <w:p w14:paraId="2F8BB41E"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Moderate</w:t>
            </w:r>
          </w:p>
        </w:tc>
        <w:tc>
          <w:tcPr>
            <w:tcW w:w="0" w:type="auto"/>
          </w:tcPr>
          <w:p w14:paraId="1D89A97C"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Weak</w:t>
            </w:r>
          </w:p>
        </w:tc>
        <w:tc>
          <w:tcPr>
            <w:tcW w:w="0" w:type="auto"/>
            <w:tcBorders>
              <w:right w:val="single" w:sz="4" w:space="0" w:color="auto"/>
            </w:tcBorders>
          </w:tcPr>
          <w:p w14:paraId="4537B192"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Moderate</w:t>
            </w:r>
          </w:p>
        </w:tc>
      </w:tr>
      <w:tr w:rsidR="007A5044" w14:paraId="08F4C0C8" w14:textId="77777777" w:rsidTr="003F6F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23" w:type="dxa"/>
            <w:tcBorders>
              <w:left w:val="single" w:sz="4" w:space="0" w:color="auto"/>
            </w:tcBorders>
          </w:tcPr>
          <w:p w14:paraId="217C0F2F" w14:textId="77777777" w:rsidR="007A5044" w:rsidRDefault="001A7FDD">
            <w:pPr>
              <w:autoSpaceDE w:val="0"/>
              <w:autoSpaceDN w:val="0"/>
              <w:adjustRightInd w:val="0"/>
              <w:rPr>
                <w:rFonts w:ascii="Times New Roman" w:eastAsia="Calibri" w:hAnsi="Times New Roman" w:cs="Times New Roman"/>
                <w:sz w:val="24"/>
                <w:szCs w:val="24"/>
              </w:rPr>
            </w:pPr>
            <w:r>
              <w:rPr>
                <w:rFonts w:ascii="Times New Roman" w:eastAsia="Calibri" w:hAnsi="Times New Roman" w:cs="Times New Roman"/>
                <w:sz w:val="24"/>
                <w:szCs w:val="24"/>
              </w:rPr>
              <w:t>Wang et al. 2020</w:t>
            </w:r>
          </w:p>
        </w:tc>
        <w:tc>
          <w:tcPr>
            <w:tcW w:w="0" w:type="auto"/>
          </w:tcPr>
          <w:p w14:paraId="2F5F3A2B"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Strong</w:t>
            </w:r>
          </w:p>
        </w:tc>
        <w:tc>
          <w:tcPr>
            <w:tcW w:w="0" w:type="auto"/>
          </w:tcPr>
          <w:p w14:paraId="73475105"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Moderate</w:t>
            </w:r>
          </w:p>
        </w:tc>
        <w:tc>
          <w:tcPr>
            <w:tcW w:w="0" w:type="auto"/>
          </w:tcPr>
          <w:p w14:paraId="11FC1F03"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Strong</w:t>
            </w:r>
          </w:p>
        </w:tc>
        <w:tc>
          <w:tcPr>
            <w:tcW w:w="0" w:type="auto"/>
          </w:tcPr>
          <w:p w14:paraId="103E62AD"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Moderate</w:t>
            </w:r>
          </w:p>
        </w:tc>
        <w:tc>
          <w:tcPr>
            <w:tcW w:w="0" w:type="auto"/>
          </w:tcPr>
          <w:p w14:paraId="445C3D3F"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Strong</w:t>
            </w:r>
          </w:p>
        </w:tc>
        <w:tc>
          <w:tcPr>
            <w:tcW w:w="0" w:type="auto"/>
            <w:tcBorders>
              <w:right w:val="single" w:sz="4" w:space="0" w:color="auto"/>
            </w:tcBorders>
          </w:tcPr>
          <w:p w14:paraId="21A66EC8"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Strong</w:t>
            </w:r>
          </w:p>
        </w:tc>
      </w:tr>
      <w:tr w:rsidR="007A5044" w14:paraId="4F34F902" w14:textId="77777777" w:rsidTr="003F6F3D">
        <w:tc>
          <w:tcPr>
            <w:cnfStyle w:val="001000000000" w:firstRow="0" w:lastRow="0" w:firstColumn="1" w:lastColumn="0" w:oddVBand="0" w:evenVBand="0" w:oddHBand="0" w:evenHBand="0" w:firstRowFirstColumn="0" w:firstRowLastColumn="0" w:lastRowFirstColumn="0" w:lastRowLastColumn="0"/>
            <w:tcW w:w="2723" w:type="dxa"/>
            <w:tcBorders>
              <w:left w:val="single" w:sz="4" w:space="0" w:color="auto"/>
            </w:tcBorders>
          </w:tcPr>
          <w:p w14:paraId="30946F21" w14:textId="77777777" w:rsidR="007A5044" w:rsidRDefault="001A7FDD">
            <w:pPr>
              <w:autoSpaceDE w:val="0"/>
              <w:autoSpaceDN w:val="0"/>
              <w:adjustRightInd w:val="0"/>
              <w:rPr>
                <w:rFonts w:ascii="Times New Roman" w:eastAsia="Calibri" w:hAnsi="Times New Roman" w:cs="Times New Roman"/>
                <w:sz w:val="24"/>
                <w:szCs w:val="24"/>
              </w:rPr>
            </w:pPr>
            <w:r>
              <w:rPr>
                <w:rFonts w:ascii="Times New Roman" w:eastAsia="Calibri" w:hAnsi="Times New Roman" w:cs="Times New Roman"/>
                <w:sz w:val="24"/>
                <w:szCs w:val="24"/>
              </w:rPr>
              <w:t>Sarovar et al. 2020</w:t>
            </w:r>
          </w:p>
        </w:tc>
        <w:tc>
          <w:tcPr>
            <w:tcW w:w="0" w:type="auto"/>
          </w:tcPr>
          <w:p w14:paraId="497820DA"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Weak</w:t>
            </w:r>
          </w:p>
        </w:tc>
        <w:tc>
          <w:tcPr>
            <w:tcW w:w="0" w:type="auto"/>
          </w:tcPr>
          <w:p w14:paraId="20911933"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Moderate</w:t>
            </w:r>
          </w:p>
        </w:tc>
        <w:tc>
          <w:tcPr>
            <w:tcW w:w="0" w:type="auto"/>
          </w:tcPr>
          <w:p w14:paraId="7980705F"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Strong</w:t>
            </w:r>
          </w:p>
        </w:tc>
        <w:tc>
          <w:tcPr>
            <w:tcW w:w="0" w:type="auto"/>
          </w:tcPr>
          <w:p w14:paraId="4F63EB37"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Moderate</w:t>
            </w:r>
          </w:p>
        </w:tc>
        <w:tc>
          <w:tcPr>
            <w:tcW w:w="0" w:type="auto"/>
          </w:tcPr>
          <w:p w14:paraId="47437CD0"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Strong</w:t>
            </w:r>
          </w:p>
        </w:tc>
        <w:tc>
          <w:tcPr>
            <w:tcW w:w="0" w:type="auto"/>
            <w:tcBorders>
              <w:right w:val="single" w:sz="4" w:space="0" w:color="auto"/>
            </w:tcBorders>
          </w:tcPr>
          <w:p w14:paraId="03181D9E"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Moderate</w:t>
            </w:r>
          </w:p>
        </w:tc>
      </w:tr>
      <w:tr w:rsidR="007A5044" w14:paraId="2C5A541F" w14:textId="77777777" w:rsidTr="003F6F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23" w:type="dxa"/>
            <w:tcBorders>
              <w:left w:val="single" w:sz="4" w:space="0" w:color="auto"/>
            </w:tcBorders>
          </w:tcPr>
          <w:p w14:paraId="3E41ADED" w14:textId="77777777" w:rsidR="007A5044" w:rsidRDefault="001A7FDD">
            <w:pPr>
              <w:autoSpaceDE w:val="0"/>
              <w:autoSpaceDN w:val="0"/>
              <w:adjustRightInd w:val="0"/>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Dastoorpoor</w:t>
            </w:r>
            <w:proofErr w:type="spellEnd"/>
            <w:r>
              <w:rPr>
                <w:rFonts w:ascii="Times New Roman" w:eastAsia="Calibri" w:hAnsi="Times New Roman" w:cs="Times New Roman"/>
                <w:sz w:val="24"/>
                <w:szCs w:val="24"/>
              </w:rPr>
              <w:t xml:space="preserve"> et al. 2021</w:t>
            </w:r>
          </w:p>
        </w:tc>
        <w:tc>
          <w:tcPr>
            <w:tcW w:w="0" w:type="auto"/>
          </w:tcPr>
          <w:p w14:paraId="78BA32AA"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Strong</w:t>
            </w:r>
          </w:p>
        </w:tc>
        <w:tc>
          <w:tcPr>
            <w:tcW w:w="0" w:type="auto"/>
          </w:tcPr>
          <w:p w14:paraId="1A368E3C"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Moderate</w:t>
            </w:r>
          </w:p>
        </w:tc>
        <w:tc>
          <w:tcPr>
            <w:tcW w:w="0" w:type="auto"/>
          </w:tcPr>
          <w:p w14:paraId="39FB4B9F"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Strong</w:t>
            </w:r>
          </w:p>
        </w:tc>
        <w:tc>
          <w:tcPr>
            <w:tcW w:w="0" w:type="auto"/>
          </w:tcPr>
          <w:p w14:paraId="7890D299"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Moderate</w:t>
            </w:r>
          </w:p>
        </w:tc>
        <w:tc>
          <w:tcPr>
            <w:tcW w:w="0" w:type="auto"/>
          </w:tcPr>
          <w:p w14:paraId="66EC2E7E"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Strong</w:t>
            </w:r>
          </w:p>
        </w:tc>
        <w:tc>
          <w:tcPr>
            <w:tcW w:w="0" w:type="auto"/>
            <w:tcBorders>
              <w:right w:val="single" w:sz="4" w:space="0" w:color="auto"/>
            </w:tcBorders>
          </w:tcPr>
          <w:p w14:paraId="0DC07BCE"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Strong</w:t>
            </w:r>
          </w:p>
        </w:tc>
      </w:tr>
      <w:tr w:rsidR="007A5044" w14:paraId="301510E2" w14:textId="77777777" w:rsidTr="003F6F3D">
        <w:tc>
          <w:tcPr>
            <w:cnfStyle w:val="001000000000" w:firstRow="0" w:lastRow="0" w:firstColumn="1" w:lastColumn="0" w:oddVBand="0" w:evenVBand="0" w:oddHBand="0" w:evenHBand="0" w:firstRowFirstColumn="0" w:firstRowLastColumn="0" w:lastRowFirstColumn="0" w:lastRowLastColumn="0"/>
            <w:tcW w:w="2723" w:type="dxa"/>
            <w:tcBorders>
              <w:left w:val="single" w:sz="4" w:space="0" w:color="auto"/>
            </w:tcBorders>
          </w:tcPr>
          <w:p w14:paraId="2059EB47" w14:textId="77777777" w:rsidR="007A5044" w:rsidRDefault="001A7FDD">
            <w:pPr>
              <w:autoSpaceDE w:val="0"/>
              <w:autoSpaceDN w:val="0"/>
              <w:adjustRightInd w:val="0"/>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Xue</w:t>
            </w:r>
            <w:proofErr w:type="spellEnd"/>
            <w:r>
              <w:rPr>
                <w:rFonts w:ascii="Times New Roman" w:eastAsia="Calibri" w:hAnsi="Times New Roman" w:cs="Times New Roman"/>
                <w:sz w:val="24"/>
                <w:szCs w:val="24"/>
              </w:rPr>
              <w:t xml:space="preserve"> et al. 2021</w:t>
            </w:r>
          </w:p>
        </w:tc>
        <w:tc>
          <w:tcPr>
            <w:tcW w:w="0" w:type="auto"/>
          </w:tcPr>
          <w:p w14:paraId="34A3B73E"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Moderate</w:t>
            </w:r>
          </w:p>
        </w:tc>
        <w:tc>
          <w:tcPr>
            <w:tcW w:w="0" w:type="auto"/>
          </w:tcPr>
          <w:p w14:paraId="07B9A510"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Moderate</w:t>
            </w:r>
          </w:p>
        </w:tc>
        <w:tc>
          <w:tcPr>
            <w:tcW w:w="0" w:type="auto"/>
          </w:tcPr>
          <w:p w14:paraId="77FDFAA0"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Moderate</w:t>
            </w:r>
          </w:p>
        </w:tc>
        <w:tc>
          <w:tcPr>
            <w:tcW w:w="0" w:type="auto"/>
          </w:tcPr>
          <w:p w14:paraId="6584C595"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Moderate</w:t>
            </w:r>
          </w:p>
        </w:tc>
        <w:tc>
          <w:tcPr>
            <w:tcW w:w="0" w:type="auto"/>
          </w:tcPr>
          <w:p w14:paraId="319CCFE7"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Moderate</w:t>
            </w:r>
          </w:p>
        </w:tc>
        <w:tc>
          <w:tcPr>
            <w:tcW w:w="0" w:type="auto"/>
            <w:tcBorders>
              <w:right w:val="single" w:sz="4" w:space="0" w:color="auto"/>
            </w:tcBorders>
          </w:tcPr>
          <w:p w14:paraId="67E0A489"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Strong</w:t>
            </w:r>
          </w:p>
        </w:tc>
      </w:tr>
      <w:tr w:rsidR="007A5044" w14:paraId="45C799F1" w14:textId="77777777" w:rsidTr="003F6F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23" w:type="dxa"/>
            <w:tcBorders>
              <w:left w:val="single" w:sz="4" w:space="0" w:color="auto"/>
            </w:tcBorders>
          </w:tcPr>
          <w:p w14:paraId="33358445" w14:textId="77777777" w:rsidR="007A5044" w:rsidRDefault="001A7FDD">
            <w:pPr>
              <w:autoSpaceDE w:val="0"/>
              <w:autoSpaceDN w:val="0"/>
              <w:adjustRightInd w:val="0"/>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Xue</w:t>
            </w:r>
            <w:proofErr w:type="spellEnd"/>
            <w:r>
              <w:rPr>
                <w:rFonts w:ascii="Times New Roman" w:eastAsia="Calibri" w:hAnsi="Times New Roman" w:cs="Times New Roman"/>
                <w:sz w:val="24"/>
                <w:szCs w:val="24"/>
              </w:rPr>
              <w:t xml:space="preserve"> et al. 2021b</w:t>
            </w:r>
          </w:p>
        </w:tc>
        <w:tc>
          <w:tcPr>
            <w:tcW w:w="0" w:type="auto"/>
          </w:tcPr>
          <w:p w14:paraId="27202090"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Strong</w:t>
            </w:r>
          </w:p>
        </w:tc>
        <w:tc>
          <w:tcPr>
            <w:tcW w:w="0" w:type="auto"/>
          </w:tcPr>
          <w:p w14:paraId="168DF175"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Moderate</w:t>
            </w:r>
          </w:p>
        </w:tc>
        <w:tc>
          <w:tcPr>
            <w:tcW w:w="0" w:type="auto"/>
          </w:tcPr>
          <w:p w14:paraId="5E74D15F"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Strong</w:t>
            </w:r>
          </w:p>
        </w:tc>
        <w:tc>
          <w:tcPr>
            <w:tcW w:w="0" w:type="auto"/>
          </w:tcPr>
          <w:p w14:paraId="4291085F"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Moderate</w:t>
            </w:r>
          </w:p>
        </w:tc>
        <w:tc>
          <w:tcPr>
            <w:tcW w:w="0" w:type="auto"/>
          </w:tcPr>
          <w:p w14:paraId="50FAFCB4"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Strong</w:t>
            </w:r>
          </w:p>
        </w:tc>
        <w:tc>
          <w:tcPr>
            <w:tcW w:w="0" w:type="auto"/>
            <w:tcBorders>
              <w:right w:val="single" w:sz="4" w:space="0" w:color="auto"/>
            </w:tcBorders>
          </w:tcPr>
          <w:p w14:paraId="47BD5736"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Strong</w:t>
            </w:r>
          </w:p>
        </w:tc>
      </w:tr>
      <w:tr w:rsidR="007A5044" w14:paraId="500B659D" w14:textId="77777777" w:rsidTr="003F6F3D">
        <w:tc>
          <w:tcPr>
            <w:cnfStyle w:val="001000000000" w:firstRow="0" w:lastRow="0" w:firstColumn="1" w:lastColumn="0" w:oddVBand="0" w:evenVBand="0" w:oddHBand="0" w:evenHBand="0" w:firstRowFirstColumn="0" w:firstRowLastColumn="0" w:lastRowFirstColumn="0" w:lastRowLastColumn="0"/>
            <w:tcW w:w="2723" w:type="dxa"/>
            <w:tcBorders>
              <w:left w:val="single" w:sz="4" w:space="0" w:color="auto"/>
            </w:tcBorders>
          </w:tcPr>
          <w:p w14:paraId="15699EE6" w14:textId="77777777" w:rsidR="007A5044" w:rsidRDefault="001A7FDD">
            <w:pPr>
              <w:autoSpaceDE w:val="0"/>
              <w:autoSpaceDN w:val="0"/>
              <w:adjustRightInd w:val="0"/>
              <w:rPr>
                <w:rFonts w:ascii="Times New Roman" w:eastAsia="Calibri" w:hAnsi="Times New Roman" w:cs="Times New Roman"/>
                <w:sz w:val="24"/>
                <w:szCs w:val="24"/>
              </w:rPr>
            </w:pPr>
            <w:r>
              <w:rPr>
                <w:rFonts w:ascii="Times New Roman" w:eastAsia="Calibri" w:hAnsi="Times New Roman" w:cs="Times New Roman"/>
                <w:sz w:val="24"/>
                <w:szCs w:val="24"/>
              </w:rPr>
              <w:t>Wang et al. 2021</w:t>
            </w:r>
          </w:p>
        </w:tc>
        <w:tc>
          <w:tcPr>
            <w:tcW w:w="0" w:type="auto"/>
          </w:tcPr>
          <w:p w14:paraId="1001AA0F"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Strong</w:t>
            </w:r>
          </w:p>
        </w:tc>
        <w:tc>
          <w:tcPr>
            <w:tcW w:w="0" w:type="auto"/>
          </w:tcPr>
          <w:p w14:paraId="2AE5C663"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Moderate</w:t>
            </w:r>
          </w:p>
        </w:tc>
        <w:tc>
          <w:tcPr>
            <w:tcW w:w="0" w:type="auto"/>
          </w:tcPr>
          <w:p w14:paraId="4BF87BA3"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Moderate</w:t>
            </w:r>
          </w:p>
        </w:tc>
        <w:tc>
          <w:tcPr>
            <w:tcW w:w="0" w:type="auto"/>
          </w:tcPr>
          <w:p w14:paraId="16ABF47C"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Weak</w:t>
            </w:r>
          </w:p>
        </w:tc>
        <w:tc>
          <w:tcPr>
            <w:tcW w:w="0" w:type="auto"/>
          </w:tcPr>
          <w:p w14:paraId="5DCEEB79"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Strong</w:t>
            </w:r>
          </w:p>
        </w:tc>
        <w:tc>
          <w:tcPr>
            <w:tcW w:w="0" w:type="auto"/>
            <w:tcBorders>
              <w:right w:val="single" w:sz="4" w:space="0" w:color="auto"/>
            </w:tcBorders>
          </w:tcPr>
          <w:p w14:paraId="662C6429"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Moderate</w:t>
            </w:r>
          </w:p>
        </w:tc>
      </w:tr>
      <w:tr w:rsidR="007A5044" w14:paraId="5912F1EA" w14:textId="77777777" w:rsidTr="003F6F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23" w:type="dxa"/>
            <w:tcBorders>
              <w:left w:val="single" w:sz="4" w:space="0" w:color="auto"/>
            </w:tcBorders>
          </w:tcPr>
          <w:p w14:paraId="60462760" w14:textId="77777777" w:rsidR="007A5044" w:rsidRDefault="001A7FDD">
            <w:pPr>
              <w:autoSpaceDE w:val="0"/>
              <w:autoSpaceDN w:val="0"/>
              <w:adjustRightInd w:val="0"/>
              <w:rPr>
                <w:rFonts w:ascii="Times New Roman" w:eastAsia="Calibri" w:hAnsi="Times New Roman" w:cs="Times New Roman"/>
                <w:sz w:val="24"/>
                <w:szCs w:val="24"/>
              </w:rPr>
            </w:pPr>
            <w:r>
              <w:rPr>
                <w:rFonts w:ascii="Times New Roman" w:eastAsia="Calibri" w:hAnsi="Times New Roman" w:cs="Times New Roman"/>
                <w:sz w:val="24"/>
                <w:szCs w:val="24"/>
              </w:rPr>
              <w:t>Liang et al. 2021</w:t>
            </w:r>
          </w:p>
        </w:tc>
        <w:tc>
          <w:tcPr>
            <w:tcW w:w="0" w:type="auto"/>
          </w:tcPr>
          <w:p w14:paraId="7E618AED"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Strong</w:t>
            </w:r>
          </w:p>
        </w:tc>
        <w:tc>
          <w:tcPr>
            <w:tcW w:w="0" w:type="auto"/>
          </w:tcPr>
          <w:p w14:paraId="7F1BAC5E"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Moderate</w:t>
            </w:r>
          </w:p>
        </w:tc>
        <w:tc>
          <w:tcPr>
            <w:tcW w:w="0" w:type="auto"/>
          </w:tcPr>
          <w:p w14:paraId="63B07F2B"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Strong</w:t>
            </w:r>
          </w:p>
        </w:tc>
        <w:tc>
          <w:tcPr>
            <w:tcW w:w="0" w:type="auto"/>
          </w:tcPr>
          <w:p w14:paraId="050B798E"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Moderate</w:t>
            </w:r>
          </w:p>
        </w:tc>
        <w:tc>
          <w:tcPr>
            <w:tcW w:w="0" w:type="auto"/>
          </w:tcPr>
          <w:p w14:paraId="2442E367"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Strong</w:t>
            </w:r>
          </w:p>
        </w:tc>
        <w:tc>
          <w:tcPr>
            <w:tcW w:w="0" w:type="auto"/>
            <w:tcBorders>
              <w:right w:val="single" w:sz="4" w:space="0" w:color="auto"/>
            </w:tcBorders>
          </w:tcPr>
          <w:p w14:paraId="351A9D57"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Strong</w:t>
            </w:r>
          </w:p>
        </w:tc>
      </w:tr>
      <w:tr w:rsidR="007A5044" w14:paraId="5E912F5C" w14:textId="77777777" w:rsidTr="003F6F3D">
        <w:tc>
          <w:tcPr>
            <w:cnfStyle w:val="001000000000" w:firstRow="0" w:lastRow="0" w:firstColumn="1" w:lastColumn="0" w:oddVBand="0" w:evenVBand="0" w:oddHBand="0" w:evenHBand="0" w:firstRowFirstColumn="0" w:firstRowLastColumn="0" w:lastRowFirstColumn="0" w:lastRowLastColumn="0"/>
            <w:tcW w:w="2723" w:type="dxa"/>
            <w:tcBorders>
              <w:left w:val="single" w:sz="4" w:space="0" w:color="auto"/>
            </w:tcBorders>
          </w:tcPr>
          <w:p w14:paraId="46D779A5" w14:textId="77777777" w:rsidR="007A5044" w:rsidRDefault="001A7FDD">
            <w:pPr>
              <w:autoSpaceDE w:val="0"/>
              <w:autoSpaceDN w:val="0"/>
              <w:adjustRightInd w:val="0"/>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Jalaludin</w:t>
            </w:r>
            <w:proofErr w:type="spellEnd"/>
            <w:r>
              <w:rPr>
                <w:rFonts w:ascii="Times New Roman" w:eastAsia="Calibri" w:hAnsi="Times New Roman" w:cs="Times New Roman"/>
                <w:sz w:val="24"/>
                <w:szCs w:val="24"/>
              </w:rPr>
              <w:t xml:space="preserve"> et al. 2021</w:t>
            </w:r>
          </w:p>
        </w:tc>
        <w:tc>
          <w:tcPr>
            <w:tcW w:w="0" w:type="auto"/>
          </w:tcPr>
          <w:p w14:paraId="53628E66"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Strong</w:t>
            </w:r>
          </w:p>
        </w:tc>
        <w:tc>
          <w:tcPr>
            <w:tcW w:w="0" w:type="auto"/>
          </w:tcPr>
          <w:p w14:paraId="06FDC8A2"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Moderate</w:t>
            </w:r>
          </w:p>
        </w:tc>
        <w:tc>
          <w:tcPr>
            <w:tcW w:w="0" w:type="auto"/>
          </w:tcPr>
          <w:p w14:paraId="51069FB4"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Strong</w:t>
            </w:r>
          </w:p>
        </w:tc>
        <w:tc>
          <w:tcPr>
            <w:tcW w:w="0" w:type="auto"/>
          </w:tcPr>
          <w:p w14:paraId="0629A6B8"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Moderate</w:t>
            </w:r>
          </w:p>
        </w:tc>
        <w:tc>
          <w:tcPr>
            <w:tcW w:w="0" w:type="auto"/>
          </w:tcPr>
          <w:p w14:paraId="06ED8AA8"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Strong</w:t>
            </w:r>
          </w:p>
        </w:tc>
        <w:tc>
          <w:tcPr>
            <w:tcW w:w="0" w:type="auto"/>
            <w:tcBorders>
              <w:right w:val="single" w:sz="4" w:space="0" w:color="auto"/>
            </w:tcBorders>
          </w:tcPr>
          <w:p w14:paraId="61ED1024"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Strong</w:t>
            </w:r>
          </w:p>
        </w:tc>
      </w:tr>
      <w:tr w:rsidR="007A5044" w14:paraId="189162F6" w14:textId="77777777" w:rsidTr="003F6F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23" w:type="dxa"/>
            <w:tcBorders>
              <w:left w:val="single" w:sz="4" w:space="0" w:color="auto"/>
            </w:tcBorders>
          </w:tcPr>
          <w:p w14:paraId="02D2C70D" w14:textId="77777777" w:rsidR="007A5044" w:rsidRDefault="001A7FDD">
            <w:pPr>
              <w:autoSpaceDE w:val="0"/>
              <w:autoSpaceDN w:val="0"/>
              <w:adjustRightInd w:val="0"/>
              <w:rPr>
                <w:rFonts w:ascii="Times New Roman" w:eastAsia="Calibri" w:hAnsi="Times New Roman" w:cs="Times New Roman"/>
                <w:sz w:val="24"/>
                <w:szCs w:val="24"/>
              </w:rPr>
            </w:pPr>
            <w:r>
              <w:rPr>
                <w:rFonts w:ascii="Times New Roman" w:eastAsia="Calibri" w:hAnsi="Times New Roman" w:cs="Times New Roman"/>
                <w:sz w:val="24"/>
                <w:szCs w:val="24"/>
              </w:rPr>
              <w:t>Kim et al. 2021</w:t>
            </w:r>
          </w:p>
        </w:tc>
        <w:tc>
          <w:tcPr>
            <w:tcW w:w="0" w:type="auto"/>
          </w:tcPr>
          <w:p w14:paraId="6B2ADD0A"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Weak</w:t>
            </w:r>
          </w:p>
        </w:tc>
        <w:tc>
          <w:tcPr>
            <w:tcW w:w="0" w:type="auto"/>
          </w:tcPr>
          <w:p w14:paraId="666EC5FD"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Moderate</w:t>
            </w:r>
          </w:p>
        </w:tc>
        <w:tc>
          <w:tcPr>
            <w:tcW w:w="0" w:type="auto"/>
          </w:tcPr>
          <w:p w14:paraId="42AE6755"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Strong</w:t>
            </w:r>
          </w:p>
        </w:tc>
        <w:tc>
          <w:tcPr>
            <w:tcW w:w="0" w:type="auto"/>
          </w:tcPr>
          <w:p w14:paraId="37BEFB5A"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Weak</w:t>
            </w:r>
          </w:p>
        </w:tc>
        <w:tc>
          <w:tcPr>
            <w:tcW w:w="0" w:type="auto"/>
          </w:tcPr>
          <w:p w14:paraId="34BD6C82"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Moderate</w:t>
            </w:r>
          </w:p>
        </w:tc>
        <w:tc>
          <w:tcPr>
            <w:tcW w:w="0" w:type="auto"/>
            <w:tcBorders>
              <w:right w:val="single" w:sz="4" w:space="0" w:color="auto"/>
            </w:tcBorders>
          </w:tcPr>
          <w:p w14:paraId="61F895A2"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Weak</w:t>
            </w:r>
          </w:p>
        </w:tc>
      </w:tr>
      <w:tr w:rsidR="007A5044" w14:paraId="7ACC0AEB" w14:textId="77777777" w:rsidTr="003F6F3D">
        <w:tc>
          <w:tcPr>
            <w:cnfStyle w:val="001000000000" w:firstRow="0" w:lastRow="0" w:firstColumn="1" w:lastColumn="0" w:oddVBand="0" w:evenVBand="0" w:oddHBand="0" w:evenHBand="0" w:firstRowFirstColumn="0" w:firstRowLastColumn="0" w:lastRowFirstColumn="0" w:lastRowLastColumn="0"/>
            <w:tcW w:w="2723" w:type="dxa"/>
            <w:tcBorders>
              <w:left w:val="single" w:sz="4" w:space="0" w:color="auto"/>
            </w:tcBorders>
          </w:tcPr>
          <w:p w14:paraId="1C8E3B8E" w14:textId="77777777" w:rsidR="007A5044" w:rsidRDefault="001A7FDD">
            <w:pPr>
              <w:autoSpaceDE w:val="0"/>
              <w:autoSpaceDN w:val="0"/>
              <w:adjustRightInd w:val="0"/>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Wainstock</w:t>
            </w:r>
            <w:proofErr w:type="spellEnd"/>
            <w:r>
              <w:rPr>
                <w:rFonts w:ascii="Times New Roman" w:eastAsia="Calibri" w:hAnsi="Times New Roman" w:cs="Times New Roman"/>
                <w:sz w:val="24"/>
                <w:szCs w:val="24"/>
              </w:rPr>
              <w:t xml:space="preserve"> et al. 2021</w:t>
            </w:r>
          </w:p>
        </w:tc>
        <w:tc>
          <w:tcPr>
            <w:tcW w:w="0" w:type="auto"/>
          </w:tcPr>
          <w:p w14:paraId="178F754E"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Strong</w:t>
            </w:r>
          </w:p>
        </w:tc>
        <w:tc>
          <w:tcPr>
            <w:tcW w:w="0" w:type="auto"/>
          </w:tcPr>
          <w:p w14:paraId="7593E615"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Moderate</w:t>
            </w:r>
          </w:p>
        </w:tc>
        <w:tc>
          <w:tcPr>
            <w:tcW w:w="0" w:type="auto"/>
          </w:tcPr>
          <w:p w14:paraId="45EEAF09"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Strong</w:t>
            </w:r>
          </w:p>
        </w:tc>
        <w:tc>
          <w:tcPr>
            <w:tcW w:w="0" w:type="auto"/>
          </w:tcPr>
          <w:p w14:paraId="70BDCC66"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Strong</w:t>
            </w:r>
          </w:p>
        </w:tc>
        <w:tc>
          <w:tcPr>
            <w:tcW w:w="0" w:type="auto"/>
          </w:tcPr>
          <w:p w14:paraId="3C5766FB"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Strong</w:t>
            </w:r>
          </w:p>
        </w:tc>
        <w:tc>
          <w:tcPr>
            <w:tcW w:w="0" w:type="auto"/>
            <w:tcBorders>
              <w:right w:val="single" w:sz="4" w:space="0" w:color="auto"/>
            </w:tcBorders>
          </w:tcPr>
          <w:p w14:paraId="001683D4" w14:textId="77777777" w:rsidR="007A5044" w:rsidRDefault="001A7FD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Strong</w:t>
            </w:r>
          </w:p>
        </w:tc>
      </w:tr>
      <w:tr w:rsidR="007A5044" w14:paraId="6A415B88" w14:textId="77777777" w:rsidTr="003F6F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23" w:type="dxa"/>
            <w:tcBorders>
              <w:left w:val="single" w:sz="4" w:space="0" w:color="auto"/>
              <w:bottom w:val="single" w:sz="4" w:space="0" w:color="auto"/>
            </w:tcBorders>
          </w:tcPr>
          <w:p w14:paraId="00CBCE57" w14:textId="77777777" w:rsidR="007A5044" w:rsidRDefault="001A7FDD">
            <w:pPr>
              <w:autoSpaceDE w:val="0"/>
              <w:autoSpaceDN w:val="0"/>
              <w:adjustRightInd w:val="0"/>
              <w:rPr>
                <w:rFonts w:ascii="Times New Roman" w:eastAsia="Calibri" w:hAnsi="Times New Roman" w:cs="Times New Roman"/>
                <w:sz w:val="24"/>
                <w:szCs w:val="24"/>
              </w:rPr>
            </w:pPr>
            <w:r>
              <w:rPr>
                <w:rFonts w:ascii="Times New Roman" w:eastAsia="Calibri" w:hAnsi="Times New Roman" w:cs="Times New Roman"/>
                <w:sz w:val="24"/>
                <w:szCs w:val="24"/>
              </w:rPr>
              <w:t>Liang et al. 2021b</w:t>
            </w:r>
          </w:p>
        </w:tc>
        <w:tc>
          <w:tcPr>
            <w:tcW w:w="0" w:type="auto"/>
            <w:tcBorders>
              <w:bottom w:val="single" w:sz="4" w:space="0" w:color="auto"/>
            </w:tcBorders>
          </w:tcPr>
          <w:p w14:paraId="25B78F30"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Strong</w:t>
            </w:r>
          </w:p>
        </w:tc>
        <w:tc>
          <w:tcPr>
            <w:tcW w:w="0" w:type="auto"/>
            <w:tcBorders>
              <w:bottom w:val="single" w:sz="4" w:space="0" w:color="auto"/>
            </w:tcBorders>
          </w:tcPr>
          <w:p w14:paraId="0DFCE508"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Moderate</w:t>
            </w:r>
          </w:p>
        </w:tc>
        <w:tc>
          <w:tcPr>
            <w:tcW w:w="0" w:type="auto"/>
            <w:tcBorders>
              <w:bottom w:val="single" w:sz="4" w:space="0" w:color="auto"/>
            </w:tcBorders>
          </w:tcPr>
          <w:p w14:paraId="39EB128D"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Strong</w:t>
            </w:r>
          </w:p>
        </w:tc>
        <w:tc>
          <w:tcPr>
            <w:tcW w:w="0" w:type="auto"/>
            <w:tcBorders>
              <w:bottom w:val="single" w:sz="4" w:space="0" w:color="auto"/>
            </w:tcBorders>
          </w:tcPr>
          <w:p w14:paraId="0A33749E"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Moderate</w:t>
            </w:r>
          </w:p>
        </w:tc>
        <w:tc>
          <w:tcPr>
            <w:tcW w:w="0" w:type="auto"/>
            <w:tcBorders>
              <w:bottom w:val="single" w:sz="4" w:space="0" w:color="auto"/>
            </w:tcBorders>
          </w:tcPr>
          <w:p w14:paraId="730D94D5"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Strong</w:t>
            </w:r>
          </w:p>
        </w:tc>
        <w:tc>
          <w:tcPr>
            <w:tcW w:w="0" w:type="auto"/>
            <w:tcBorders>
              <w:bottom w:val="single" w:sz="4" w:space="0" w:color="auto"/>
              <w:right w:val="single" w:sz="4" w:space="0" w:color="auto"/>
            </w:tcBorders>
          </w:tcPr>
          <w:p w14:paraId="6B139B80" w14:textId="77777777" w:rsidR="007A5044" w:rsidRDefault="001A7FD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Strong</w:t>
            </w:r>
          </w:p>
        </w:tc>
      </w:tr>
    </w:tbl>
    <w:p w14:paraId="68616F1C" w14:textId="77777777" w:rsidR="007A5044" w:rsidRDefault="007A5044">
      <w:pPr>
        <w:rPr>
          <w:rFonts w:ascii="Times New Roman" w:eastAsia="Calibri" w:hAnsi="Times New Roman" w:cs="Times New Roman"/>
          <w:sz w:val="24"/>
          <w:szCs w:val="24"/>
        </w:rPr>
      </w:pPr>
    </w:p>
    <w:p w14:paraId="7CF064ED" w14:textId="77777777" w:rsidR="007A5044" w:rsidRDefault="007A5044">
      <w:pPr>
        <w:rPr>
          <w:rFonts w:ascii="Times New Roman" w:eastAsia="Calibri" w:hAnsi="Times New Roman" w:cs="Times New Roman"/>
        </w:rPr>
      </w:pPr>
    </w:p>
    <w:p w14:paraId="2D5CDD8C" w14:textId="77777777" w:rsidR="007A5044" w:rsidRDefault="007A5044">
      <w:pPr>
        <w:rPr>
          <w:rFonts w:ascii="Times New Roman" w:hAnsi="Times New Roman" w:cs="Times New Roman"/>
          <w:sz w:val="24"/>
          <w:szCs w:val="24"/>
        </w:rPr>
      </w:pPr>
    </w:p>
    <w:p w14:paraId="5EAC0AAA" w14:textId="77777777" w:rsidR="007A5044" w:rsidRDefault="007A5044"/>
    <w:sectPr w:rsidR="007A5044">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B616D4"/>
    <w:multiLevelType w:val="multilevel"/>
    <w:tmpl w:val="D03634C0"/>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3E2C8E"/>
    <w:multiLevelType w:val="multilevel"/>
    <w:tmpl w:val="DAFA612A"/>
    <w:lvl w:ilvl="0">
      <w:start w:val="1"/>
      <w:numFmt w:val="decimal"/>
      <w:lvlText w:val="%1."/>
      <w:lvlJc w:val="left"/>
      <w:pPr>
        <w:ind w:left="720" w:hanging="360"/>
      </w:pPr>
      <w:rPr>
        <w:rFonts w:hint="default"/>
      </w:rPr>
    </w:lvl>
    <w:lvl w:ilvl="1">
      <w:start w:val="1"/>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29640DE3"/>
    <w:multiLevelType w:val="multilevel"/>
    <w:tmpl w:val="F38A748C"/>
    <w:lvl w:ilvl="0">
      <w:start w:val="4"/>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9EE4BEE"/>
    <w:multiLevelType w:val="multilevel"/>
    <w:tmpl w:val="61567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74D4A17"/>
    <w:multiLevelType w:val="hybridMultilevel"/>
    <w:tmpl w:val="62EED9CE"/>
    <w:lvl w:ilvl="0" w:tplc="B89A8EE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9291A13"/>
    <w:multiLevelType w:val="multilevel"/>
    <w:tmpl w:val="22BAA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C6C4772"/>
    <w:multiLevelType w:val="hybridMultilevel"/>
    <w:tmpl w:val="378C8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2476020"/>
    <w:multiLevelType w:val="multilevel"/>
    <w:tmpl w:val="0C324BC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9497E3D"/>
    <w:multiLevelType w:val="multilevel"/>
    <w:tmpl w:val="82C2F372"/>
    <w:lvl w:ilvl="0">
      <w:start w:val="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5ADB5F81"/>
    <w:multiLevelType w:val="multilevel"/>
    <w:tmpl w:val="379CC8C2"/>
    <w:lvl w:ilvl="0">
      <w:start w:val="1"/>
      <w:numFmt w:val="decimal"/>
      <w:lvlText w:val="%1."/>
      <w:lvlJc w:val="left"/>
      <w:pPr>
        <w:ind w:left="720" w:hanging="360"/>
      </w:pPr>
      <w:rPr>
        <w:rFonts w:hint="default"/>
      </w:rPr>
    </w:lvl>
    <w:lvl w:ilvl="1">
      <w:start w:val="4"/>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62C32B88"/>
    <w:multiLevelType w:val="hybridMultilevel"/>
    <w:tmpl w:val="25B62F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64B1A78"/>
    <w:multiLevelType w:val="multilevel"/>
    <w:tmpl w:val="31B20554"/>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num w:numId="1" w16cid:durableId="442193932">
    <w:abstractNumId w:val="9"/>
  </w:num>
  <w:num w:numId="2" w16cid:durableId="1930696302">
    <w:abstractNumId w:val="3"/>
  </w:num>
  <w:num w:numId="3" w16cid:durableId="1607224862">
    <w:abstractNumId w:val="5"/>
  </w:num>
  <w:num w:numId="4" w16cid:durableId="1810438850">
    <w:abstractNumId w:val="4"/>
  </w:num>
  <w:num w:numId="5" w16cid:durableId="132448605">
    <w:abstractNumId w:val="1"/>
  </w:num>
  <w:num w:numId="6" w16cid:durableId="1079837351">
    <w:abstractNumId w:val="7"/>
  </w:num>
  <w:num w:numId="7" w16cid:durableId="1495029347">
    <w:abstractNumId w:val="0"/>
  </w:num>
  <w:num w:numId="8" w16cid:durableId="646931179">
    <w:abstractNumId w:val="11"/>
  </w:num>
  <w:num w:numId="9" w16cid:durableId="1743064758">
    <w:abstractNumId w:val="2"/>
  </w:num>
  <w:num w:numId="10" w16cid:durableId="388498682">
    <w:abstractNumId w:val="8"/>
  </w:num>
  <w:num w:numId="11" w16cid:durableId="1219782657">
    <w:abstractNumId w:val="10"/>
  </w:num>
  <w:num w:numId="12" w16cid:durableId="106961732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A5044"/>
    <w:rsid w:val="000E020C"/>
    <w:rsid w:val="001A7FDD"/>
    <w:rsid w:val="002532B1"/>
    <w:rsid w:val="002C2E3F"/>
    <w:rsid w:val="002C3019"/>
    <w:rsid w:val="0030104C"/>
    <w:rsid w:val="00364CD7"/>
    <w:rsid w:val="003F6F3D"/>
    <w:rsid w:val="0048580C"/>
    <w:rsid w:val="004D16F1"/>
    <w:rsid w:val="00500187"/>
    <w:rsid w:val="007A5044"/>
    <w:rsid w:val="007B6875"/>
    <w:rsid w:val="007E0189"/>
    <w:rsid w:val="00857AAB"/>
    <w:rsid w:val="008F2899"/>
    <w:rsid w:val="009D5711"/>
    <w:rsid w:val="00A036F8"/>
    <w:rsid w:val="00A63A7C"/>
    <w:rsid w:val="00AB0EEE"/>
    <w:rsid w:val="00C957C4"/>
    <w:rsid w:val="00D549D1"/>
    <w:rsid w:val="00D67E2E"/>
    <w:rsid w:val="00E90B93"/>
    <w:rsid w:val="00E935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B88B6E"/>
  <w15:docId w15:val="{73B7E7FF-98F0-40B0-B498-6C06D5354D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000FF"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after="160"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customStyle="1" w:styleId="EndNoteBibliographyTitle">
    <w:name w:val="EndNote Bibliography Title"/>
    <w:basedOn w:val="Normal"/>
    <w:link w:val="EndNoteBibliographyTitleChar"/>
    <w:pPr>
      <w:spacing w:after="0" w:line="259" w:lineRule="auto"/>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Pr>
      <w:rFonts w:ascii="Calibri" w:hAnsi="Calibri" w:cs="Calibri"/>
      <w:noProof/>
    </w:rPr>
  </w:style>
  <w:style w:type="paragraph" w:customStyle="1" w:styleId="EndNoteBibliography">
    <w:name w:val="EndNote Bibliography"/>
    <w:basedOn w:val="Normal"/>
    <w:link w:val="EndNoteBibliographyChar"/>
    <w:pPr>
      <w:spacing w:after="160" w:line="240" w:lineRule="auto"/>
    </w:pPr>
    <w:rPr>
      <w:rFonts w:ascii="Calibri" w:hAnsi="Calibri" w:cs="Calibri"/>
      <w:noProof/>
    </w:rPr>
  </w:style>
  <w:style w:type="character" w:customStyle="1" w:styleId="EndNoteBibliographyChar">
    <w:name w:val="EndNote Bibliography Char"/>
    <w:basedOn w:val="DefaultParagraphFont"/>
    <w:link w:val="EndNoteBibliography"/>
    <w:rPr>
      <w:rFonts w:ascii="Calibri" w:hAnsi="Calibri" w:cs="Calibri"/>
      <w:noProof/>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ListParagraph">
    <w:name w:val="List Paragraph"/>
    <w:basedOn w:val="Normal"/>
    <w:uiPriority w:val="34"/>
    <w:qFormat/>
    <w:pPr>
      <w:spacing w:after="160" w:line="259" w:lineRule="auto"/>
      <w:ind w:left="720"/>
      <w:contextualSpacing/>
    </w:pPr>
  </w:style>
  <w:style w:type="character" w:styleId="Strong">
    <w:name w:val="Strong"/>
    <w:basedOn w:val="DefaultParagraphFont"/>
    <w:uiPriority w:val="22"/>
    <w:qFormat/>
    <w:rPr>
      <w:b/>
      <w:bCs/>
    </w:rPr>
  </w:style>
  <w:style w:type="character" w:styleId="FollowedHyperlink">
    <w:name w:val="FollowedHyperlink"/>
    <w:basedOn w:val="DefaultParagraphFont"/>
    <w:uiPriority w:val="99"/>
    <w:semiHidden/>
    <w:unhideWhenUsed/>
    <w:rPr>
      <w:color w:val="800080" w:themeColor="followedHyperlink"/>
      <w:u w:val="single"/>
    </w:rPr>
  </w:style>
  <w:style w:type="paragraph" w:styleId="Revision">
    <w:name w:val="Revision"/>
    <w:hidden/>
    <w:uiPriority w:val="99"/>
    <w:semiHidden/>
    <w:pPr>
      <w:spacing w:after="0" w:line="240" w:lineRule="auto"/>
    </w:pPr>
  </w:style>
  <w:style w:type="character" w:customStyle="1" w:styleId="docsum-pmid">
    <w:name w:val="docsum-pmid"/>
    <w:basedOn w:val="DefaultParagraphFont"/>
  </w:style>
  <w:style w:type="table" w:customStyle="1" w:styleId="ListTable1Light1">
    <w:name w:val="List Table 1 Light1"/>
    <w:basedOn w:val="TableNormal"/>
    <w:next w:val="ListTable1Light2"/>
    <w:uiPriority w:val="46"/>
    <w:pPr>
      <w:spacing w:after="0" w:line="240" w:lineRule="auto"/>
    </w:pPr>
    <w:tblPr>
      <w:tblStyleRowBandSize w:val="1"/>
      <w:tblStyleColBandSize w:val="1"/>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PlainTable31">
    <w:name w:val="Plain Table 31"/>
    <w:basedOn w:val="TableNormal"/>
    <w:next w:val="PlainTable32"/>
    <w:uiPriority w:val="43"/>
    <w:pPr>
      <w:spacing w:after="0" w:line="240" w:lineRule="auto"/>
    </w:p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GridTable21">
    <w:name w:val="Grid Table 21"/>
    <w:basedOn w:val="TableNormal"/>
    <w:next w:val="GridTable22"/>
    <w:uiPriority w:val="47"/>
    <w:pPr>
      <w:spacing w:after="0" w:line="240" w:lineRule="auto"/>
    </w:p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1Light2">
    <w:name w:val="List Table 1 Light2"/>
    <w:basedOn w:val="TableNormal"/>
    <w:uiPriority w:val="46"/>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PlainTable32">
    <w:name w:val="Plain Table 32"/>
    <w:basedOn w:val="TableNormal"/>
    <w:uiPriority w:val="43"/>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GridTable22">
    <w:name w:val="Grid Table 22"/>
    <w:basedOn w:val="TableNormal"/>
    <w:uiPriority w:val="47"/>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UnresolvedMention2">
    <w:name w:val="Unresolved Mention2"/>
    <w:basedOn w:val="DefaultParagraphFon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768826-91AF-45BB-8A79-0B021F9741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13</Pages>
  <Words>3034</Words>
  <Characters>16810</Characters>
  <Application>Microsoft Office Word</Application>
  <DocSecurity>0</DocSecurity>
  <Lines>365</Lines>
  <Paragraphs>206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ARMERECIDO</dc:creator>
  <cp:lastModifiedBy>Sandie Ha</cp:lastModifiedBy>
  <cp:revision>4</cp:revision>
  <dcterms:created xsi:type="dcterms:W3CDTF">2022-08-22T17:18:00Z</dcterms:created>
  <dcterms:modified xsi:type="dcterms:W3CDTF">2022-08-22T17:23:00Z</dcterms:modified>
</cp:coreProperties>
</file>