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653" w:rsidRPr="00892250" w:rsidRDefault="00A95653" w:rsidP="00A95653">
      <w:pPr>
        <w:pStyle w:val="Heading1"/>
      </w:pPr>
      <w:r w:rsidRPr="00892250">
        <w:t>Supplementary Material</w:t>
      </w:r>
    </w:p>
    <w:p w:rsidR="00A95653" w:rsidRPr="00892250" w:rsidRDefault="00A95653" w:rsidP="00A95653">
      <w:pPr>
        <w:rPr>
          <w:rFonts w:ascii="Times New Roman" w:hAnsi="Times New Roman" w:cs="Times New Roman"/>
          <w:sz w:val="24"/>
          <w:szCs w:val="24"/>
          <w:lang w:val="en-AU"/>
        </w:rPr>
      </w:pPr>
      <w:r w:rsidRPr="00892250">
        <w:rPr>
          <w:rFonts w:ascii="Times New Roman" w:hAnsi="Times New Roman" w:cs="Times New Roman"/>
          <w:b/>
          <w:bCs/>
          <w:sz w:val="24"/>
          <w:szCs w:val="24"/>
          <w:lang w:val="en-AU"/>
        </w:rPr>
        <w:t>Table 1</w:t>
      </w:r>
    </w:p>
    <w:p w:rsidR="00A95653" w:rsidRPr="00892250" w:rsidRDefault="00A95653" w:rsidP="00A95653">
      <w:pPr>
        <w:rPr>
          <w:rFonts w:ascii="Times New Roman" w:hAnsi="Times New Roman" w:cs="Times New Roman"/>
          <w:i/>
          <w:iCs/>
          <w:sz w:val="24"/>
          <w:szCs w:val="24"/>
          <w:lang w:val="en-AU"/>
        </w:rPr>
      </w:pPr>
      <w:r w:rsidRPr="00892250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Methodological Ratings for Single-Case Experimental Designs using </w:t>
      </w:r>
      <w:r w:rsidRPr="0089225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AU"/>
        </w:rPr>
        <w:t xml:space="preserve">the </w:t>
      </w:r>
      <w:proofErr w:type="spellStart"/>
      <w:r w:rsidRPr="0089225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AU"/>
        </w:rPr>
        <w:t>RoBiNT</w:t>
      </w:r>
      <w:proofErr w:type="spellEnd"/>
      <w:r w:rsidRPr="0089225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AU"/>
        </w:rPr>
        <w:t xml:space="preserve"> scale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7"/>
        <w:gridCol w:w="1031"/>
        <w:gridCol w:w="892"/>
        <w:gridCol w:w="822"/>
        <w:gridCol w:w="1032"/>
        <w:gridCol w:w="1131"/>
        <w:gridCol w:w="1032"/>
        <w:gridCol w:w="979"/>
      </w:tblGrid>
      <w:tr w:rsidR="00A95653" w:rsidRPr="00892250" w:rsidTr="00332141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proofErr w:type="spellStart"/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Chok</w:t>
            </w:r>
            <w:proofErr w:type="spellEnd"/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 xml:space="preserve"> et al. (2010)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proofErr w:type="spellStart"/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Fodstad</w:t>
            </w:r>
            <w:proofErr w:type="spellEnd"/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 xml:space="preserve"> et al. (2020)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AU" w:eastAsia="en-GB"/>
              </w:rPr>
            </w:pPr>
            <w:proofErr w:type="spellStart"/>
            <w:r w:rsidRPr="0089225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AU" w:eastAsia="en-GB"/>
              </w:rPr>
              <w:t>Luscre</w:t>
            </w:r>
            <w:proofErr w:type="spellEnd"/>
            <w:r w:rsidRPr="0089225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AU" w:eastAsia="en-GB"/>
              </w:rPr>
              <w:t xml:space="preserve"> &amp; </w:t>
            </w:r>
            <w:proofErr w:type="spellStart"/>
            <w:r w:rsidRPr="0089225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AU" w:eastAsia="en-GB"/>
              </w:rPr>
              <w:t>Center</w:t>
            </w:r>
            <w:proofErr w:type="spellEnd"/>
            <w:r w:rsidRPr="0089225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AU" w:eastAsia="en-GB"/>
              </w:rPr>
              <w:t xml:space="preserve"> (1996)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proofErr w:type="spellStart"/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Meindl</w:t>
            </w:r>
            <w:proofErr w:type="spellEnd"/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 xml:space="preserve"> et al. (2019)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Moskowitz et al. (2019)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proofErr w:type="spellStart"/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Shabani</w:t>
            </w:r>
            <w:proofErr w:type="spellEnd"/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 xml:space="preserve"> &amp; Fisher (2006)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 xml:space="preserve">Wolff &amp; </w:t>
            </w:r>
            <w:proofErr w:type="spellStart"/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Synmons</w:t>
            </w:r>
            <w:proofErr w:type="spellEnd"/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 xml:space="preserve"> (2012)</w:t>
            </w:r>
          </w:p>
        </w:tc>
      </w:tr>
      <w:tr w:rsidR="00A95653" w:rsidRPr="00892250" w:rsidTr="00332141">
        <w:tc>
          <w:tcPr>
            <w:tcW w:w="0" w:type="auto"/>
            <w:gridSpan w:val="8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A95653" w:rsidRPr="00892250" w:rsidRDefault="00A95653" w:rsidP="003321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Internal Validity Subscale</w:t>
            </w:r>
          </w:p>
        </w:tc>
      </w:tr>
      <w:tr w:rsidR="00A95653" w:rsidRPr="00892250" w:rsidTr="00332141">
        <w:tc>
          <w:tcPr>
            <w:tcW w:w="0" w:type="auto"/>
            <w:tcBorders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Design with control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Randomisation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Sampling of behaviour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Blinding of people involved in the intervention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Blinding of assessor(s)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Interrater agreement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Treatment adherence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 xml:space="preserve">Internal Validity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5</w:t>
            </w:r>
          </w:p>
        </w:tc>
      </w:tr>
      <w:tr w:rsidR="00A95653" w:rsidRPr="00892250" w:rsidTr="0033214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 xml:space="preserve">Methodological Rigour Rating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Moderate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Low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Low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Moderate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Very Low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Moderate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Fair</w:t>
            </w:r>
          </w:p>
        </w:tc>
      </w:tr>
      <w:tr w:rsidR="00A95653" w:rsidRPr="00892250" w:rsidTr="00332141"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5653" w:rsidRPr="00892250" w:rsidRDefault="00A95653" w:rsidP="003321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External Validity and Interpretation Subscale</w:t>
            </w:r>
          </w:p>
        </w:tc>
      </w:tr>
      <w:tr w:rsidR="00A95653" w:rsidRPr="00892250" w:rsidTr="00332141"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Baseline characteristics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Setting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Dependent variable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Independent variable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Raw data control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Data analysis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Replication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Generalisation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</w:tr>
      <w:tr w:rsidR="00A95653" w:rsidRPr="00892250" w:rsidTr="0033214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 xml:space="preserve">External Validity and Interpretation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9</w:t>
            </w:r>
          </w:p>
        </w:tc>
      </w:tr>
      <w:tr w:rsidR="00A95653" w:rsidRPr="00892250" w:rsidTr="0033214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14</w:t>
            </w:r>
          </w:p>
        </w:tc>
      </w:tr>
    </w:tbl>
    <w:p w:rsidR="00A95653" w:rsidRPr="00892250" w:rsidRDefault="00A95653" w:rsidP="00A95653">
      <w:pP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AU" w:eastAsia="en-GB"/>
        </w:rPr>
      </w:pPr>
    </w:p>
    <w:p w:rsidR="00A95653" w:rsidRPr="00892250" w:rsidRDefault="00A95653" w:rsidP="00A95653">
      <w:pPr>
        <w:rPr>
          <w:rFonts w:ascii="Times New Roman" w:hAnsi="Times New Roman" w:cs="Times New Roman"/>
          <w:sz w:val="24"/>
          <w:szCs w:val="24"/>
          <w:lang w:val="en-AU"/>
        </w:rPr>
      </w:pPr>
      <w:r w:rsidRPr="00892250">
        <w:rPr>
          <w:rFonts w:ascii="Times New Roman" w:hAnsi="Times New Roman" w:cs="Times New Roman"/>
          <w:b/>
          <w:bCs/>
          <w:sz w:val="24"/>
          <w:szCs w:val="24"/>
          <w:lang w:val="en-AU"/>
        </w:rPr>
        <w:lastRenderedPageBreak/>
        <w:t>Table 2</w:t>
      </w:r>
      <w:r w:rsidRPr="0089225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</w:p>
    <w:p w:rsidR="00A95653" w:rsidRPr="00892250" w:rsidRDefault="00A95653" w:rsidP="00A95653">
      <w:pPr>
        <w:rPr>
          <w:rFonts w:ascii="Times New Roman" w:hAnsi="Times New Roman" w:cs="Times New Roman"/>
          <w:i/>
          <w:iCs/>
          <w:sz w:val="24"/>
          <w:szCs w:val="24"/>
          <w:lang w:val="en-AU"/>
        </w:rPr>
      </w:pPr>
      <w:r w:rsidRPr="00892250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Methodological Ratings for Case Studies and Case Series using </w:t>
      </w:r>
      <w:r w:rsidRPr="0089225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AU"/>
        </w:rPr>
        <w:t>National Institutes of Health quality assessment tool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  <w:gridCol w:w="1144"/>
        <w:gridCol w:w="1244"/>
        <w:gridCol w:w="1377"/>
        <w:gridCol w:w="1015"/>
      </w:tblGrid>
      <w:tr w:rsidR="00A95653" w:rsidRPr="00892250" w:rsidTr="00332141">
        <w:trPr>
          <w:trHeight w:val="758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Burton et al. (2017)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proofErr w:type="spellStart"/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Muskett</w:t>
            </w:r>
            <w:proofErr w:type="spellEnd"/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 xml:space="preserve"> et al. (2020)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proofErr w:type="spellStart"/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Poornima</w:t>
            </w:r>
            <w:proofErr w:type="spellEnd"/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 xml:space="preserve"> et al. (2019)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Wright (2013)</w:t>
            </w:r>
          </w:p>
        </w:tc>
      </w:tr>
      <w:tr w:rsidR="00A95653" w:rsidRPr="00892250" w:rsidTr="00332141">
        <w:trPr>
          <w:trHeight w:val="266"/>
        </w:trPr>
        <w:tc>
          <w:tcPr>
            <w:tcW w:w="0" w:type="auto"/>
            <w:tcBorders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178" w:hanging="284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Was the study question or objective clearly stated?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</w:tr>
      <w:tr w:rsidR="00A95653" w:rsidRPr="00892250" w:rsidTr="00332141">
        <w:trPr>
          <w:trHeight w:val="282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178" w:hanging="284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Was the study population clearly and fully described, including a case definition?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</w:t>
            </w:r>
          </w:p>
        </w:tc>
      </w:tr>
      <w:tr w:rsidR="00A95653" w:rsidRPr="00892250" w:rsidTr="00332141">
        <w:trPr>
          <w:trHeight w:val="282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178" w:hanging="284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Were the cases consecutive?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NR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NA</w:t>
            </w:r>
          </w:p>
        </w:tc>
      </w:tr>
      <w:tr w:rsidR="00A95653" w:rsidRPr="00892250" w:rsidTr="00332141">
        <w:trPr>
          <w:trHeight w:val="266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178" w:hanging="284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Were the subjects comparable?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NA</w:t>
            </w:r>
          </w:p>
        </w:tc>
      </w:tr>
      <w:tr w:rsidR="00A95653" w:rsidRPr="00892250" w:rsidTr="00332141">
        <w:trPr>
          <w:trHeight w:val="282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178" w:hanging="284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Was the intervention clearly described?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</w:tr>
      <w:tr w:rsidR="00A95653" w:rsidRPr="00892250" w:rsidTr="00332141">
        <w:trPr>
          <w:trHeight w:val="266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178" w:hanging="284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Were the outcome measures </w:t>
            </w:r>
            <w:proofErr w:type="spellStart"/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prespecified</w:t>
            </w:r>
            <w:proofErr w:type="spellEnd"/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, clearly defined, valid, reliable, and assessed consistently across all study participants?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</w:tr>
      <w:tr w:rsidR="00A95653" w:rsidRPr="00892250" w:rsidTr="00332141">
        <w:trPr>
          <w:trHeight w:val="266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178" w:hanging="284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Was the length of follow-up adequate?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</w:t>
            </w:r>
          </w:p>
        </w:tc>
      </w:tr>
      <w:tr w:rsidR="00A95653" w:rsidRPr="00892250" w:rsidTr="00332141">
        <w:trPr>
          <w:trHeight w:val="266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178" w:hanging="284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Were the statistical methods well-described?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</w:tr>
      <w:tr w:rsidR="00A95653" w:rsidRPr="00892250" w:rsidTr="00332141">
        <w:trPr>
          <w:trHeight w:val="266"/>
        </w:trPr>
        <w:tc>
          <w:tcPr>
            <w:tcW w:w="0" w:type="auto"/>
            <w:tcBorders>
              <w:top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178" w:hanging="284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Were the results well-described?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</w:tr>
      <w:tr w:rsidR="00A95653" w:rsidRPr="00892250" w:rsidTr="00332141">
        <w:trPr>
          <w:trHeight w:val="266"/>
        </w:trPr>
        <w:tc>
          <w:tcPr>
            <w:tcW w:w="0" w:type="auto"/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Overall Rating</w:t>
            </w:r>
          </w:p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(Good, Fair, Poor):</w:t>
            </w:r>
          </w:p>
        </w:tc>
        <w:tc>
          <w:tcPr>
            <w:tcW w:w="0" w:type="auto"/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Poor</w:t>
            </w:r>
          </w:p>
        </w:tc>
        <w:tc>
          <w:tcPr>
            <w:tcW w:w="0" w:type="auto"/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Good</w:t>
            </w:r>
          </w:p>
        </w:tc>
        <w:tc>
          <w:tcPr>
            <w:tcW w:w="0" w:type="auto"/>
            <w:vAlign w:val="center"/>
          </w:tcPr>
          <w:p w:rsidR="00A95653" w:rsidRPr="00892250" w:rsidRDefault="00A95653" w:rsidP="003321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Poor</w:t>
            </w:r>
          </w:p>
        </w:tc>
        <w:tc>
          <w:tcPr>
            <w:tcW w:w="0" w:type="auto"/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Fair</w:t>
            </w:r>
          </w:p>
        </w:tc>
      </w:tr>
    </w:tbl>
    <w:p w:rsidR="00A95653" w:rsidRPr="00892250" w:rsidRDefault="00A95653" w:rsidP="00A95653">
      <w:pPr>
        <w:rPr>
          <w:rFonts w:ascii="Times New Roman" w:hAnsi="Times New Roman" w:cs="Times New Roman"/>
          <w:sz w:val="21"/>
          <w:szCs w:val="21"/>
          <w:lang w:val="en-AU"/>
        </w:rPr>
      </w:pPr>
      <w:r w:rsidRPr="0089225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AU" w:eastAsia="en-GB"/>
        </w:rPr>
        <w:t>Note</w:t>
      </w:r>
      <w:r w:rsidRPr="00892250">
        <w:rPr>
          <w:rFonts w:ascii="Times New Roman" w:eastAsia="Times New Roman" w:hAnsi="Times New Roman" w:cs="Times New Roman"/>
          <w:color w:val="000000"/>
          <w:sz w:val="21"/>
          <w:szCs w:val="21"/>
          <w:lang w:val="en-AU" w:eastAsia="en-GB"/>
        </w:rPr>
        <w:t xml:space="preserve">. </w:t>
      </w:r>
      <w:r w:rsidRPr="0089225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AU" w:eastAsia="en-GB"/>
        </w:rPr>
        <w:t>N</w:t>
      </w:r>
      <w:r w:rsidRPr="00892250">
        <w:rPr>
          <w:rFonts w:ascii="Times New Roman" w:eastAsia="Times New Roman" w:hAnsi="Times New Roman" w:cs="Times New Roman"/>
          <w:color w:val="000000"/>
          <w:sz w:val="21"/>
          <w:szCs w:val="21"/>
          <w:lang w:val="en-AU" w:eastAsia="en-GB"/>
        </w:rPr>
        <w:t xml:space="preserve"> No, </w:t>
      </w:r>
      <w:r w:rsidRPr="0089225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AU" w:eastAsia="en-GB"/>
        </w:rPr>
        <w:t>NA</w:t>
      </w:r>
      <w:r w:rsidRPr="00892250">
        <w:rPr>
          <w:rFonts w:ascii="Times New Roman" w:eastAsia="Times New Roman" w:hAnsi="Times New Roman" w:cs="Times New Roman"/>
          <w:color w:val="000000"/>
          <w:sz w:val="21"/>
          <w:szCs w:val="21"/>
          <w:lang w:val="en-AU" w:eastAsia="en-GB"/>
        </w:rPr>
        <w:t xml:space="preserve"> not applicable, </w:t>
      </w:r>
      <w:r w:rsidRPr="0089225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AU" w:eastAsia="en-GB"/>
        </w:rPr>
        <w:t xml:space="preserve">NR </w:t>
      </w:r>
      <w:r w:rsidRPr="00892250">
        <w:rPr>
          <w:rFonts w:ascii="Times New Roman" w:eastAsia="Times New Roman" w:hAnsi="Times New Roman" w:cs="Times New Roman"/>
          <w:color w:val="000000"/>
          <w:sz w:val="21"/>
          <w:szCs w:val="21"/>
          <w:lang w:val="en-AU" w:eastAsia="en-GB"/>
        </w:rPr>
        <w:t xml:space="preserve">not reported, </w:t>
      </w:r>
      <w:r w:rsidRPr="0089225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AU" w:eastAsia="en-GB"/>
        </w:rPr>
        <w:t xml:space="preserve">Y </w:t>
      </w:r>
      <w:r w:rsidRPr="00892250">
        <w:rPr>
          <w:rFonts w:ascii="Times New Roman" w:eastAsia="Times New Roman" w:hAnsi="Times New Roman" w:cs="Times New Roman"/>
          <w:color w:val="000000"/>
          <w:sz w:val="21"/>
          <w:szCs w:val="21"/>
          <w:lang w:val="en-AU" w:eastAsia="en-GB"/>
        </w:rPr>
        <w:t xml:space="preserve">Yes </w:t>
      </w:r>
    </w:p>
    <w:p w:rsidR="00A95653" w:rsidRPr="00892250" w:rsidRDefault="00A95653" w:rsidP="00A95653">
      <w:pPr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</w:p>
    <w:p w:rsidR="00A95653" w:rsidRPr="00892250" w:rsidRDefault="00A95653" w:rsidP="00A95653">
      <w:pPr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</w:p>
    <w:p w:rsidR="00A95653" w:rsidRPr="00892250" w:rsidRDefault="00A95653" w:rsidP="00A95653">
      <w:pPr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</w:p>
    <w:p w:rsidR="00A95653" w:rsidRPr="00892250" w:rsidRDefault="00A95653" w:rsidP="00A95653">
      <w:pPr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</w:p>
    <w:p w:rsidR="00A95653" w:rsidRPr="00892250" w:rsidRDefault="00A95653" w:rsidP="00A95653">
      <w:pPr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</w:p>
    <w:p w:rsidR="00A95653" w:rsidRPr="00892250" w:rsidRDefault="00A95653" w:rsidP="00A95653">
      <w:pPr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</w:p>
    <w:p w:rsidR="00A95653" w:rsidRPr="00892250" w:rsidRDefault="00A95653" w:rsidP="00A95653">
      <w:pPr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</w:p>
    <w:p w:rsidR="00A95653" w:rsidRPr="00892250" w:rsidRDefault="00A95653" w:rsidP="00A95653">
      <w:pPr>
        <w:rPr>
          <w:rFonts w:ascii="Times New Roman" w:hAnsi="Times New Roman" w:cs="Times New Roman"/>
          <w:sz w:val="24"/>
          <w:szCs w:val="24"/>
          <w:lang w:val="en-AU"/>
        </w:rPr>
      </w:pPr>
      <w:r w:rsidRPr="00892250">
        <w:rPr>
          <w:rFonts w:ascii="Times New Roman" w:hAnsi="Times New Roman" w:cs="Times New Roman"/>
          <w:b/>
          <w:bCs/>
          <w:sz w:val="24"/>
          <w:szCs w:val="24"/>
          <w:lang w:val="en-AU"/>
        </w:rPr>
        <w:t>Table 3</w:t>
      </w:r>
      <w:r w:rsidRPr="0089225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</w:p>
    <w:p w:rsidR="00A95653" w:rsidRPr="00892250" w:rsidRDefault="00A95653" w:rsidP="00A95653">
      <w:pPr>
        <w:rPr>
          <w:rFonts w:ascii="Times New Roman" w:hAnsi="Times New Roman" w:cs="Times New Roman"/>
          <w:i/>
          <w:iCs/>
          <w:sz w:val="24"/>
          <w:szCs w:val="24"/>
          <w:lang w:val="en-AU"/>
        </w:rPr>
      </w:pPr>
      <w:r w:rsidRPr="00892250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Methodological Ratings for Pre-Post Studies using </w:t>
      </w:r>
      <w:r w:rsidRPr="0089225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AU"/>
        </w:rPr>
        <w:t>National Institutes of Health quality assessment tool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71"/>
        <w:gridCol w:w="1399"/>
        <w:gridCol w:w="1456"/>
      </w:tblGrid>
      <w:tr w:rsidR="00A95653" w:rsidRPr="00892250" w:rsidTr="00332141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Blakeley-Smith et al. (2021)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proofErr w:type="spellStart"/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Gobrial</w:t>
            </w:r>
            <w:proofErr w:type="spellEnd"/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 xml:space="preserve"> &amp; </w:t>
            </w:r>
            <w:proofErr w:type="spellStart"/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Raghavan</w:t>
            </w:r>
            <w:proofErr w:type="spellEnd"/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 xml:space="preserve"> (2018)</w:t>
            </w:r>
          </w:p>
        </w:tc>
      </w:tr>
      <w:tr w:rsidR="00A95653" w:rsidRPr="00892250" w:rsidTr="00332141">
        <w:tc>
          <w:tcPr>
            <w:tcW w:w="0" w:type="auto"/>
            <w:tcBorders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Was the study question or objective clearly stated?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Were eligibility/selection criteria for the study population </w:t>
            </w:r>
            <w:proofErr w:type="spellStart"/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prespecified</w:t>
            </w:r>
            <w:proofErr w:type="spellEnd"/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and clearly described?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lastRenderedPageBreak/>
              <w:t>Were the participants in the study representative of those who would be eligible for the intervention in the general or clinical population of interest?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Were all eligible participants that met the </w:t>
            </w:r>
            <w:proofErr w:type="spellStart"/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prespecified</w:t>
            </w:r>
            <w:proofErr w:type="spellEnd"/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entry criteria enrolled?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NR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Was the sample size sufficiently large to provide confidence in the findings?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Was the intervention clearly described and delivered consistently across the study population?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Were the outcome measures </w:t>
            </w:r>
            <w:proofErr w:type="spellStart"/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prespecified</w:t>
            </w:r>
            <w:proofErr w:type="spellEnd"/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, clearly defined, valid, reliable, and assessed consistently across all study participants?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Were the people assessing the outcomes blinded to the participant’s interventions?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Was the loss to follow-up after baseline 20% or less? Were those lost to follow-up accounted for in the analysis?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NA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Did the statistical methods examine changes in outcome measures from before to after the intervention? Were the statistical tests done that provided </w:t>
            </w:r>
            <w:r w:rsidRPr="0089225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p</w:t>
            </w: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values for the pre-to-post changes?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Were outcome measures of interest taken multiple times before the intervention and multiple times after the intervention (i.e., did they use an interpreted time-series design?)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</w:t>
            </w:r>
          </w:p>
        </w:tc>
      </w:tr>
      <w:tr w:rsidR="00A95653" w:rsidRPr="00892250" w:rsidTr="00332141">
        <w:tc>
          <w:tcPr>
            <w:tcW w:w="0" w:type="auto"/>
            <w:tcBorders>
              <w:top w:val="nil"/>
            </w:tcBorders>
            <w:vAlign w:val="center"/>
          </w:tcPr>
          <w:p w:rsidR="00A95653" w:rsidRPr="00892250" w:rsidRDefault="00A95653" w:rsidP="00A95653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If the intervention was conducted at a group level (e.g., a whole hospital, a community, </w:t>
            </w:r>
            <w:proofErr w:type="spellStart"/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etc</w:t>
            </w:r>
            <w:proofErr w:type="spellEnd"/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) did the statistical analysis take into account the use of individual-level data to determine effects at the group level?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NA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A95653" w:rsidRPr="00892250" w:rsidRDefault="00A95653" w:rsidP="003321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NA</w:t>
            </w:r>
          </w:p>
        </w:tc>
      </w:tr>
      <w:tr w:rsidR="00A95653" w:rsidRPr="00892250" w:rsidTr="00332141">
        <w:tc>
          <w:tcPr>
            <w:tcW w:w="0" w:type="auto"/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Overall Rating (Good, Fair, Poor):</w:t>
            </w:r>
          </w:p>
        </w:tc>
        <w:tc>
          <w:tcPr>
            <w:tcW w:w="0" w:type="auto"/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Fair</w:t>
            </w:r>
          </w:p>
        </w:tc>
        <w:tc>
          <w:tcPr>
            <w:tcW w:w="0" w:type="auto"/>
            <w:vAlign w:val="center"/>
          </w:tcPr>
          <w:p w:rsidR="00A95653" w:rsidRPr="00892250" w:rsidRDefault="00A95653" w:rsidP="0033214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</w:pPr>
            <w:r w:rsidRPr="008922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Fair</w:t>
            </w:r>
          </w:p>
        </w:tc>
      </w:tr>
    </w:tbl>
    <w:p w:rsidR="00A95653" w:rsidRPr="00E95C58" w:rsidRDefault="00A95653" w:rsidP="00A95653">
      <w:pPr>
        <w:rPr>
          <w:rFonts w:ascii="Times New Roman" w:hAnsi="Times New Roman" w:cs="Times New Roman"/>
          <w:sz w:val="21"/>
          <w:szCs w:val="21"/>
          <w:lang w:val="en-AU"/>
        </w:rPr>
      </w:pPr>
      <w:r w:rsidRPr="0089225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AU" w:eastAsia="en-GB"/>
        </w:rPr>
        <w:t>Note</w:t>
      </w:r>
      <w:r w:rsidRPr="00892250">
        <w:rPr>
          <w:rFonts w:ascii="Times New Roman" w:eastAsia="Times New Roman" w:hAnsi="Times New Roman" w:cs="Times New Roman"/>
          <w:color w:val="000000"/>
          <w:sz w:val="21"/>
          <w:szCs w:val="21"/>
          <w:lang w:val="en-AU" w:eastAsia="en-GB"/>
        </w:rPr>
        <w:t xml:space="preserve">. </w:t>
      </w:r>
      <w:r w:rsidRPr="0089225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AU" w:eastAsia="en-GB"/>
        </w:rPr>
        <w:t>N</w:t>
      </w:r>
      <w:r w:rsidRPr="00892250">
        <w:rPr>
          <w:rFonts w:ascii="Times New Roman" w:eastAsia="Times New Roman" w:hAnsi="Times New Roman" w:cs="Times New Roman"/>
          <w:color w:val="000000"/>
          <w:sz w:val="21"/>
          <w:szCs w:val="21"/>
          <w:lang w:val="en-AU" w:eastAsia="en-GB"/>
        </w:rPr>
        <w:t xml:space="preserve"> No, </w:t>
      </w:r>
      <w:r w:rsidRPr="0089225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AU" w:eastAsia="en-GB"/>
        </w:rPr>
        <w:t>NA</w:t>
      </w:r>
      <w:r w:rsidRPr="00892250">
        <w:rPr>
          <w:rFonts w:ascii="Times New Roman" w:eastAsia="Times New Roman" w:hAnsi="Times New Roman" w:cs="Times New Roman"/>
          <w:color w:val="000000"/>
          <w:sz w:val="21"/>
          <w:szCs w:val="21"/>
          <w:lang w:val="en-AU" w:eastAsia="en-GB"/>
        </w:rPr>
        <w:t xml:space="preserve"> not applicable, </w:t>
      </w:r>
      <w:r w:rsidRPr="0089225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AU" w:eastAsia="en-GB"/>
        </w:rPr>
        <w:t xml:space="preserve">NR </w:t>
      </w:r>
      <w:r w:rsidRPr="00892250">
        <w:rPr>
          <w:rFonts w:ascii="Times New Roman" w:eastAsia="Times New Roman" w:hAnsi="Times New Roman" w:cs="Times New Roman"/>
          <w:color w:val="000000"/>
          <w:sz w:val="21"/>
          <w:szCs w:val="21"/>
          <w:lang w:val="en-AU" w:eastAsia="en-GB"/>
        </w:rPr>
        <w:t xml:space="preserve">not reported, </w:t>
      </w:r>
      <w:r w:rsidRPr="0089225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en-AU" w:eastAsia="en-GB"/>
        </w:rPr>
        <w:t xml:space="preserve">Y </w:t>
      </w:r>
      <w:r w:rsidRPr="00892250">
        <w:rPr>
          <w:rFonts w:ascii="Times New Roman" w:eastAsia="Times New Roman" w:hAnsi="Times New Roman" w:cs="Times New Roman"/>
          <w:color w:val="000000"/>
          <w:sz w:val="21"/>
          <w:szCs w:val="21"/>
          <w:lang w:val="en-AU" w:eastAsia="en-GB"/>
        </w:rPr>
        <w:t>Yes</w:t>
      </w:r>
      <w:r w:rsidRPr="00E95C58">
        <w:rPr>
          <w:rFonts w:ascii="Times New Roman" w:eastAsia="Times New Roman" w:hAnsi="Times New Roman" w:cs="Times New Roman"/>
          <w:color w:val="000000"/>
          <w:sz w:val="21"/>
          <w:szCs w:val="21"/>
          <w:lang w:val="en-AU" w:eastAsia="en-GB"/>
        </w:rPr>
        <w:t xml:space="preserve"> </w:t>
      </w:r>
    </w:p>
    <w:p w:rsidR="00A95653" w:rsidRPr="00E95C58" w:rsidRDefault="00A95653" w:rsidP="00A95653">
      <w:pPr>
        <w:rPr>
          <w:rFonts w:ascii="Times New Roman" w:hAnsi="Times New Roman" w:cs="Times New Roman"/>
          <w:sz w:val="21"/>
          <w:szCs w:val="21"/>
          <w:lang w:val="en-AU"/>
        </w:rPr>
      </w:pPr>
    </w:p>
    <w:p w:rsidR="00A95653" w:rsidRPr="00E95C58" w:rsidRDefault="00A95653" w:rsidP="00A95653">
      <w:pPr>
        <w:rPr>
          <w:rFonts w:ascii="Times New Roman" w:hAnsi="Times New Roman" w:cs="Times New Roman"/>
          <w:sz w:val="21"/>
          <w:szCs w:val="21"/>
          <w:lang w:val="en-AU"/>
        </w:rPr>
      </w:pPr>
    </w:p>
    <w:p w:rsidR="00A95653" w:rsidRDefault="00A95653" w:rsidP="00A95653">
      <w:pPr>
        <w:spacing w:line="480" w:lineRule="auto"/>
      </w:pPr>
    </w:p>
    <w:p w:rsidR="00664A9A" w:rsidRDefault="00664A9A">
      <w:bookmarkStart w:id="0" w:name="_GoBack"/>
      <w:bookmarkEnd w:id="0"/>
    </w:p>
    <w:sectPr w:rsidR="00664A9A">
      <w:headerReference w:type="even" r:id="rId5"/>
      <w:headerReference w:type="default" r:id="rId6"/>
      <w:headerReference w:type="first" r:id="rId7"/>
      <w:foot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9BE" w:rsidRPr="00D71695" w:rsidRDefault="00A95653" w:rsidP="00E70AE6">
    <w:pPr>
      <w:pStyle w:val="Normal1"/>
      <w:spacing w:line="480" w:lineRule="auto"/>
      <w:rPr>
        <w:rFonts w:ascii="Times New Roman" w:hAnsi="Times New Roman" w:cs="Times New Roman"/>
        <w:i/>
        <w:iCs/>
        <w:sz w:val="24"/>
        <w:szCs w:val="24"/>
        <w:lang w:val="en-AU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9BE" w:rsidRDefault="00A95653" w:rsidP="00D71695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iv</w:t>
    </w:r>
    <w:r>
      <w:rPr>
        <w:rStyle w:val="PageNumber"/>
      </w:rPr>
      <w:fldChar w:fldCharType="end"/>
    </w:r>
  </w:p>
  <w:p w:rsidR="002C39BE" w:rsidRDefault="00A95653" w:rsidP="004060C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9BE" w:rsidRPr="00D71695" w:rsidRDefault="00A95653" w:rsidP="00E70AE6">
    <w:pPr>
      <w:pStyle w:val="Header"/>
      <w:ind w:right="36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9BE" w:rsidRPr="00D71695" w:rsidRDefault="00A95653" w:rsidP="00D71695">
    <w:pPr>
      <w:pStyle w:val="Header"/>
      <w:ind w:right="36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51B4"/>
    <w:multiLevelType w:val="hybridMultilevel"/>
    <w:tmpl w:val="2652A4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378D7"/>
    <w:multiLevelType w:val="hybridMultilevel"/>
    <w:tmpl w:val="BC301C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9270C"/>
    <w:multiLevelType w:val="hybridMultilevel"/>
    <w:tmpl w:val="2652A4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653"/>
    <w:rsid w:val="000020A1"/>
    <w:rsid w:val="00060606"/>
    <w:rsid w:val="00065F27"/>
    <w:rsid w:val="000A482D"/>
    <w:rsid w:val="000C601A"/>
    <w:rsid w:val="00120136"/>
    <w:rsid w:val="00144529"/>
    <w:rsid w:val="00144F62"/>
    <w:rsid w:val="00162434"/>
    <w:rsid w:val="0017283F"/>
    <w:rsid w:val="001D06E0"/>
    <w:rsid w:val="00286FC1"/>
    <w:rsid w:val="0029697F"/>
    <w:rsid w:val="002A1E53"/>
    <w:rsid w:val="003052A4"/>
    <w:rsid w:val="003F2245"/>
    <w:rsid w:val="00440D86"/>
    <w:rsid w:val="00442128"/>
    <w:rsid w:val="0045552A"/>
    <w:rsid w:val="004904CB"/>
    <w:rsid w:val="004D6364"/>
    <w:rsid w:val="004E472F"/>
    <w:rsid w:val="00571B8F"/>
    <w:rsid w:val="005E1A76"/>
    <w:rsid w:val="006609EE"/>
    <w:rsid w:val="00664A9A"/>
    <w:rsid w:val="00666A57"/>
    <w:rsid w:val="006C7B7A"/>
    <w:rsid w:val="00706FDF"/>
    <w:rsid w:val="007D6DAE"/>
    <w:rsid w:val="00964795"/>
    <w:rsid w:val="00973718"/>
    <w:rsid w:val="009D7F22"/>
    <w:rsid w:val="00A661BA"/>
    <w:rsid w:val="00A722A7"/>
    <w:rsid w:val="00A816E1"/>
    <w:rsid w:val="00A95653"/>
    <w:rsid w:val="00AB47C9"/>
    <w:rsid w:val="00AB603C"/>
    <w:rsid w:val="00AE79CA"/>
    <w:rsid w:val="00B90817"/>
    <w:rsid w:val="00BE3C7D"/>
    <w:rsid w:val="00C70EC6"/>
    <w:rsid w:val="00CA5F0B"/>
    <w:rsid w:val="00CB3B2E"/>
    <w:rsid w:val="00D67EBA"/>
    <w:rsid w:val="00DC1094"/>
    <w:rsid w:val="00E04F27"/>
    <w:rsid w:val="00E4332F"/>
    <w:rsid w:val="00E46298"/>
    <w:rsid w:val="00E91204"/>
    <w:rsid w:val="00E962AD"/>
    <w:rsid w:val="00EE4B8D"/>
    <w:rsid w:val="00EE574B"/>
    <w:rsid w:val="00FD4582"/>
    <w:rsid w:val="00FE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89E8C8-2415-4CE2-87BB-C3534B40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653"/>
    <w:rPr>
      <w:rFonts w:eastAsiaTheme="minorEastAsia"/>
      <w:lang w:val="en"/>
    </w:rPr>
  </w:style>
  <w:style w:type="paragraph" w:styleId="Heading1">
    <w:name w:val="heading 1"/>
    <w:basedOn w:val="Normal"/>
    <w:next w:val="Normal"/>
    <w:link w:val="Heading1Char"/>
    <w:qFormat/>
    <w:rsid w:val="00A95653"/>
    <w:pPr>
      <w:spacing w:after="0" w:line="480" w:lineRule="auto"/>
      <w:jc w:val="center"/>
      <w:outlineLvl w:val="0"/>
    </w:pPr>
    <w:rPr>
      <w:rFonts w:ascii="Times New Roman" w:eastAsia="Arial" w:hAnsi="Times New Roman" w:cs="Times New Roman"/>
      <w:b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5653"/>
    <w:rPr>
      <w:rFonts w:ascii="Times New Roman" w:eastAsia="Arial" w:hAnsi="Times New Roman" w:cs="Times New Roman"/>
      <w:b/>
      <w:sz w:val="24"/>
      <w:szCs w:val="24"/>
      <w:lang w:val="en-AU"/>
    </w:rPr>
  </w:style>
  <w:style w:type="paragraph" w:customStyle="1" w:styleId="Normal1">
    <w:name w:val="Normal1"/>
    <w:rsid w:val="00A95653"/>
    <w:rPr>
      <w:rFonts w:eastAsiaTheme="minorEastAsia"/>
      <w:lang w:val="en"/>
    </w:rPr>
  </w:style>
  <w:style w:type="paragraph" w:styleId="Header">
    <w:name w:val="header"/>
    <w:basedOn w:val="Normal"/>
    <w:link w:val="HeaderChar"/>
    <w:uiPriority w:val="99"/>
    <w:unhideWhenUsed/>
    <w:rsid w:val="00A95653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653"/>
    <w:rPr>
      <w:rFonts w:eastAsiaTheme="minorEastAsia"/>
      <w:lang w:val="en"/>
    </w:rPr>
  </w:style>
  <w:style w:type="character" w:styleId="PageNumber">
    <w:name w:val="page number"/>
    <w:basedOn w:val="DefaultParagraphFont"/>
    <w:uiPriority w:val="99"/>
    <w:semiHidden/>
    <w:unhideWhenUsed/>
    <w:rsid w:val="00A95653"/>
  </w:style>
  <w:style w:type="table" w:styleId="TableGrid">
    <w:name w:val="Table Grid"/>
    <w:basedOn w:val="TableNormal"/>
    <w:uiPriority w:val="39"/>
    <w:rsid w:val="00A95653"/>
    <w:pPr>
      <w:spacing w:line="240" w:lineRule="auto"/>
    </w:pPr>
    <w:rPr>
      <w:rFonts w:eastAsiaTheme="minorEastAsia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5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Rhea Gornez</dc:creator>
  <cp:keywords/>
  <dc:description/>
  <cp:lastModifiedBy>Rhea Gornez</cp:lastModifiedBy>
  <cp:revision>1</cp:revision>
  <dcterms:created xsi:type="dcterms:W3CDTF">2023-03-23T13:01:00Z</dcterms:created>
  <dcterms:modified xsi:type="dcterms:W3CDTF">2023-03-23T13:01:00Z</dcterms:modified>
</cp:coreProperties>
</file>