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5091A" w14:textId="278FCB5E" w:rsidR="004372E7" w:rsidRPr="00FA3F5B" w:rsidRDefault="00DC2403" w:rsidP="00550D3B">
      <w:pPr>
        <w:rPr>
          <w:rFonts w:ascii="Times New Roman" w:hAnsi="Times New Roman" w:cs="Times New Roman"/>
        </w:rPr>
      </w:pPr>
      <w:r w:rsidRPr="00FA3F5B">
        <w:rPr>
          <w:rFonts w:ascii="Times New Roman" w:hAnsi="Times New Roman" w:cs="Times New Roman"/>
          <w:b/>
          <w:bCs/>
        </w:rPr>
        <w:t xml:space="preserve">Supplementary </w:t>
      </w:r>
      <w:r w:rsidR="004372E7" w:rsidRPr="00FA3F5B">
        <w:rPr>
          <w:rFonts w:ascii="Times New Roman" w:hAnsi="Times New Roman" w:cs="Times New Roman"/>
          <w:b/>
          <w:bCs/>
        </w:rPr>
        <w:t>Table</w:t>
      </w:r>
      <w:r w:rsidRPr="00FA3F5B">
        <w:rPr>
          <w:rFonts w:ascii="Times New Roman" w:hAnsi="Times New Roman" w:cs="Times New Roman"/>
          <w:b/>
          <w:bCs/>
        </w:rPr>
        <w:t xml:space="preserve"> A</w:t>
      </w:r>
      <w:r w:rsidR="004372E7" w:rsidRPr="00FA3F5B">
        <w:rPr>
          <w:rFonts w:ascii="Times New Roman" w:hAnsi="Times New Roman" w:cs="Times New Roman"/>
          <w:b/>
          <w:bCs/>
        </w:rPr>
        <w:t>.</w:t>
      </w:r>
      <w:r w:rsidR="00C32C83" w:rsidRPr="00FA3F5B">
        <w:rPr>
          <w:rFonts w:ascii="Times New Roman" w:hAnsi="Times New Roman" w:cs="Times New Roman"/>
          <w:b/>
          <w:bCs/>
        </w:rPr>
        <w:t xml:space="preserve"> </w:t>
      </w:r>
      <w:r w:rsidR="004372E7" w:rsidRPr="00FA3F5B">
        <w:rPr>
          <w:rFonts w:ascii="Times New Roman" w:hAnsi="Times New Roman" w:cs="Times New Roman"/>
        </w:rPr>
        <w:t>Definition of</w:t>
      </w:r>
      <w:r w:rsidR="00A306B2" w:rsidRPr="00FA3F5B">
        <w:rPr>
          <w:rFonts w:ascii="Times New Roman" w:hAnsi="Times New Roman" w:cs="Times New Roman"/>
        </w:rPr>
        <w:t xml:space="preserve"> the</w:t>
      </w:r>
      <w:r w:rsidR="004372E7" w:rsidRPr="00FA3F5B">
        <w:rPr>
          <w:rFonts w:ascii="Times New Roman" w:hAnsi="Times New Roman" w:cs="Times New Roman"/>
        </w:rPr>
        <w:t xml:space="preserve"> methodological </w:t>
      </w:r>
      <w:r w:rsidR="00C32C83" w:rsidRPr="00FA3F5B">
        <w:rPr>
          <w:rFonts w:ascii="Times New Roman" w:hAnsi="Times New Roman" w:cs="Times New Roman"/>
        </w:rPr>
        <w:t xml:space="preserve">dimensions of eye-tracking </w:t>
      </w:r>
      <w:r w:rsidR="00A306B2" w:rsidRPr="00FA3F5B">
        <w:rPr>
          <w:rFonts w:ascii="Times New Roman" w:hAnsi="Times New Roman" w:cs="Times New Roman"/>
        </w:rPr>
        <w:t>tasks</w:t>
      </w:r>
      <w:r w:rsidR="00C32C83" w:rsidRPr="00FA3F5B">
        <w:rPr>
          <w:rFonts w:ascii="Times New Roman" w:hAnsi="Times New Roman" w:cs="Times New Roman"/>
        </w:rPr>
        <w:t xml:space="preserve"> </w:t>
      </w:r>
      <w:r w:rsidR="004372E7" w:rsidRPr="00FA3F5B">
        <w:rPr>
          <w:rFonts w:ascii="Times New Roman" w:hAnsi="Times New Roman" w:cs="Times New Roman"/>
        </w:rPr>
        <w:t>examined in this review</w:t>
      </w:r>
    </w:p>
    <w:p w14:paraId="517AC1CD" w14:textId="77777777" w:rsidR="002D7518" w:rsidRPr="00FA3F5B" w:rsidRDefault="002D7518" w:rsidP="002D7518">
      <w:pPr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195"/>
      </w:tblGrid>
      <w:tr w:rsidR="0062740A" w:rsidRPr="00FA3F5B" w14:paraId="0746FA4A" w14:textId="77777777" w:rsidTr="2C83A9DC">
        <w:tc>
          <w:tcPr>
            <w:tcW w:w="9355" w:type="dxa"/>
            <w:gridSpan w:val="2"/>
            <w:shd w:val="clear" w:color="auto" w:fill="D9D9D9" w:themeFill="background1" w:themeFillShade="D9"/>
          </w:tcPr>
          <w:p w14:paraId="7C31383A" w14:textId="083B9CA5" w:rsidR="00C32C83" w:rsidRPr="00FA3F5B" w:rsidRDefault="00C32C83" w:rsidP="00B04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JA Probe Structure</w:t>
            </w:r>
          </w:p>
        </w:tc>
      </w:tr>
      <w:tr w:rsidR="0062740A" w:rsidRPr="00FA3F5B" w14:paraId="57721940" w14:textId="77777777" w:rsidTr="2C83A9DC">
        <w:tc>
          <w:tcPr>
            <w:tcW w:w="2160" w:type="dxa"/>
          </w:tcPr>
          <w:p w14:paraId="48FCAE0B" w14:textId="77777777" w:rsidR="00C32C83" w:rsidRPr="00FA3F5B" w:rsidRDefault="00C32C83" w:rsidP="00B04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Deictic cues for RJA</w:t>
            </w:r>
          </w:p>
        </w:tc>
        <w:tc>
          <w:tcPr>
            <w:tcW w:w="7195" w:type="dxa"/>
          </w:tcPr>
          <w:p w14:paraId="20ADA893" w14:textId="64723D4E" w:rsidR="00C32C83" w:rsidRPr="00FA3F5B" w:rsidRDefault="00C32C83" w:rsidP="00B04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Cues used to provide bid for RJA (e.g., pointing)</w:t>
            </w:r>
          </w:p>
          <w:p w14:paraId="4128DB4E" w14:textId="77777777" w:rsidR="00C32C83" w:rsidRPr="00FA3F5B" w:rsidRDefault="00C32C83" w:rsidP="00B0437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2740A" w:rsidRPr="00FA3F5B" w14:paraId="55E1CDCB" w14:textId="77777777" w:rsidTr="2C83A9DC">
        <w:tc>
          <w:tcPr>
            <w:tcW w:w="2160" w:type="dxa"/>
          </w:tcPr>
          <w:p w14:paraId="4F3F84E4" w14:textId="0DA6D38C" w:rsidR="00C32C83" w:rsidRPr="00FA3F5B" w:rsidRDefault="00C32C83" w:rsidP="00B04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Prompts for IJA</w:t>
            </w:r>
          </w:p>
        </w:tc>
        <w:tc>
          <w:tcPr>
            <w:tcW w:w="7195" w:type="dxa"/>
          </w:tcPr>
          <w:p w14:paraId="52D9F418" w14:textId="466524F9" w:rsidR="00C32C83" w:rsidRPr="00FA3F5B" w:rsidRDefault="00C32C83" w:rsidP="00B04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Expected events: an object already </w:t>
            </w:r>
            <w:proofErr w:type="gramStart"/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  <w:proofErr w:type="gramEnd"/>
            <w:r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 in the scene moving</w:t>
            </w:r>
          </w:p>
          <w:p w14:paraId="0E7631AF" w14:textId="77777777" w:rsidR="00C32C83" w:rsidRPr="00FA3F5B" w:rsidRDefault="00C32C83" w:rsidP="00B0437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75CCECE" w14:textId="77777777" w:rsidR="00C32C83" w:rsidRPr="00FA3F5B" w:rsidRDefault="00C32C83" w:rsidP="00B04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Unexpected events: an object not initially present in the scene appearing unexpectedly</w:t>
            </w:r>
          </w:p>
          <w:p w14:paraId="6E769292" w14:textId="77777777" w:rsidR="00C32C83" w:rsidRPr="00FA3F5B" w:rsidRDefault="00C32C83" w:rsidP="00B0437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2740A" w:rsidRPr="00FA3F5B" w14:paraId="43A44E28" w14:textId="77777777" w:rsidTr="2C83A9DC">
        <w:tc>
          <w:tcPr>
            <w:tcW w:w="9355" w:type="dxa"/>
            <w:gridSpan w:val="2"/>
            <w:shd w:val="clear" w:color="auto" w:fill="D9D9D9" w:themeFill="background1" w:themeFillShade="D9"/>
          </w:tcPr>
          <w:p w14:paraId="212B7B1D" w14:textId="31483B13" w:rsidR="00DC2403" w:rsidRPr="00FA3F5B" w:rsidRDefault="00C32C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JA Task Design </w:t>
            </w:r>
          </w:p>
        </w:tc>
      </w:tr>
      <w:tr w:rsidR="0062740A" w:rsidRPr="00FA3F5B" w14:paraId="5862E9F5" w14:textId="77777777" w:rsidTr="2C83A9DC">
        <w:tc>
          <w:tcPr>
            <w:tcW w:w="2160" w:type="dxa"/>
          </w:tcPr>
          <w:p w14:paraId="11572263" w14:textId="3B0F20D8" w:rsidR="004372E7" w:rsidRPr="00FA3F5B" w:rsidRDefault="00C32C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Stimulus motion format</w:t>
            </w:r>
          </w:p>
        </w:tc>
        <w:tc>
          <w:tcPr>
            <w:tcW w:w="7195" w:type="dxa"/>
          </w:tcPr>
          <w:p w14:paraId="4140E657" w14:textId="05783464" w:rsidR="004372E7" w:rsidRPr="00FA3F5B" w:rsidRDefault="004372E7" w:rsidP="00C32C8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Dynamic: </w:t>
            </w:r>
            <w:r w:rsidR="00C32C83"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moving format (e.g., </w:t>
            </w: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video</w:t>
            </w:r>
            <w:r w:rsidR="00C32C83" w:rsidRPr="00FA3F5B">
              <w:rPr>
                <w:rFonts w:ascii="Times New Roman" w:hAnsi="Times New Roman" w:cs="Times New Roman"/>
                <w:sz w:val="22"/>
                <w:szCs w:val="22"/>
              </w:rPr>
              <w:t>s)</w:t>
            </w:r>
          </w:p>
          <w:p w14:paraId="44C047FE" w14:textId="6674B1F2" w:rsidR="004372E7" w:rsidRPr="00FA3F5B" w:rsidRDefault="004372E7" w:rsidP="00C32C8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Static: </w:t>
            </w:r>
            <w:r w:rsidR="00C32C83"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non-moving format (e.g., </w:t>
            </w: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images</w:t>
            </w:r>
            <w:r w:rsidR="00C32C83" w:rsidRPr="00FA3F5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8C48719" w14:textId="77777777" w:rsidR="00DC2403" w:rsidRPr="00FA3F5B" w:rsidRDefault="00C32C83" w:rsidP="00C32C8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Gaze-contingent: interactive format that adapts to viewer’s gaze in real-time</w:t>
            </w:r>
          </w:p>
          <w:p w14:paraId="4422A516" w14:textId="325EC13A" w:rsidR="00A306B2" w:rsidRPr="00FA3F5B" w:rsidRDefault="00A306B2" w:rsidP="00C32C83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2740A" w:rsidRPr="00FA3F5B" w14:paraId="54C7D5EC" w14:textId="77777777" w:rsidTr="2C83A9DC">
        <w:tc>
          <w:tcPr>
            <w:tcW w:w="2160" w:type="dxa"/>
          </w:tcPr>
          <w:p w14:paraId="65B63B03" w14:textId="25DB78FE" w:rsidR="00C32C83" w:rsidRPr="00FA3F5B" w:rsidRDefault="00C32C83" w:rsidP="00C32C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Social element</w:t>
            </w:r>
          </w:p>
        </w:tc>
        <w:tc>
          <w:tcPr>
            <w:tcW w:w="7195" w:type="dxa"/>
          </w:tcPr>
          <w:p w14:paraId="486B0784" w14:textId="00B1717B" w:rsidR="00C32C83" w:rsidRPr="00FA3F5B" w:rsidRDefault="00C32C83" w:rsidP="00C32C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Human or human-related </w:t>
            </w:r>
            <w:r w:rsidR="00A306B2" w:rsidRPr="00FA3F5B">
              <w:rPr>
                <w:rFonts w:ascii="Times New Roman" w:hAnsi="Times New Roman" w:cs="Times New Roman"/>
                <w:sz w:val="22"/>
                <w:szCs w:val="22"/>
              </w:rPr>
              <w:t>features</w:t>
            </w: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 (e.g., a person, face)</w:t>
            </w:r>
          </w:p>
          <w:p w14:paraId="29CB9878" w14:textId="5039ABE8" w:rsidR="00C32C83" w:rsidRPr="00FA3F5B" w:rsidRDefault="00C32C83" w:rsidP="00C32C8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2740A" w:rsidRPr="00FA3F5B" w14:paraId="29994D71" w14:textId="77777777" w:rsidTr="2C83A9DC">
        <w:tc>
          <w:tcPr>
            <w:tcW w:w="2160" w:type="dxa"/>
          </w:tcPr>
          <w:p w14:paraId="58A1DE31" w14:textId="55B1EC0F" w:rsidR="00C32C83" w:rsidRPr="00FA3F5B" w:rsidRDefault="00C32C83" w:rsidP="00C32C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Nonsocial element</w:t>
            </w:r>
          </w:p>
        </w:tc>
        <w:tc>
          <w:tcPr>
            <w:tcW w:w="7195" w:type="dxa"/>
          </w:tcPr>
          <w:p w14:paraId="61865D38" w14:textId="615175C9" w:rsidR="00C32C83" w:rsidRPr="00FA3F5B" w:rsidRDefault="00C32C83" w:rsidP="00C32C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Non-human-like features (e.g., objects)</w:t>
            </w:r>
          </w:p>
          <w:p w14:paraId="54D5CFFF" w14:textId="77777777" w:rsidR="00C32C83" w:rsidRPr="00FA3F5B" w:rsidRDefault="00C32C83" w:rsidP="00C32C8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2740A" w:rsidRPr="00FA3F5B" w14:paraId="1C1F7534" w14:textId="77777777" w:rsidTr="2C83A9DC">
        <w:tc>
          <w:tcPr>
            <w:tcW w:w="2160" w:type="dxa"/>
          </w:tcPr>
          <w:p w14:paraId="31D646FF" w14:textId="6B740F2E" w:rsidR="00C32C83" w:rsidRPr="00FA3F5B" w:rsidRDefault="00C32C83" w:rsidP="00C32C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Background</w:t>
            </w:r>
          </w:p>
        </w:tc>
        <w:tc>
          <w:tcPr>
            <w:tcW w:w="7195" w:type="dxa"/>
          </w:tcPr>
          <w:p w14:paraId="5E775327" w14:textId="77777777" w:rsidR="00C32C83" w:rsidRPr="00FA3F5B" w:rsidRDefault="00C32C83" w:rsidP="00C32C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Environmental context in which the stimuli were presented (e.g., intricate scenes)</w:t>
            </w:r>
          </w:p>
          <w:p w14:paraId="046E7231" w14:textId="77777777" w:rsidR="00C32C83" w:rsidRPr="00FA3F5B" w:rsidRDefault="00C32C83" w:rsidP="00C32C8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2740A" w:rsidRPr="00FA3F5B" w14:paraId="71871FE7" w14:textId="77777777" w:rsidTr="2C83A9DC">
        <w:tc>
          <w:tcPr>
            <w:tcW w:w="9355" w:type="dxa"/>
            <w:gridSpan w:val="2"/>
            <w:shd w:val="clear" w:color="auto" w:fill="D9D9D9" w:themeFill="background1" w:themeFillShade="D9"/>
          </w:tcPr>
          <w:p w14:paraId="6227107B" w14:textId="7774DEE1" w:rsidR="00C32C83" w:rsidRPr="00FA3F5B" w:rsidRDefault="00C32C83" w:rsidP="00C32C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Measures</w:t>
            </w:r>
          </w:p>
        </w:tc>
      </w:tr>
      <w:tr w:rsidR="0062740A" w:rsidRPr="00FA3F5B" w14:paraId="0201FF58" w14:textId="77777777" w:rsidTr="2C83A9DC">
        <w:tc>
          <w:tcPr>
            <w:tcW w:w="2160" w:type="dxa"/>
          </w:tcPr>
          <w:p w14:paraId="4395CA88" w14:textId="4DB3FC1E" w:rsidR="00C32C83" w:rsidRPr="00FA3F5B" w:rsidRDefault="00C32C83" w:rsidP="00C32C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Prerequisite condition</w:t>
            </w:r>
          </w:p>
        </w:tc>
        <w:tc>
          <w:tcPr>
            <w:tcW w:w="7195" w:type="dxa"/>
          </w:tcPr>
          <w:p w14:paraId="49F329ED" w14:textId="41947BD9" w:rsidR="00C32C83" w:rsidRPr="00FA3F5B" w:rsidRDefault="00C32C83" w:rsidP="00C32C8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Measures used to ensure the validity of gaze data before analyzing </w:t>
            </w:r>
            <w:r w:rsidR="00A306B2"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JA</w:t>
            </w: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behaviors</w:t>
            </w:r>
          </w:p>
          <w:p w14:paraId="6487A20A" w14:textId="57696C0F" w:rsidR="00C32C83" w:rsidRPr="00FA3F5B" w:rsidRDefault="00C32C83" w:rsidP="00C32C8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2740A" w:rsidRPr="00FA3F5B" w14:paraId="6BA6861A" w14:textId="77777777" w:rsidTr="2C83A9DC">
        <w:tc>
          <w:tcPr>
            <w:tcW w:w="2160" w:type="dxa"/>
          </w:tcPr>
          <w:p w14:paraId="6353C37F" w14:textId="6705CC7D" w:rsidR="00C32C83" w:rsidRPr="00FA3F5B" w:rsidRDefault="00C32C83" w:rsidP="00C32C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ROI</w:t>
            </w:r>
          </w:p>
        </w:tc>
        <w:tc>
          <w:tcPr>
            <w:tcW w:w="7195" w:type="dxa"/>
          </w:tcPr>
          <w:p w14:paraId="47848163" w14:textId="77777777" w:rsidR="00C32C83" w:rsidRPr="00FA3F5B" w:rsidRDefault="00C32C83" w:rsidP="00C32C8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A specific region of a displayed stimulus</w:t>
            </w:r>
          </w:p>
          <w:p w14:paraId="1F7FDBF8" w14:textId="41722AE7" w:rsidR="00C32C83" w:rsidRPr="00FA3F5B" w:rsidRDefault="00C32C83" w:rsidP="00C32C8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2740A" w:rsidRPr="00FA3F5B" w14:paraId="70030ACB" w14:textId="77777777" w:rsidTr="2C83A9DC">
        <w:tc>
          <w:tcPr>
            <w:tcW w:w="2160" w:type="dxa"/>
            <w:tcBorders>
              <w:bottom w:val="single" w:sz="4" w:space="0" w:color="auto"/>
            </w:tcBorders>
          </w:tcPr>
          <w:p w14:paraId="768B3309" w14:textId="0A2EF85E" w:rsidR="00C32C83" w:rsidRPr="00FA3F5B" w:rsidRDefault="00C32C83" w:rsidP="00C32C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 metric</w:t>
            </w:r>
          </w:p>
        </w:tc>
        <w:tc>
          <w:tcPr>
            <w:tcW w:w="7195" w:type="dxa"/>
            <w:tcBorders>
              <w:bottom w:val="single" w:sz="4" w:space="0" w:color="auto"/>
            </w:tcBorders>
          </w:tcPr>
          <w:p w14:paraId="708DBB6D" w14:textId="77777777" w:rsidR="00C32C83" w:rsidRPr="00FA3F5B" w:rsidRDefault="00C32C83" w:rsidP="00C32C83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 distance: distance between fixations or from the gaze point to an ROI</w:t>
            </w:r>
          </w:p>
          <w:p w14:paraId="53F0FEDD" w14:textId="77777777" w:rsidR="00C32C83" w:rsidRPr="00FA3F5B" w:rsidRDefault="00C32C83" w:rsidP="00C32C83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 duration: amount of time spent looking at ROI</w:t>
            </w:r>
          </w:p>
          <w:p w14:paraId="2446784E" w14:textId="77777777" w:rsidR="00C32C83" w:rsidRPr="00FA3F5B" w:rsidRDefault="00C32C83" w:rsidP="00C32C83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 fixation count: number of fixations that remained stable on an ROI</w:t>
            </w:r>
          </w:p>
          <w:p w14:paraId="20941376" w14:textId="77777777" w:rsidR="00C32C83" w:rsidRPr="00FA3F5B" w:rsidRDefault="00C32C83" w:rsidP="00C32C83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 following accuracy: first look to the target ROI</w:t>
            </w:r>
          </w:p>
          <w:p w14:paraId="3494E693" w14:textId="77777777" w:rsidR="00C32C83" w:rsidRPr="00FA3F5B" w:rsidRDefault="00C32C83" w:rsidP="00C32C83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 shift latency: time taken for gaze to enter the target ROI after cue onset</w:t>
            </w:r>
          </w:p>
          <w:p w14:paraId="75098D41" w14:textId="061BCEBF" w:rsidR="00C32C83" w:rsidRPr="00FA3F5B" w:rsidRDefault="00C32C83" w:rsidP="00C32C83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 transition: frequency or number of gaze movements between ROIs</w:t>
            </w:r>
          </w:p>
          <w:p w14:paraId="213BCCF7" w14:textId="53EA73B1" w:rsidR="001C288B" w:rsidRPr="00FA3F5B" w:rsidRDefault="001C288B" w:rsidP="00C32C83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 time series</w:t>
            </w:r>
            <w:r w:rsidR="380525C7"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measures</w:t>
            </w: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</w:t>
            </w:r>
            <w:r w:rsidR="0023054E"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spatiotemporal dynamics of gaze coordinates</w:t>
            </w:r>
          </w:p>
          <w:p w14:paraId="2C8A2DDB" w14:textId="55E7EA09" w:rsidR="0009576B" w:rsidRPr="00FA3F5B" w:rsidRDefault="00767AC6" w:rsidP="00C32C83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Scan path </w:t>
            </w:r>
            <w:r w:rsidR="0009576B"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RJA event classification</w:t>
            </w: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 w:rsidR="0009576B"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 predefined algorithm derived from properties of fixations sequences extracted from the gaze scan path </w:t>
            </w:r>
          </w:p>
          <w:p w14:paraId="16BD1F63" w14:textId="1D1AE9DB" w:rsidR="00C32C83" w:rsidRPr="00FA3F5B" w:rsidRDefault="00DF28B9" w:rsidP="00C32C83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Visit count: number of </w:t>
            </w:r>
            <w:r w:rsidR="00CB2B0D"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discrete gaze entries (continuous gaze episodes within an ROI, including </w:t>
            </w: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blinks, </w:t>
            </w:r>
            <w:r w:rsidR="00CB2B0D"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saccades</w:t>
            </w:r>
            <w:r w:rsidR="0029346E"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, invalid gaze</w:t>
            </w: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  <w:p w14:paraId="5531D84E" w14:textId="7827CC86" w:rsidR="00A306B2" w:rsidRPr="00FA3F5B" w:rsidRDefault="00A306B2" w:rsidP="00C32C83">
            <w:pPr>
              <w:spacing w:line="276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14:paraId="5A60C4B9" w14:textId="5DBBB5BB" w:rsidR="00084AC2" w:rsidRPr="00FA3F5B" w:rsidRDefault="005C2A37">
      <w:pPr>
        <w:rPr>
          <w:rFonts w:ascii="Times New Roman" w:hAnsi="Times New Roman" w:cs="Times New Roman"/>
          <w:sz w:val="20"/>
          <w:szCs w:val="20"/>
        </w:rPr>
        <w:sectPr w:rsidR="00084AC2" w:rsidRPr="00FA3F5B" w:rsidSect="007B679B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  <w:r w:rsidRPr="00FA3F5B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FA3F5B">
        <w:rPr>
          <w:rFonts w:ascii="Times New Roman" w:hAnsi="Times New Roman" w:cs="Times New Roman"/>
          <w:sz w:val="20"/>
          <w:szCs w:val="20"/>
        </w:rPr>
        <w:t>. IJA = initiating joint attention; RJA = responding to joint attention; ROI = region of interest</w:t>
      </w:r>
      <w:r w:rsidR="00C32C83" w:rsidRPr="00FA3F5B">
        <w:rPr>
          <w:rFonts w:ascii="Times New Roman" w:hAnsi="Times New Roman" w:cs="Times New Roman"/>
          <w:sz w:val="20"/>
          <w:szCs w:val="20"/>
        </w:rPr>
        <w:t>.</w:t>
      </w:r>
    </w:p>
    <w:p w14:paraId="01A42F66" w14:textId="7CB65476" w:rsidR="00084AC2" w:rsidRPr="00FA3F5B" w:rsidRDefault="00084AC2" w:rsidP="00084AC2">
      <w:pPr>
        <w:rPr>
          <w:rFonts w:ascii="Times New Roman" w:hAnsi="Times New Roman" w:cs="Times New Roman"/>
        </w:rPr>
      </w:pPr>
      <w:r w:rsidRPr="00FA3F5B">
        <w:rPr>
          <w:rFonts w:ascii="Times New Roman" w:eastAsia="Times New Roman" w:hAnsi="Times New Roman" w:cs="Times New Roman"/>
          <w:b/>
        </w:rPr>
        <w:lastRenderedPageBreak/>
        <w:t>Supplementary Table B</w:t>
      </w:r>
      <w:r w:rsidRPr="00FA3F5B">
        <w:rPr>
          <w:rFonts w:ascii="Times New Roman" w:hAnsi="Times New Roman" w:cs="Times New Roman"/>
          <w:b/>
        </w:rPr>
        <w:t>.</w:t>
      </w:r>
      <w:r w:rsidRPr="00FA3F5B">
        <w:rPr>
          <w:rFonts w:ascii="Times New Roman" w:hAnsi="Times New Roman" w:cs="Times New Roman"/>
        </w:rPr>
        <w:t xml:space="preserve"> </w:t>
      </w:r>
      <w:r w:rsidR="00A306B2" w:rsidRPr="00FA3F5B">
        <w:rPr>
          <w:rFonts w:ascii="Times New Roman" w:hAnsi="Times New Roman" w:cs="Times New Roman"/>
        </w:rPr>
        <w:t xml:space="preserve">Eye-tracking </w:t>
      </w:r>
      <w:r w:rsidR="00A306B2" w:rsidRPr="00FA3F5B">
        <w:rPr>
          <w:rFonts w:ascii="Times New Roman" w:eastAsia="Times New Roman" w:hAnsi="Times New Roman" w:cs="Times New Roman"/>
        </w:rPr>
        <w:t>t</w:t>
      </w:r>
      <w:r w:rsidRPr="00FA3F5B">
        <w:rPr>
          <w:rFonts w:ascii="Times New Roman" w:eastAsia="Times New Roman" w:hAnsi="Times New Roman" w:cs="Times New Roman"/>
        </w:rPr>
        <w:t xml:space="preserve">ask </w:t>
      </w:r>
      <w:r w:rsidR="00A306B2" w:rsidRPr="00FA3F5B">
        <w:rPr>
          <w:rFonts w:ascii="Times New Roman" w:eastAsia="Times New Roman" w:hAnsi="Times New Roman" w:cs="Times New Roman"/>
        </w:rPr>
        <w:t>details</w:t>
      </w:r>
      <w:r w:rsidRPr="00FA3F5B">
        <w:rPr>
          <w:rFonts w:ascii="Times New Roman" w:eastAsia="Times New Roman" w:hAnsi="Times New Roman" w:cs="Times New Roman"/>
        </w:rPr>
        <w:t xml:space="preserve"> for each study, including </w:t>
      </w:r>
      <w:r w:rsidRPr="00FA3F5B">
        <w:rPr>
          <w:rFonts w:ascii="Times New Roman" w:hAnsi="Times New Roman" w:cs="Times New Roman"/>
        </w:rPr>
        <w:t>motion format</w:t>
      </w:r>
      <w:r w:rsidRPr="00FA3F5B">
        <w:rPr>
          <w:rFonts w:ascii="Times New Roman" w:eastAsia="Times New Roman" w:hAnsi="Times New Roman" w:cs="Times New Roman"/>
        </w:rPr>
        <w:t xml:space="preserve">, deictic cues used for RJA, and </w:t>
      </w:r>
      <w:r w:rsidRPr="00FA3F5B">
        <w:rPr>
          <w:rFonts w:ascii="Times New Roman" w:hAnsi="Times New Roman" w:cs="Times New Roman"/>
        </w:rPr>
        <w:t>prompts</w:t>
      </w:r>
      <w:r w:rsidRPr="00FA3F5B">
        <w:rPr>
          <w:rFonts w:ascii="Times New Roman" w:eastAsia="Times New Roman" w:hAnsi="Times New Roman" w:cs="Times New Roman"/>
        </w:rPr>
        <w:t xml:space="preserve"> provided for IJA</w:t>
      </w:r>
    </w:p>
    <w:p w14:paraId="440A5476" w14:textId="77777777" w:rsidR="00323BBC" w:rsidRPr="00FA3F5B" w:rsidRDefault="00323BBC" w:rsidP="00084AC2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14485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25"/>
        <w:gridCol w:w="990"/>
        <w:gridCol w:w="900"/>
        <w:gridCol w:w="1170"/>
        <w:gridCol w:w="990"/>
        <w:gridCol w:w="270"/>
        <w:gridCol w:w="900"/>
        <w:gridCol w:w="990"/>
        <w:gridCol w:w="810"/>
        <w:gridCol w:w="990"/>
        <w:gridCol w:w="1080"/>
        <w:gridCol w:w="270"/>
        <w:gridCol w:w="900"/>
        <w:gridCol w:w="1080"/>
        <w:gridCol w:w="720"/>
      </w:tblGrid>
      <w:tr w:rsidR="00FD1FB6" w:rsidRPr="00FA3F5B" w14:paraId="1805389D" w14:textId="77777777" w:rsidTr="00A306B2">
        <w:tc>
          <w:tcPr>
            <w:tcW w:w="2425" w:type="dxa"/>
            <w:vMerge w:val="restart"/>
            <w:tcBorders>
              <w:top w:val="single" w:sz="4" w:space="0" w:color="auto"/>
              <w:bottom w:val="nil"/>
            </w:tcBorders>
          </w:tcPr>
          <w:p w14:paraId="12BB020C" w14:textId="77777777" w:rsidR="00FD1FB6" w:rsidRPr="00FA3F5B" w:rsidRDefault="00FD1FB6" w:rsidP="00B04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Authors</w:t>
            </w:r>
          </w:p>
          <w:p w14:paraId="2B4A3D5C" w14:textId="77777777" w:rsidR="00FD1FB6" w:rsidRPr="00FA3F5B" w:rsidRDefault="00FD1FB6" w:rsidP="00B04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(year)</w:t>
            </w:r>
          </w:p>
        </w:tc>
        <w:tc>
          <w:tcPr>
            <w:tcW w:w="40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1FA0E8" w14:textId="1897EB7C" w:rsidR="00FD1FB6" w:rsidRPr="00FA3F5B" w:rsidRDefault="00FD1FB6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Motion Format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</w:tcPr>
          <w:p w14:paraId="196CC491" w14:textId="77777777" w:rsidR="00FD1FB6" w:rsidRPr="00FA3F5B" w:rsidRDefault="00FD1FB6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444EB0" w14:textId="21197195" w:rsidR="00FD1FB6" w:rsidRPr="00FA3F5B" w:rsidRDefault="00FD1FB6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Deictic </w:t>
            </w: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ue for RJA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</w:tcPr>
          <w:p w14:paraId="145B48D0" w14:textId="3A8E32EC" w:rsidR="00FD1FB6" w:rsidRPr="00FA3F5B" w:rsidRDefault="00FD1FB6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051BB9" w14:textId="77777777" w:rsidR="00FD1FB6" w:rsidRPr="00FA3F5B" w:rsidRDefault="00FD1FB6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Prompt for </w:t>
            </w: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IJA</w:t>
            </w:r>
          </w:p>
        </w:tc>
      </w:tr>
      <w:tr w:rsidR="006B7CE2" w:rsidRPr="00FA3F5B" w14:paraId="6B7A6679" w14:textId="77777777" w:rsidTr="00A306B2">
        <w:tc>
          <w:tcPr>
            <w:tcW w:w="2425" w:type="dxa"/>
            <w:vMerge/>
            <w:tcBorders>
              <w:top w:val="nil"/>
              <w:bottom w:val="single" w:sz="4" w:space="0" w:color="auto"/>
            </w:tcBorders>
          </w:tcPr>
          <w:p w14:paraId="1B599F8D" w14:textId="77777777" w:rsidR="006B7CE2" w:rsidRPr="00FA3F5B" w:rsidRDefault="006B7CE2" w:rsidP="00B04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84AA6C2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dynamic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EC45B4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static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D3AF370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gaze-contingent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99A02DA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other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</w:tcPr>
          <w:p w14:paraId="046C4615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C941C9" w14:textId="52B58AD2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 shift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BED91A9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head</w:t>
            </w:r>
          </w:p>
          <w:p w14:paraId="13F9F1D7" w14:textId="4DDF1D95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turn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A877D8B" w14:textId="2A957B0E" w:rsidR="006B7CE2" w:rsidRPr="00FA3F5B" w:rsidRDefault="006B7CE2" w:rsidP="006B7C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point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AE80EA5" w14:textId="1D4AAFFB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verbal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1EB73D9" w14:textId="1806A93D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emotion intensity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</w:tcPr>
          <w:p w14:paraId="23869EEB" w14:textId="638BB6AA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8B6214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expected</w:t>
            </w: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event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43E88C2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unexpected</w:t>
            </w: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event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E115F1B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other</w:t>
            </w:r>
          </w:p>
        </w:tc>
      </w:tr>
      <w:tr w:rsidR="006B7CE2" w:rsidRPr="00FA3F5B" w14:paraId="753A9E6B" w14:textId="77777777" w:rsidTr="00A306B2">
        <w:tc>
          <w:tcPr>
            <w:tcW w:w="2425" w:type="dxa"/>
            <w:tcBorders>
              <w:top w:val="single" w:sz="4" w:space="0" w:color="auto"/>
            </w:tcBorders>
          </w:tcPr>
          <w:p w14:paraId="4B15F907" w14:textId="2545E90D" w:rsidR="006B7CE2" w:rsidRPr="00FA3F5B" w:rsidRDefault="006B7CE2" w:rsidP="00B04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Alarifi</w:t>
            </w:r>
            <w:proofErr w:type="spellEnd"/>
            <w:r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 et al. (2023)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4FF4D26" w14:textId="4EE29214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13F68D8" w14:textId="2312C639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8A60F98" w14:textId="3991913F" w:rsidR="006B7CE2" w:rsidRPr="00FA3F5B" w:rsidRDefault="006B7CE2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B10E11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4755F77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5DC4866" w14:textId="3DF085D7" w:rsidR="006B7CE2" w:rsidRPr="00FA3F5B" w:rsidRDefault="006B7CE2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ED247BE" w14:textId="77777777" w:rsidR="006B7CE2" w:rsidRPr="00FA3F5B" w:rsidRDefault="006B7CE2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4174A4B" w14:textId="77777777" w:rsidR="006B7CE2" w:rsidRPr="00FA3F5B" w:rsidRDefault="006B7CE2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C8A0C44" w14:textId="77777777" w:rsidR="006B7CE2" w:rsidRPr="00FA3F5B" w:rsidRDefault="006B7CE2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4F61BB9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705718F" w14:textId="40C80860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6E24127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0EA7CF0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C7E220" w14:textId="77777777" w:rsidR="006B7CE2" w:rsidRPr="00FA3F5B" w:rsidRDefault="006B7CE2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4E752940" w14:textId="77777777" w:rsidTr="00A306B2">
        <w:tc>
          <w:tcPr>
            <w:tcW w:w="2425" w:type="dxa"/>
          </w:tcPr>
          <w:p w14:paraId="6528D950" w14:textId="7FBC6944" w:rsidR="006B7CE2" w:rsidRPr="00FA3F5B" w:rsidRDefault="006B7CE2" w:rsidP="00B04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Ambarchi</w:t>
            </w:r>
            <w:proofErr w:type="spellEnd"/>
            <w:r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 et al. (2024)</w:t>
            </w:r>
          </w:p>
        </w:tc>
        <w:tc>
          <w:tcPr>
            <w:tcW w:w="990" w:type="dxa"/>
          </w:tcPr>
          <w:p w14:paraId="6B25D09D" w14:textId="26A1C0B2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24C10F39" w14:textId="5359947A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1D71BEAC" w14:textId="1707020A" w:rsidR="006B7CE2" w:rsidRPr="00FA3F5B" w:rsidRDefault="006B7CE2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FAC9278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A7BD219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4B37CE04" w14:textId="77777777" w:rsidR="006B7CE2" w:rsidRPr="00FA3F5B" w:rsidRDefault="006B7CE2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36E74D7D" w14:textId="4D936A6F" w:rsidR="006B7CE2" w:rsidRPr="00FA3F5B" w:rsidRDefault="006B7CE2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62948CAD" w14:textId="2B6715B1" w:rsidR="006B7CE2" w:rsidRPr="00FA3F5B" w:rsidRDefault="006B7CE2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77E5A1A2" w14:textId="77777777" w:rsidR="006B7CE2" w:rsidRPr="00FA3F5B" w:rsidRDefault="006B7CE2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E2C50FA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3F76CD6C" w14:textId="009278AE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4BB36E97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3DA68633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38772938" w14:textId="77777777" w:rsidR="006B7CE2" w:rsidRPr="00FA3F5B" w:rsidRDefault="006B7CE2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700854D9" w14:textId="77777777" w:rsidTr="00A306B2">
        <w:tc>
          <w:tcPr>
            <w:tcW w:w="2425" w:type="dxa"/>
          </w:tcPr>
          <w:p w14:paraId="51BA1DBA" w14:textId="77777777" w:rsidR="006B7CE2" w:rsidRPr="00FA3F5B" w:rsidRDefault="006B7CE2" w:rsidP="00B04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Bacon et al. (2020)</w:t>
            </w:r>
          </w:p>
        </w:tc>
        <w:tc>
          <w:tcPr>
            <w:tcW w:w="990" w:type="dxa"/>
          </w:tcPr>
          <w:p w14:paraId="6C134674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3A82C0D5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452C8C69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9137A99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5B533358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1E5A929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2975CD8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03D180DF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1749998C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798D2E91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7D94529D" w14:textId="552B4F4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3E32438B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29561286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66116F27" w14:textId="77777777" w:rsidR="006B7CE2" w:rsidRPr="00FA3F5B" w:rsidRDefault="006B7CE2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34E8841D" w14:textId="77777777" w:rsidTr="00A306B2">
        <w:tc>
          <w:tcPr>
            <w:tcW w:w="2425" w:type="dxa"/>
          </w:tcPr>
          <w:p w14:paraId="0AAC0D29" w14:textId="39B528FC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Bast et al. (2025)</w:t>
            </w:r>
          </w:p>
        </w:tc>
        <w:tc>
          <w:tcPr>
            <w:tcW w:w="990" w:type="dxa"/>
          </w:tcPr>
          <w:p w14:paraId="058188D5" w14:textId="0097C45E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556B09ED" w14:textId="5954FDB3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0668ABEF" w14:textId="2C9594AC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898935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10594E32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4D1982B2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66B7B8C9" w14:textId="017544DC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3138D3DB" w14:textId="0ADF4C25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6C24546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CE66617" w14:textId="45843396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70" w:type="dxa"/>
          </w:tcPr>
          <w:p w14:paraId="48C7813C" w14:textId="38407C1E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28B5B816" w14:textId="0F4EA9CC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5E63DCF0" w14:textId="57D4B4D9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381FBED3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31F9F948" w14:textId="77777777" w:rsidTr="00A306B2">
        <w:tc>
          <w:tcPr>
            <w:tcW w:w="2425" w:type="dxa"/>
          </w:tcPr>
          <w:p w14:paraId="413B5ADD" w14:textId="1D5607E9" w:rsidR="006B7CE2" w:rsidRPr="00FA3F5B" w:rsidRDefault="006B7CE2" w:rsidP="00CB641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Billeci et al. (2016)</w:t>
            </w:r>
          </w:p>
        </w:tc>
        <w:tc>
          <w:tcPr>
            <w:tcW w:w="990" w:type="dxa"/>
          </w:tcPr>
          <w:p w14:paraId="1D19A482" w14:textId="087A321E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7BC8C8FE" w14:textId="52E14C6A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60D3BA33" w14:textId="283D5C18" w:rsidR="006B7CE2" w:rsidRPr="00FA3F5B" w:rsidRDefault="006B7CE2" w:rsidP="00CB641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59B0F0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189BFA27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32D85AA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311A59CA" w14:textId="5502D989" w:rsidR="006B7CE2" w:rsidRPr="00FA3F5B" w:rsidRDefault="006B7CE2" w:rsidP="00CB641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5AF358CC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44A26FB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A0FA04D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26A47EA6" w14:textId="4DE73601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0F9B5E81" w14:textId="69604E49" w:rsidR="006B7CE2" w:rsidRPr="00FA3F5B" w:rsidRDefault="006B7CE2" w:rsidP="00CB641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5685372E" w14:textId="2EA8277A" w:rsidR="006B7CE2" w:rsidRPr="00FA3F5B" w:rsidRDefault="006B7CE2" w:rsidP="00CB641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4FA2C204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687EDA3F" w14:textId="77777777" w:rsidTr="00A306B2">
        <w:tc>
          <w:tcPr>
            <w:tcW w:w="2425" w:type="dxa"/>
          </w:tcPr>
          <w:p w14:paraId="57210FBF" w14:textId="77777777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Billeci et al. (2017)</w:t>
            </w:r>
          </w:p>
        </w:tc>
        <w:tc>
          <w:tcPr>
            <w:tcW w:w="990" w:type="dxa"/>
          </w:tcPr>
          <w:p w14:paraId="2A65E99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22BFA34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2CE75E3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31731A3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6BD80E22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5AA318F9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3E01F494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6C10AFB9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573243D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063BCA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3E6278A3" w14:textId="04857EF2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62BAC8A6" w14:textId="1547727A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32B0746D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366F578F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304DAAC6" w14:textId="77777777" w:rsidTr="00A306B2">
        <w:tc>
          <w:tcPr>
            <w:tcW w:w="2425" w:type="dxa"/>
          </w:tcPr>
          <w:p w14:paraId="65877FCC" w14:textId="77777777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Cao et al. (2019)</w:t>
            </w:r>
          </w:p>
        </w:tc>
        <w:tc>
          <w:tcPr>
            <w:tcW w:w="990" w:type="dxa"/>
          </w:tcPr>
          <w:p w14:paraId="1A3E97F1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6E57C26D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37CAD38C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B2276C0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74329C3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54A086A2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2D59D0C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69ABAA59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79B317C8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9D2F17C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66A452BC" w14:textId="5D48B84B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4906D289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25C79C40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75C20BD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6A69DD43" w14:textId="77777777" w:rsidTr="00A306B2">
        <w:tc>
          <w:tcPr>
            <w:tcW w:w="2425" w:type="dxa"/>
          </w:tcPr>
          <w:p w14:paraId="2E9D3C15" w14:textId="77777777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Cilia et al. (2019)</w:t>
            </w:r>
          </w:p>
        </w:tc>
        <w:tc>
          <w:tcPr>
            <w:tcW w:w="990" w:type="dxa"/>
          </w:tcPr>
          <w:p w14:paraId="6116B669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3F60D09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170" w:type="dxa"/>
          </w:tcPr>
          <w:p w14:paraId="002FAAD2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FB8EBF8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34414CF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483310C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6A1762B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1E3381D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3909E4A3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1F2CBFA7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4B950387" w14:textId="3C86EC8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</w:tcPr>
          <w:p w14:paraId="2EB5225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75F43F32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3629533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08526766" w14:textId="77777777" w:rsidTr="00A306B2">
        <w:tc>
          <w:tcPr>
            <w:tcW w:w="2425" w:type="dxa"/>
          </w:tcPr>
          <w:p w14:paraId="7A5A3857" w14:textId="77777777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Cilia et al. (2022)</w:t>
            </w:r>
          </w:p>
        </w:tc>
        <w:tc>
          <w:tcPr>
            <w:tcW w:w="990" w:type="dxa"/>
          </w:tcPr>
          <w:p w14:paraId="72305C1C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444A9DC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7D939BA7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2C756FF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54613BB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313DD053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2B6DD400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2F6AC14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2D86240D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15964578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E21DD58" w14:textId="12C11D85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</w:tcPr>
          <w:p w14:paraId="44352B8C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46D464A3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5D25A5B1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0DD8A93F" w14:textId="77777777" w:rsidTr="00A306B2">
        <w:tc>
          <w:tcPr>
            <w:tcW w:w="2425" w:type="dxa"/>
          </w:tcPr>
          <w:p w14:paraId="5C555D57" w14:textId="77777777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de Belen et al. (2023)</w:t>
            </w:r>
          </w:p>
        </w:tc>
        <w:tc>
          <w:tcPr>
            <w:tcW w:w="990" w:type="dxa"/>
          </w:tcPr>
          <w:p w14:paraId="51EAAFA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3361FD87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5147E5A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E43228C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09122A4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5AEA8F8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7390C60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140997E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4F15CDA4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4B4465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127EDA0F" w14:textId="40F3D161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</w:tcPr>
          <w:p w14:paraId="27801DE2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790735EC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24ACA23C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77958903" w14:textId="77777777" w:rsidTr="00A306B2">
        <w:tc>
          <w:tcPr>
            <w:tcW w:w="2425" w:type="dxa"/>
          </w:tcPr>
          <w:p w14:paraId="4BE19A5F" w14:textId="77777777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Falck-</w:t>
            </w:r>
            <w:proofErr w:type="spellStart"/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Ytter</w:t>
            </w:r>
            <w:proofErr w:type="spellEnd"/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et al. (2012)</w:t>
            </w:r>
          </w:p>
        </w:tc>
        <w:tc>
          <w:tcPr>
            <w:tcW w:w="990" w:type="dxa"/>
          </w:tcPr>
          <w:p w14:paraId="28EC091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0225F514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0537B073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478D763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6AEBD6DC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749EAFAD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6C6867F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0922795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0A96228D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9B06AC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3CB83F2F" w14:textId="72FB31BF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</w:tcPr>
          <w:p w14:paraId="035CBE40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17FB5E5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215FE9B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25D1AF8D" w14:textId="77777777" w:rsidTr="00A306B2">
        <w:tc>
          <w:tcPr>
            <w:tcW w:w="2425" w:type="dxa"/>
          </w:tcPr>
          <w:p w14:paraId="3EB62423" w14:textId="77777777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Falck-</w:t>
            </w:r>
            <w:proofErr w:type="spellStart"/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Ytter</w:t>
            </w:r>
            <w:proofErr w:type="spellEnd"/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et al. (2015)</w:t>
            </w:r>
          </w:p>
        </w:tc>
        <w:tc>
          <w:tcPr>
            <w:tcW w:w="990" w:type="dxa"/>
          </w:tcPr>
          <w:p w14:paraId="6C9529B4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316DDA2C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5E57A68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39C22A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77EAD89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07848E0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3493C3F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2B98FBF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27077D6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2973CED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656322F2" w14:textId="6FFDB1B4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</w:tcPr>
          <w:p w14:paraId="27409D2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74D95840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511B77D9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4F33D64D" w14:textId="77777777" w:rsidTr="00A306B2">
        <w:tc>
          <w:tcPr>
            <w:tcW w:w="2425" w:type="dxa"/>
          </w:tcPr>
          <w:p w14:paraId="78488764" w14:textId="77777777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Franchini et al. (2017)</w:t>
            </w:r>
          </w:p>
        </w:tc>
        <w:tc>
          <w:tcPr>
            <w:tcW w:w="990" w:type="dxa"/>
          </w:tcPr>
          <w:p w14:paraId="117EF8FF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4F23173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103F7FB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F1443CF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777A4758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90FF16F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63ADE98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21E55882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768132FD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FA5D666" w14:textId="7BBBE84A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70" w:type="dxa"/>
          </w:tcPr>
          <w:p w14:paraId="558E03DA" w14:textId="2F093793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</w:tcPr>
          <w:p w14:paraId="4436AA4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002EFE60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25E14C2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6992B327" w14:textId="77777777" w:rsidTr="00A306B2">
        <w:tc>
          <w:tcPr>
            <w:tcW w:w="2425" w:type="dxa"/>
          </w:tcPr>
          <w:p w14:paraId="0D6094F5" w14:textId="123A26C3" w:rsidR="006B7CE2" w:rsidRPr="00FA3F5B" w:rsidRDefault="006B7CE2" w:rsidP="00CB641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Ge et al. (2024)</w:t>
            </w:r>
          </w:p>
        </w:tc>
        <w:tc>
          <w:tcPr>
            <w:tcW w:w="990" w:type="dxa"/>
          </w:tcPr>
          <w:p w14:paraId="4D3F2C4E" w14:textId="0595AF31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00" w:type="dxa"/>
          </w:tcPr>
          <w:p w14:paraId="0B939A1C" w14:textId="47DF0809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170" w:type="dxa"/>
          </w:tcPr>
          <w:p w14:paraId="388BDB9F" w14:textId="19B6F403" w:rsidR="006B7CE2" w:rsidRPr="00FA3F5B" w:rsidRDefault="006B7CE2" w:rsidP="00CB641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875261F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7144586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6600BC9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454FBDDA" w14:textId="7C6C043D" w:rsidR="006B7CE2" w:rsidRPr="00FA3F5B" w:rsidRDefault="006B7CE2" w:rsidP="00CB641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1F333B99" w14:textId="77777777" w:rsidR="006B7CE2" w:rsidRPr="00FA3F5B" w:rsidRDefault="006B7CE2" w:rsidP="00CB641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B822989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175FC1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1B803527" w14:textId="681ED248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</w:tcPr>
          <w:p w14:paraId="2083DE7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7DFAC8D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18F77D68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41C9E6DD" w14:textId="77777777" w:rsidTr="00A306B2">
        <w:tc>
          <w:tcPr>
            <w:tcW w:w="2425" w:type="dxa"/>
          </w:tcPr>
          <w:p w14:paraId="12B1378B" w14:textId="77777777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Gillespie-Lynch et al. (2013)</w:t>
            </w:r>
          </w:p>
        </w:tc>
        <w:tc>
          <w:tcPr>
            <w:tcW w:w="990" w:type="dxa"/>
          </w:tcPr>
          <w:p w14:paraId="33AC94B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7ED29D7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170" w:type="dxa"/>
          </w:tcPr>
          <w:p w14:paraId="70F03F7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BBF928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F64CD83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92CE239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  <w:p w14:paraId="39EF710F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static</w:t>
            </w:r>
          </w:p>
        </w:tc>
        <w:tc>
          <w:tcPr>
            <w:tcW w:w="990" w:type="dxa"/>
          </w:tcPr>
          <w:p w14:paraId="31D129D0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 dynamic</w:t>
            </w:r>
          </w:p>
        </w:tc>
        <w:tc>
          <w:tcPr>
            <w:tcW w:w="810" w:type="dxa"/>
          </w:tcPr>
          <w:p w14:paraId="403DD07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1E73AFD7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 dynamic</w:t>
            </w:r>
          </w:p>
        </w:tc>
        <w:tc>
          <w:tcPr>
            <w:tcW w:w="1080" w:type="dxa"/>
          </w:tcPr>
          <w:p w14:paraId="1418708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572D8493" w14:textId="265488FF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</w:tcPr>
          <w:p w14:paraId="0843E17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2F2D081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6D9D2CB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4C50F996" w14:textId="77777777" w:rsidTr="00A306B2">
        <w:tc>
          <w:tcPr>
            <w:tcW w:w="2425" w:type="dxa"/>
          </w:tcPr>
          <w:p w14:paraId="54CF68E6" w14:textId="1411AC9A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Li</w:t>
            </w:r>
            <w:r w:rsidR="00FC40FC" w:rsidRPr="00FA3F5B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 et al. (2024)</w:t>
            </w:r>
          </w:p>
        </w:tc>
        <w:tc>
          <w:tcPr>
            <w:tcW w:w="990" w:type="dxa"/>
          </w:tcPr>
          <w:p w14:paraId="33F81B0B" w14:textId="77DA0851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50324684" w14:textId="3896B0FA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33C827C5" w14:textId="0FB3943E" w:rsidR="006B7CE2" w:rsidRPr="00FA3F5B" w:rsidRDefault="006B7CE2" w:rsidP="00CB641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90" w:type="dxa"/>
          </w:tcPr>
          <w:p w14:paraId="20AA8709" w14:textId="230E90B2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virtual game</w:t>
            </w:r>
          </w:p>
        </w:tc>
        <w:tc>
          <w:tcPr>
            <w:tcW w:w="270" w:type="dxa"/>
          </w:tcPr>
          <w:p w14:paraId="490B2F4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4D216373" w14:textId="00D1CFB0" w:rsidR="006B7CE2" w:rsidRPr="00FA3F5B" w:rsidRDefault="006B7CE2" w:rsidP="00CB641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14F11683" w14:textId="0C19504F" w:rsidR="006B7CE2" w:rsidRPr="00FA3F5B" w:rsidRDefault="006B7CE2" w:rsidP="00CB641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7FF949FF" w14:textId="422A911C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1998B480" w14:textId="77777777" w:rsidR="006B7CE2" w:rsidRPr="00FA3F5B" w:rsidRDefault="006B7CE2" w:rsidP="00CB641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B949A67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12514587" w14:textId="08A20B35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</w:tcPr>
          <w:p w14:paraId="52E51A44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3A2D94D2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01B3084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5AFA6747" w14:textId="77777777" w:rsidTr="00A306B2">
        <w:tc>
          <w:tcPr>
            <w:tcW w:w="2425" w:type="dxa"/>
          </w:tcPr>
          <w:p w14:paraId="79AA7988" w14:textId="77777777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Maes et al. (2021)</w:t>
            </w:r>
          </w:p>
        </w:tc>
        <w:tc>
          <w:tcPr>
            <w:tcW w:w="990" w:type="dxa"/>
          </w:tcPr>
          <w:p w14:paraId="1C056107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1567FE5F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51963829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AF558D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15DB85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0376076D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620792F3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579D5C04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4ADFDE9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18B0AA5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96C3316" w14:textId="1EF42EB5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</w:tcPr>
          <w:p w14:paraId="16F084BF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24215E3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2F29359C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00D2F4AC" w14:textId="77777777" w:rsidTr="00A306B2">
        <w:tc>
          <w:tcPr>
            <w:tcW w:w="2425" w:type="dxa"/>
          </w:tcPr>
          <w:p w14:paraId="5359052E" w14:textId="77777777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Muratori et al. (2019)</w:t>
            </w:r>
          </w:p>
        </w:tc>
        <w:tc>
          <w:tcPr>
            <w:tcW w:w="990" w:type="dxa"/>
          </w:tcPr>
          <w:p w14:paraId="19288F41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440C6669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2AC1B40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/>
          </w:tcPr>
          <w:p w14:paraId="6423F08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51CFDE5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2E915AE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9D9D9"/>
          </w:tcPr>
          <w:p w14:paraId="19599C6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/>
          </w:tcPr>
          <w:p w14:paraId="1DD1C348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9D9D9"/>
          </w:tcPr>
          <w:p w14:paraId="133D6CE9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7D58AED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3687F29F" w14:textId="4C83F4F1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18739EA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2699F47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7B442882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235C3AA7" w14:textId="77777777" w:rsidTr="00A306B2">
        <w:tc>
          <w:tcPr>
            <w:tcW w:w="2425" w:type="dxa"/>
          </w:tcPr>
          <w:p w14:paraId="78AC4B45" w14:textId="7BCA3226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Ozdemir et al. (2025)</w:t>
            </w:r>
          </w:p>
        </w:tc>
        <w:tc>
          <w:tcPr>
            <w:tcW w:w="990" w:type="dxa"/>
          </w:tcPr>
          <w:p w14:paraId="04D0894F" w14:textId="2F5120FE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4F305D1C" w14:textId="7442A75D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0D70EAF8" w14:textId="077ACBAA" w:rsidR="006B7CE2" w:rsidRPr="00FA3F5B" w:rsidRDefault="006B7CE2" w:rsidP="00CB641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/>
          </w:tcPr>
          <w:p w14:paraId="3FF2DFDF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63833531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3B9C8812" w14:textId="0CE3EFC2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7F1CEA42" w14:textId="1F71A565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1353F05F" w14:textId="65E2C4D8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163932DF" w14:textId="47A6724D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0E3EEDF7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2B615DFE" w14:textId="4E397B60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515FAFF7" w14:textId="77777777" w:rsidR="006B7CE2" w:rsidRPr="00FA3F5B" w:rsidRDefault="006B7CE2" w:rsidP="00CB641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5EEE76A3" w14:textId="77777777" w:rsidR="006B7CE2" w:rsidRPr="00FA3F5B" w:rsidRDefault="006B7CE2" w:rsidP="00CB641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7D4A383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73462101" w14:textId="77777777" w:rsidTr="00A306B2">
        <w:tc>
          <w:tcPr>
            <w:tcW w:w="2425" w:type="dxa"/>
          </w:tcPr>
          <w:p w14:paraId="38011E1C" w14:textId="77777777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Swanson &amp; Siller (2013)</w:t>
            </w:r>
          </w:p>
        </w:tc>
        <w:tc>
          <w:tcPr>
            <w:tcW w:w="990" w:type="dxa"/>
          </w:tcPr>
          <w:p w14:paraId="1DECF7C9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26EA904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0FAD6E07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B62B68C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6501CE9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115F0D0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683E31F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0CACCF5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5C9BF7F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60B2347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66851FD0" w14:textId="1F3BD946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</w:tcPr>
          <w:p w14:paraId="1C226148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6DFABE27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475DC472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2A783944" w14:textId="77777777" w:rsidTr="00A306B2">
        <w:tc>
          <w:tcPr>
            <w:tcW w:w="2425" w:type="dxa"/>
          </w:tcPr>
          <w:p w14:paraId="646D0A2A" w14:textId="77777777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Vivanti</w:t>
            </w:r>
            <w:proofErr w:type="spellEnd"/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et al. (2017)</w:t>
            </w:r>
          </w:p>
        </w:tc>
        <w:tc>
          <w:tcPr>
            <w:tcW w:w="990" w:type="dxa"/>
          </w:tcPr>
          <w:p w14:paraId="462BCF30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19B84DC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4E8D00B2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2607CF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1AA7C4F6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313BDD0C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609BDA5E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56152D27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5720551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3C29D2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242A73B" w14:textId="04553443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</w:tcPr>
          <w:p w14:paraId="52163BC1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39FF333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0E5D404B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66FDEAAD" w14:textId="77777777" w:rsidTr="00A306B2">
        <w:tc>
          <w:tcPr>
            <w:tcW w:w="2425" w:type="dxa"/>
          </w:tcPr>
          <w:p w14:paraId="6139AC22" w14:textId="77777777" w:rsidR="006B7CE2" w:rsidRPr="00FA3F5B" w:rsidRDefault="006B7CE2" w:rsidP="00CB64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Wang et al. (2020)</w:t>
            </w:r>
          </w:p>
        </w:tc>
        <w:tc>
          <w:tcPr>
            <w:tcW w:w="990" w:type="dxa"/>
          </w:tcPr>
          <w:p w14:paraId="7C8D8AA9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5D0D6E54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674E6CCC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6B0B79C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480ABED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575044D0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3D6CD5BA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13500535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7FE48469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5FE41C0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7CB8BF41" w14:textId="6C14689D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568E1E44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52C0812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253E6D90" w14:textId="77777777" w:rsidR="006B7CE2" w:rsidRPr="00FA3F5B" w:rsidRDefault="006B7CE2" w:rsidP="00CB64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6B7CE2" w:rsidRPr="00FA3F5B" w14:paraId="515F2B87" w14:textId="77777777" w:rsidTr="00A306B2">
        <w:tc>
          <w:tcPr>
            <w:tcW w:w="2425" w:type="dxa"/>
          </w:tcPr>
          <w:p w14:paraId="7049D4F5" w14:textId="7771B827" w:rsidR="006B7CE2" w:rsidRPr="00FA3F5B" w:rsidRDefault="006B7CE2" w:rsidP="0026469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Wang et al. (2023)</w:t>
            </w:r>
          </w:p>
        </w:tc>
        <w:tc>
          <w:tcPr>
            <w:tcW w:w="990" w:type="dxa"/>
          </w:tcPr>
          <w:p w14:paraId="5B7BA88C" w14:textId="7C980BA6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31FDF221" w14:textId="2C21A9BB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170" w:type="dxa"/>
          </w:tcPr>
          <w:p w14:paraId="763EABB6" w14:textId="20B218B7" w:rsidR="006B7CE2" w:rsidRPr="00FA3F5B" w:rsidRDefault="006B7CE2" w:rsidP="002646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D4E4925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1F58FD2A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33F4FD3D" w14:textId="74690F2C" w:rsidR="006B7CE2" w:rsidRPr="00FA3F5B" w:rsidRDefault="006B7CE2" w:rsidP="002646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58A3E3DA" w14:textId="7D77F6E1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2269021B" w14:textId="7E47052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31828C78" w14:textId="059DAD45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71043851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78539615" w14:textId="662D402F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39B19033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6BF5D602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511FF0A1" w14:textId="77777777" w:rsidR="006B7CE2" w:rsidRPr="00FA3F5B" w:rsidRDefault="006B7CE2" w:rsidP="002646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6204D26C" w14:textId="77777777" w:rsidTr="00A306B2">
        <w:tc>
          <w:tcPr>
            <w:tcW w:w="2425" w:type="dxa"/>
          </w:tcPr>
          <w:p w14:paraId="3620E5FC" w14:textId="77777777" w:rsidR="006B7CE2" w:rsidRPr="00FA3F5B" w:rsidRDefault="006B7CE2" w:rsidP="0026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Wicks et al. (2022)</w:t>
            </w:r>
          </w:p>
        </w:tc>
        <w:tc>
          <w:tcPr>
            <w:tcW w:w="990" w:type="dxa"/>
          </w:tcPr>
          <w:p w14:paraId="2723C70B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00" w:type="dxa"/>
          </w:tcPr>
          <w:p w14:paraId="2297CA50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34392652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</w:tcPr>
          <w:p w14:paraId="0F7FE7AA" w14:textId="50DF9A84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digitized book</w:t>
            </w:r>
          </w:p>
        </w:tc>
        <w:tc>
          <w:tcPr>
            <w:tcW w:w="270" w:type="dxa"/>
          </w:tcPr>
          <w:p w14:paraId="38E7305C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18371DD4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158010C8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6D10760F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2B8E2080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4F296C5B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6819C81" w14:textId="49F1752F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</w:tcPr>
          <w:p w14:paraId="355DB7B6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675D9975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0CD4FD44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263E1915" w14:textId="77777777" w:rsidTr="00A306B2">
        <w:tc>
          <w:tcPr>
            <w:tcW w:w="2425" w:type="dxa"/>
          </w:tcPr>
          <w:p w14:paraId="17F7DAF9" w14:textId="65F1EF56" w:rsidR="006B7CE2" w:rsidRPr="00FA3F5B" w:rsidRDefault="006B7CE2" w:rsidP="0026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Wu &amp; Cai (2025)</w:t>
            </w:r>
          </w:p>
        </w:tc>
        <w:tc>
          <w:tcPr>
            <w:tcW w:w="990" w:type="dxa"/>
          </w:tcPr>
          <w:p w14:paraId="1A9830FD" w14:textId="445FC7EE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00" w:type="dxa"/>
          </w:tcPr>
          <w:p w14:paraId="5B9C2C08" w14:textId="6EE59DA6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170" w:type="dxa"/>
          </w:tcPr>
          <w:p w14:paraId="11520BBF" w14:textId="4E31F5FB" w:rsidR="006B7CE2" w:rsidRPr="00FA3F5B" w:rsidRDefault="006B7CE2" w:rsidP="002646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39953E3" w14:textId="77777777" w:rsidR="006B7CE2" w:rsidRPr="00FA3F5B" w:rsidRDefault="006B7CE2" w:rsidP="002646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7C33F976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70F62770" w14:textId="565B8628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2E53F265" w14:textId="103683E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6586C629" w14:textId="166EE074" w:rsidR="006B7CE2" w:rsidRPr="00FA3F5B" w:rsidRDefault="006B7CE2" w:rsidP="002646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7E6CF8F2" w14:textId="77777777" w:rsidR="006B7CE2" w:rsidRPr="00FA3F5B" w:rsidRDefault="006B7CE2" w:rsidP="002646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4D0E633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359744E4" w14:textId="032EC890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</w:tcPr>
          <w:p w14:paraId="073AA4BD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6FCEAC31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66B0C338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7CE2" w:rsidRPr="00FA3F5B" w14:paraId="73D7381D" w14:textId="77777777" w:rsidTr="00A306B2">
        <w:tc>
          <w:tcPr>
            <w:tcW w:w="2425" w:type="dxa"/>
          </w:tcPr>
          <w:p w14:paraId="6E096654" w14:textId="77777777" w:rsidR="006B7CE2" w:rsidRPr="00FA3F5B" w:rsidRDefault="006B7CE2" w:rsidP="0026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Zhang et al. (2022)</w:t>
            </w:r>
          </w:p>
        </w:tc>
        <w:tc>
          <w:tcPr>
            <w:tcW w:w="990" w:type="dxa"/>
          </w:tcPr>
          <w:p w14:paraId="79A79056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14:paraId="2C591BC5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718B1706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FFF45CD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7F25B6A4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64DCA471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7F9D6E6B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55A20A3D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446F9A4E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56A1979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87F7B81" w14:textId="4D1BFA9C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</w:tcPr>
          <w:p w14:paraId="1DB1BD30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</w:tcPr>
          <w:p w14:paraId="46B38C31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7115FEA7" w14:textId="77777777" w:rsidR="006B7CE2" w:rsidRPr="00FA3F5B" w:rsidRDefault="006B7CE2" w:rsidP="0026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2909C82" w14:textId="77777777" w:rsidR="00084AC2" w:rsidRPr="00FA3F5B" w:rsidRDefault="00084AC2" w:rsidP="00084AC2">
      <w:pPr>
        <w:rPr>
          <w:rFonts w:ascii="Times New Roman" w:eastAsia="Times New Roman" w:hAnsi="Times New Roman" w:cs="Times New Roman"/>
          <w:sz w:val="20"/>
          <w:szCs w:val="20"/>
        </w:rPr>
      </w:pPr>
      <w:r w:rsidRPr="00FA3F5B">
        <w:rPr>
          <w:rFonts w:ascii="Times New Roman" w:eastAsia="Times New Roman" w:hAnsi="Times New Roman" w:cs="Times New Roman"/>
          <w:i/>
          <w:sz w:val="20"/>
          <w:szCs w:val="20"/>
        </w:rPr>
        <w:t>Note</w:t>
      </w:r>
      <w:r w:rsidRPr="00FA3F5B">
        <w:rPr>
          <w:rFonts w:ascii="Times New Roman" w:eastAsia="Times New Roman" w:hAnsi="Times New Roman" w:cs="Times New Roman"/>
          <w:sz w:val="20"/>
          <w:szCs w:val="20"/>
        </w:rPr>
        <w:t>. x = deictic cues used for RJA</w:t>
      </w:r>
      <w:r w:rsidRPr="00FA3F5B">
        <w:rPr>
          <w:rFonts w:ascii="Times New Roman" w:hAnsi="Times New Roman" w:cs="Times New Roman"/>
          <w:sz w:val="20"/>
          <w:szCs w:val="20"/>
        </w:rPr>
        <w:t>,</w:t>
      </w:r>
      <w:r w:rsidRPr="00FA3F5B">
        <w:rPr>
          <w:rFonts w:ascii="Times New Roman" w:eastAsia="Times New Roman" w:hAnsi="Times New Roman" w:cs="Times New Roman"/>
          <w:sz w:val="20"/>
          <w:szCs w:val="20"/>
        </w:rPr>
        <w:t xml:space="preserve"> or distinct </w:t>
      </w:r>
      <w:r w:rsidRPr="00FA3F5B">
        <w:rPr>
          <w:rFonts w:ascii="Times New Roman" w:hAnsi="Times New Roman" w:cs="Times New Roman"/>
          <w:sz w:val="20"/>
          <w:szCs w:val="20"/>
        </w:rPr>
        <w:t>prompts</w:t>
      </w:r>
      <w:r w:rsidRPr="00FA3F5B">
        <w:rPr>
          <w:rFonts w:ascii="Times New Roman" w:eastAsia="Times New Roman" w:hAnsi="Times New Roman" w:cs="Times New Roman"/>
          <w:sz w:val="20"/>
          <w:szCs w:val="20"/>
        </w:rPr>
        <w:t xml:space="preserve"> provided for IJA; shaded cell = not applicable; IJA = initiating joint attention; and RJA = responding to joint attention.</w:t>
      </w:r>
    </w:p>
    <w:p w14:paraId="759DF2AA" w14:textId="77777777" w:rsidR="00266710" w:rsidRPr="00FA3F5B" w:rsidRDefault="00266710" w:rsidP="00084AC2">
      <w:pPr>
        <w:rPr>
          <w:rFonts w:ascii="Times New Roman" w:hAnsi="Times New Roman" w:cs="Times New Roman"/>
          <w:sz w:val="22"/>
          <w:szCs w:val="22"/>
        </w:rPr>
      </w:pPr>
    </w:p>
    <w:p w14:paraId="33DFC7CB" w14:textId="77777777" w:rsidR="00A306B2" w:rsidRPr="00FA3F5B" w:rsidRDefault="00A306B2" w:rsidP="00084AC2">
      <w:pPr>
        <w:rPr>
          <w:rFonts w:ascii="Times New Roman" w:hAnsi="Times New Roman" w:cs="Times New Roman"/>
          <w:sz w:val="22"/>
          <w:szCs w:val="22"/>
        </w:rPr>
      </w:pPr>
    </w:p>
    <w:p w14:paraId="598558AE" w14:textId="77777777" w:rsidR="008069F5" w:rsidRPr="00FA3F5B" w:rsidRDefault="008069F5" w:rsidP="00084AC2">
      <w:pPr>
        <w:rPr>
          <w:rFonts w:ascii="Times New Roman" w:hAnsi="Times New Roman" w:cs="Times New Roman"/>
          <w:sz w:val="22"/>
          <w:szCs w:val="22"/>
        </w:rPr>
      </w:pPr>
    </w:p>
    <w:p w14:paraId="228F5AF5" w14:textId="77777777" w:rsidR="008069F5" w:rsidRPr="00FA3F5B" w:rsidRDefault="008069F5" w:rsidP="00084AC2">
      <w:pPr>
        <w:rPr>
          <w:rFonts w:ascii="Times New Roman" w:hAnsi="Times New Roman" w:cs="Times New Roman"/>
          <w:sz w:val="22"/>
          <w:szCs w:val="22"/>
        </w:rPr>
      </w:pPr>
    </w:p>
    <w:p w14:paraId="175BE6F6" w14:textId="77777777" w:rsidR="00343290" w:rsidRPr="00FA3F5B" w:rsidRDefault="00343290" w:rsidP="00084AC2">
      <w:pPr>
        <w:rPr>
          <w:rFonts w:ascii="Times New Roman" w:hAnsi="Times New Roman" w:cs="Times New Roman"/>
          <w:sz w:val="22"/>
          <w:szCs w:val="22"/>
        </w:rPr>
      </w:pPr>
    </w:p>
    <w:p w14:paraId="0E6D8036" w14:textId="77777777" w:rsidR="00375283" w:rsidRPr="00FA3F5B" w:rsidRDefault="00375283" w:rsidP="00084AC2">
      <w:pPr>
        <w:rPr>
          <w:rFonts w:ascii="Times New Roman" w:hAnsi="Times New Roman" w:cs="Times New Roman"/>
          <w:sz w:val="22"/>
          <w:szCs w:val="22"/>
        </w:rPr>
      </w:pPr>
    </w:p>
    <w:p w14:paraId="366FC468" w14:textId="77777777" w:rsidR="00375283" w:rsidRPr="00FA3F5B" w:rsidRDefault="00375283" w:rsidP="00084AC2">
      <w:pPr>
        <w:rPr>
          <w:rFonts w:ascii="Times New Roman" w:hAnsi="Times New Roman" w:cs="Times New Roman"/>
          <w:sz w:val="22"/>
          <w:szCs w:val="22"/>
        </w:rPr>
      </w:pPr>
    </w:p>
    <w:p w14:paraId="55E10CA7" w14:textId="28AC4E97" w:rsidR="00084AC2" w:rsidRPr="00FA3F5B" w:rsidRDefault="00084AC2" w:rsidP="00084AC2">
      <w:pPr>
        <w:rPr>
          <w:rFonts w:ascii="Times New Roman" w:hAnsi="Times New Roman" w:cs="Times New Roman"/>
          <w:b/>
        </w:rPr>
      </w:pPr>
      <w:r w:rsidRPr="00FA3F5B">
        <w:rPr>
          <w:rFonts w:ascii="Times New Roman" w:eastAsia="Times New Roman" w:hAnsi="Times New Roman" w:cs="Times New Roman"/>
          <w:b/>
        </w:rPr>
        <w:lastRenderedPageBreak/>
        <w:t>Supplementary Table C</w:t>
      </w:r>
      <w:r w:rsidRPr="00FA3F5B">
        <w:rPr>
          <w:rFonts w:ascii="Times New Roman" w:hAnsi="Times New Roman" w:cs="Times New Roman"/>
          <w:b/>
        </w:rPr>
        <w:t xml:space="preserve">. </w:t>
      </w:r>
      <w:r w:rsidR="00343290" w:rsidRPr="00FA3F5B">
        <w:rPr>
          <w:rFonts w:ascii="Times New Roman" w:hAnsi="Times New Roman" w:cs="Times New Roman"/>
        </w:rPr>
        <w:t>Details of eye-tracking measures for each study, including ROI and gaze metrics</w:t>
      </w:r>
    </w:p>
    <w:p w14:paraId="35AF4965" w14:textId="77777777" w:rsidR="00084AC2" w:rsidRPr="00FA3F5B" w:rsidRDefault="00084AC2" w:rsidP="00084AC2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14475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540"/>
        <w:gridCol w:w="630"/>
        <w:gridCol w:w="720"/>
        <w:gridCol w:w="810"/>
        <w:gridCol w:w="715"/>
        <w:gridCol w:w="900"/>
        <w:gridCol w:w="1350"/>
        <w:gridCol w:w="270"/>
        <w:gridCol w:w="990"/>
        <w:gridCol w:w="1080"/>
        <w:gridCol w:w="630"/>
        <w:gridCol w:w="720"/>
        <w:gridCol w:w="905"/>
        <w:gridCol w:w="720"/>
        <w:gridCol w:w="805"/>
        <w:gridCol w:w="630"/>
        <w:gridCol w:w="710"/>
      </w:tblGrid>
      <w:tr w:rsidR="007C7CCB" w:rsidRPr="00FA3F5B" w14:paraId="08176558" w14:textId="2343CFEC" w:rsidTr="2C83A9DC">
        <w:tc>
          <w:tcPr>
            <w:tcW w:w="13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09F82A8" w14:textId="77777777" w:rsidR="007C7CCB" w:rsidRPr="00FA3F5B" w:rsidRDefault="007C7CCB" w:rsidP="00B04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Authors (year)</w:t>
            </w:r>
          </w:p>
        </w:tc>
        <w:tc>
          <w:tcPr>
            <w:tcW w:w="566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642E24" w14:textId="77777777" w:rsidR="007C7CCB" w:rsidRPr="00FA3F5B" w:rsidRDefault="007C7CCB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ROI</w:t>
            </w:r>
          </w:p>
        </w:tc>
        <w:tc>
          <w:tcPr>
            <w:tcW w:w="270" w:type="dxa"/>
            <w:tcBorders>
              <w:bottom w:val="nil"/>
            </w:tcBorders>
          </w:tcPr>
          <w:p w14:paraId="784ADD03" w14:textId="77777777" w:rsidR="007C7CCB" w:rsidRPr="00FA3F5B" w:rsidRDefault="007C7CCB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9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B8C4E66" w14:textId="035A4321" w:rsidR="007C7CCB" w:rsidRPr="00FA3F5B" w:rsidRDefault="007C7CCB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 Metric</w:t>
            </w:r>
          </w:p>
        </w:tc>
      </w:tr>
      <w:tr w:rsidR="007C7CCB" w:rsidRPr="00FA3F5B" w14:paraId="2DF255F1" w14:textId="50A88BB3" w:rsidTr="2C83A9DC">
        <w:tc>
          <w:tcPr>
            <w:tcW w:w="1350" w:type="dxa"/>
            <w:vMerge/>
          </w:tcPr>
          <w:p w14:paraId="04978B75" w14:textId="77777777" w:rsidR="00EE5D28" w:rsidRPr="00FA3F5B" w:rsidRDefault="00EE5D28" w:rsidP="00B04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44CDBA9B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eye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37CA181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face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F4C997E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body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8A9697D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object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5640BDD8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hand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BFF4B8" w14:textId="4EBEAA26" w:rsidR="00EE5D28" w:rsidRPr="00FA3F5B" w:rsidRDefault="007C7CCB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b</w:t>
            </w:r>
            <w:r w:rsidR="00EE5D28"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ack</w:t>
            </w: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="00EE5D28"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ground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B1BE3E0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other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</w:tcPr>
          <w:p w14:paraId="3801E895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C447EA9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</w:t>
            </w:r>
          </w:p>
          <w:p w14:paraId="2ABBEDC4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fixation count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69D3FEA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gaze-</w:t>
            </w: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following accuracy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9A9A0F7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 duration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B90FCF8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 transition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14:paraId="64459CBE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 shift latency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D9B1F61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 distance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14:paraId="7281BAC2" w14:textId="4562495A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gaze time series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30FBDD5" w14:textId="43F39401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scan path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D043A66" w14:textId="26DF9EC3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visit count</w:t>
            </w:r>
          </w:p>
        </w:tc>
      </w:tr>
      <w:tr w:rsidR="007C7CCB" w:rsidRPr="00FA3F5B" w14:paraId="3517E9A9" w14:textId="56415C3B" w:rsidTr="2C83A9DC">
        <w:tc>
          <w:tcPr>
            <w:tcW w:w="1350" w:type="dxa"/>
            <w:tcBorders>
              <w:top w:val="single" w:sz="4" w:space="0" w:color="auto"/>
            </w:tcBorders>
          </w:tcPr>
          <w:p w14:paraId="016D6556" w14:textId="5704D504" w:rsidR="00EE5D28" w:rsidRPr="00FA3F5B" w:rsidRDefault="00EE5D28" w:rsidP="00B04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Alarifi</w:t>
            </w:r>
            <w:proofErr w:type="spellEnd"/>
            <w:r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 et al. (2023)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5CD54CD0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DF0A6B8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438E060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5047C31" w14:textId="6F6CE765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</w:tcBorders>
          </w:tcPr>
          <w:p w14:paraId="781D6247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A502F03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1284B40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51DBA2D3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2026AEA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1CC9349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03B302A" w14:textId="3FF611F1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9B36A29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</w:tcPr>
          <w:p w14:paraId="72FC9BDB" w14:textId="5E1B14F4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FF41D76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</w:tcPr>
          <w:p w14:paraId="2BB5DF7B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31B3047" w14:textId="75E6A0DB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247C22F8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1C3A7AEA" w14:textId="49564E46" w:rsidTr="2C83A9DC">
        <w:tc>
          <w:tcPr>
            <w:tcW w:w="1350" w:type="dxa"/>
          </w:tcPr>
          <w:p w14:paraId="4312B791" w14:textId="2CE37A50" w:rsidR="00EE5D28" w:rsidRPr="00FA3F5B" w:rsidRDefault="00EE5D28" w:rsidP="00B04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Ambarchi</w:t>
            </w:r>
            <w:proofErr w:type="spellEnd"/>
            <w:r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 et al. (2024)</w:t>
            </w:r>
          </w:p>
        </w:tc>
        <w:tc>
          <w:tcPr>
            <w:tcW w:w="540" w:type="dxa"/>
          </w:tcPr>
          <w:p w14:paraId="40191104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CAE8A0A" w14:textId="2DD82143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6EF27553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668BED3B" w14:textId="5780C4C8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2118E8D8" w14:textId="020A046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00" w:type="dxa"/>
          </w:tcPr>
          <w:p w14:paraId="53A97C56" w14:textId="3C6BFACB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2813CF3A" w14:textId="7D3295FB" w:rsidR="00EE5D28" w:rsidRPr="00FA3F5B" w:rsidRDefault="00EE5D28" w:rsidP="007C7CC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illustration in the book</w:t>
            </w:r>
          </w:p>
        </w:tc>
        <w:tc>
          <w:tcPr>
            <w:tcW w:w="270" w:type="dxa"/>
          </w:tcPr>
          <w:p w14:paraId="1B01B1B3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2B0ADA66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A6941A3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307E81A" w14:textId="107134C3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315FF7C7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49B147F6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31228AD3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0F8F4888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5348E0E" w14:textId="7B4B3724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0F05A687" w14:textId="77777777" w:rsidR="00EE5D28" w:rsidRPr="00FA3F5B" w:rsidRDefault="00EE5D28" w:rsidP="00B043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5D00581B" w14:textId="66D24D60" w:rsidTr="2C83A9DC">
        <w:tc>
          <w:tcPr>
            <w:tcW w:w="1350" w:type="dxa"/>
          </w:tcPr>
          <w:p w14:paraId="44D7D5EB" w14:textId="77777777" w:rsidR="00EE5D28" w:rsidRPr="00FA3F5B" w:rsidRDefault="00EE5D28" w:rsidP="00B04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Bacon et al. (2020)</w:t>
            </w:r>
          </w:p>
        </w:tc>
        <w:tc>
          <w:tcPr>
            <w:tcW w:w="540" w:type="dxa"/>
          </w:tcPr>
          <w:p w14:paraId="27366A45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6D97A0FF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6D083EDC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7060713C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3EE4F99E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7148EEBF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5FC191D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35C2D74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2486C4C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F6F5915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DB93A52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25FF3568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05" w:type="dxa"/>
          </w:tcPr>
          <w:p w14:paraId="4AB0938C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319479C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18032E11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BDD1F23" w14:textId="06DE44D4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2CEF4EE4" w14:textId="77777777" w:rsidR="00EE5D28" w:rsidRPr="00FA3F5B" w:rsidRDefault="00EE5D28" w:rsidP="00B04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1AC376F5" w14:textId="73B253B2" w:rsidTr="2C83A9DC">
        <w:tc>
          <w:tcPr>
            <w:tcW w:w="1350" w:type="dxa"/>
          </w:tcPr>
          <w:p w14:paraId="24697922" w14:textId="2F896FA8" w:rsidR="00EE5D28" w:rsidRPr="00FA3F5B" w:rsidRDefault="00EE5D28" w:rsidP="0026671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Bast et al. (2025)</w:t>
            </w:r>
          </w:p>
        </w:tc>
        <w:tc>
          <w:tcPr>
            <w:tcW w:w="540" w:type="dxa"/>
          </w:tcPr>
          <w:p w14:paraId="7D58D5CE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40F327A" w14:textId="20597EFB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661048B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19C25885" w14:textId="24692E7D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4FCA9718" w14:textId="755F9011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A13571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300483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7CDE8D4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0DE412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9760161" w14:textId="32A0A5CC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14:paraId="6F1FD761" w14:textId="2753134F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3396942F" w14:textId="39187765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32BF90CA" w14:textId="7AA93248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A22545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3BF4318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209BDCF" w14:textId="4D0B0CBB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1B41CFD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5E7FB35C" w14:textId="46CE8461" w:rsidTr="2C83A9DC">
        <w:tc>
          <w:tcPr>
            <w:tcW w:w="1350" w:type="dxa"/>
          </w:tcPr>
          <w:p w14:paraId="7140EE34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Billeci et al. (2016)</w:t>
            </w:r>
          </w:p>
        </w:tc>
        <w:tc>
          <w:tcPr>
            <w:tcW w:w="540" w:type="dxa"/>
          </w:tcPr>
          <w:p w14:paraId="62FF3E6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75098C1E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0A515C8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6E5763A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2997223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60846F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69720F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ED75B4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76D650B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6E3821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14:paraId="31020E0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36E04D4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05" w:type="dxa"/>
          </w:tcPr>
          <w:p w14:paraId="56015B8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0D20655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2BC3FE5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EDC8FA7" w14:textId="221C1E52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7BB955F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37208D33" w14:textId="10234DE1" w:rsidTr="2C83A9DC">
        <w:tc>
          <w:tcPr>
            <w:tcW w:w="1350" w:type="dxa"/>
          </w:tcPr>
          <w:p w14:paraId="6410CB61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Billeci et al. (2017)</w:t>
            </w:r>
          </w:p>
        </w:tc>
        <w:tc>
          <w:tcPr>
            <w:tcW w:w="540" w:type="dxa"/>
          </w:tcPr>
          <w:p w14:paraId="735724D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712D862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7A80609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2A06FD7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6935978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4802770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19CF36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1D318DA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111523F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311160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7186712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4DAF5C4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5B72EBEC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2D1B36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367283C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1DD0549" w14:textId="19002AB1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356F7B4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35A081ED" w14:textId="10D9BBD3" w:rsidTr="2C83A9DC">
        <w:tc>
          <w:tcPr>
            <w:tcW w:w="1350" w:type="dxa"/>
          </w:tcPr>
          <w:p w14:paraId="76D5A289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Cao et al. (2019)</w:t>
            </w:r>
          </w:p>
        </w:tc>
        <w:tc>
          <w:tcPr>
            <w:tcW w:w="540" w:type="dxa"/>
          </w:tcPr>
          <w:p w14:paraId="7CC946C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0ACEE1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1536282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59AED3B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22FD80EE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7247F5B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4DA948D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725D1DB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794A416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0BD298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63EDD5C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36305CE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05" w:type="dxa"/>
          </w:tcPr>
          <w:p w14:paraId="78683F8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525976A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6F00E96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4D28E9DC" w14:textId="6236E520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0C073D6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020270B1" w14:textId="0CCAA721" w:rsidTr="2C83A9DC">
        <w:tc>
          <w:tcPr>
            <w:tcW w:w="1350" w:type="dxa"/>
          </w:tcPr>
          <w:p w14:paraId="69A5353D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Cilia et al. (2019)</w:t>
            </w:r>
          </w:p>
        </w:tc>
        <w:tc>
          <w:tcPr>
            <w:tcW w:w="540" w:type="dxa"/>
          </w:tcPr>
          <w:p w14:paraId="01F864B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313B939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559B12E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3930239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06D2609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00" w:type="dxa"/>
          </w:tcPr>
          <w:p w14:paraId="4FD0BA6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158AEB3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D6D630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387C240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D7E4A3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40F2635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2DD908D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7A3622C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09E24A3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6D3271B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494548B0" w14:textId="1107A430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557A5E4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4117159E" w14:textId="527E9F1B" w:rsidTr="2C83A9DC">
        <w:tc>
          <w:tcPr>
            <w:tcW w:w="1350" w:type="dxa"/>
          </w:tcPr>
          <w:p w14:paraId="32A9E73B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Cilia et al. (2022)</w:t>
            </w:r>
          </w:p>
        </w:tc>
        <w:tc>
          <w:tcPr>
            <w:tcW w:w="540" w:type="dxa"/>
          </w:tcPr>
          <w:p w14:paraId="3B188D5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37F40BD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287715E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7B8F9D0C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4F88D1A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00" w:type="dxa"/>
          </w:tcPr>
          <w:p w14:paraId="4EE04DC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0E14E87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532806C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41982A4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059AAB8E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9B41E2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2DF6C25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6E8B936C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BA3791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43E8891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49684B21" w14:textId="43418718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5EAAB13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5F828E1A" w14:textId="555C6B3B" w:rsidTr="2C83A9DC">
        <w:tc>
          <w:tcPr>
            <w:tcW w:w="1350" w:type="dxa"/>
          </w:tcPr>
          <w:p w14:paraId="2DA52611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de Belen et al. (2023)</w:t>
            </w:r>
          </w:p>
        </w:tc>
        <w:tc>
          <w:tcPr>
            <w:tcW w:w="540" w:type="dxa"/>
          </w:tcPr>
          <w:p w14:paraId="33B2219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3BF2EF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687896E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75424DC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0BAF6D3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63FCC1CC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2A3968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8D1EC8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786C58F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F9D54E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14:paraId="01CF91C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1317D05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05" w:type="dxa"/>
          </w:tcPr>
          <w:p w14:paraId="139F6B2E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65DF6D3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1B1E685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476DEF4F" w14:textId="4AE054B4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558AACB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634DAD1B" w14:textId="4411EDF5" w:rsidTr="2C83A9DC">
        <w:tc>
          <w:tcPr>
            <w:tcW w:w="1350" w:type="dxa"/>
          </w:tcPr>
          <w:p w14:paraId="2E926492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Falck-</w:t>
            </w:r>
            <w:proofErr w:type="spellStart"/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Ytter</w:t>
            </w:r>
            <w:proofErr w:type="spellEnd"/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et al. (2012)</w:t>
            </w:r>
          </w:p>
        </w:tc>
        <w:tc>
          <w:tcPr>
            <w:tcW w:w="540" w:type="dxa"/>
          </w:tcPr>
          <w:p w14:paraId="412908C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E43C9E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69A4D76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73E7ED9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2391D68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CDECBE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7701E18" w14:textId="4B4B0584" w:rsidR="00EE5D28" w:rsidRPr="00FA3F5B" w:rsidRDefault="00EE5D28" w:rsidP="007C7C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face+bod</w:t>
            </w:r>
            <w:r w:rsidR="007C7CCB"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y</w:t>
            </w: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+point</w:t>
            </w:r>
            <w:proofErr w:type="spellEnd"/>
          </w:p>
        </w:tc>
        <w:tc>
          <w:tcPr>
            <w:tcW w:w="270" w:type="dxa"/>
          </w:tcPr>
          <w:p w14:paraId="433F426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6CE25DE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339388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14:paraId="0539F27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1B16FF1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05" w:type="dxa"/>
          </w:tcPr>
          <w:p w14:paraId="5C4502F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5E9000B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79C8E84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5777844" w14:textId="7894A69E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7EE2B04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4FC02223" w14:textId="5991CA04" w:rsidTr="2C83A9DC">
        <w:tc>
          <w:tcPr>
            <w:tcW w:w="1350" w:type="dxa"/>
          </w:tcPr>
          <w:p w14:paraId="35F6CDEF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Falck-</w:t>
            </w:r>
            <w:proofErr w:type="spellStart"/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Ytter</w:t>
            </w:r>
            <w:proofErr w:type="spellEnd"/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et al. (2015)</w:t>
            </w:r>
          </w:p>
        </w:tc>
        <w:tc>
          <w:tcPr>
            <w:tcW w:w="540" w:type="dxa"/>
          </w:tcPr>
          <w:p w14:paraId="58471D9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3B472CE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34928E3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75665D7E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731DAD9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5499A5F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580D76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5AD4B97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2DDB569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2964C6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14:paraId="6AFCF76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05AD412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05" w:type="dxa"/>
          </w:tcPr>
          <w:p w14:paraId="62A866B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7179E24E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6D54F2F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6BEBCA63" w14:textId="2B83760F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48FFF21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58C02899" w14:textId="1DF63E42" w:rsidTr="2C83A9DC">
        <w:tc>
          <w:tcPr>
            <w:tcW w:w="1350" w:type="dxa"/>
          </w:tcPr>
          <w:p w14:paraId="18EA8164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Franchini et al. (2017)</w:t>
            </w:r>
          </w:p>
        </w:tc>
        <w:tc>
          <w:tcPr>
            <w:tcW w:w="540" w:type="dxa"/>
          </w:tcPr>
          <w:p w14:paraId="7772A9A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04E33AB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1C50709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54FC698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726A73D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00" w:type="dxa"/>
          </w:tcPr>
          <w:p w14:paraId="78EA86E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845FB3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FC29EA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384E5A2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0E5FF1C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14:paraId="0278A6B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699FC61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05" w:type="dxa"/>
          </w:tcPr>
          <w:p w14:paraId="3180435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20A54F2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5E5E5A5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480BDF44" w14:textId="6EF8EB0E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DA7B7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0ABF39C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4DBBBA7C" w14:textId="65184BED" w:rsidTr="2C83A9DC">
        <w:tc>
          <w:tcPr>
            <w:tcW w:w="1350" w:type="dxa"/>
          </w:tcPr>
          <w:p w14:paraId="4DCB2837" w14:textId="74E98090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Ge et al. (2024)</w:t>
            </w:r>
          </w:p>
        </w:tc>
        <w:tc>
          <w:tcPr>
            <w:tcW w:w="540" w:type="dxa"/>
          </w:tcPr>
          <w:p w14:paraId="05D29B8E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7BA63FCB" w14:textId="3CF605FB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33EA4B3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3E53D87E" w14:textId="455036CA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31A52201" w14:textId="77777777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7165E1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024C7D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3E13460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471E92A" w14:textId="3152BD99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210A9E57" w14:textId="4E4064BB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14:paraId="2F693E48" w14:textId="17654515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73871F5A" w14:textId="77777777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21CABFAD" w14:textId="231806BB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7A280C9C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10030C9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6D78C8C9" w14:textId="64BBB45C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7025AB9F" w14:textId="6BDA5A8E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7C7CCB" w:rsidRPr="00FA3F5B" w14:paraId="1E96CCF8" w14:textId="7035DB82" w:rsidTr="2C83A9DC">
        <w:tc>
          <w:tcPr>
            <w:tcW w:w="1350" w:type="dxa"/>
          </w:tcPr>
          <w:p w14:paraId="5EE26CA5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Gillespie-Lynch et al. (2013)</w:t>
            </w:r>
          </w:p>
        </w:tc>
        <w:tc>
          <w:tcPr>
            <w:tcW w:w="540" w:type="dxa"/>
          </w:tcPr>
          <w:p w14:paraId="2F6ECCE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48B8C23E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7300A10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7A2FA2CC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108570F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6A4B42C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44E2CC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2618AFA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1C16651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23106A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  <w:p w14:paraId="4DD8688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022F615C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  <w:p w14:paraId="6EB6B71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29C230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  <w:p w14:paraId="6AF8198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4AF76DF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  <w:p w14:paraId="1142593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3964C36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741615B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69A94A5D" w14:textId="60067DD4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5D3307E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630F2D49" w14:textId="09C2341C" w:rsidTr="2C83A9DC">
        <w:tc>
          <w:tcPr>
            <w:tcW w:w="1350" w:type="dxa"/>
          </w:tcPr>
          <w:p w14:paraId="4BBEF1E0" w14:textId="05175508" w:rsidR="00EE5D28" w:rsidRPr="00FA3F5B" w:rsidRDefault="00EE5D28" w:rsidP="0026671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Li</w:t>
            </w:r>
            <w:r w:rsidR="00FC40FC" w:rsidRPr="00FA3F5B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 et al. (2024)</w:t>
            </w:r>
          </w:p>
        </w:tc>
        <w:tc>
          <w:tcPr>
            <w:tcW w:w="540" w:type="dxa"/>
          </w:tcPr>
          <w:p w14:paraId="7751F510" w14:textId="308BE51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14:paraId="1E336D16" w14:textId="01E062E6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35ECABA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5381E428" w14:textId="3B479383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391ABF1A" w14:textId="183EC63B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00" w:type="dxa"/>
          </w:tcPr>
          <w:p w14:paraId="522229D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3AC6F2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0930242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16E79382" w14:textId="4181004E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4D12A390" w14:textId="0CF58023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14:paraId="5F19B423" w14:textId="41418359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782080F9" w14:textId="77777777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1200BDA1" w14:textId="77777777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417795FE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1334ECAC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3C1F636" w14:textId="0E4BF64F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7A55C2D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619A49A6" w14:textId="472022BF" w:rsidTr="2C83A9DC">
        <w:tc>
          <w:tcPr>
            <w:tcW w:w="1350" w:type="dxa"/>
          </w:tcPr>
          <w:p w14:paraId="1A421140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Maes et al. (2021)</w:t>
            </w:r>
          </w:p>
        </w:tc>
        <w:tc>
          <w:tcPr>
            <w:tcW w:w="540" w:type="dxa"/>
          </w:tcPr>
          <w:p w14:paraId="739C7ED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5BAFFF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01FA2B9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7567855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5" w:type="dxa"/>
          </w:tcPr>
          <w:p w14:paraId="1F74398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48CE9F8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760D0B3" w14:textId="01765416" w:rsidR="00EE5D28" w:rsidRPr="00FA3F5B" w:rsidRDefault="00EE5D28" w:rsidP="007C7C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pointed zone</w:t>
            </w:r>
          </w:p>
        </w:tc>
        <w:tc>
          <w:tcPr>
            <w:tcW w:w="270" w:type="dxa"/>
          </w:tcPr>
          <w:p w14:paraId="4833359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6F9C0ED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0F31DC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9CA784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0774B72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23A2FC9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3EC18AF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05" w:type="dxa"/>
          </w:tcPr>
          <w:p w14:paraId="6CDBE2A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1FC2814" w14:textId="70685042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36E1CA3C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2D22C773" w14:textId="0F183944" w:rsidTr="2C83A9DC">
        <w:tc>
          <w:tcPr>
            <w:tcW w:w="1350" w:type="dxa"/>
          </w:tcPr>
          <w:p w14:paraId="770862F5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Muratori et al. (2019)</w:t>
            </w:r>
          </w:p>
        </w:tc>
        <w:tc>
          <w:tcPr>
            <w:tcW w:w="540" w:type="dxa"/>
          </w:tcPr>
          <w:p w14:paraId="17C9424C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F0129A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0AA8204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6EE9E14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1D74838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19E70CB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FDEA7A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2BD3C60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7661ECFC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5CD80F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7D8B86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302818B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05" w:type="dxa"/>
          </w:tcPr>
          <w:p w14:paraId="0D4A277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0D9A08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79C5508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67F13FA0" w14:textId="4A92B8B8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2F59948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3BE9BE87" w14:textId="1AA41367" w:rsidTr="2C83A9DC">
        <w:tc>
          <w:tcPr>
            <w:tcW w:w="1350" w:type="dxa"/>
          </w:tcPr>
          <w:p w14:paraId="338A1A08" w14:textId="3E24F432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Ozdemir et al. (2025)</w:t>
            </w:r>
          </w:p>
        </w:tc>
        <w:tc>
          <w:tcPr>
            <w:tcW w:w="540" w:type="dxa"/>
          </w:tcPr>
          <w:p w14:paraId="5415814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80E09AA" w14:textId="2AB8F0D7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2D959C6B" w14:textId="06134169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5F9E90A8" w14:textId="2BC11889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61206A6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339FB8EE" w14:textId="29D70CDF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11865A6E" w14:textId="350E93C4" w:rsidR="00EE5D28" w:rsidRPr="00FA3F5B" w:rsidRDefault="007C7CCB" w:rsidP="007C7C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="00EE5D28" w:rsidRPr="00FA3F5B">
              <w:rPr>
                <w:rFonts w:ascii="Times New Roman" w:hAnsi="Times New Roman" w:cs="Times New Roman"/>
                <w:sz w:val="22"/>
                <w:szCs w:val="22"/>
              </w:rPr>
              <w:t>arget</w:t>
            </w: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EE5D28" w:rsidRPr="00FA3F5B">
              <w:rPr>
                <w:rFonts w:ascii="Times New Roman" w:hAnsi="Times New Roman" w:cs="Times New Roman"/>
                <w:sz w:val="22"/>
                <w:szCs w:val="22"/>
              </w:rPr>
              <w:t>object+face</w:t>
            </w:r>
            <w:proofErr w:type="spellEnd"/>
          </w:p>
        </w:tc>
        <w:tc>
          <w:tcPr>
            <w:tcW w:w="270" w:type="dxa"/>
          </w:tcPr>
          <w:p w14:paraId="6A47EAE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640A871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2EC5C0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40939C56" w14:textId="26017B4B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79E16BA1" w14:textId="77777777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57EAEEE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ADC180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4E73080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8923436" w14:textId="21AEEAD1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238922C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1E16C899" w14:textId="5F07BCED" w:rsidTr="2C83A9DC">
        <w:tc>
          <w:tcPr>
            <w:tcW w:w="1350" w:type="dxa"/>
          </w:tcPr>
          <w:p w14:paraId="2A4A56F4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Swanson &amp; Siller (2013)</w:t>
            </w:r>
          </w:p>
        </w:tc>
        <w:tc>
          <w:tcPr>
            <w:tcW w:w="540" w:type="dxa"/>
          </w:tcPr>
          <w:p w14:paraId="00F68FC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0DF5B30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25E2248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6FA0469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72C0F47E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6F7081E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A35608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7CC5DA0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4D49884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8FE91F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7932A01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2633CF9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2CAFDA3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152CA8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55A8B6D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0300AB0" w14:textId="2E06CB0E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46E7B66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4A659FC7" w14:textId="424C5864" w:rsidTr="2C83A9DC">
        <w:tc>
          <w:tcPr>
            <w:tcW w:w="1350" w:type="dxa"/>
          </w:tcPr>
          <w:p w14:paraId="6B1A5412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Vivanti</w:t>
            </w:r>
            <w:proofErr w:type="spellEnd"/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et al. (2017)</w:t>
            </w:r>
          </w:p>
        </w:tc>
        <w:tc>
          <w:tcPr>
            <w:tcW w:w="540" w:type="dxa"/>
          </w:tcPr>
          <w:p w14:paraId="6C18231C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7507CAA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46F64EA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7233F20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4DD8A11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0AA942E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A7782D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75E22D9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0FB02E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8A9EDC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14:paraId="6A13605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0464546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05" w:type="dxa"/>
          </w:tcPr>
          <w:p w14:paraId="1807E3D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01BC8DD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719E85B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3999552E" w14:textId="447C5A3C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05E7D42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19926B4D" w14:textId="29C30EF3" w:rsidTr="2C83A9DC">
        <w:tc>
          <w:tcPr>
            <w:tcW w:w="1350" w:type="dxa"/>
          </w:tcPr>
          <w:p w14:paraId="37AF6C83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Wang et al. (2020)</w:t>
            </w:r>
          </w:p>
        </w:tc>
        <w:tc>
          <w:tcPr>
            <w:tcW w:w="540" w:type="dxa"/>
          </w:tcPr>
          <w:p w14:paraId="5FE2A18C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14:paraId="145C6E6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3904002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6987458A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0583A9C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7143D2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E7B24E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6542EDE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53ACD3A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83FFA9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397C6B2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7527DF9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15BA23B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20F9C8D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103B728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99A2537" w14:textId="697D8A9C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3B2142E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61D4" w:rsidRPr="00FA3F5B" w14:paraId="133F0619" w14:textId="060FEAAA" w:rsidTr="2C83A9DC">
        <w:tc>
          <w:tcPr>
            <w:tcW w:w="1350" w:type="dxa"/>
          </w:tcPr>
          <w:p w14:paraId="6EF9FAA2" w14:textId="30B2AD4B" w:rsidR="00F261D4" w:rsidRPr="00FA3F5B" w:rsidRDefault="00F261D4" w:rsidP="0026671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Wang et al. (2023)</w:t>
            </w:r>
          </w:p>
        </w:tc>
        <w:tc>
          <w:tcPr>
            <w:tcW w:w="5665" w:type="dxa"/>
            <w:gridSpan w:val="7"/>
          </w:tcPr>
          <w:p w14:paraId="354F157D" w14:textId="49813431" w:rsidR="00F261D4" w:rsidRPr="00FA3F5B" w:rsidRDefault="00F261D4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n/r</w:t>
            </w:r>
          </w:p>
        </w:tc>
        <w:tc>
          <w:tcPr>
            <w:tcW w:w="270" w:type="dxa"/>
          </w:tcPr>
          <w:p w14:paraId="35F82DB5" w14:textId="77777777" w:rsidR="00F261D4" w:rsidRPr="00FA3F5B" w:rsidRDefault="00F261D4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CFE55AB" w14:textId="77777777" w:rsidR="00F261D4" w:rsidRPr="00FA3F5B" w:rsidRDefault="00F261D4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4293D97" w14:textId="0E5B454E" w:rsidR="00F261D4" w:rsidRPr="00FA3F5B" w:rsidRDefault="00F261D4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14:paraId="0D2C93BD" w14:textId="5E7E7B2E" w:rsidR="00F261D4" w:rsidRPr="00FA3F5B" w:rsidRDefault="00F261D4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022C70E3" w14:textId="77777777" w:rsidR="00F261D4" w:rsidRPr="00FA3F5B" w:rsidRDefault="00F261D4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7DF362EB" w14:textId="77777777" w:rsidR="00F261D4" w:rsidRPr="00FA3F5B" w:rsidRDefault="00F261D4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D26C2E3" w14:textId="77777777" w:rsidR="00F261D4" w:rsidRPr="00FA3F5B" w:rsidRDefault="00F261D4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21578296" w14:textId="0C104AE1" w:rsidR="00F261D4" w:rsidRPr="00FA3F5B" w:rsidRDefault="00F261D4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14:paraId="530F766D" w14:textId="53A5F93D" w:rsidR="00F261D4" w:rsidRPr="00FA3F5B" w:rsidRDefault="00F261D4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2BAA3A53" w14:textId="77777777" w:rsidR="00F261D4" w:rsidRPr="00FA3F5B" w:rsidRDefault="00F261D4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36E0C1A0" w14:textId="3C8C4F54" w:rsidTr="2C83A9DC">
        <w:tc>
          <w:tcPr>
            <w:tcW w:w="1350" w:type="dxa"/>
          </w:tcPr>
          <w:p w14:paraId="212B24EB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Wicks et al. (2022)</w:t>
            </w:r>
          </w:p>
        </w:tc>
        <w:tc>
          <w:tcPr>
            <w:tcW w:w="540" w:type="dxa"/>
          </w:tcPr>
          <w:p w14:paraId="0F340AD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A9087CF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5B708C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09D7DE4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5" w:type="dxa"/>
          </w:tcPr>
          <w:p w14:paraId="397747E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00" w:type="dxa"/>
          </w:tcPr>
          <w:p w14:paraId="300E10EE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C251FE7" w14:textId="2B452CA9" w:rsidR="00EE5D28" w:rsidRPr="00FA3F5B" w:rsidRDefault="00EE5D28" w:rsidP="007C7C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text and pictures in the book</w:t>
            </w:r>
          </w:p>
        </w:tc>
        <w:tc>
          <w:tcPr>
            <w:tcW w:w="270" w:type="dxa"/>
          </w:tcPr>
          <w:p w14:paraId="7745C28C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4A4568B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63CE6DD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0158067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28FD537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197780E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189800C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799AE121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A61D979" w14:textId="35397DC6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6DCC26C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CCB" w:rsidRPr="00FA3F5B" w14:paraId="58B6BF60" w14:textId="4BF965C8" w:rsidTr="2C83A9DC">
        <w:tc>
          <w:tcPr>
            <w:tcW w:w="1350" w:type="dxa"/>
          </w:tcPr>
          <w:p w14:paraId="531FE8C8" w14:textId="75D8B750" w:rsidR="00EE5D28" w:rsidRPr="00FA3F5B" w:rsidRDefault="00EE5D28" w:rsidP="0026671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Wu &amp; Cai (2025)</w:t>
            </w:r>
          </w:p>
        </w:tc>
        <w:tc>
          <w:tcPr>
            <w:tcW w:w="540" w:type="dxa"/>
          </w:tcPr>
          <w:p w14:paraId="0A3210C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3DB9A81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1672240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33DC86FE" w14:textId="15FD786B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2E339A70" w14:textId="77777777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0CB87E3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CCE3742" w14:textId="58EFFF7A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Entire area surrounding the model</w:t>
            </w:r>
          </w:p>
        </w:tc>
        <w:tc>
          <w:tcPr>
            <w:tcW w:w="270" w:type="dxa"/>
          </w:tcPr>
          <w:p w14:paraId="2E2A927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32413DD0" w14:textId="02EAAF77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0BED2DF5" w14:textId="005A0C5A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14:paraId="2508B7DE" w14:textId="19987AF1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5A828B66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5D2ABA65" w14:textId="09B13A6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4B3D959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4AAD2E7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49FFCED" w14:textId="45BBA4C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39C2854B" w14:textId="32D0F0DF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7C7CCB" w:rsidRPr="00FA3F5B" w14:paraId="1F5B7364" w14:textId="76806DB4" w:rsidTr="2C83A9DC">
        <w:tc>
          <w:tcPr>
            <w:tcW w:w="1350" w:type="dxa"/>
          </w:tcPr>
          <w:p w14:paraId="6770DDF8" w14:textId="77777777" w:rsidR="00EE5D28" w:rsidRPr="00FA3F5B" w:rsidRDefault="00EE5D28" w:rsidP="002667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Zhang et al. (2022)</w:t>
            </w:r>
          </w:p>
        </w:tc>
        <w:tc>
          <w:tcPr>
            <w:tcW w:w="540" w:type="dxa"/>
          </w:tcPr>
          <w:p w14:paraId="70005639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7F8AE75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7A49B1F7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</w:tcPr>
          <w:p w14:paraId="783D4D6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5" w:type="dxa"/>
          </w:tcPr>
          <w:p w14:paraId="62CF989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511D1ABD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497AE9B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dxa"/>
          </w:tcPr>
          <w:p w14:paraId="2A126A5E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1F876DDE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98EAFB2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61F71588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5F01E263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</w:tcPr>
          <w:p w14:paraId="6656E3F4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2E73E860" w14:textId="77777777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3AA96360" w14:textId="77777777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FA67175" w14:textId="70DBC88B" w:rsidR="00EE5D28" w:rsidRPr="00FA3F5B" w:rsidRDefault="00EE5D28" w:rsidP="002667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3F5B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10" w:type="dxa"/>
          </w:tcPr>
          <w:p w14:paraId="37FD7BF7" w14:textId="77777777" w:rsidR="00EE5D28" w:rsidRPr="00FA3F5B" w:rsidRDefault="00EE5D28" w:rsidP="002667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12668DA9" w14:textId="4B143EB4" w:rsidR="00084AC2" w:rsidRPr="0062740A" w:rsidRDefault="00084AC2" w:rsidP="00084AC2">
      <w:pPr>
        <w:rPr>
          <w:rFonts w:ascii="Times New Roman" w:hAnsi="Times New Roman" w:cs="Times New Roman"/>
          <w:sz w:val="20"/>
          <w:szCs w:val="20"/>
        </w:rPr>
      </w:pPr>
      <w:r w:rsidRPr="00FA3F5B">
        <w:rPr>
          <w:rFonts w:ascii="Times New Roman" w:eastAsia="Times New Roman" w:hAnsi="Times New Roman" w:cs="Times New Roman"/>
          <w:i/>
          <w:sz w:val="20"/>
          <w:szCs w:val="20"/>
        </w:rPr>
        <w:t>Note</w:t>
      </w:r>
      <w:r w:rsidRPr="00FA3F5B">
        <w:rPr>
          <w:rFonts w:ascii="Times New Roman" w:eastAsia="Times New Roman" w:hAnsi="Times New Roman" w:cs="Times New Roman"/>
          <w:sz w:val="20"/>
          <w:szCs w:val="20"/>
        </w:rPr>
        <w:t>. x = ROIs defined, or gaze metrics derived.</w:t>
      </w:r>
      <w:r w:rsidR="00CC2C6F" w:rsidRPr="00FA3F5B">
        <w:rPr>
          <w:rFonts w:ascii="Times New Roman" w:eastAsia="Times New Roman" w:hAnsi="Times New Roman" w:cs="Times New Roman"/>
          <w:sz w:val="20"/>
          <w:szCs w:val="20"/>
        </w:rPr>
        <w:t xml:space="preserve"> ROIs were not </w:t>
      </w:r>
      <w:r w:rsidR="00243764" w:rsidRPr="00FA3F5B">
        <w:rPr>
          <w:rFonts w:ascii="Times New Roman" w:eastAsia="Times New Roman" w:hAnsi="Times New Roman" w:cs="Times New Roman"/>
          <w:sz w:val="20"/>
          <w:szCs w:val="20"/>
        </w:rPr>
        <w:t>explicitly defined</w:t>
      </w:r>
      <w:r w:rsidR="00CC2C6F" w:rsidRPr="00FA3F5B">
        <w:rPr>
          <w:rFonts w:ascii="Times New Roman" w:eastAsia="Times New Roman" w:hAnsi="Times New Roman" w:cs="Times New Roman"/>
          <w:sz w:val="20"/>
          <w:szCs w:val="20"/>
        </w:rPr>
        <w:t xml:space="preserve"> in one study (Wang et al., 2023).</w:t>
      </w:r>
    </w:p>
    <w:p w14:paraId="0C2F0715" w14:textId="77777777" w:rsidR="00084AC2" w:rsidRPr="00C32C83" w:rsidRDefault="00084AC2">
      <w:pPr>
        <w:rPr>
          <w:rFonts w:ascii="Times New Roman" w:hAnsi="Times New Roman" w:cs="Times New Roman"/>
          <w:sz w:val="22"/>
          <w:szCs w:val="22"/>
        </w:rPr>
      </w:pPr>
    </w:p>
    <w:sectPr w:rsidR="00084AC2" w:rsidRPr="00C32C83" w:rsidSect="00323BBC">
      <w:pgSz w:w="15840" w:h="12240" w:orient="landscape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51271"/>
    <w:multiLevelType w:val="hybridMultilevel"/>
    <w:tmpl w:val="DD048CA2"/>
    <w:lvl w:ilvl="0" w:tplc="4DB0E76C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261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E7"/>
    <w:rsid w:val="00003608"/>
    <w:rsid w:val="00005EDE"/>
    <w:rsid w:val="000165C4"/>
    <w:rsid w:val="00020B28"/>
    <w:rsid w:val="000210D4"/>
    <w:rsid w:val="000440A8"/>
    <w:rsid w:val="000531DC"/>
    <w:rsid w:val="00062FB5"/>
    <w:rsid w:val="00067836"/>
    <w:rsid w:val="000702FA"/>
    <w:rsid w:val="000832FD"/>
    <w:rsid w:val="00084AC2"/>
    <w:rsid w:val="0009576B"/>
    <w:rsid w:val="000B0850"/>
    <w:rsid w:val="000B3E27"/>
    <w:rsid w:val="000D5161"/>
    <w:rsid w:val="000D51A1"/>
    <w:rsid w:val="000F59C5"/>
    <w:rsid w:val="00124830"/>
    <w:rsid w:val="00185E6C"/>
    <w:rsid w:val="001B69E1"/>
    <w:rsid w:val="001B7136"/>
    <w:rsid w:val="001C288B"/>
    <w:rsid w:val="001C5C97"/>
    <w:rsid w:val="001C7A2C"/>
    <w:rsid w:val="001E4939"/>
    <w:rsid w:val="001E6D51"/>
    <w:rsid w:val="0021151B"/>
    <w:rsid w:val="0023054E"/>
    <w:rsid w:val="00234B9D"/>
    <w:rsid w:val="00243764"/>
    <w:rsid w:val="00262535"/>
    <w:rsid w:val="00264693"/>
    <w:rsid w:val="00266710"/>
    <w:rsid w:val="002853FC"/>
    <w:rsid w:val="0029346E"/>
    <w:rsid w:val="002A130B"/>
    <w:rsid w:val="002A53CE"/>
    <w:rsid w:val="002B545E"/>
    <w:rsid w:val="002B6179"/>
    <w:rsid w:val="002B796F"/>
    <w:rsid w:val="002D7518"/>
    <w:rsid w:val="003053B0"/>
    <w:rsid w:val="00323BBC"/>
    <w:rsid w:val="0033272A"/>
    <w:rsid w:val="003365DD"/>
    <w:rsid w:val="00343290"/>
    <w:rsid w:val="00343661"/>
    <w:rsid w:val="00375283"/>
    <w:rsid w:val="003950A6"/>
    <w:rsid w:val="003A12A6"/>
    <w:rsid w:val="003A38B0"/>
    <w:rsid w:val="003B5CFF"/>
    <w:rsid w:val="003E10F9"/>
    <w:rsid w:val="003F321A"/>
    <w:rsid w:val="004206DB"/>
    <w:rsid w:val="0042394B"/>
    <w:rsid w:val="00435676"/>
    <w:rsid w:val="00435955"/>
    <w:rsid w:val="004372E7"/>
    <w:rsid w:val="00440B60"/>
    <w:rsid w:val="00457A42"/>
    <w:rsid w:val="00466E85"/>
    <w:rsid w:val="0048333A"/>
    <w:rsid w:val="00492171"/>
    <w:rsid w:val="00536A42"/>
    <w:rsid w:val="00550D3B"/>
    <w:rsid w:val="00554A6D"/>
    <w:rsid w:val="00573D85"/>
    <w:rsid w:val="005816D0"/>
    <w:rsid w:val="005824E5"/>
    <w:rsid w:val="00593519"/>
    <w:rsid w:val="005C2A37"/>
    <w:rsid w:val="005C6304"/>
    <w:rsid w:val="005F4DAA"/>
    <w:rsid w:val="006136AE"/>
    <w:rsid w:val="0062532F"/>
    <w:rsid w:val="0062740A"/>
    <w:rsid w:val="00630E8F"/>
    <w:rsid w:val="00646337"/>
    <w:rsid w:val="00650A95"/>
    <w:rsid w:val="00666532"/>
    <w:rsid w:val="00667358"/>
    <w:rsid w:val="0067455D"/>
    <w:rsid w:val="006A77F8"/>
    <w:rsid w:val="006B7CE2"/>
    <w:rsid w:val="006E74EC"/>
    <w:rsid w:val="006F2378"/>
    <w:rsid w:val="006F676E"/>
    <w:rsid w:val="00712C09"/>
    <w:rsid w:val="007176C8"/>
    <w:rsid w:val="0072001C"/>
    <w:rsid w:val="0072077E"/>
    <w:rsid w:val="007251A2"/>
    <w:rsid w:val="007354DB"/>
    <w:rsid w:val="00742F12"/>
    <w:rsid w:val="0075584B"/>
    <w:rsid w:val="00767AC6"/>
    <w:rsid w:val="00772328"/>
    <w:rsid w:val="007862DD"/>
    <w:rsid w:val="007B679B"/>
    <w:rsid w:val="007C7CCB"/>
    <w:rsid w:val="007E47EE"/>
    <w:rsid w:val="007F012F"/>
    <w:rsid w:val="007F32C3"/>
    <w:rsid w:val="007F59A7"/>
    <w:rsid w:val="008069F5"/>
    <w:rsid w:val="00816585"/>
    <w:rsid w:val="0082366D"/>
    <w:rsid w:val="008548EE"/>
    <w:rsid w:val="008576A8"/>
    <w:rsid w:val="00865CE9"/>
    <w:rsid w:val="00875D0B"/>
    <w:rsid w:val="008800A9"/>
    <w:rsid w:val="00911209"/>
    <w:rsid w:val="0091217B"/>
    <w:rsid w:val="00912897"/>
    <w:rsid w:val="0093571D"/>
    <w:rsid w:val="009502DE"/>
    <w:rsid w:val="00951F13"/>
    <w:rsid w:val="00962C0E"/>
    <w:rsid w:val="009779E1"/>
    <w:rsid w:val="009E209F"/>
    <w:rsid w:val="009F3018"/>
    <w:rsid w:val="00A07120"/>
    <w:rsid w:val="00A229CB"/>
    <w:rsid w:val="00A306B2"/>
    <w:rsid w:val="00A31DB9"/>
    <w:rsid w:val="00A614EC"/>
    <w:rsid w:val="00A7053B"/>
    <w:rsid w:val="00A75889"/>
    <w:rsid w:val="00A947BD"/>
    <w:rsid w:val="00AB44EF"/>
    <w:rsid w:val="00B00B95"/>
    <w:rsid w:val="00B06921"/>
    <w:rsid w:val="00B15B7D"/>
    <w:rsid w:val="00B407E9"/>
    <w:rsid w:val="00B52795"/>
    <w:rsid w:val="00B5599F"/>
    <w:rsid w:val="00BA2AF5"/>
    <w:rsid w:val="00BB2840"/>
    <w:rsid w:val="00BD70B8"/>
    <w:rsid w:val="00BF2CC3"/>
    <w:rsid w:val="00BF3477"/>
    <w:rsid w:val="00C00B00"/>
    <w:rsid w:val="00C17BA9"/>
    <w:rsid w:val="00C32C83"/>
    <w:rsid w:val="00C43432"/>
    <w:rsid w:val="00C719A7"/>
    <w:rsid w:val="00C77C0F"/>
    <w:rsid w:val="00C8717E"/>
    <w:rsid w:val="00C953A6"/>
    <w:rsid w:val="00CB2B0D"/>
    <w:rsid w:val="00CB641B"/>
    <w:rsid w:val="00CC2C6F"/>
    <w:rsid w:val="00CD0912"/>
    <w:rsid w:val="00CD4246"/>
    <w:rsid w:val="00CF692C"/>
    <w:rsid w:val="00D41139"/>
    <w:rsid w:val="00D5408D"/>
    <w:rsid w:val="00D81F38"/>
    <w:rsid w:val="00DC152C"/>
    <w:rsid w:val="00DC2403"/>
    <w:rsid w:val="00DF28B9"/>
    <w:rsid w:val="00E00BBF"/>
    <w:rsid w:val="00E123B1"/>
    <w:rsid w:val="00E90103"/>
    <w:rsid w:val="00E96E58"/>
    <w:rsid w:val="00EB0E59"/>
    <w:rsid w:val="00EB7AE8"/>
    <w:rsid w:val="00EE5D28"/>
    <w:rsid w:val="00F07E29"/>
    <w:rsid w:val="00F14C2C"/>
    <w:rsid w:val="00F233DC"/>
    <w:rsid w:val="00F261D4"/>
    <w:rsid w:val="00F46992"/>
    <w:rsid w:val="00F67A08"/>
    <w:rsid w:val="00F731D6"/>
    <w:rsid w:val="00F77DF7"/>
    <w:rsid w:val="00F81EE3"/>
    <w:rsid w:val="00F8337C"/>
    <w:rsid w:val="00FA3F5B"/>
    <w:rsid w:val="00FB4E60"/>
    <w:rsid w:val="00FC40FC"/>
    <w:rsid w:val="00FD1FB6"/>
    <w:rsid w:val="2C83A9DC"/>
    <w:rsid w:val="3805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FCEE52"/>
  <w15:chartTrackingRefBased/>
  <w15:docId w15:val="{A26AD62C-C20D-8541-8C72-D820C14F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2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2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2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2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2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2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2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2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2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2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2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2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2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2E7"/>
    <w:rPr>
      <w:rFonts w:eastAsia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2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2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2E7"/>
    <w:rPr>
      <w:rFonts w:eastAsia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2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37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32C83"/>
    <w:rPr>
      <w:rFonts w:eastAsia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3A3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8B0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8B0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Yoon</dc:creator>
  <cp:keywords/>
  <dc:description/>
  <cp:lastModifiedBy>Christy Yoon</cp:lastModifiedBy>
  <cp:revision>79</cp:revision>
  <dcterms:created xsi:type="dcterms:W3CDTF">2024-10-07T22:17:00Z</dcterms:created>
  <dcterms:modified xsi:type="dcterms:W3CDTF">2025-10-29T00:47:00Z</dcterms:modified>
</cp:coreProperties>
</file>