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51B07" w14:textId="77777777" w:rsidR="00946B97" w:rsidRPr="005037C0" w:rsidRDefault="00000000">
      <w:pPr>
        <w:rPr>
          <w:rFonts w:ascii="Cambria" w:eastAsia="Cambria" w:hAnsi="Cambria" w:cs="Cambria"/>
          <w:lang w:val="en-US"/>
        </w:rPr>
      </w:pPr>
      <w:r w:rsidRPr="005037C0">
        <w:rPr>
          <w:rFonts w:ascii="Cambria" w:eastAsia="Cambria" w:hAnsi="Cambria" w:cs="Cambria"/>
          <w:lang w:val="en-US"/>
        </w:rPr>
        <w:t xml:space="preserve">Supplementary material 1. Excluded studies with reasons (30 studies). </w:t>
      </w:r>
    </w:p>
    <w:tbl>
      <w:tblPr>
        <w:tblStyle w:val="a"/>
        <w:tblW w:w="143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770"/>
        <w:gridCol w:w="3600"/>
      </w:tblGrid>
      <w:tr w:rsidR="00946B97" w14:paraId="26C3384A" w14:textId="77777777">
        <w:trPr>
          <w:trHeight w:val="315"/>
        </w:trPr>
        <w:tc>
          <w:tcPr>
            <w:tcW w:w="1077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8AD287" w14:textId="77777777" w:rsidR="00946B97" w:rsidRDefault="00000000">
            <w:pPr>
              <w:widowControl w:val="0"/>
              <w:jc w:val="center"/>
              <w:rPr>
                <w:rFonts w:ascii="Cambria" w:eastAsia="Cambria" w:hAnsi="Cambria" w:cs="Cambria"/>
              </w:rPr>
            </w:pPr>
            <w:r>
              <w:rPr>
                <w:rFonts w:ascii="Cambria" w:eastAsia="Cambria" w:hAnsi="Cambria" w:cs="Cambria"/>
                <w:b/>
                <w:bCs/>
              </w:rPr>
              <w:t>Study</w:t>
            </w:r>
          </w:p>
        </w:tc>
        <w:tc>
          <w:tcPr>
            <w:tcW w:w="3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79BB6FF6" w14:textId="77777777" w:rsidR="00946B97" w:rsidRDefault="00000000">
            <w:pPr>
              <w:widowControl w:val="0"/>
              <w:jc w:val="center"/>
              <w:rPr>
                <w:rFonts w:ascii="Cambria" w:eastAsia="Cambria" w:hAnsi="Cambria" w:cs="Cambria"/>
              </w:rPr>
            </w:pPr>
            <w:r>
              <w:rPr>
                <w:rFonts w:ascii="Cambria" w:eastAsia="Cambria" w:hAnsi="Cambria" w:cs="Cambria"/>
                <w:b/>
                <w:bCs/>
              </w:rPr>
              <w:t>Reason</w:t>
            </w:r>
          </w:p>
        </w:tc>
      </w:tr>
      <w:tr w:rsidR="00946B97" w14:paraId="49F98356" w14:textId="77777777">
        <w:trPr>
          <w:trHeight w:val="72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533564" w14:textId="77777777" w:rsidR="00946B97" w:rsidRPr="005037C0" w:rsidRDefault="00000000">
            <w:pPr>
              <w:widowControl w:val="0"/>
              <w:jc w:val="center"/>
              <w:rPr>
                <w:rFonts w:ascii="Cambria" w:eastAsia="Cambria" w:hAnsi="Cambria" w:cs="Cambria"/>
                <w:lang w:val="fr-FR"/>
              </w:rPr>
            </w:pPr>
            <w:r w:rsidRPr="005037C0">
              <w:rPr>
                <w:rFonts w:ascii="Cambria" w:eastAsia="Cambria" w:hAnsi="Cambria" w:cs="Cambria"/>
                <w:lang w:val="nb-NO"/>
              </w:rPr>
              <w:t xml:space="preserve">Sorensen SE, Larsen IB, Jörgensen KD. </w:t>
            </w:r>
            <w:r w:rsidRPr="005037C0">
              <w:rPr>
                <w:rFonts w:ascii="Cambria" w:eastAsia="Cambria" w:hAnsi="Cambria" w:cs="Cambria"/>
                <w:lang w:val="en-US"/>
              </w:rPr>
              <w:t xml:space="preserve">Gingival and alveolar bone reaction to marginal fit of subgingival crown margins. </w:t>
            </w:r>
            <w:r w:rsidRPr="005037C0">
              <w:rPr>
                <w:rFonts w:ascii="Cambria" w:eastAsia="Cambria" w:hAnsi="Cambria" w:cs="Cambria"/>
                <w:lang w:val="fr-FR"/>
              </w:rPr>
              <w:t>Scand J Dent Res. 1986 Apr;94(2):109-14. doi: 10.1111/j.1600-0722.1986.tb01373.x. PMID: 3518035.</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34143E"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258CB66A" w14:textId="77777777">
        <w:trPr>
          <w:trHeight w:val="75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305AE7" w14:textId="77777777" w:rsidR="00946B97" w:rsidRDefault="00000000">
            <w:pPr>
              <w:widowControl w:val="0"/>
              <w:jc w:val="center"/>
              <w:rPr>
                <w:rFonts w:ascii="Cambria" w:eastAsia="Cambria" w:hAnsi="Cambria" w:cs="Cambria"/>
              </w:rPr>
            </w:pPr>
            <w:r>
              <w:rPr>
                <w:rFonts w:ascii="Cambria" w:eastAsia="Cambria" w:hAnsi="Cambria" w:cs="Cambria"/>
              </w:rPr>
              <w:t xml:space="preserve">Bader J, Rozier RG, McFall WT Jr. </w:t>
            </w:r>
            <w:r w:rsidRPr="005037C0">
              <w:rPr>
                <w:rFonts w:ascii="Cambria" w:eastAsia="Cambria" w:hAnsi="Cambria" w:cs="Cambria"/>
                <w:lang w:val="en-US"/>
              </w:rPr>
              <w:t xml:space="preserve">The effect of crown receipt on measures of gingival status. J Dent Res. 1991 Oct;70(10):1386-9. doi: 10.1177/00220345910700101401. </w:t>
            </w:r>
            <w:r>
              <w:rPr>
                <w:rFonts w:ascii="Cambria" w:eastAsia="Cambria" w:hAnsi="Cambria" w:cs="Cambria"/>
              </w:rPr>
              <w:t>PMID: 1939835.</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1C0F88"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737900EE" w14:textId="77777777">
        <w:trPr>
          <w:trHeight w:val="70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23ECA77"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Bader JD, Rozier RG, McFall WT Jr, Ramsey DL. Effect of crown margins on periodontal conditions in regularly attending patients. </w:t>
            </w:r>
            <w:r>
              <w:rPr>
                <w:rFonts w:ascii="Cambria" w:eastAsia="Cambria" w:hAnsi="Cambria" w:cs="Cambria"/>
              </w:rPr>
              <w:t xml:space="preserve">J Prosthet Dent. 1991 Jan;65(1):75-9. </w:t>
            </w:r>
            <w:proofErr w:type="spellStart"/>
            <w:r>
              <w:rPr>
                <w:rFonts w:ascii="Cambria" w:eastAsia="Cambria" w:hAnsi="Cambria" w:cs="Cambria"/>
              </w:rPr>
              <w:t>doi</w:t>
            </w:r>
            <w:proofErr w:type="spellEnd"/>
            <w:r>
              <w:rPr>
                <w:rFonts w:ascii="Cambria" w:eastAsia="Cambria" w:hAnsi="Cambria" w:cs="Cambria"/>
              </w:rPr>
              <w:t>: 10.1016/0022-3913(91)90053-y. PMID: 2033551.</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DE9F56B"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46B40D3C" w14:textId="77777777">
        <w:trPr>
          <w:trHeight w:val="79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259C5B" w14:textId="77777777" w:rsidR="00946B97" w:rsidRPr="005037C0" w:rsidRDefault="00000000">
            <w:pPr>
              <w:widowControl w:val="0"/>
              <w:jc w:val="center"/>
              <w:rPr>
                <w:rFonts w:ascii="Cambria" w:eastAsia="Cambria" w:hAnsi="Cambria" w:cs="Cambria"/>
                <w:lang w:val="pt-BR"/>
              </w:rPr>
            </w:pPr>
            <w:r w:rsidRPr="005037C0">
              <w:rPr>
                <w:rFonts w:ascii="Cambria" w:eastAsia="Cambria" w:hAnsi="Cambria" w:cs="Cambria"/>
                <w:lang w:val="en-US"/>
              </w:rPr>
              <w:t xml:space="preserve">van Dijken JW, Sjöström S. The effect of glass ionomer cement and composite resin fillings on marginal gingiva. </w:t>
            </w:r>
            <w:r w:rsidRPr="005037C0">
              <w:rPr>
                <w:rFonts w:ascii="Cambria" w:eastAsia="Cambria" w:hAnsi="Cambria" w:cs="Cambria"/>
                <w:lang w:val="pt-BR"/>
              </w:rPr>
              <w:t>J Clin Periodontol. 1991 Mar;18(3):200-3. doi: 10.1111/j.1600-051x.1991.tb01134.x. PMID: 1829463.</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EC0622"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02CFE143" w14:textId="77777777">
        <w:trPr>
          <w:trHeight w:val="78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6C8A32"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Sjögren G, Lantto R, Granberg A, Sundström BO, Tillberg A. Clinical examination of leucite-reinforced glass-ceramic crowns (Empress) in general practice: a retrospective study. </w:t>
            </w:r>
            <w:proofErr w:type="spellStart"/>
            <w:r>
              <w:rPr>
                <w:rFonts w:ascii="Cambria" w:eastAsia="Cambria" w:hAnsi="Cambria" w:cs="Cambria"/>
              </w:rPr>
              <w:t>Int</w:t>
            </w:r>
            <w:proofErr w:type="spellEnd"/>
            <w:r>
              <w:rPr>
                <w:rFonts w:ascii="Cambria" w:eastAsia="Cambria" w:hAnsi="Cambria" w:cs="Cambria"/>
              </w:rPr>
              <w:t xml:space="preserve"> J </w:t>
            </w:r>
            <w:proofErr w:type="spellStart"/>
            <w:r>
              <w:rPr>
                <w:rFonts w:ascii="Cambria" w:eastAsia="Cambria" w:hAnsi="Cambria" w:cs="Cambria"/>
              </w:rPr>
              <w:t>Prosthodont</w:t>
            </w:r>
            <w:proofErr w:type="spellEnd"/>
            <w:r>
              <w:rPr>
                <w:rFonts w:ascii="Cambria" w:eastAsia="Cambria" w:hAnsi="Cambria" w:cs="Cambria"/>
              </w:rPr>
              <w:t>. 1999 Mar-Apr;12(2):122-8. PMID: 10371913.</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FE5A02"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0F852CF6" w14:textId="77777777">
        <w:trPr>
          <w:trHeight w:val="67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C017558"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Kancyper SG, Koka S. The influence of intracrevicular crown margins on gingival health: preliminary findings. </w:t>
            </w:r>
            <w:r>
              <w:rPr>
                <w:rFonts w:ascii="Cambria" w:eastAsia="Cambria" w:hAnsi="Cambria" w:cs="Cambria"/>
              </w:rPr>
              <w:t xml:space="preserve">J Prosthet Dent. 2001 May;85(5):461-5. </w:t>
            </w:r>
            <w:proofErr w:type="spellStart"/>
            <w:r>
              <w:rPr>
                <w:rFonts w:ascii="Cambria" w:eastAsia="Cambria" w:hAnsi="Cambria" w:cs="Cambria"/>
              </w:rPr>
              <w:t>doi</w:t>
            </w:r>
            <w:proofErr w:type="spellEnd"/>
            <w:r>
              <w:rPr>
                <w:rFonts w:ascii="Cambria" w:eastAsia="Cambria" w:hAnsi="Cambria" w:cs="Cambria"/>
              </w:rPr>
              <w:t>: 10.1067/mpr.2001.115386. PMID: 11357072.</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FF9F0A"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1B553E94" w14:textId="77777777">
        <w:trPr>
          <w:trHeight w:val="70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31A832E"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Schätzle M, Land NP, Anerud A, Boysen H, Bürgin W, Löe H. The influence of margins of restorations of the periodontal tissues over 26 years. </w:t>
            </w:r>
            <w:r>
              <w:rPr>
                <w:rFonts w:ascii="Cambria" w:eastAsia="Cambria" w:hAnsi="Cambria" w:cs="Cambria"/>
              </w:rPr>
              <w:t xml:space="preserve">J Clin Periodontol. 2001 Jan;28(1):57-64. </w:t>
            </w:r>
            <w:proofErr w:type="spellStart"/>
            <w:r>
              <w:rPr>
                <w:rFonts w:ascii="Cambria" w:eastAsia="Cambria" w:hAnsi="Cambria" w:cs="Cambria"/>
              </w:rPr>
              <w:t>doi</w:t>
            </w:r>
            <w:proofErr w:type="spellEnd"/>
            <w:r>
              <w:rPr>
                <w:rFonts w:ascii="Cambria" w:eastAsia="Cambria" w:hAnsi="Cambria" w:cs="Cambria"/>
              </w:rPr>
              <w:t>: 10.1034/j.1600-051x.2001.</w:t>
            </w:r>
            <w:proofErr w:type="gramStart"/>
            <w:r>
              <w:rPr>
                <w:rFonts w:ascii="Cambria" w:eastAsia="Cambria" w:hAnsi="Cambria" w:cs="Cambria"/>
              </w:rPr>
              <w:t>280109.x.</w:t>
            </w:r>
            <w:proofErr w:type="gramEnd"/>
            <w:r>
              <w:rPr>
                <w:rFonts w:ascii="Cambria" w:eastAsia="Cambria" w:hAnsi="Cambria" w:cs="Cambria"/>
              </w:rPr>
              <w:t xml:space="preserve"> PMID: 11142668.</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273CD3"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12183E7B" w14:textId="77777777">
        <w:trPr>
          <w:trHeight w:val="93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04E68AB"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Paolantonio M, D'ercole S, Perinetti G, Tripodi D, Catamo G, Serra E, Bruè C, Piccolomini R. Clinical and microbiological effects of different restorative materials on the periodontal tissues adjacent to subgingival class V restorations. </w:t>
            </w:r>
            <w:r>
              <w:rPr>
                <w:rFonts w:ascii="Cambria" w:eastAsia="Cambria" w:hAnsi="Cambria" w:cs="Cambria"/>
              </w:rPr>
              <w:t xml:space="preserve">J Clin Periodontol. 2004 Mar;31(3):200-7. </w:t>
            </w:r>
            <w:proofErr w:type="spellStart"/>
            <w:r>
              <w:rPr>
                <w:rFonts w:ascii="Cambria" w:eastAsia="Cambria" w:hAnsi="Cambria" w:cs="Cambria"/>
              </w:rPr>
              <w:t>doi</w:t>
            </w:r>
            <w:proofErr w:type="spellEnd"/>
            <w:r>
              <w:rPr>
                <w:rFonts w:ascii="Cambria" w:eastAsia="Cambria" w:hAnsi="Cambria" w:cs="Cambria"/>
              </w:rPr>
              <w:t>: 10.1111/j.0303-6979.2004.</w:t>
            </w:r>
            <w:proofErr w:type="gramStart"/>
            <w:r>
              <w:rPr>
                <w:rFonts w:ascii="Cambria" w:eastAsia="Cambria" w:hAnsi="Cambria" w:cs="Cambria"/>
              </w:rPr>
              <w:t>00472.x.</w:t>
            </w:r>
            <w:proofErr w:type="gramEnd"/>
            <w:r>
              <w:rPr>
                <w:rFonts w:ascii="Cambria" w:eastAsia="Cambria" w:hAnsi="Cambria" w:cs="Cambria"/>
              </w:rPr>
              <w:t xml:space="preserve"> PMID: 15016024.</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B1224BD"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737E089F" w14:textId="77777777">
        <w:trPr>
          <w:trHeight w:val="93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721A3AA"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Broadbent JM, Williams KB, Thomson WM, Williams SM. Dental restorations: a risk factor for periodontal attachment loss? J Clin Periodontol. 2006 Nov;33(11):803-10. doi: 10.1111/j.1600-051X.2006.00988.x. Epub 2006 Sep 13. </w:t>
            </w:r>
            <w:r>
              <w:rPr>
                <w:rFonts w:ascii="Cambria" w:eastAsia="Cambria" w:hAnsi="Cambria" w:cs="Cambria"/>
              </w:rPr>
              <w:t>PMID: 16970623; PMCID: PMC2249557.</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908653"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1A325A57" w14:textId="77777777">
        <w:trPr>
          <w:trHeight w:val="79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51DC04F"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De Backer H, Van Maele G, Decock V, Van den Berghe L. Long-term survival of complete crowns, fixed dental prostheses, and cantilever fixed dental prostheses with posts and cores on root canal-treated teeth. </w:t>
            </w:r>
            <w:proofErr w:type="spellStart"/>
            <w:r>
              <w:rPr>
                <w:rFonts w:ascii="Cambria" w:eastAsia="Cambria" w:hAnsi="Cambria" w:cs="Cambria"/>
              </w:rPr>
              <w:t>Int</w:t>
            </w:r>
            <w:proofErr w:type="spellEnd"/>
            <w:r>
              <w:rPr>
                <w:rFonts w:ascii="Cambria" w:eastAsia="Cambria" w:hAnsi="Cambria" w:cs="Cambria"/>
              </w:rPr>
              <w:t xml:space="preserve"> J </w:t>
            </w:r>
            <w:proofErr w:type="spellStart"/>
            <w:r>
              <w:rPr>
                <w:rFonts w:ascii="Cambria" w:eastAsia="Cambria" w:hAnsi="Cambria" w:cs="Cambria"/>
              </w:rPr>
              <w:t>Prosthodont</w:t>
            </w:r>
            <w:proofErr w:type="spellEnd"/>
            <w:r>
              <w:rPr>
                <w:rFonts w:ascii="Cambria" w:eastAsia="Cambria" w:hAnsi="Cambria" w:cs="Cambria"/>
              </w:rPr>
              <w:t>. 2007 May-Jun;20(3):229-34. PMID: 17580450.</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677CFB"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169A5C9E" w14:textId="77777777">
        <w:trPr>
          <w:trHeight w:val="72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8C07514" w14:textId="77777777" w:rsidR="00946B97" w:rsidRDefault="00000000">
            <w:pPr>
              <w:widowControl w:val="0"/>
              <w:jc w:val="center"/>
              <w:rPr>
                <w:rFonts w:ascii="Cambria" w:eastAsia="Cambria" w:hAnsi="Cambria" w:cs="Cambria"/>
              </w:rPr>
            </w:pPr>
            <w:r w:rsidRPr="005037C0">
              <w:rPr>
                <w:rFonts w:ascii="Cambria" w:eastAsia="Cambria" w:hAnsi="Cambria" w:cs="Cambria"/>
                <w:lang w:val="da-DK"/>
              </w:rPr>
              <w:t xml:space="preserve">Boeckler AF, Lee H, Stadler A, Setz JM. </w:t>
            </w:r>
            <w:r w:rsidRPr="005037C0">
              <w:rPr>
                <w:rFonts w:ascii="Cambria" w:eastAsia="Cambria" w:hAnsi="Cambria" w:cs="Cambria"/>
                <w:lang w:val="en-US"/>
              </w:rPr>
              <w:t xml:space="preserve">Prospective observation of CAD/CAM titanium ceramic single crowns: a three-year follow up. </w:t>
            </w:r>
            <w:r>
              <w:rPr>
                <w:rFonts w:ascii="Cambria" w:eastAsia="Cambria" w:hAnsi="Cambria" w:cs="Cambria"/>
              </w:rPr>
              <w:t xml:space="preserve">J Prosthet Dent. 2009 </w:t>
            </w:r>
            <w:proofErr w:type="gramStart"/>
            <w:r>
              <w:rPr>
                <w:rFonts w:ascii="Cambria" w:eastAsia="Cambria" w:hAnsi="Cambria" w:cs="Cambria"/>
              </w:rPr>
              <w:t>Nov</w:t>
            </w:r>
            <w:proofErr w:type="gramEnd"/>
            <w:r>
              <w:rPr>
                <w:rFonts w:ascii="Cambria" w:eastAsia="Cambria" w:hAnsi="Cambria" w:cs="Cambria"/>
              </w:rPr>
              <w:t xml:space="preserve">;102(5):290-7. </w:t>
            </w:r>
            <w:proofErr w:type="spellStart"/>
            <w:r>
              <w:rPr>
                <w:rFonts w:ascii="Cambria" w:eastAsia="Cambria" w:hAnsi="Cambria" w:cs="Cambria"/>
              </w:rPr>
              <w:t>doi</w:t>
            </w:r>
            <w:proofErr w:type="spellEnd"/>
            <w:r>
              <w:rPr>
                <w:rFonts w:ascii="Cambria" w:eastAsia="Cambria" w:hAnsi="Cambria" w:cs="Cambria"/>
              </w:rPr>
              <w:t>: 10.1016/S0022-3913(09)60176-1. PMID: 19853170.</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583FF5"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14:paraId="0E511FF7" w14:textId="77777777">
        <w:trPr>
          <w:trHeight w:val="63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ADFDF3B" w14:textId="77777777" w:rsidR="00946B97" w:rsidRDefault="00000000">
            <w:pPr>
              <w:widowControl w:val="0"/>
              <w:jc w:val="center"/>
              <w:rPr>
                <w:rFonts w:ascii="Cambria" w:eastAsia="Cambria" w:hAnsi="Cambria" w:cs="Cambria"/>
              </w:rPr>
            </w:pPr>
            <w:proofErr w:type="spellStart"/>
            <w:r>
              <w:rPr>
                <w:rFonts w:ascii="Cambria" w:eastAsia="Cambria" w:hAnsi="Cambria" w:cs="Cambria"/>
              </w:rPr>
              <w:lastRenderedPageBreak/>
              <w:t>Vanoorbeek</w:t>
            </w:r>
            <w:proofErr w:type="spellEnd"/>
            <w:r>
              <w:rPr>
                <w:rFonts w:ascii="Cambria" w:eastAsia="Cambria" w:hAnsi="Cambria" w:cs="Cambria"/>
              </w:rPr>
              <w:t xml:space="preserve"> S, Vandamme K, </w:t>
            </w:r>
            <w:proofErr w:type="spellStart"/>
            <w:r>
              <w:rPr>
                <w:rFonts w:ascii="Cambria" w:eastAsia="Cambria" w:hAnsi="Cambria" w:cs="Cambria"/>
              </w:rPr>
              <w:t>Lijnen</w:t>
            </w:r>
            <w:proofErr w:type="spellEnd"/>
            <w:r>
              <w:rPr>
                <w:rFonts w:ascii="Cambria" w:eastAsia="Cambria" w:hAnsi="Cambria" w:cs="Cambria"/>
              </w:rPr>
              <w:t xml:space="preserve"> I, Naert I. </w:t>
            </w:r>
            <w:proofErr w:type="spellStart"/>
            <w:r>
              <w:rPr>
                <w:rFonts w:ascii="Cambria" w:eastAsia="Cambria" w:hAnsi="Cambria" w:cs="Cambria"/>
              </w:rPr>
              <w:t>Computer-aided</w:t>
            </w:r>
            <w:proofErr w:type="spellEnd"/>
            <w:r>
              <w:rPr>
                <w:rFonts w:ascii="Cambria" w:eastAsia="Cambria" w:hAnsi="Cambria" w:cs="Cambria"/>
              </w:rPr>
              <w:t xml:space="preserve"> </w:t>
            </w:r>
            <w:proofErr w:type="spellStart"/>
            <w:r>
              <w:rPr>
                <w:rFonts w:ascii="Cambria" w:eastAsia="Cambria" w:hAnsi="Cambria" w:cs="Cambria"/>
              </w:rPr>
              <w:t>designed</w:t>
            </w:r>
            <w:proofErr w:type="spellEnd"/>
            <w:r>
              <w:rPr>
                <w:rFonts w:ascii="Cambria" w:eastAsia="Cambria" w:hAnsi="Cambria" w:cs="Cambria"/>
              </w:rPr>
              <w:t>/</w:t>
            </w:r>
            <w:proofErr w:type="spellStart"/>
            <w:r>
              <w:rPr>
                <w:rFonts w:ascii="Cambria" w:eastAsia="Cambria" w:hAnsi="Cambria" w:cs="Cambria"/>
              </w:rPr>
              <w:t>computer-assisted</w:t>
            </w:r>
            <w:proofErr w:type="spellEnd"/>
            <w:r>
              <w:rPr>
                <w:rFonts w:ascii="Cambria" w:eastAsia="Cambria" w:hAnsi="Cambria" w:cs="Cambria"/>
              </w:rPr>
              <w:t xml:space="preserve"> </w:t>
            </w:r>
            <w:proofErr w:type="spellStart"/>
            <w:r>
              <w:rPr>
                <w:rFonts w:ascii="Cambria" w:eastAsia="Cambria" w:hAnsi="Cambria" w:cs="Cambria"/>
              </w:rPr>
              <w:t>manufactured</w:t>
            </w:r>
            <w:proofErr w:type="spellEnd"/>
            <w:r>
              <w:rPr>
                <w:rFonts w:ascii="Cambria" w:eastAsia="Cambria" w:hAnsi="Cambria" w:cs="Cambria"/>
              </w:rPr>
              <w:t xml:space="preserve"> composite </w:t>
            </w:r>
            <w:proofErr w:type="spellStart"/>
            <w:r>
              <w:rPr>
                <w:rFonts w:ascii="Cambria" w:eastAsia="Cambria" w:hAnsi="Cambria" w:cs="Cambria"/>
              </w:rPr>
              <w:t>resin</w:t>
            </w:r>
            <w:proofErr w:type="spellEnd"/>
            <w:r>
              <w:rPr>
                <w:rFonts w:ascii="Cambria" w:eastAsia="Cambria" w:hAnsi="Cambria" w:cs="Cambria"/>
              </w:rPr>
              <w:t xml:space="preserve"> versus </w:t>
            </w:r>
            <w:proofErr w:type="spellStart"/>
            <w:r>
              <w:rPr>
                <w:rFonts w:ascii="Cambria" w:eastAsia="Cambria" w:hAnsi="Cambria" w:cs="Cambria"/>
              </w:rPr>
              <w:t>ceramic</w:t>
            </w:r>
            <w:proofErr w:type="spellEnd"/>
            <w:r>
              <w:rPr>
                <w:rFonts w:ascii="Cambria" w:eastAsia="Cambria" w:hAnsi="Cambria" w:cs="Cambria"/>
              </w:rPr>
              <w:t xml:space="preserve"> </w:t>
            </w:r>
            <w:proofErr w:type="gramStart"/>
            <w:r>
              <w:rPr>
                <w:rFonts w:ascii="Cambria" w:eastAsia="Cambria" w:hAnsi="Cambria" w:cs="Cambria"/>
              </w:rPr>
              <w:t>single</w:t>
            </w:r>
            <w:proofErr w:type="gramEnd"/>
            <w:r>
              <w:rPr>
                <w:rFonts w:ascii="Cambria" w:eastAsia="Cambria" w:hAnsi="Cambria" w:cs="Cambria"/>
              </w:rPr>
              <w:t>-</w:t>
            </w:r>
            <w:proofErr w:type="spellStart"/>
            <w:r>
              <w:rPr>
                <w:rFonts w:ascii="Cambria" w:eastAsia="Cambria" w:hAnsi="Cambria" w:cs="Cambria"/>
              </w:rPr>
              <w:t>tooth</w:t>
            </w:r>
            <w:proofErr w:type="spellEnd"/>
            <w:r>
              <w:rPr>
                <w:rFonts w:ascii="Cambria" w:eastAsia="Cambria" w:hAnsi="Cambria" w:cs="Cambria"/>
              </w:rPr>
              <w:t xml:space="preserve"> </w:t>
            </w:r>
            <w:proofErr w:type="spellStart"/>
            <w:r>
              <w:rPr>
                <w:rFonts w:ascii="Cambria" w:eastAsia="Cambria" w:hAnsi="Cambria" w:cs="Cambria"/>
              </w:rPr>
              <w:t>restorations</w:t>
            </w:r>
            <w:proofErr w:type="spellEnd"/>
            <w:r>
              <w:rPr>
                <w:rFonts w:ascii="Cambria" w:eastAsia="Cambria" w:hAnsi="Cambria" w:cs="Cambria"/>
              </w:rPr>
              <w:t xml:space="preserve">: a 3-year </w:t>
            </w:r>
            <w:proofErr w:type="spellStart"/>
            <w:r>
              <w:rPr>
                <w:rFonts w:ascii="Cambria" w:eastAsia="Cambria" w:hAnsi="Cambria" w:cs="Cambria"/>
              </w:rPr>
              <w:t>clinical</w:t>
            </w:r>
            <w:proofErr w:type="spellEnd"/>
            <w:r>
              <w:rPr>
                <w:rFonts w:ascii="Cambria" w:eastAsia="Cambria" w:hAnsi="Cambria" w:cs="Cambria"/>
              </w:rPr>
              <w:t xml:space="preserve"> </w:t>
            </w:r>
            <w:proofErr w:type="spellStart"/>
            <w:r>
              <w:rPr>
                <w:rFonts w:ascii="Cambria" w:eastAsia="Cambria" w:hAnsi="Cambria" w:cs="Cambria"/>
              </w:rPr>
              <w:t>study</w:t>
            </w:r>
            <w:proofErr w:type="spellEnd"/>
            <w:r>
              <w:rPr>
                <w:rFonts w:ascii="Cambria" w:eastAsia="Cambria" w:hAnsi="Cambria" w:cs="Cambria"/>
              </w:rPr>
              <w:t xml:space="preserve">. </w:t>
            </w:r>
            <w:proofErr w:type="spellStart"/>
            <w:r>
              <w:rPr>
                <w:rFonts w:ascii="Cambria" w:eastAsia="Cambria" w:hAnsi="Cambria" w:cs="Cambria"/>
              </w:rPr>
              <w:t>Int</w:t>
            </w:r>
            <w:proofErr w:type="spellEnd"/>
            <w:r>
              <w:rPr>
                <w:rFonts w:ascii="Cambria" w:eastAsia="Cambria" w:hAnsi="Cambria" w:cs="Cambria"/>
              </w:rPr>
              <w:t xml:space="preserve"> J </w:t>
            </w:r>
            <w:proofErr w:type="spellStart"/>
            <w:r>
              <w:rPr>
                <w:rFonts w:ascii="Cambria" w:eastAsia="Cambria" w:hAnsi="Cambria" w:cs="Cambria"/>
              </w:rPr>
              <w:t>Prosthodont</w:t>
            </w:r>
            <w:proofErr w:type="spellEnd"/>
            <w:r>
              <w:rPr>
                <w:rFonts w:ascii="Cambria" w:eastAsia="Cambria" w:hAnsi="Cambria" w:cs="Cambria"/>
              </w:rPr>
              <w:t>. 2010 May-Jun;23(3):223-30. PMID: 20552087.</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83BF5D"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14:paraId="231F2876" w14:textId="77777777">
        <w:trPr>
          <w:trHeight w:val="60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943FDA7" w14:textId="77777777" w:rsidR="00946B97" w:rsidRDefault="00000000">
            <w:pPr>
              <w:widowControl w:val="0"/>
              <w:jc w:val="center"/>
              <w:rPr>
                <w:rFonts w:ascii="Cambria" w:eastAsia="Cambria" w:hAnsi="Cambria" w:cs="Cambria"/>
              </w:rPr>
            </w:pPr>
            <w:proofErr w:type="spellStart"/>
            <w:r>
              <w:rPr>
                <w:rFonts w:ascii="Cambria" w:eastAsia="Cambria" w:hAnsi="Cambria" w:cs="Cambria"/>
              </w:rPr>
              <w:t>Ababnaeh</w:t>
            </w:r>
            <w:proofErr w:type="spellEnd"/>
            <w:r>
              <w:rPr>
                <w:rFonts w:ascii="Cambria" w:eastAsia="Cambria" w:hAnsi="Cambria" w:cs="Cambria"/>
              </w:rPr>
              <w:t xml:space="preserve"> KT, Al-Omari M, </w:t>
            </w:r>
            <w:proofErr w:type="spellStart"/>
            <w:r>
              <w:rPr>
                <w:rFonts w:ascii="Cambria" w:eastAsia="Cambria" w:hAnsi="Cambria" w:cs="Cambria"/>
              </w:rPr>
              <w:t>Alawneh</w:t>
            </w:r>
            <w:proofErr w:type="spellEnd"/>
            <w:r>
              <w:rPr>
                <w:rFonts w:ascii="Cambria" w:eastAsia="Cambria" w:hAnsi="Cambria" w:cs="Cambria"/>
              </w:rPr>
              <w:t xml:space="preserve"> TN. </w:t>
            </w:r>
            <w:r w:rsidRPr="005037C0">
              <w:rPr>
                <w:rFonts w:ascii="Cambria" w:eastAsia="Cambria" w:hAnsi="Cambria" w:cs="Cambria"/>
                <w:lang w:val="en-US"/>
              </w:rPr>
              <w:t xml:space="preserve">The effect of dental restoration type and material on periodontal health. </w:t>
            </w:r>
            <w:r>
              <w:rPr>
                <w:rFonts w:ascii="Cambria" w:eastAsia="Cambria" w:hAnsi="Cambria" w:cs="Cambria"/>
              </w:rPr>
              <w:t>Oral Health Prev Dent. 2011;9(4):395-403. PMID: 22238739.</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066CEFB"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14:paraId="746F89D7" w14:textId="77777777">
        <w:trPr>
          <w:trHeight w:val="72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D5FEFF6"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Batson ER, Cooper LF, Duqum I, Mendonça G. Clinical outcomes of three different crown systems with CAD/CAM technology. </w:t>
            </w:r>
            <w:r>
              <w:rPr>
                <w:rFonts w:ascii="Cambria" w:eastAsia="Cambria" w:hAnsi="Cambria" w:cs="Cambria"/>
              </w:rPr>
              <w:t xml:space="preserve">J Prosthet Dent. 2014 </w:t>
            </w:r>
            <w:proofErr w:type="gramStart"/>
            <w:r>
              <w:rPr>
                <w:rFonts w:ascii="Cambria" w:eastAsia="Cambria" w:hAnsi="Cambria" w:cs="Cambria"/>
              </w:rPr>
              <w:t>Oct</w:t>
            </w:r>
            <w:proofErr w:type="gramEnd"/>
            <w:r>
              <w:rPr>
                <w:rFonts w:ascii="Cambria" w:eastAsia="Cambria" w:hAnsi="Cambria" w:cs="Cambria"/>
              </w:rPr>
              <w:t xml:space="preserve">;112(4):770-7. </w:t>
            </w:r>
            <w:proofErr w:type="spellStart"/>
            <w:r>
              <w:rPr>
                <w:rFonts w:ascii="Cambria" w:eastAsia="Cambria" w:hAnsi="Cambria" w:cs="Cambria"/>
              </w:rPr>
              <w:t>doi</w:t>
            </w:r>
            <w:proofErr w:type="spellEnd"/>
            <w:r>
              <w:rPr>
                <w:rFonts w:ascii="Cambria" w:eastAsia="Cambria" w:hAnsi="Cambria" w:cs="Cambria"/>
              </w:rPr>
              <w:t xml:space="preserve">: 10.1016/j.prosdent.2014.05.002. </w:t>
            </w:r>
            <w:proofErr w:type="spellStart"/>
            <w:r>
              <w:rPr>
                <w:rFonts w:ascii="Cambria" w:eastAsia="Cambria" w:hAnsi="Cambria" w:cs="Cambria"/>
              </w:rPr>
              <w:t>Epub</w:t>
            </w:r>
            <w:proofErr w:type="spellEnd"/>
            <w:r>
              <w:rPr>
                <w:rFonts w:ascii="Cambria" w:eastAsia="Cambria" w:hAnsi="Cambria" w:cs="Cambria"/>
              </w:rPr>
              <w:t xml:space="preserve"> 2014 Jun 28. PMID: 24980739.</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8599F0"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385272BC" w14:textId="77777777">
        <w:trPr>
          <w:trHeight w:val="52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607EE65"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Simeone P, Gracis S. Eleven-Year Retrospective Survival Study of 275 Veneered Lithium Disilicate Single Crowns. Int J Periodontics Restorative Dent. 2015 Sep-Oct;35(5):685-94. doi: 10.11607/prd.2150. PMID: 26357698.</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9518B1C"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7747C8F6" w14:textId="77777777">
        <w:trPr>
          <w:trHeight w:val="94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E086DAA" w14:textId="77777777" w:rsidR="00946B97" w:rsidRDefault="00000000">
            <w:pPr>
              <w:widowControl w:val="0"/>
              <w:jc w:val="center"/>
              <w:rPr>
                <w:rFonts w:ascii="Cambria" w:eastAsia="Cambria" w:hAnsi="Cambria" w:cs="Cambria"/>
              </w:rPr>
            </w:pPr>
            <w:r w:rsidRPr="005037C0">
              <w:rPr>
                <w:rFonts w:ascii="Cambria" w:eastAsia="Cambria" w:hAnsi="Cambria" w:cs="Cambria"/>
                <w:lang w:val="pt-BR"/>
              </w:rPr>
              <w:t xml:space="preserve">Agustín-Panadero R, Serra-Pastor B, Fons-Font A, Solá-Ruíz MF. </w:t>
            </w:r>
            <w:r w:rsidRPr="005037C0">
              <w:rPr>
                <w:rFonts w:ascii="Cambria" w:eastAsia="Cambria" w:hAnsi="Cambria" w:cs="Cambria"/>
                <w:lang w:val="en-US"/>
              </w:rPr>
              <w:t xml:space="preserve">Prospective Clinical Study of Zirconia Full-coverage Restorations on Teeth Prepared With Biologically Oriented Preparation Technique on Gingival Health: Results After Two-year Follow-up. </w:t>
            </w:r>
            <w:r>
              <w:rPr>
                <w:rFonts w:ascii="Cambria" w:eastAsia="Cambria" w:hAnsi="Cambria" w:cs="Cambria"/>
              </w:rPr>
              <w:t xml:space="preserve">Oper Dent. 2018 </w:t>
            </w:r>
            <w:proofErr w:type="spellStart"/>
            <w:r>
              <w:rPr>
                <w:rFonts w:ascii="Cambria" w:eastAsia="Cambria" w:hAnsi="Cambria" w:cs="Cambria"/>
              </w:rPr>
              <w:t>Sep</w:t>
            </w:r>
            <w:proofErr w:type="spellEnd"/>
            <w:r>
              <w:rPr>
                <w:rFonts w:ascii="Cambria" w:eastAsia="Cambria" w:hAnsi="Cambria" w:cs="Cambria"/>
              </w:rPr>
              <w:t xml:space="preserve">/Oct;43(5):482-487. </w:t>
            </w:r>
            <w:proofErr w:type="spellStart"/>
            <w:r>
              <w:rPr>
                <w:rFonts w:ascii="Cambria" w:eastAsia="Cambria" w:hAnsi="Cambria" w:cs="Cambria"/>
              </w:rPr>
              <w:t>doi</w:t>
            </w:r>
            <w:proofErr w:type="spellEnd"/>
            <w:r>
              <w:rPr>
                <w:rFonts w:ascii="Cambria" w:eastAsia="Cambria" w:hAnsi="Cambria" w:cs="Cambria"/>
              </w:rPr>
              <w:t xml:space="preserve">: 10.2341/17-124-C. </w:t>
            </w:r>
            <w:proofErr w:type="spellStart"/>
            <w:r>
              <w:rPr>
                <w:rFonts w:ascii="Cambria" w:eastAsia="Cambria" w:hAnsi="Cambria" w:cs="Cambria"/>
              </w:rPr>
              <w:t>Epub</w:t>
            </w:r>
            <w:proofErr w:type="spellEnd"/>
            <w:r>
              <w:rPr>
                <w:rFonts w:ascii="Cambria" w:eastAsia="Cambria" w:hAnsi="Cambria" w:cs="Cambria"/>
              </w:rPr>
              <w:t xml:space="preserve"> 2018 Mar 7. PMID: 29513640.</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463E4A8"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1323B95E" w14:textId="77777777">
        <w:trPr>
          <w:trHeight w:val="87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7F56D98"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Teichmann M, Göckler F, Weber V, Yildirim M, Wolfart S, Edelhoff D. Ten-year survival and complication rates of lithium-disilicate (Empress 2) tooth-supported crowns, implant-supported crowns, and fixed dental prostheses. </w:t>
            </w:r>
            <w:r>
              <w:rPr>
                <w:rFonts w:ascii="Cambria" w:eastAsia="Cambria" w:hAnsi="Cambria" w:cs="Cambria"/>
              </w:rPr>
              <w:t xml:space="preserve">J Dent. 2017 </w:t>
            </w:r>
            <w:proofErr w:type="gramStart"/>
            <w:r>
              <w:rPr>
                <w:rFonts w:ascii="Cambria" w:eastAsia="Cambria" w:hAnsi="Cambria" w:cs="Cambria"/>
              </w:rPr>
              <w:t>Jan;56:65</w:t>
            </w:r>
            <w:proofErr w:type="gramEnd"/>
            <w:r>
              <w:rPr>
                <w:rFonts w:ascii="Cambria" w:eastAsia="Cambria" w:hAnsi="Cambria" w:cs="Cambria"/>
              </w:rPr>
              <w:t xml:space="preserve">-77. </w:t>
            </w:r>
            <w:proofErr w:type="spellStart"/>
            <w:r>
              <w:rPr>
                <w:rFonts w:ascii="Cambria" w:eastAsia="Cambria" w:hAnsi="Cambria" w:cs="Cambria"/>
              </w:rPr>
              <w:t>doi</w:t>
            </w:r>
            <w:proofErr w:type="spellEnd"/>
            <w:r>
              <w:rPr>
                <w:rFonts w:ascii="Cambria" w:eastAsia="Cambria" w:hAnsi="Cambria" w:cs="Cambria"/>
              </w:rPr>
              <w:t xml:space="preserve">: 10.1016/j.jdent.2016.10.017. </w:t>
            </w:r>
            <w:proofErr w:type="spellStart"/>
            <w:r>
              <w:rPr>
                <w:rFonts w:ascii="Cambria" w:eastAsia="Cambria" w:hAnsi="Cambria" w:cs="Cambria"/>
              </w:rPr>
              <w:t>Epub</w:t>
            </w:r>
            <w:proofErr w:type="spellEnd"/>
            <w:r>
              <w:rPr>
                <w:rFonts w:ascii="Cambria" w:eastAsia="Cambria" w:hAnsi="Cambria" w:cs="Cambria"/>
              </w:rPr>
              <w:t xml:space="preserve"> 2016 Oct 29. PMID: 27984088.</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7A2D2C"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3BC90A7A" w14:textId="77777777">
        <w:trPr>
          <w:trHeight w:val="94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C8B1075" w14:textId="77777777" w:rsidR="00946B97" w:rsidRDefault="00000000">
            <w:pPr>
              <w:widowControl w:val="0"/>
              <w:jc w:val="center"/>
              <w:rPr>
                <w:rFonts w:ascii="Cambria" w:eastAsia="Cambria" w:hAnsi="Cambria" w:cs="Cambria"/>
              </w:rPr>
            </w:pPr>
            <w:r>
              <w:rPr>
                <w:rFonts w:ascii="Cambria" w:eastAsia="Cambria" w:hAnsi="Cambria" w:cs="Cambria"/>
              </w:rPr>
              <w:t xml:space="preserve">Serra-Pastor B, Loi I, Fons-Font A, Solá-Ruíz MF, Agustín-Panadero R. Periodontal and </w:t>
            </w:r>
            <w:proofErr w:type="spellStart"/>
            <w:r>
              <w:rPr>
                <w:rFonts w:ascii="Cambria" w:eastAsia="Cambria" w:hAnsi="Cambria" w:cs="Cambria"/>
              </w:rPr>
              <w:t>prosthetic</w:t>
            </w:r>
            <w:proofErr w:type="spellEnd"/>
            <w:r>
              <w:rPr>
                <w:rFonts w:ascii="Cambria" w:eastAsia="Cambria" w:hAnsi="Cambria" w:cs="Cambria"/>
              </w:rPr>
              <w:t xml:space="preserve"> </w:t>
            </w:r>
            <w:proofErr w:type="spellStart"/>
            <w:r>
              <w:rPr>
                <w:rFonts w:ascii="Cambria" w:eastAsia="Cambria" w:hAnsi="Cambria" w:cs="Cambria"/>
              </w:rPr>
              <w:t>outcomes</w:t>
            </w:r>
            <w:proofErr w:type="spellEnd"/>
            <w:r>
              <w:rPr>
                <w:rFonts w:ascii="Cambria" w:eastAsia="Cambria" w:hAnsi="Cambria" w:cs="Cambria"/>
              </w:rPr>
              <w:t xml:space="preserve"> </w:t>
            </w:r>
            <w:proofErr w:type="spellStart"/>
            <w:r>
              <w:rPr>
                <w:rFonts w:ascii="Cambria" w:eastAsia="Cambria" w:hAnsi="Cambria" w:cs="Cambria"/>
              </w:rPr>
              <w:t>on</w:t>
            </w:r>
            <w:proofErr w:type="spellEnd"/>
            <w:r>
              <w:rPr>
                <w:rFonts w:ascii="Cambria" w:eastAsia="Cambria" w:hAnsi="Cambria" w:cs="Cambria"/>
              </w:rPr>
              <w:t xml:space="preserve"> </w:t>
            </w:r>
            <w:proofErr w:type="spellStart"/>
            <w:r>
              <w:rPr>
                <w:rFonts w:ascii="Cambria" w:eastAsia="Cambria" w:hAnsi="Cambria" w:cs="Cambria"/>
              </w:rPr>
              <w:t>teeth</w:t>
            </w:r>
            <w:proofErr w:type="spellEnd"/>
            <w:r>
              <w:rPr>
                <w:rFonts w:ascii="Cambria" w:eastAsia="Cambria" w:hAnsi="Cambria" w:cs="Cambria"/>
              </w:rPr>
              <w:t xml:space="preserve"> </w:t>
            </w:r>
            <w:proofErr w:type="spellStart"/>
            <w:r>
              <w:rPr>
                <w:rFonts w:ascii="Cambria" w:eastAsia="Cambria" w:hAnsi="Cambria" w:cs="Cambria"/>
              </w:rPr>
              <w:t>prepared</w:t>
            </w:r>
            <w:proofErr w:type="spellEnd"/>
            <w:r>
              <w:rPr>
                <w:rFonts w:ascii="Cambria" w:eastAsia="Cambria" w:hAnsi="Cambria" w:cs="Cambria"/>
              </w:rPr>
              <w:t xml:space="preserve"> </w:t>
            </w:r>
            <w:proofErr w:type="spellStart"/>
            <w:r>
              <w:rPr>
                <w:rFonts w:ascii="Cambria" w:eastAsia="Cambria" w:hAnsi="Cambria" w:cs="Cambria"/>
              </w:rPr>
              <w:t>with</w:t>
            </w:r>
            <w:proofErr w:type="spellEnd"/>
            <w:r>
              <w:rPr>
                <w:rFonts w:ascii="Cambria" w:eastAsia="Cambria" w:hAnsi="Cambria" w:cs="Cambria"/>
              </w:rPr>
              <w:t xml:space="preserve"> </w:t>
            </w:r>
            <w:proofErr w:type="spellStart"/>
            <w:r>
              <w:rPr>
                <w:rFonts w:ascii="Cambria" w:eastAsia="Cambria" w:hAnsi="Cambria" w:cs="Cambria"/>
              </w:rPr>
              <w:t>biologically</w:t>
            </w:r>
            <w:proofErr w:type="spellEnd"/>
            <w:r>
              <w:rPr>
                <w:rFonts w:ascii="Cambria" w:eastAsia="Cambria" w:hAnsi="Cambria" w:cs="Cambria"/>
              </w:rPr>
              <w:t xml:space="preserve"> </w:t>
            </w:r>
            <w:proofErr w:type="spellStart"/>
            <w:r>
              <w:rPr>
                <w:rFonts w:ascii="Cambria" w:eastAsia="Cambria" w:hAnsi="Cambria" w:cs="Cambria"/>
              </w:rPr>
              <w:t>oriented</w:t>
            </w:r>
            <w:proofErr w:type="spellEnd"/>
            <w:r>
              <w:rPr>
                <w:rFonts w:ascii="Cambria" w:eastAsia="Cambria" w:hAnsi="Cambria" w:cs="Cambria"/>
              </w:rPr>
              <w:t xml:space="preserve"> </w:t>
            </w:r>
            <w:proofErr w:type="spellStart"/>
            <w:r>
              <w:rPr>
                <w:rFonts w:ascii="Cambria" w:eastAsia="Cambria" w:hAnsi="Cambria" w:cs="Cambria"/>
              </w:rPr>
              <w:t>preparation</w:t>
            </w:r>
            <w:proofErr w:type="spellEnd"/>
            <w:r>
              <w:rPr>
                <w:rFonts w:ascii="Cambria" w:eastAsia="Cambria" w:hAnsi="Cambria" w:cs="Cambria"/>
              </w:rPr>
              <w:t xml:space="preserve"> </w:t>
            </w:r>
            <w:proofErr w:type="spellStart"/>
            <w:r>
              <w:rPr>
                <w:rFonts w:ascii="Cambria" w:eastAsia="Cambria" w:hAnsi="Cambria" w:cs="Cambria"/>
              </w:rPr>
              <w:t>technique</w:t>
            </w:r>
            <w:proofErr w:type="spellEnd"/>
            <w:r>
              <w:rPr>
                <w:rFonts w:ascii="Cambria" w:eastAsia="Cambria" w:hAnsi="Cambria" w:cs="Cambria"/>
              </w:rPr>
              <w:t xml:space="preserve">: a 4-year </w:t>
            </w:r>
            <w:proofErr w:type="spellStart"/>
            <w:r>
              <w:rPr>
                <w:rFonts w:ascii="Cambria" w:eastAsia="Cambria" w:hAnsi="Cambria" w:cs="Cambria"/>
              </w:rPr>
              <w:t>follow</w:t>
            </w:r>
            <w:proofErr w:type="spellEnd"/>
            <w:r>
              <w:rPr>
                <w:rFonts w:ascii="Cambria" w:eastAsia="Cambria" w:hAnsi="Cambria" w:cs="Cambria"/>
              </w:rPr>
              <w:t xml:space="preserve">-up prospective </w:t>
            </w:r>
            <w:proofErr w:type="spellStart"/>
            <w:r>
              <w:rPr>
                <w:rFonts w:ascii="Cambria" w:eastAsia="Cambria" w:hAnsi="Cambria" w:cs="Cambria"/>
              </w:rPr>
              <w:t>clinical</w:t>
            </w:r>
            <w:proofErr w:type="spellEnd"/>
            <w:r>
              <w:rPr>
                <w:rFonts w:ascii="Cambria" w:eastAsia="Cambria" w:hAnsi="Cambria" w:cs="Cambria"/>
              </w:rPr>
              <w:t xml:space="preserve"> </w:t>
            </w:r>
            <w:proofErr w:type="spellStart"/>
            <w:r>
              <w:rPr>
                <w:rFonts w:ascii="Cambria" w:eastAsia="Cambria" w:hAnsi="Cambria" w:cs="Cambria"/>
              </w:rPr>
              <w:t>study</w:t>
            </w:r>
            <w:proofErr w:type="spellEnd"/>
            <w:r>
              <w:rPr>
                <w:rFonts w:ascii="Cambria" w:eastAsia="Cambria" w:hAnsi="Cambria" w:cs="Cambria"/>
              </w:rPr>
              <w:t xml:space="preserve">. J </w:t>
            </w:r>
            <w:proofErr w:type="spellStart"/>
            <w:r>
              <w:rPr>
                <w:rFonts w:ascii="Cambria" w:eastAsia="Cambria" w:hAnsi="Cambria" w:cs="Cambria"/>
              </w:rPr>
              <w:t>Prosthodont</w:t>
            </w:r>
            <w:proofErr w:type="spellEnd"/>
            <w:r>
              <w:rPr>
                <w:rFonts w:ascii="Cambria" w:eastAsia="Cambria" w:hAnsi="Cambria" w:cs="Cambria"/>
              </w:rPr>
              <w:t xml:space="preserve"> Res. 2019 </w:t>
            </w:r>
            <w:proofErr w:type="gramStart"/>
            <w:r>
              <w:rPr>
                <w:rFonts w:ascii="Cambria" w:eastAsia="Cambria" w:hAnsi="Cambria" w:cs="Cambria"/>
              </w:rPr>
              <w:t>Oct</w:t>
            </w:r>
            <w:proofErr w:type="gramEnd"/>
            <w:r>
              <w:rPr>
                <w:rFonts w:ascii="Cambria" w:eastAsia="Cambria" w:hAnsi="Cambria" w:cs="Cambria"/>
              </w:rPr>
              <w:t xml:space="preserve">;63(4):415-420. </w:t>
            </w:r>
            <w:proofErr w:type="spellStart"/>
            <w:r>
              <w:rPr>
                <w:rFonts w:ascii="Cambria" w:eastAsia="Cambria" w:hAnsi="Cambria" w:cs="Cambria"/>
              </w:rPr>
              <w:t>doi</w:t>
            </w:r>
            <w:proofErr w:type="spellEnd"/>
            <w:r>
              <w:rPr>
                <w:rFonts w:ascii="Cambria" w:eastAsia="Cambria" w:hAnsi="Cambria" w:cs="Cambria"/>
              </w:rPr>
              <w:t xml:space="preserve">: 10.1016/j.jpor.2019.03.006. </w:t>
            </w:r>
            <w:proofErr w:type="spellStart"/>
            <w:r>
              <w:rPr>
                <w:rFonts w:ascii="Cambria" w:eastAsia="Cambria" w:hAnsi="Cambria" w:cs="Cambria"/>
              </w:rPr>
              <w:t>Epub</w:t>
            </w:r>
            <w:proofErr w:type="spellEnd"/>
            <w:r>
              <w:rPr>
                <w:rFonts w:ascii="Cambria" w:eastAsia="Cambria" w:hAnsi="Cambria" w:cs="Cambria"/>
              </w:rPr>
              <w:t xml:space="preserve"> 2019 </w:t>
            </w:r>
            <w:proofErr w:type="spellStart"/>
            <w:r>
              <w:rPr>
                <w:rFonts w:ascii="Cambria" w:eastAsia="Cambria" w:hAnsi="Cambria" w:cs="Cambria"/>
              </w:rPr>
              <w:t>Apr</w:t>
            </w:r>
            <w:proofErr w:type="spellEnd"/>
            <w:r>
              <w:rPr>
                <w:rFonts w:ascii="Cambria" w:eastAsia="Cambria" w:hAnsi="Cambria" w:cs="Cambria"/>
              </w:rPr>
              <w:t xml:space="preserve"> 8. PMID: 30975559.</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033304"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1CD962DD" w14:textId="77777777">
        <w:trPr>
          <w:trHeight w:val="69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A3C4FC"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Ferrari Cagidiaco E, Sorrentino R, Pontoriero DI, Ferrari M. A randomized controlled clinical trial of two types of lithium disilicate partial crowns. </w:t>
            </w:r>
            <w:r>
              <w:rPr>
                <w:rFonts w:ascii="Cambria" w:eastAsia="Cambria" w:hAnsi="Cambria" w:cs="Cambria"/>
              </w:rPr>
              <w:t>Am J Dent. 2020 Dec;33(6):291-295. PMID: 33439557.</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7C8C924"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74498AEE" w14:textId="77777777">
        <w:trPr>
          <w:trHeight w:val="102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AB28AA1" w14:textId="77777777" w:rsidR="00946B97" w:rsidRPr="005037C0" w:rsidRDefault="00000000">
            <w:pPr>
              <w:widowControl w:val="0"/>
              <w:jc w:val="center"/>
              <w:rPr>
                <w:rFonts w:ascii="Cambria" w:eastAsia="Cambria" w:hAnsi="Cambria" w:cs="Cambria"/>
                <w:lang w:val="en-US"/>
              </w:rPr>
            </w:pPr>
            <w:r>
              <w:rPr>
                <w:rFonts w:ascii="Cambria" w:eastAsia="Cambria" w:hAnsi="Cambria" w:cs="Cambria"/>
              </w:rPr>
              <w:t xml:space="preserve">Forrer FA, Schnider N, </w:t>
            </w:r>
            <w:proofErr w:type="spellStart"/>
            <w:r>
              <w:rPr>
                <w:rFonts w:ascii="Cambria" w:eastAsia="Cambria" w:hAnsi="Cambria" w:cs="Cambria"/>
              </w:rPr>
              <w:t>Brägger</w:t>
            </w:r>
            <w:proofErr w:type="spellEnd"/>
            <w:r>
              <w:rPr>
                <w:rFonts w:ascii="Cambria" w:eastAsia="Cambria" w:hAnsi="Cambria" w:cs="Cambria"/>
              </w:rPr>
              <w:t xml:space="preserve"> U, Yilmaz B, Hicklin SP. </w:t>
            </w:r>
            <w:r w:rsidRPr="005037C0">
              <w:rPr>
                <w:rFonts w:ascii="Cambria" w:eastAsia="Cambria" w:hAnsi="Cambria" w:cs="Cambria"/>
                <w:lang w:val="en-US"/>
              </w:rPr>
              <w:t>Clinical performance and patient satisfaction obtained with tooth-supported ceramic crowns and fixed partial dentures. J Prosthet Dent. 2020 Oct;124(4):446-453. doi: 10.1016/j.prosdent.2019.08.012. Epub 2020 Jan 3. PMID: 31902533.</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7D343C"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21CA99FD" w14:textId="77777777">
        <w:trPr>
          <w:trHeight w:val="103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63C1F3"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Bertoldi C, Monari E, Cortellini P, Generali L, Lucchi A, Spinato S, Zaffe D. Clinical and histological reaction of periodontal tissues to subgingival resin composite restorations. </w:t>
            </w:r>
            <w:r>
              <w:rPr>
                <w:rFonts w:ascii="Cambria" w:eastAsia="Cambria" w:hAnsi="Cambria" w:cs="Cambria"/>
              </w:rPr>
              <w:t xml:space="preserve">Clin Oral </w:t>
            </w:r>
            <w:proofErr w:type="spellStart"/>
            <w:r>
              <w:rPr>
                <w:rFonts w:ascii="Cambria" w:eastAsia="Cambria" w:hAnsi="Cambria" w:cs="Cambria"/>
              </w:rPr>
              <w:t>Investig</w:t>
            </w:r>
            <w:proofErr w:type="spellEnd"/>
            <w:r>
              <w:rPr>
                <w:rFonts w:ascii="Cambria" w:eastAsia="Cambria" w:hAnsi="Cambria" w:cs="Cambria"/>
              </w:rPr>
              <w:t xml:space="preserve">. 2020 </w:t>
            </w:r>
            <w:proofErr w:type="gramStart"/>
            <w:r>
              <w:rPr>
                <w:rFonts w:ascii="Cambria" w:eastAsia="Cambria" w:hAnsi="Cambria" w:cs="Cambria"/>
              </w:rPr>
              <w:t>Feb</w:t>
            </w:r>
            <w:proofErr w:type="gramEnd"/>
            <w:r>
              <w:rPr>
                <w:rFonts w:ascii="Cambria" w:eastAsia="Cambria" w:hAnsi="Cambria" w:cs="Cambria"/>
              </w:rPr>
              <w:t xml:space="preserve">;24(2):1001-1011. </w:t>
            </w:r>
            <w:proofErr w:type="spellStart"/>
            <w:r>
              <w:rPr>
                <w:rFonts w:ascii="Cambria" w:eastAsia="Cambria" w:hAnsi="Cambria" w:cs="Cambria"/>
              </w:rPr>
              <w:t>doi</w:t>
            </w:r>
            <w:proofErr w:type="spellEnd"/>
            <w:r>
              <w:rPr>
                <w:rFonts w:ascii="Cambria" w:eastAsia="Cambria" w:hAnsi="Cambria" w:cs="Cambria"/>
              </w:rPr>
              <w:t xml:space="preserve">: 10.1007/s00784-019-02998-7. </w:t>
            </w:r>
            <w:proofErr w:type="spellStart"/>
            <w:r>
              <w:rPr>
                <w:rFonts w:ascii="Cambria" w:eastAsia="Cambria" w:hAnsi="Cambria" w:cs="Cambria"/>
              </w:rPr>
              <w:t>Epub</w:t>
            </w:r>
            <w:proofErr w:type="spellEnd"/>
            <w:r>
              <w:rPr>
                <w:rFonts w:ascii="Cambria" w:eastAsia="Cambria" w:hAnsi="Cambria" w:cs="Cambria"/>
              </w:rPr>
              <w:t xml:space="preserve"> 2019 Jul 8. PMID: 31286261.</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21459EC"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4C79E6C4" w14:textId="77777777">
        <w:trPr>
          <w:trHeight w:val="88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823DEC"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Avetisyan A, Markaryan M, Rokaya D, Tovani-Palone MR, Zafar MS, Khurshid Z, Vardanyan A, Heboyan A. Characteristics of Periodontal Tissues in Prosthetic Treatment with Fixed Dental Prostheses. </w:t>
            </w:r>
            <w:proofErr w:type="spellStart"/>
            <w:r>
              <w:rPr>
                <w:rFonts w:ascii="Cambria" w:eastAsia="Cambria" w:hAnsi="Cambria" w:cs="Cambria"/>
              </w:rPr>
              <w:t>Molecules</w:t>
            </w:r>
            <w:proofErr w:type="spellEnd"/>
            <w:r>
              <w:rPr>
                <w:rFonts w:ascii="Cambria" w:eastAsia="Cambria" w:hAnsi="Cambria" w:cs="Cambria"/>
              </w:rPr>
              <w:t xml:space="preserve">. 2021 Mar 2;26(5):1331. </w:t>
            </w:r>
            <w:proofErr w:type="spellStart"/>
            <w:r>
              <w:rPr>
                <w:rFonts w:ascii="Cambria" w:eastAsia="Cambria" w:hAnsi="Cambria" w:cs="Cambria"/>
              </w:rPr>
              <w:t>doi</w:t>
            </w:r>
            <w:proofErr w:type="spellEnd"/>
            <w:r>
              <w:rPr>
                <w:rFonts w:ascii="Cambria" w:eastAsia="Cambria" w:hAnsi="Cambria" w:cs="Cambria"/>
              </w:rPr>
              <w:t>: 10.3390/molecules26051331. PMID: 33801337; PMCID: PMC7958327.</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38E7DB8"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46B38E53" w14:textId="77777777">
        <w:trPr>
          <w:trHeight w:val="73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B96CEC2" w14:textId="77777777" w:rsidR="00946B97" w:rsidRPr="005037C0" w:rsidRDefault="00000000">
            <w:pPr>
              <w:widowControl w:val="0"/>
              <w:jc w:val="center"/>
              <w:rPr>
                <w:rFonts w:ascii="Cambria" w:eastAsia="Cambria" w:hAnsi="Cambria" w:cs="Cambria"/>
                <w:lang w:val="en-US"/>
              </w:rPr>
            </w:pPr>
            <w:r>
              <w:rPr>
                <w:rFonts w:ascii="Cambria" w:eastAsia="Cambria" w:hAnsi="Cambria" w:cs="Cambria"/>
              </w:rPr>
              <w:lastRenderedPageBreak/>
              <w:t xml:space="preserve">Ma YH, Hsu HT, Chang PC. </w:t>
            </w:r>
            <w:r w:rsidRPr="005037C0">
              <w:rPr>
                <w:rFonts w:ascii="Cambria" w:eastAsia="Cambria" w:hAnsi="Cambria" w:cs="Cambria"/>
                <w:lang w:val="en-US"/>
              </w:rPr>
              <w:t>The influence of fixed prosthesis placement on the clinical effectiveness of non-surgical periodontal therapy. J Dent Sci. 2023 Apr;18(2):674-680. doi: 10.1016/j.jds.2022.10.006. Epub 2022 Oct 22. PMID: 37021245; PMCID: PMC10068573.</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386D558"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3B0989D4" w14:textId="77777777">
        <w:trPr>
          <w:trHeight w:val="79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167DB91"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Ahn JJ, Bae EB, Lee JJ, Choi JW, Jeon YC, Jeong CM, Yun MJ, Lee SH, Lee KB, Huh JB. Clinical evaluation of the fit of lithium disilicate crowns fabricated with three different CAD-CAM systems. J Prosthet Dent. 2022 Feb;127(2):239-247. doi: 10.1016/j.prosdent.2020.06.031. Epub 2020 Nov 24. PMID: 33246562.</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5F4C94"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3363BFF4" w14:textId="77777777">
        <w:trPr>
          <w:trHeight w:val="73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7F96F77"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Giachetti L, Cinelli F, Nieri M. Intrasulcular Restorations of Anterior Teeth According to the BAIR Technique: Evaluation of Periodontal Parameters. </w:t>
            </w:r>
            <w:r>
              <w:rPr>
                <w:rFonts w:ascii="Cambria" w:eastAsia="Cambria" w:hAnsi="Cambria" w:cs="Cambria"/>
              </w:rPr>
              <w:t xml:space="preserve">Dent J (Basel). 2022 Mar 2;10(3):37. </w:t>
            </w:r>
            <w:proofErr w:type="spellStart"/>
            <w:r>
              <w:rPr>
                <w:rFonts w:ascii="Cambria" w:eastAsia="Cambria" w:hAnsi="Cambria" w:cs="Cambria"/>
              </w:rPr>
              <w:t>doi</w:t>
            </w:r>
            <w:proofErr w:type="spellEnd"/>
            <w:r>
              <w:rPr>
                <w:rFonts w:ascii="Cambria" w:eastAsia="Cambria" w:hAnsi="Cambria" w:cs="Cambria"/>
              </w:rPr>
              <w:t>: 10.3390/dj10030037. PMID: 35323239; PMCID: PMC8947544.</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362630"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67A30D73" w14:textId="77777777">
        <w:trPr>
          <w:trHeight w:val="66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4C7B62E"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Deniz D, Aktas G, Guncu MB, Guncu GN. A Randomized Clinical Trial of Monolithic Single-Tooth Crowns: 1-Year Preliminary Results. </w:t>
            </w:r>
            <w:proofErr w:type="spellStart"/>
            <w:r>
              <w:rPr>
                <w:rFonts w:ascii="Cambria" w:eastAsia="Cambria" w:hAnsi="Cambria" w:cs="Cambria"/>
              </w:rPr>
              <w:t>Int</w:t>
            </w:r>
            <w:proofErr w:type="spellEnd"/>
            <w:r>
              <w:rPr>
                <w:rFonts w:ascii="Cambria" w:eastAsia="Cambria" w:hAnsi="Cambria" w:cs="Cambria"/>
              </w:rPr>
              <w:t xml:space="preserve"> J </w:t>
            </w:r>
            <w:proofErr w:type="spellStart"/>
            <w:r>
              <w:rPr>
                <w:rFonts w:ascii="Cambria" w:eastAsia="Cambria" w:hAnsi="Cambria" w:cs="Cambria"/>
              </w:rPr>
              <w:t>Prosthodont</w:t>
            </w:r>
            <w:proofErr w:type="spellEnd"/>
            <w:r>
              <w:rPr>
                <w:rFonts w:ascii="Cambria" w:eastAsia="Cambria" w:hAnsi="Cambria" w:cs="Cambria"/>
              </w:rPr>
              <w:t xml:space="preserve">. 2023 </w:t>
            </w:r>
            <w:proofErr w:type="spellStart"/>
            <w:r>
              <w:rPr>
                <w:rFonts w:ascii="Cambria" w:eastAsia="Cambria" w:hAnsi="Cambria" w:cs="Cambria"/>
              </w:rPr>
              <w:t>Sep</w:t>
            </w:r>
            <w:proofErr w:type="spellEnd"/>
            <w:r>
              <w:rPr>
                <w:rFonts w:ascii="Cambria" w:eastAsia="Cambria" w:hAnsi="Cambria" w:cs="Cambria"/>
              </w:rPr>
              <w:t xml:space="preserve"> 12;36(4):426-435. </w:t>
            </w:r>
            <w:proofErr w:type="spellStart"/>
            <w:r>
              <w:rPr>
                <w:rFonts w:ascii="Cambria" w:eastAsia="Cambria" w:hAnsi="Cambria" w:cs="Cambria"/>
              </w:rPr>
              <w:t>doi</w:t>
            </w:r>
            <w:proofErr w:type="spellEnd"/>
            <w:r>
              <w:rPr>
                <w:rFonts w:ascii="Cambria" w:eastAsia="Cambria" w:hAnsi="Cambria" w:cs="Cambria"/>
              </w:rPr>
              <w:t>: 10.11607/ijp.8269. PMID: 37699183.</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CA4C193"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14:paraId="459A3BF9" w14:textId="77777777">
        <w:trPr>
          <w:trHeight w:val="96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547E7F0"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Albaqawi AH, Aljanakh MD, Alshammari BN, Alshammari MA, Alshammari RH, Alshammari GD, Alshammari BZ, AlShammari RA, Alturki RF, Madfa AA. Quality of Fixed Dental Prostheses and Patient Satisfaction in a Sample From Saudi Arabia. </w:t>
            </w:r>
            <w:proofErr w:type="spellStart"/>
            <w:r>
              <w:rPr>
                <w:rFonts w:ascii="Cambria" w:eastAsia="Cambria" w:hAnsi="Cambria" w:cs="Cambria"/>
              </w:rPr>
              <w:t>Cureus</w:t>
            </w:r>
            <w:proofErr w:type="spellEnd"/>
            <w:r>
              <w:rPr>
                <w:rFonts w:ascii="Cambria" w:eastAsia="Cambria" w:hAnsi="Cambria" w:cs="Cambria"/>
              </w:rPr>
              <w:t xml:space="preserve">. 2023 </w:t>
            </w:r>
            <w:proofErr w:type="spellStart"/>
            <w:r>
              <w:rPr>
                <w:rFonts w:ascii="Cambria" w:eastAsia="Cambria" w:hAnsi="Cambria" w:cs="Cambria"/>
              </w:rPr>
              <w:t>Dec</w:t>
            </w:r>
            <w:proofErr w:type="spellEnd"/>
            <w:r>
              <w:rPr>
                <w:rFonts w:ascii="Cambria" w:eastAsia="Cambria" w:hAnsi="Cambria" w:cs="Cambria"/>
              </w:rPr>
              <w:t xml:space="preserve"> 25;15(12</w:t>
            </w:r>
            <w:proofErr w:type="gramStart"/>
            <w:r>
              <w:rPr>
                <w:rFonts w:ascii="Cambria" w:eastAsia="Cambria" w:hAnsi="Cambria" w:cs="Cambria"/>
              </w:rPr>
              <w:t>):e</w:t>
            </w:r>
            <w:proofErr w:type="gramEnd"/>
            <w:r>
              <w:rPr>
                <w:rFonts w:ascii="Cambria" w:eastAsia="Cambria" w:hAnsi="Cambria" w:cs="Cambria"/>
              </w:rPr>
              <w:t xml:space="preserve">51063. </w:t>
            </w:r>
            <w:proofErr w:type="spellStart"/>
            <w:r>
              <w:rPr>
                <w:rFonts w:ascii="Cambria" w:eastAsia="Cambria" w:hAnsi="Cambria" w:cs="Cambria"/>
              </w:rPr>
              <w:t>doi</w:t>
            </w:r>
            <w:proofErr w:type="spellEnd"/>
            <w:r>
              <w:rPr>
                <w:rFonts w:ascii="Cambria" w:eastAsia="Cambria" w:hAnsi="Cambria" w:cs="Cambria"/>
              </w:rPr>
              <w:t>: 10.7759/cureus.51063. PMID: 38269215; PMCID: PMC10806941.</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299E95B"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14:paraId="50FA9BA8" w14:textId="77777777">
        <w:trPr>
          <w:trHeight w:val="615"/>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8FB9939"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Taqi S, Nişancı Yılmaz MN, İnönü E, Öztürk C. The Effect of Different Finish Line Designs and Material Types on the Periodontal Response of Single Crown Restoration: A 3-year Follow-up Study. </w:t>
            </w:r>
            <w:r>
              <w:rPr>
                <w:rFonts w:ascii="Cambria" w:eastAsia="Cambria" w:hAnsi="Cambria" w:cs="Cambria"/>
              </w:rPr>
              <w:t>EADS. 2023;50(3):112-7.</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31EA68" w14:textId="77777777" w:rsidR="00946B97" w:rsidRDefault="00000000">
            <w:pPr>
              <w:widowControl w:val="0"/>
              <w:jc w:val="center"/>
              <w:rPr>
                <w:rFonts w:ascii="Cambria" w:eastAsia="Cambria" w:hAnsi="Cambria" w:cs="Cambria"/>
              </w:rPr>
            </w:pPr>
            <w:r>
              <w:rPr>
                <w:rFonts w:ascii="Cambria" w:eastAsia="Cambria" w:hAnsi="Cambria" w:cs="Cambria"/>
              </w:rPr>
              <w:t>Incomplete data</w:t>
            </w:r>
          </w:p>
        </w:tc>
      </w:tr>
      <w:tr w:rsidR="00946B97" w:rsidRPr="005037C0" w14:paraId="681E6D75" w14:textId="77777777">
        <w:trPr>
          <w:trHeight w:val="63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93249E2" w14:textId="77777777" w:rsidR="00946B97" w:rsidRDefault="00000000">
            <w:pPr>
              <w:widowControl w:val="0"/>
              <w:jc w:val="center"/>
              <w:rPr>
                <w:rFonts w:ascii="Cambria" w:eastAsia="Cambria" w:hAnsi="Cambria" w:cs="Cambria"/>
              </w:rPr>
            </w:pPr>
            <w:proofErr w:type="spellStart"/>
            <w:r>
              <w:rPr>
                <w:rFonts w:ascii="Cambria" w:eastAsia="Cambria" w:hAnsi="Cambria" w:cs="Cambria"/>
              </w:rPr>
              <w:t>Hausdörfer</w:t>
            </w:r>
            <w:proofErr w:type="spellEnd"/>
            <w:r>
              <w:rPr>
                <w:rFonts w:ascii="Cambria" w:eastAsia="Cambria" w:hAnsi="Cambria" w:cs="Cambria"/>
              </w:rPr>
              <w:t xml:space="preserve"> T, </w:t>
            </w:r>
            <w:proofErr w:type="spellStart"/>
            <w:r>
              <w:rPr>
                <w:rFonts w:ascii="Cambria" w:eastAsia="Cambria" w:hAnsi="Cambria" w:cs="Cambria"/>
              </w:rPr>
              <w:t>Lechte</w:t>
            </w:r>
            <w:proofErr w:type="spellEnd"/>
            <w:r>
              <w:rPr>
                <w:rFonts w:ascii="Cambria" w:eastAsia="Cambria" w:hAnsi="Cambria" w:cs="Cambria"/>
              </w:rPr>
              <w:t xml:space="preserve"> C, </w:t>
            </w:r>
            <w:proofErr w:type="spellStart"/>
            <w:r>
              <w:rPr>
                <w:rFonts w:ascii="Cambria" w:eastAsia="Cambria" w:hAnsi="Cambria" w:cs="Cambria"/>
              </w:rPr>
              <w:t>Kanzow</w:t>
            </w:r>
            <w:proofErr w:type="spellEnd"/>
            <w:r>
              <w:rPr>
                <w:rFonts w:ascii="Cambria" w:eastAsia="Cambria" w:hAnsi="Cambria" w:cs="Cambria"/>
              </w:rPr>
              <w:t xml:space="preserve"> P, </w:t>
            </w:r>
            <w:proofErr w:type="spellStart"/>
            <w:r>
              <w:rPr>
                <w:rFonts w:ascii="Cambria" w:eastAsia="Cambria" w:hAnsi="Cambria" w:cs="Cambria"/>
              </w:rPr>
              <w:t>Rödig</w:t>
            </w:r>
            <w:proofErr w:type="spellEnd"/>
            <w:r>
              <w:rPr>
                <w:rFonts w:ascii="Cambria" w:eastAsia="Cambria" w:hAnsi="Cambria" w:cs="Cambria"/>
              </w:rPr>
              <w:t xml:space="preserve"> T, Wiegand A. Periodontal </w:t>
            </w:r>
            <w:proofErr w:type="spellStart"/>
            <w:r>
              <w:rPr>
                <w:rFonts w:ascii="Cambria" w:eastAsia="Cambria" w:hAnsi="Cambria" w:cs="Cambria"/>
              </w:rPr>
              <w:t>health</w:t>
            </w:r>
            <w:proofErr w:type="spellEnd"/>
            <w:r>
              <w:rPr>
                <w:rFonts w:ascii="Cambria" w:eastAsia="Cambria" w:hAnsi="Cambria" w:cs="Cambria"/>
              </w:rPr>
              <w:t xml:space="preserve"> in </w:t>
            </w:r>
            <w:proofErr w:type="spellStart"/>
            <w:r>
              <w:rPr>
                <w:rFonts w:ascii="Cambria" w:eastAsia="Cambria" w:hAnsi="Cambria" w:cs="Cambria"/>
              </w:rPr>
              <w:t>teeth</w:t>
            </w:r>
            <w:proofErr w:type="spellEnd"/>
            <w:r>
              <w:rPr>
                <w:rFonts w:ascii="Cambria" w:eastAsia="Cambria" w:hAnsi="Cambria" w:cs="Cambria"/>
              </w:rPr>
              <w:t xml:space="preserve"> </w:t>
            </w:r>
            <w:proofErr w:type="spellStart"/>
            <w:r>
              <w:rPr>
                <w:rFonts w:ascii="Cambria" w:eastAsia="Cambria" w:hAnsi="Cambria" w:cs="Cambria"/>
              </w:rPr>
              <w:t>treated</w:t>
            </w:r>
            <w:proofErr w:type="spellEnd"/>
            <w:r>
              <w:rPr>
                <w:rFonts w:ascii="Cambria" w:eastAsia="Cambria" w:hAnsi="Cambria" w:cs="Cambria"/>
              </w:rPr>
              <w:t xml:space="preserve"> </w:t>
            </w:r>
            <w:proofErr w:type="spellStart"/>
            <w:r>
              <w:rPr>
                <w:rFonts w:ascii="Cambria" w:eastAsia="Cambria" w:hAnsi="Cambria" w:cs="Cambria"/>
              </w:rPr>
              <w:t>with</w:t>
            </w:r>
            <w:proofErr w:type="spellEnd"/>
            <w:r>
              <w:rPr>
                <w:rFonts w:ascii="Cambria" w:eastAsia="Cambria" w:hAnsi="Cambria" w:cs="Cambria"/>
              </w:rPr>
              <w:t xml:space="preserve"> </w:t>
            </w:r>
            <w:proofErr w:type="spellStart"/>
            <w:r>
              <w:rPr>
                <w:rFonts w:ascii="Cambria" w:eastAsia="Cambria" w:hAnsi="Cambria" w:cs="Cambria"/>
              </w:rPr>
              <w:t>deep-margin-elevation</w:t>
            </w:r>
            <w:proofErr w:type="spellEnd"/>
            <w:r>
              <w:rPr>
                <w:rFonts w:ascii="Cambria" w:eastAsia="Cambria" w:hAnsi="Cambria" w:cs="Cambria"/>
              </w:rPr>
              <w:t xml:space="preserve"> and CAD/CAM </w:t>
            </w:r>
            <w:proofErr w:type="spellStart"/>
            <w:r>
              <w:rPr>
                <w:rFonts w:ascii="Cambria" w:eastAsia="Cambria" w:hAnsi="Cambria" w:cs="Cambria"/>
              </w:rPr>
              <w:t>partial</w:t>
            </w:r>
            <w:proofErr w:type="spellEnd"/>
            <w:r>
              <w:rPr>
                <w:rFonts w:ascii="Cambria" w:eastAsia="Cambria" w:hAnsi="Cambria" w:cs="Cambria"/>
              </w:rPr>
              <w:t xml:space="preserve"> </w:t>
            </w:r>
            <w:proofErr w:type="spellStart"/>
            <w:r>
              <w:rPr>
                <w:rFonts w:ascii="Cambria" w:eastAsia="Cambria" w:hAnsi="Cambria" w:cs="Cambria"/>
              </w:rPr>
              <w:t>lithium</w:t>
            </w:r>
            <w:proofErr w:type="spellEnd"/>
            <w:r>
              <w:rPr>
                <w:rFonts w:ascii="Cambria" w:eastAsia="Cambria" w:hAnsi="Cambria" w:cs="Cambria"/>
              </w:rPr>
              <w:t xml:space="preserve"> </w:t>
            </w:r>
            <w:proofErr w:type="spellStart"/>
            <w:r>
              <w:rPr>
                <w:rFonts w:ascii="Cambria" w:eastAsia="Cambria" w:hAnsi="Cambria" w:cs="Cambria"/>
              </w:rPr>
              <w:t>disilicate</w:t>
            </w:r>
            <w:proofErr w:type="spellEnd"/>
            <w:r>
              <w:rPr>
                <w:rFonts w:ascii="Cambria" w:eastAsia="Cambria" w:hAnsi="Cambria" w:cs="Cambria"/>
              </w:rPr>
              <w:t xml:space="preserve"> </w:t>
            </w:r>
            <w:proofErr w:type="spellStart"/>
            <w:r>
              <w:rPr>
                <w:rFonts w:ascii="Cambria" w:eastAsia="Cambria" w:hAnsi="Cambria" w:cs="Cambria"/>
              </w:rPr>
              <w:t>restorations</w:t>
            </w:r>
            <w:proofErr w:type="spellEnd"/>
            <w:r>
              <w:rPr>
                <w:rFonts w:ascii="Cambria" w:eastAsia="Cambria" w:hAnsi="Cambria" w:cs="Cambria"/>
              </w:rPr>
              <w:t xml:space="preserve">-a prospective </w:t>
            </w:r>
            <w:proofErr w:type="spellStart"/>
            <w:r>
              <w:rPr>
                <w:rFonts w:ascii="Cambria" w:eastAsia="Cambria" w:hAnsi="Cambria" w:cs="Cambria"/>
              </w:rPr>
              <w:t>controlled</w:t>
            </w:r>
            <w:proofErr w:type="spellEnd"/>
            <w:r>
              <w:rPr>
                <w:rFonts w:ascii="Cambria" w:eastAsia="Cambria" w:hAnsi="Cambria" w:cs="Cambria"/>
              </w:rPr>
              <w:t xml:space="preserve"> trial. Clin Oral </w:t>
            </w:r>
            <w:proofErr w:type="spellStart"/>
            <w:r>
              <w:rPr>
                <w:rFonts w:ascii="Cambria" w:eastAsia="Cambria" w:hAnsi="Cambria" w:cs="Cambria"/>
              </w:rPr>
              <w:t>Investig</w:t>
            </w:r>
            <w:proofErr w:type="spellEnd"/>
            <w:r>
              <w:rPr>
                <w:rFonts w:ascii="Cambria" w:eastAsia="Cambria" w:hAnsi="Cambria" w:cs="Cambria"/>
              </w:rPr>
              <w:t xml:space="preserve">. 2024 </w:t>
            </w:r>
            <w:proofErr w:type="gramStart"/>
            <w:r>
              <w:rPr>
                <w:rFonts w:ascii="Cambria" w:eastAsia="Cambria" w:hAnsi="Cambria" w:cs="Cambria"/>
              </w:rPr>
              <w:t>Nov</w:t>
            </w:r>
            <w:proofErr w:type="gramEnd"/>
            <w:r>
              <w:rPr>
                <w:rFonts w:ascii="Cambria" w:eastAsia="Cambria" w:hAnsi="Cambria" w:cs="Cambria"/>
              </w:rPr>
              <w:t xml:space="preserve"> 30;28(12):670. </w:t>
            </w:r>
            <w:proofErr w:type="spellStart"/>
            <w:r>
              <w:rPr>
                <w:rFonts w:ascii="Cambria" w:eastAsia="Cambria" w:hAnsi="Cambria" w:cs="Cambria"/>
              </w:rPr>
              <w:t>doi</w:t>
            </w:r>
            <w:proofErr w:type="spellEnd"/>
            <w:r>
              <w:rPr>
                <w:rFonts w:ascii="Cambria" w:eastAsia="Cambria" w:hAnsi="Cambria" w:cs="Cambria"/>
              </w:rPr>
              <w:t>: 10.1007/s00784-024-06053-y. PMID: 39613879; PMCID: PMC11606998.</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493260"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r w:rsidR="00946B97" w:rsidRPr="005037C0" w14:paraId="04AD6781" w14:textId="77777777">
        <w:trPr>
          <w:trHeight w:val="750"/>
        </w:trPr>
        <w:tc>
          <w:tcPr>
            <w:tcW w:w="1077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25A0083" w14:textId="77777777" w:rsidR="00946B97" w:rsidRDefault="00000000">
            <w:pPr>
              <w:widowControl w:val="0"/>
              <w:jc w:val="center"/>
              <w:rPr>
                <w:rFonts w:ascii="Cambria" w:eastAsia="Cambria" w:hAnsi="Cambria" w:cs="Cambria"/>
              </w:rPr>
            </w:pPr>
            <w:r w:rsidRPr="005037C0">
              <w:rPr>
                <w:rFonts w:ascii="Cambria" w:eastAsia="Cambria" w:hAnsi="Cambria" w:cs="Cambria"/>
                <w:lang w:val="en-US"/>
              </w:rPr>
              <w:t xml:space="preserve">Aziz AM, Suliman S, Sulaiman TA, Abdulmajeed A. Clinical and radiographical evaluation of CAD-CAM crowns with and without deep margin elevation: 10-year results. J Prosthet Dent. 2024 May 8:S0022-3913(24)00291-9. doi: 10.1016/j.prosdent.2024.04.017. Epub ahead of print. </w:t>
            </w:r>
            <w:r>
              <w:rPr>
                <w:rFonts w:ascii="Cambria" w:eastAsia="Cambria" w:hAnsi="Cambria" w:cs="Cambria"/>
              </w:rPr>
              <w:t>PMID: 38724338.</w:t>
            </w:r>
          </w:p>
        </w:tc>
        <w:tc>
          <w:tcPr>
            <w:tcW w:w="3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1D287B9"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Did not meet inclusion criteria</w:t>
            </w:r>
          </w:p>
        </w:tc>
      </w:tr>
    </w:tbl>
    <w:p w14:paraId="0B686230" w14:textId="77777777" w:rsidR="00946B97" w:rsidRPr="005037C0" w:rsidRDefault="00000000">
      <w:pPr>
        <w:rPr>
          <w:rFonts w:ascii="Cambria" w:eastAsia="Cambria" w:hAnsi="Cambria" w:cs="Cambria"/>
          <w:lang w:val="en-US"/>
        </w:rPr>
      </w:pPr>
      <w:r w:rsidRPr="005037C0">
        <w:rPr>
          <w:lang w:val="en-US"/>
        </w:rPr>
        <w:br w:type="page"/>
      </w:r>
    </w:p>
    <w:p w14:paraId="3E8B76E4" w14:textId="77777777" w:rsidR="00946B97" w:rsidRPr="005037C0" w:rsidRDefault="00000000">
      <w:pPr>
        <w:rPr>
          <w:rFonts w:ascii="Cambria" w:eastAsia="Cambria" w:hAnsi="Cambria" w:cs="Cambria"/>
          <w:lang w:val="en-US"/>
        </w:rPr>
      </w:pPr>
      <w:r w:rsidRPr="005037C0">
        <w:rPr>
          <w:rFonts w:ascii="Cambria" w:eastAsia="Cambria" w:hAnsi="Cambria" w:cs="Cambria"/>
          <w:lang w:val="en-US"/>
        </w:rPr>
        <w:lastRenderedPageBreak/>
        <w:t>Supplementary material 2. Objectives of the included studies (23).</w:t>
      </w:r>
    </w:p>
    <w:tbl>
      <w:tblPr>
        <w:tblStyle w:val="a0"/>
        <w:tblW w:w="143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95"/>
        <w:gridCol w:w="11445"/>
      </w:tblGrid>
      <w:tr w:rsidR="00946B97" w14:paraId="5AB4EA1C" w14:textId="77777777">
        <w:trPr>
          <w:trHeight w:val="660"/>
        </w:trPr>
        <w:tc>
          <w:tcPr>
            <w:tcW w:w="28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5CE889" w14:textId="77777777" w:rsidR="00946B97" w:rsidRDefault="00000000">
            <w:pPr>
              <w:widowControl w:val="0"/>
              <w:jc w:val="center"/>
              <w:rPr>
                <w:rFonts w:ascii="Cambria" w:eastAsia="Cambria" w:hAnsi="Cambria" w:cs="Cambria"/>
                <w:b/>
                <w:bCs/>
              </w:rPr>
            </w:pPr>
            <w:r>
              <w:rPr>
                <w:rFonts w:ascii="Cambria" w:eastAsia="Cambria" w:hAnsi="Cambria" w:cs="Cambria"/>
                <w:b/>
                <w:bCs/>
              </w:rPr>
              <w:t>Study</w:t>
            </w:r>
          </w:p>
        </w:tc>
        <w:tc>
          <w:tcPr>
            <w:tcW w:w="1144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125179A8" w14:textId="77777777" w:rsidR="00946B97" w:rsidRDefault="00000000">
            <w:pPr>
              <w:widowControl w:val="0"/>
              <w:jc w:val="center"/>
              <w:rPr>
                <w:rFonts w:ascii="Cambria" w:eastAsia="Cambria" w:hAnsi="Cambria" w:cs="Cambria"/>
                <w:b/>
                <w:bCs/>
              </w:rPr>
            </w:pPr>
            <w:proofErr w:type="spellStart"/>
            <w:r>
              <w:rPr>
                <w:rFonts w:ascii="Cambria" w:eastAsia="Cambria" w:hAnsi="Cambria" w:cs="Cambria"/>
                <w:b/>
                <w:bCs/>
              </w:rPr>
              <w:t>Objective</w:t>
            </w:r>
            <w:proofErr w:type="spellEnd"/>
          </w:p>
        </w:tc>
      </w:tr>
      <w:tr w:rsidR="00946B97" w:rsidRPr="005037C0" w14:paraId="7FA31EE5" w14:textId="77777777">
        <w:trPr>
          <w:trHeight w:val="67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9862A55" w14:textId="77777777" w:rsidR="00946B97" w:rsidRDefault="00000000">
            <w:pPr>
              <w:widowControl w:val="0"/>
              <w:jc w:val="center"/>
              <w:rPr>
                <w:rFonts w:ascii="Cambria" w:eastAsia="Cambria" w:hAnsi="Cambria" w:cs="Cambria"/>
              </w:rPr>
            </w:pPr>
            <w:r>
              <w:rPr>
                <w:rFonts w:ascii="Cambria" w:eastAsia="Cambria" w:hAnsi="Cambria" w:cs="Cambria"/>
              </w:rPr>
              <w:t>Bergman et al. 1971</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12E9E0"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The influence of the position of the margin of artificial crowns on the conditions of the gingiva was also studied</w:t>
            </w:r>
            <w:r w:rsidRPr="005037C0">
              <w:rPr>
                <w:rFonts w:ascii="Cambria" w:eastAsia="Cambria" w:hAnsi="Cambria" w:cs="Cambria"/>
                <w:color w:val="FF6D01"/>
                <w:lang w:val="en-US"/>
              </w:rPr>
              <w:t>.</w:t>
            </w:r>
          </w:p>
        </w:tc>
      </w:tr>
      <w:tr w:rsidR="00946B97" w14:paraId="30C9EC6B" w14:textId="77777777">
        <w:trPr>
          <w:trHeight w:val="54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FE5464E" w14:textId="77777777" w:rsidR="00946B97" w:rsidRDefault="00000000">
            <w:pPr>
              <w:widowControl w:val="0"/>
              <w:jc w:val="center"/>
              <w:rPr>
                <w:rFonts w:ascii="Cambria" w:eastAsia="Cambria" w:hAnsi="Cambria" w:cs="Cambria"/>
              </w:rPr>
            </w:pPr>
            <w:r>
              <w:rPr>
                <w:rFonts w:ascii="Cambria" w:eastAsia="Cambria" w:hAnsi="Cambria" w:cs="Cambria"/>
              </w:rPr>
              <w:t>Richter and Ueno 1973</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9C6F5A2" w14:textId="77777777" w:rsidR="00946B97" w:rsidRDefault="00000000">
            <w:pPr>
              <w:widowControl w:val="0"/>
              <w:jc w:val="center"/>
              <w:rPr>
                <w:rFonts w:ascii="Cambria" w:eastAsia="Cambria" w:hAnsi="Cambria" w:cs="Cambria"/>
              </w:rPr>
            </w:pPr>
            <w:r>
              <w:rPr>
                <w:rFonts w:ascii="Cambria" w:eastAsia="Cambria" w:hAnsi="Cambria" w:cs="Cambria"/>
              </w:rPr>
              <w:t xml:space="preserve">Not </w:t>
            </w:r>
            <w:proofErr w:type="spellStart"/>
            <w:r>
              <w:rPr>
                <w:rFonts w:ascii="Cambria" w:eastAsia="Cambria" w:hAnsi="Cambria" w:cs="Cambria"/>
              </w:rPr>
              <w:t>stated</w:t>
            </w:r>
            <w:proofErr w:type="spellEnd"/>
          </w:p>
        </w:tc>
      </w:tr>
      <w:tr w:rsidR="00946B97" w:rsidRPr="005037C0" w14:paraId="1C626BE5" w14:textId="77777777">
        <w:trPr>
          <w:trHeight w:val="109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D7F90EC" w14:textId="77777777" w:rsidR="00946B97" w:rsidRDefault="00000000">
            <w:pPr>
              <w:widowControl w:val="0"/>
              <w:jc w:val="center"/>
              <w:rPr>
                <w:rFonts w:ascii="Cambria" w:eastAsia="Cambria" w:hAnsi="Cambria" w:cs="Cambria"/>
              </w:rPr>
            </w:pPr>
            <w:r>
              <w:rPr>
                <w:rFonts w:ascii="Cambria" w:eastAsia="Cambria" w:hAnsi="Cambria" w:cs="Cambria"/>
              </w:rPr>
              <w:t>Newcomb 1974</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E79596"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investigate the degree of gingival inflammation associated with subgingival crown margins located at different levels within the gingival crevice.</w:t>
            </w:r>
          </w:p>
        </w:tc>
      </w:tr>
      <w:tr w:rsidR="00946B97" w:rsidRPr="005037C0" w14:paraId="614374B6" w14:textId="77777777">
        <w:trPr>
          <w:trHeight w:val="109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6D1DFDA" w14:textId="77777777" w:rsidR="00946B97" w:rsidRDefault="00000000">
            <w:pPr>
              <w:widowControl w:val="0"/>
              <w:jc w:val="center"/>
              <w:rPr>
                <w:rFonts w:ascii="Cambria" w:eastAsia="Cambria" w:hAnsi="Cambria" w:cs="Cambria"/>
              </w:rPr>
            </w:pPr>
            <w:proofErr w:type="spellStart"/>
            <w:r>
              <w:rPr>
                <w:rFonts w:ascii="Cambria" w:eastAsia="Cambria" w:hAnsi="Cambria" w:cs="Cambria"/>
              </w:rPr>
              <w:t>Larato</w:t>
            </w:r>
            <w:proofErr w:type="spellEnd"/>
            <w:r>
              <w:rPr>
                <w:rFonts w:ascii="Cambria" w:eastAsia="Cambria" w:hAnsi="Cambria" w:cs="Cambria"/>
              </w:rPr>
              <w:t xml:space="preserve"> 1975</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854F64"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study whether cast crowns with subgingival margins are more frequently associated with pathologic pocket depths than are non restored contralateral teeth.</w:t>
            </w:r>
          </w:p>
        </w:tc>
      </w:tr>
      <w:tr w:rsidR="00946B97" w:rsidRPr="005037C0" w14:paraId="0DB7FA17" w14:textId="77777777">
        <w:trPr>
          <w:trHeight w:val="96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3E14B99" w14:textId="77777777" w:rsidR="00946B97" w:rsidRDefault="00000000">
            <w:pPr>
              <w:widowControl w:val="0"/>
              <w:jc w:val="center"/>
              <w:rPr>
                <w:rFonts w:ascii="Cambria" w:eastAsia="Cambria" w:hAnsi="Cambria" w:cs="Cambria"/>
              </w:rPr>
            </w:pPr>
            <w:r>
              <w:rPr>
                <w:rFonts w:ascii="Cambria" w:eastAsia="Cambria" w:hAnsi="Cambria" w:cs="Cambria"/>
              </w:rPr>
              <w:t>Valderhaug and Birkeland 1976</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1E127D"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assess the incidence of pocket formation and loss of attachment in patients 5 years after cementation of fixed dental prostheses.</w:t>
            </w:r>
          </w:p>
        </w:tc>
      </w:tr>
      <w:tr w:rsidR="00946B97" w:rsidRPr="005037C0" w14:paraId="51147347" w14:textId="77777777">
        <w:trPr>
          <w:trHeight w:val="102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601EC11" w14:textId="77777777" w:rsidR="00946B97" w:rsidRDefault="00000000">
            <w:pPr>
              <w:widowControl w:val="0"/>
              <w:jc w:val="center"/>
              <w:rPr>
                <w:rFonts w:ascii="Cambria" w:eastAsia="Cambria" w:hAnsi="Cambria" w:cs="Cambria"/>
              </w:rPr>
            </w:pPr>
            <w:r>
              <w:rPr>
                <w:rFonts w:ascii="Cambria" w:eastAsia="Cambria" w:hAnsi="Cambria" w:cs="Cambria"/>
              </w:rPr>
              <w:t>Müller 1986</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CA2C5A"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study whether it is possible to gain or maintain periodontal health in situations where artificial crown margins are located at the gingival margin compared with supragingival crown margins.</w:t>
            </w:r>
          </w:p>
        </w:tc>
      </w:tr>
      <w:tr w:rsidR="00946B97" w:rsidRPr="005037C0" w14:paraId="603DC8E2" w14:textId="77777777">
        <w:trPr>
          <w:trHeight w:val="99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8974AEE" w14:textId="77777777" w:rsidR="00946B97" w:rsidRDefault="00000000">
            <w:pPr>
              <w:widowControl w:val="0"/>
              <w:jc w:val="center"/>
              <w:rPr>
                <w:rFonts w:ascii="Cambria" w:eastAsia="Cambria" w:hAnsi="Cambria" w:cs="Cambria"/>
              </w:rPr>
            </w:pPr>
            <w:r>
              <w:rPr>
                <w:rFonts w:ascii="Cambria" w:eastAsia="Cambria" w:hAnsi="Cambria" w:cs="Cambria"/>
              </w:rPr>
              <w:t>Orkin et al. 1987</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2241A8"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This study compared the health of the gingivae surrounding complete crowns with the age of the crown and the plaque index of the patient.</w:t>
            </w:r>
          </w:p>
        </w:tc>
      </w:tr>
      <w:tr w:rsidR="00946B97" w14:paraId="2FBDD504" w14:textId="77777777">
        <w:trPr>
          <w:trHeight w:val="51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D5073DF" w14:textId="77777777" w:rsidR="00946B97" w:rsidRPr="005037C0" w:rsidRDefault="00000000">
            <w:pPr>
              <w:widowControl w:val="0"/>
              <w:jc w:val="center"/>
              <w:rPr>
                <w:rFonts w:ascii="Cambria" w:eastAsia="Cambria" w:hAnsi="Cambria" w:cs="Cambria"/>
                <w:lang w:val="fr-FR"/>
              </w:rPr>
            </w:pPr>
            <w:r w:rsidRPr="005037C0">
              <w:rPr>
                <w:rFonts w:ascii="Cambria" w:eastAsia="Cambria" w:hAnsi="Cambria" w:cs="Cambria"/>
                <w:lang w:val="fr-FR"/>
              </w:rPr>
              <w:t>Flores de Jacoby et al. 1989</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7A0FD2" w14:textId="77777777" w:rsidR="00946B97" w:rsidRDefault="00000000">
            <w:pPr>
              <w:widowControl w:val="0"/>
              <w:jc w:val="center"/>
              <w:rPr>
                <w:rFonts w:ascii="Cambria" w:eastAsia="Cambria" w:hAnsi="Cambria" w:cs="Cambria"/>
              </w:rPr>
            </w:pPr>
            <w:r>
              <w:rPr>
                <w:rFonts w:ascii="Cambria" w:eastAsia="Cambria" w:hAnsi="Cambria" w:cs="Cambria"/>
              </w:rPr>
              <w:t xml:space="preserve">Not </w:t>
            </w:r>
            <w:proofErr w:type="spellStart"/>
            <w:r>
              <w:rPr>
                <w:rFonts w:ascii="Cambria" w:eastAsia="Cambria" w:hAnsi="Cambria" w:cs="Cambria"/>
              </w:rPr>
              <w:t>stated</w:t>
            </w:r>
            <w:proofErr w:type="spellEnd"/>
          </w:p>
        </w:tc>
      </w:tr>
      <w:tr w:rsidR="00946B97" w:rsidRPr="005037C0" w14:paraId="4849483B" w14:textId="77777777">
        <w:trPr>
          <w:trHeight w:val="69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0A1B93F" w14:textId="77777777" w:rsidR="00946B97" w:rsidRDefault="00000000">
            <w:pPr>
              <w:widowControl w:val="0"/>
              <w:jc w:val="center"/>
              <w:rPr>
                <w:rFonts w:ascii="Cambria" w:eastAsia="Cambria" w:hAnsi="Cambria" w:cs="Cambria"/>
              </w:rPr>
            </w:pPr>
            <w:r>
              <w:rPr>
                <w:rFonts w:ascii="Cambria" w:eastAsia="Cambria" w:hAnsi="Cambria" w:cs="Cambria"/>
              </w:rPr>
              <w:t>Carnevale et al. 1990</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4C619A"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evaluate whether clinically significant differences were present with respect to plaque, gingivitis and probing depth at teeth with artificial crown margins located supra-gingivally, at the gingival margin or subgingivally.</w:t>
            </w:r>
          </w:p>
        </w:tc>
      </w:tr>
      <w:tr w:rsidR="00946B97" w:rsidRPr="005037C0" w14:paraId="28DA3937" w14:textId="77777777">
        <w:trPr>
          <w:trHeight w:val="63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E64DFDE" w14:textId="77777777" w:rsidR="00946B97" w:rsidRDefault="00000000">
            <w:pPr>
              <w:widowControl w:val="0"/>
              <w:jc w:val="center"/>
              <w:rPr>
                <w:rFonts w:ascii="Cambria" w:eastAsia="Cambria" w:hAnsi="Cambria" w:cs="Cambria"/>
              </w:rPr>
            </w:pPr>
            <w:r>
              <w:rPr>
                <w:rFonts w:ascii="Cambria" w:eastAsia="Cambria" w:hAnsi="Cambria" w:cs="Cambria"/>
              </w:rPr>
              <w:t>Felton et al. 1991</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EED18B9"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determine the relationship between casting margin adaptation and periodontal tissue health quantitatively.</w:t>
            </w:r>
          </w:p>
        </w:tc>
      </w:tr>
      <w:tr w:rsidR="00946B97" w:rsidRPr="005037C0" w14:paraId="07038294" w14:textId="77777777">
        <w:trPr>
          <w:trHeight w:val="91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6D1BBCF" w14:textId="77777777" w:rsidR="00946B97" w:rsidRDefault="00000000">
            <w:pPr>
              <w:widowControl w:val="0"/>
              <w:jc w:val="center"/>
              <w:rPr>
                <w:rFonts w:ascii="Cambria" w:eastAsia="Cambria" w:hAnsi="Cambria" w:cs="Cambria"/>
              </w:rPr>
            </w:pPr>
            <w:r>
              <w:rPr>
                <w:rFonts w:ascii="Cambria" w:eastAsia="Cambria" w:hAnsi="Cambria" w:cs="Cambria"/>
              </w:rPr>
              <w:lastRenderedPageBreak/>
              <w:t>Freilich et al. 1992</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1EE351"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study the periodontal response to posterior fixed partial denture (FPD) retainers with different marginal configurations and locations.</w:t>
            </w:r>
          </w:p>
        </w:tc>
      </w:tr>
      <w:tr w:rsidR="00946B97" w:rsidRPr="005037C0" w14:paraId="260F77A9" w14:textId="77777777">
        <w:trPr>
          <w:trHeight w:val="100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B52DAD" w14:textId="77777777" w:rsidR="00946B97" w:rsidRDefault="00000000">
            <w:pPr>
              <w:widowControl w:val="0"/>
              <w:jc w:val="center"/>
              <w:rPr>
                <w:rFonts w:ascii="Cambria" w:eastAsia="Cambria" w:hAnsi="Cambria" w:cs="Cambria"/>
              </w:rPr>
            </w:pPr>
            <w:r>
              <w:rPr>
                <w:rFonts w:ascii="Cambria" w:eastAsia="Cambria" w:hAnsi="Cambria" w:cs="Cambria"/>
              </w:rPr>
              <w:t>Valderhaug et al. 1993</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A60B62"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assess oral hygiene status, periodontal conditions, changes in alveolar bone levels, and the prevalence of dental caries in a group of patients who received general oral prophylaxis following the placement of fixed partial dentures.</w:t>
            </w:r>
          </w:p>
        </w:tc>
      </w:tr>
      <w:tr w:rsidR="00946B97" w:rsidRPr="005037C0" w14:paraId="15700064" w14:textId="77777777">
        <w:trPr>
          <w:trHeight w:val="54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A6E45B1" w14:textId="77777777" w:rsidR="00946B97" w:rsidRDefault="00000000">
            <w:pPr>
              <w:widowControl w:val="0"/>
              <w:jc w:val="center"/>
              <w:rPr>
                <w:rFonts w:ascii="Cambria" w:eastAsia="Cambria" w:hAnsi="Cambria" w:cs="Cambria"/>
              </w:rPr>
            </w:pPr>
            <w:r>
              <w:rPr>
                <w:rFonts w:ascii="Cambria" w:eastAsia="Cambria" w:hAnsi="Cambria" w:cs="Cambria"/>
              </w:rPr>
              <w:t>Escobar et al. 1997</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747317"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study the effect of the cervical location of full crown prosthetic restorations on periodontal health.</w:t>
            </w:r>
          </w:p>
        </w:tc>
      </w:tr>
      <w:tr w:rsidR="00946B97" w:rsidRPr="005037C0" w14:paraId="3EC008AF" w14:textId="77777777">
        <w:trPr>
          <w:trHeight w:val="93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4CBB74D" w14:textId="77777777" w:rsidR="00946B97" w:rsidRDefault="00000000">
            <w:pPr>
              <w:widowControl w:val="0"/>
              <w:jc w:val="center"/>
              <w:rPr>
                <w:rFonts w:ascii="Cambria" w:eastAsia="Cambria" w:hAnsi="Cambria" w:cs="Cambria"/>
              </w:rPr>
            </w:pPr>
            <w:r>
              <w:rPr>
                <w:rFonts w:ascii="Cambria" w:eastAsia="Cambria" w:hAnsi="Cambria" w:cs="Cambria"/>
              </w:rPr>
              <w:t>Günay et al. 2000</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43B694"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determine whether the placement of the proximal margins of crowns within the zone of the biologic width results in periodontal alterations.</w:t>
            </w:r>
          </w:p>
        </w:tc>
      </w:tr>
      <w:tr w:rsidR="00946B97" w:rsidRPr="005037C0" w14:paraId="76FF215B" w14:textId="77777777">
        <w:trPr>
          <w:trHeight w:val="72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819EEE6" w14:textId="77777777" w:rsidR="00946B97" w:rsidRDefault="00000000">
            <w:pPr>
              <w:widowControl w:val="0"/>
              <w:jc w:val="center"/>
              <w:rPr>
                <w:rFonts w:ascii="Cambria" w:eastAsia="Cambria" w:hAnsi="Cambria" w:cs="Cambria"/>
              </w:rPr>
            </w:pPr>
            <w:proofErr w:type="spellStart"/>
            <w:r>
              <w:rPr>
                <w:rFonts w:ascii="Cambria" w:eastAsia="Cambria" w:hAnsi="Cambria" w:cs="Cambria"/>
              </w:rPr>
              <w:t>Reitemeier</w:t>
            </w:r>
            <w:proofErr w:type="spellEnd"/>
            <w:r>
              <w:rPr>
                <w:rFonts w:ascii="Cambria" w:eastAsia="Cambria" w:hAnsi="Cambria" w:cs="Cambria"/>
              </w:rPr>
              <w:t xml:space="preserve"> et al. 2002</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5EED8C7"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This study evaluated the effect of posterior crown margin placement with multivariate analysis</w:t>
            </w:r>
          </w:p>
        </w:tc>
      </w:tr>
      <w:tr w:rsidR="00946B97" w:rsidRPr="005037C0" w14:paraId="6364C8A1" w14:textId="77777777">
        <w:trPr>
          <w:trHeight w:val="91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4AFA2CF" w14:textId="77777777" w:rsidR="00946B97" w:rsidRDefault="00000000">
            <w:pPr>
              <w:widowControl w:val="0"/>
              <w:jc w:val="center"/>
              <w:rPr>
                <w:rFonts w:ascii="Cambria" w:eastAsia="Cambria" w:hAnsi="Cambria" w:cs="Cambria"/>
              </w:rPr>
            </w:pPr>
            <w:r>
              <w:rPr>
                <w:rFonts w:ascii="Cambria" w:eastAsia="Cambria" w:hAnsi="Cambria" w:cs="Cambria"/>
              </w:rPr>
              <w:t>Koke et al. 2003</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05B7B0"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The aim of the present study was to determine the influence of gingival dimensions on the development of gingival recession following placement of artificial crowns.</w:t>
            </w:r>
          </w:p>
        </w:tc>
      </w:tr>
      <w:tr w:rsidR="00946B97" w:rsidRPr="005037C0" w14:paraId="32644139" w14:textId="77777777">
        <w:trPr>
          <w:trHeight w:val="85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71C5B2" w14:textId="77777777" w:rsidR="00946B97" w:rsidRDefault="00000000">
            <w:pPr>
              <w:widowControl w:val="0"/>
              <w:jc w:val="center"/>
              <w:rPr>
                <w:rFonts w:ascii="Cambria" w:eastAsia="Cambria" w:hAnsi="Cambria" w:cs="Cambria"/>
              </w:rPr>
            </w:pPr>
            <w:r>
              <w:rPr>
                <w:rFonts w:ascii="Cambria" w:eastAsia="Cambria" w:hAnsi="Cambria" w:cs="Cambria"/>
              </w:rPr>
              <w:t>Moretti et al. 2011</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BA0526"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evaluate the inflammatory response in sites where crowns were placed supragingivally, at the level of the gingival margin and subgingivally.</w:t>
            </w:r>
          </w:p>
        </w:tc>
      </w:tr>
      <w:tr w:rsidR="00946B97" w:rsidRPr="005037C0" w14:paraId="1B68489D" w14:textId="77777777">
        <w:trPr>
          <w:trHeight w:val="91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B26E6F2" w14:textId="77777777" w:rsidR="00946B97" w:rsidRDefault="00000000">
            <w:pPr>
              <w:widowControl w:val="0"/>
              <w:jc w:val="center"/>
              <w:rPr>
                <w:rFonts w:ascii="Cambria" w:eastAsia="Cambria" w:hAnsi="Cambria" w:cs="Cambria"/>
              </w:rPr>
            </w:pPr>
            <w:r>
              <w:rPr>
                <w:rFonts w:ascii="Cambria" w:eastAsia="Cambria" w:hAnsi="Cambria" w:cs="Cambria"/>
              </w:rPr>
              <w:t>Al-</w:t>
            </w:r>
            <w:proofErr w:type="spellStart"/>
            <w:r>
              <w:rPr>
                <w:rFonts w:ascii="Cambria" w:eastAsia="Cambria" w:hAnsi="Cambria" w:cs="Cambria"/>
              </w:rPr>
              <w:t>Sinaidi</w:t>
            </w:r>
            <w:proofErr w:type="spellEnd"/>
            <w:r>
              <w:rPr>
                <w:rFonts w:ascii="Cambria" w:eastAsia="Cambria" w:hAnsi="Cambria" w:cs="Cambria"/>
              </w:rPr>
              <w:t xml:space="preserve"> and </w:t>
            </w:r>
            <w:proofErr w:type="spellStart"/>
            <w:r>
              <w:rPr>
                <w:rFonts w:ascii="Cambria" w:eastAsia="Cambria" w:hAnsi="Cambria" w:cs="Cambria"/>
              </w:rPr>
              <w:t>Preethanath</w:t>
            </w:r>
            <w:proofErr w:type="spellEnd"/>
            <w:r>
              <w:rPr>
                <w:rFonts w:ascii="Cambria" w:eastAsia="Cambria" w:hAnsi="Cambria" w:cs="Cambria"/>
              </w:rPr>
              <w:t xml:space="preserve"> 2014</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76B771"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assess the periodontal conditions associated with restorations that have crown margins placed subgingivally and supragingivally.</w:t>
            </w:r>
          </w:p>
        </w:tc>
      </w:tr>
      <w:tr w:rsidR="00946B97" w:rsidRPr="005037C0" w14:paraId="48F46BD4" w14:textId="77777777">
        <w:trPr>
          <w:trHeight w:val="121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AB66B5B" w14:textId="77777777" w:rsidR="00946B97" w:rsidRDefault="00000000">
            <w:pPr>
              <w:widowControl w:val="0"/>
              <w:jc w:val="center"/>
              <w:rPr>
                <w:rFonts w:ascii="Cambria" w:eastAsia="Cambria" w:hAnsi="Cambria" w:cs="Cambria"/>
              </w:rPr>
            </w:pPr>
            <w:r>
              <w:rPr>
                <w:rFonts w:ascii="Cambria" w:eastAsia="Cambria" w:hAnsi="Cambria" w:cs="Cambria"/>
              </w:rPr>
              <w:t>Paniz et al. 2016</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413E01"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determine if a single restoration with subgingival margin on a tooth, in the maxillary anterior zone, would affect its periodontal soft tissue parameters, and whether or not a deep chamfer preparation has a different influence in the periodontium when compared to a feather edge preparation.</w:t>
            </w:r>
          </w:p>
        </w:tc>
      </w:tr>
      <w:tr w:rsidR="00946B97" w:rsidRPr="005037C0" w14:paraId="4FBA333E" w14:textId="77777777">
        <w:trPr>
          <w:trHeight w:val="117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3D97815" w14:textId="77777777" w:rsidR="00946B97" w:rsidRDefault="00000000">
            <w:pPr>
              <w:widowControl w:val="0"/>
              <w:jc w:val="center"/>
              <w:rPr>
                <w:rFonts w:ascii="Cambria" w:eastAsia="Cambria" w:hAnsi="Cambria" w:cs="Cambria"/>
              </w:rPr>
            </w:pPr>
            <w:r>
              <w:rPr>
                <w:rFonts w:ascii="Cambria" w:eastAsia="Cambria" w:hAnsi="Cambria" w:cs="Cambria"/>
              </w:rPr>
              <w:t>Paniz et al. 2017</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E0B631"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The purpose of this prospective randomized clinical study was to determine if two different subgingival margin designs influence the periodontal parameters and patient perception.</w:t>
            </w:r>
          </w:p>
        </w:tc>
      </w:tr>
      <w:tr w:rsidR="00946B97" w:rsidRPr="005037C0" w14:paraId="653A2CF4" w14:textId="77777777">
        <w:trPr>
          <w:trHeight w:val="111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54CA944" w14:textId="77777777" w:rsidR="00946B97" w:rsidRDefault="00000000">
            <w:pPr>
              <w:widowControl w:val="0"/>
              <w:jc w:val="center"/>
              <w:rPr>
                <w:rFonts w:ascii="Cambria" w:eastAsia="Cambria" w:hAnsi="Cambria" w:cs="Cambria"/>
              </w:rPr>
            </w:pPr>
            <w:r>
              <w:rPr>
                <w:rFonts w:ascii="Cambria" w:eastAsia="Cambria" w:hAnsi="Cambria" w:cs="Cambria"/>
              </w:rPr>
              <w:lastRenderedPageBreak/>
              <w:t>Saleh Samer et al. 2018</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066414"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investigate the clinical performance and clinical survival rate of lithium disilicate-based core ceramic (IPS e.max Press) utilised in single crowns and to the accompanying periodontal health status</w:t>
            </w:r>
          </w:p>
        </w:tc>
      </w:tr>
      <w:tr w:rsidR="00946B97" w:rsidRPr="005037C0" w14:paraId="2E3594B9" w14:textId="77777777">
        <w:trPr>
          <w:trHeight w:val="855"/>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3DB76BE" w14:textId="77777777" w:rsidR="00946B97" w:rsidRDefault="00000000">
            <w:pPr>
              <w:widowControl w:val="0"/>
              <w:jc w:val="center"/>
              <w:rPr>
                <w:rFonts w:ascii="Cambria" w:eastAsia="Cambria" w:hAnsi="Cambria" w:cs="Cambria"/>
              </w:rPr>
            </w:pPr>
            <w:r>
              <w:rPr>
                <w:rFonts w:ascii="Cambria" w:eastAsia="Cambria" w:hAnsi="Cambria" w:cs="Cambria"/>
              </w:rPr>
              <w:t>Paniz et al. 2020</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67124B"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To determine whether the prosthetic margin design (chamfer or feather-edge) influences the risk of margin exposure with time and the inflammatory status of the periodontal tissues.</w:t>
            </w:r>
          </w:p>
        </w:tc>
      </w:tr>
      <w:tr w:rsidR="00946B97" w:rsidRPr="005037C0" w14:paraId="5004DF93" w14:textId="77777777">
        <w:trPr>
          <w:trHeight w:val="630"/>
        </w:trPr>
        <w:tc>
          <w:tcPr>
            <w:tcW w:w="289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8975000" w14:textId="77777777" w:rsidR="00946B97" w:rsidRDefault="00000000">
            <w:pPr>
              <w:widowControl w:val="0"/>
              <w:jc w:val="center"/>
              <w:rPr>
                <w:rFonts w:ascii="Cambria" w:eastAsia="Cambria" w:hAnsi="Cambria" w:cs="Cambria"/>
              </w:rPr>
            </w:pPr>
            <w:r>
              <w:rPr>
                <w:rFonts w:ascii="Cambria" w:eastAsia="Cambria" w:hAnsi="Cambria" w:cs="Cambria"/>
              </w:rPr>
              <w:t>Ribeiro et al. 2024</w:t>
            </w:r>
          </w:p>
        </w:tc>
        <w:tc>
          <w:tcPr>
            <w:tcW w:w="114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E50530" w14:textId="77777777" w:rsidR="00946B97" w:rsidRPr="005037C0" w:rsidRDefault="00000000">
            <w:pPr>
              <w:widowControl w:val="0"/>
              <w:jc w:val="center"/>
              <w:rPr>
                <w:rFonts w:ascii="Cambria" w:eastAsia="Cambria" w:hAnsi="Cambria" w:cs="Cambria"/>
                <w:lang w:val="en-US"/>
              </w:rPr>
            </w:pPr>
            <w:r w:rsidRPr="005037C0">
              <w:rPr>
                <w:rFonts w:ascii="Cambria" w:eastAsia="Cambria" w:hAnsi="Cambria" w:cs="Cambria"/>
                <w:lang w:val="en-US"/>
              </w:rPr>
              <w:t>The effects of the metal-free crowns on the periodontal tissues of abutment teeth during a 12-month follow-up.</w:t>
            </w:r>
          </w:p>
        </w:tc>
      </w:tr>
    </w:tbl>
    <w:p w14:paraId="6601DBC6" w14:textId="77777777" w:rsidR="00946B97" w:rsidRDefault="00000000">
      <w:pPr>
        <w:rPr>
          <w:rFonts w:ascii="Cambria" w:eastAsia="Cambria" w:hAnsi="Cambria" w:cs="Cambria"/>
        </w:rPr>
      </w:pPr>
      <w:r w:rsidRPr="005037C0">
        <w:rPr>
          <w:rFonts w:ascii="Cambria" w:eastAsia="Cambria" w:hAnsi="Cambria" w:cs="Cambria"/>
          <w:lang w:val="en-US"/>
        </w:rPr>
        <w:t xml:space="preserve">Supplementary material 3. Principal findings of included studies. </w:t>
      </w:r>
      <w:r>
        <w:rPr>
          <w:rFonts w:ascii="Cambria" w:eastAsia="Cambria" w:hAnsi="Cambria" w:cs="Cambria"/>
        </w:rPr>
        <w:t xml:space="preserve">23 </w:t>
      </w:r>
      <w:proofErr w:type="spellStart"/>
      <w:r>
        <w:rPr>
          <w:rFonts w:ascii="Cambria" w:eastAsia="Cambria" w:hAnsi="Cambria" w:cs="Cambria"/>
        </w:rPr>
        <w:t>studies</w:t>
      </w:r>
      <w:proofErr w:type="spellEnd"/>
    </w:p>
    <w:tbl>
      <w:tblPr>
        <w:tblStyle w:val="a1"/>
        <w:tblW w:w="1470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80"/>
        <w:gridCol w:w="12128"/>
      </w:tblGrid>
      <w:tr w:rsidR="00946B97" w14:paraId="60F1B9E6" w14:textId="77777777">
        <w:trPr>
          <w:trHeight w:val="315"/>
        </w:trPr>
        <w:tc>
          <w:tcPr>
            <w:tcW w:w="25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591ECE" w14:textId="77777777" w:rsidR="00946B97" w:rsidRDefault="00000000">
            <w:pPr>
              <w:widowControl w:val="0"/>
              <w:jc w:val="center"/>
              <w:rPr>
                <w:rFonts w:ascii="Cambria" w:eastAsia="Cambria" w:hAnsi="Cambria" w:cs="Cambria"/>
                <w:b/>
                <w:bCs/>
              </w:rPr>
            </w:pPr>
            <w:r>
              <w:rPr>
                <w:rFonts w:ascii="Cambria" w:eastAsia="Cambria" w:hAnsi="Cambria" w:cs="Cambria"/>
                <w:b/>
                <w:bCs/>
              </w:rPr>
              <w:t>Study</w:t>
            </w:r>
          </w:p>
        </w:tc>
        <w:tc>
          <w:tcPr>
            <w:tcW w:w="12128"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25FFC9E9" w14:textId="77777777" w:rsidR="00946B97" w:rsidRDefault="00000000">
            <w:pPr>
              <w:widowControl w:val="0"/>
              <w:jc w:val="center"/>
              <w:rPr>
                <w:rFonts w:ascii="Cambria" w:eastAsia="Cambria" w:hAnsi="Cambria" w:cs="Cambria"/>
                <w:b/>
                <w:bCs/>
              </w:rPr>
            </w:pPr>
            <w:r>
              <w:rPr>
                <w:rFonts w:ascii="Cambria" w:eastAsia="Cambria" w:hAnsi="Cambria" w:cs="Cambria"/>
                <w:b/>
                <w:bCs/>
              </w:rPr>
              <w:t xml:space="preserve">Principal </w:t>
            </w:r>
            <w:proofErr w:type="spellStart"/>
            <w:r>
              <w:rPr>
                <w:rFonts w:ascii="Cambria" w:eastAsia="Cambria" w:hAnsi="Cambria" w:cs="Cambria"/>
                <w:b/>
                <w:bCs/>
              </w:rPr>
              <w:t>findings</w:t>
            </w:r>
            <w:proofErr w:type="spellEnd"/>
          </w:p>
        </w:tc>
      </w:tr>
      <w:tr w:rsidR="00946B97" w:rsidRPr="005037C0" w14:paraId="5381E0D9" w14:textId="77777777">
        <w:trPr>
          <w:trHeight w:val="750"/>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475869F" w14:textId="77777777" w:rsidR="00946B97" w:rsidRDefault="00000000">
            <w:pPr>
              <w:widowControl w:val="0"/>
              <w:jc w:val="center"/>
              <w:rPr>
                <w:rFonts w:ascii="Cambria" w:eastAsia="Cambria" w:hAnsi="Cambria" w:cs="Cambria"/>
              </w:rPr>
            </w:pPr>
            <w:r>
              <w:rPr>
                <w:rFonts w:ascii="Cambria" w:eastAsia="Cambria" w:hAnsi="Cambria" w:cs="Cambria"/>
              </w:rPr>
              <w:t>Bergman et al. 1971</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BA41FA"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Higher inflammation was observed at subgingivally placed restorations at 1-year follow up but was similar to supragingival location at the 2 year comparison.</w:t>
            </w:r>
          </w:p>
        </w:tc>
      </w:tr>
      <w:tr w:rsidR="00946B97" w14:paraId="13B4553B"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89BB42F" w14:textId="77777777" w:rsidR="00946B97" w:rsidRDefault="00000000">
            <w:pPr>
              <w:widowControl w:val="0"/>
              <w:jc w:val="center"/>
              <w:rPr>
                <w:rFonts w:ascii="Cambria" w:eastAsia="Cambria" w:hAnsi="Cambria" w:cs="Cambria"/>
              </w:rPr>
            </w:pPr>
            <w:r>
              <w:rPr>
                <w:rFonts w:ascii="Cambria" w:eastAsia="Cambria" w:hAnsi="Cambria" w:cs="Cambria"/>
              </w:rPr>
              <w:t>Richter and Ueno 1973</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5C3043" w14:textId="77777777" w:rsidR="00946B97" w:rsidRDefault="00000000">
            <w:pPr>
              <w:widowControl w:val="0"/>
              <w:rPr>
                <w:rFonts w:ascii="Cambria" w:eastAsia="Cambria" w:hAnsi="Cambria" w:cs="Cambria"/>
              </w:rPr>
            </w:pPr>
            <w:r w:rsidRPr="005037C0">
              <w:rPr>
                <w:rFonts w:ascii="Cambria" w:eastAsia="Cambria" w:hAnsi="Cambria" w:cs="Cambria"/>
                <w:lang w:val="en-US"/>
              </w:rPr>
              <w:t xml:space="preserve">Gingival inflammation (GI score 1) was observed at 3 out of 12 subgingival crown margins, whereas all supragingival margins showed no signs of inflammation (GI score 0). </w:t>
            </w:r>
            <w:proofErr w:type="spellStart"/>
            <w:r>
              <w:rPr>
                <w:rFonts w:ascii="Cambria" w:eastAsia="Cambria" w:hAnsi="Cambria" w:cs="Cambria"/>
              </w:rPr>
              <w:t>Probing</w:t>
            </w:r>
            <w:proofErr w:type="spellEnd"/>
            <w:r>
              <w:rPr>
                <w:rFonts w:ascii="Cambria" w:eastAsia="Cambria" w:hAnsi="Cambria" w:cs="Cambria"/>
              </w:rPr>
              <w:t xml:space="preserve"> </w:t>
            </w:r>
            <w:proofErr w:type="spellStart"/>
            <w:r>
              <w:rPr>
                <w:rFonts w:ascii="Cambria" w:eastAsia="Cambria" w:hAnsi="Cambria" w:cs="Cambria"/>
              </w:rPr>
              <w:t>depths</w:t>
            </w:r>
            <w:proofErr w:type="spellEnd"/>
            <w:r>
              <w:rPr>
                <w:rFonts w:ascii="Cambria" w:eastAsia="Cambria" w:hAnsi="Cambria" w:cs="Cambria"/>
              </w:rPr>
              <w:t xml:space="preserve"> </w:t>
            </w:r>
            <w:proofErr w:type="spellStart"/>
            <w:r>
              <w:rPr>
                <w:rFonts w:ascii="Cambria" w:eastAsia="Cambria" w:hAnsi="Cambria" w:cs="Cambria"/>
              </w:rPr>
              <w:t>were</w:t>
            </w:r>
            <w:proofErr w:type="spellEnd"/>
            <w:r>
              <w:rPr>
                <w:rFonts w:ascii="Cambria" w:eastAsia="Cambria" w:hAnsi="Cambria" w:cs="Cambria"/>
              </w:rPr>
              <w:t xml:space="preserve"> similar at </w:t>
            </w:r>
            <w:proofErr w:type="spellStart"/>
            <w:r>
              <w:rPr>
                <w:rFonts w:ascii="Cambria" w:eastAsia="Cambria" w:hAnsi="Cambria" w:cs="Cambria"/>
              </w:rPr>
              <w:t>both</w:t>
            </w:r>
            <w:proofErr w:type="spellEnd"/>
            <w:r>
              <w:rPr>
                <w:rFonts w:ascii="Cambria" w:eastAsia="Cambria" w:hAnsi="Cambria" w:cs="Cambria"/>
              </w:rPr>
              <w:t xml:space="preserve"> </w:t>
            </w:r>
            <w:proofErr w:type="spellStart"/>
            <w:r>
              <w:rPr>
                <w:rFonts w:ascii="Cambria" w:eastAsia="Cambria" w:hAnsi="Cambria" w:cs="Cambria"/>
              </w:rPr>
              <w:t>locations</w:t>
            </w:r>
            <w:proofErr w:type="spellEnd"/>
            <w:r>
              <w:rPr>
                <w:rFonts w:ascii="Cambria" w:eastAsia="Cambria" w:hAnsi="Cambria" w:cs="Cambria"/>
              </w:rPr>
              <w:t xml:space="preserve">, </w:t>
            </w:r>
            <w:proofErr w:type="spellStart"/>
            <w:r>
              <w:rPr>
                <w:rFonts w:ascii="Cambria" w:eastAsia="Cambria" w:hAnsi="Cambria" w:cs="Cambria"/>
              </w:rPr>
              <w:t>averaging</w:t>
            </w:r>
            <w:proofErr w:type="spellEnd"/>
            <w:r>
              <w:rPr>
                <w:rFonts w:ascii="Cambria" w:eastAsia="Cambria" w:hAnsi="Cambria" w:cs="Cambria"/>
              </w:rPr>
              <w:t xml:space="preserve"> 1.5 </w:t>
            </w:r>
            <w:proofErr w:type="spellStart"/>
            <w:r>
              <w:rPr>
                <w:rFonts w:ascii="Cambria" w:eastAsia="Cambria" w:hAnsi="Cambria" w:cs="Cambria"/>
              </w:rPr>
              <w:t>mm.</w:t>
            </w:r>
            <w:proofErr w:type="spellEnd"/>
          </w:p>
        </w:tc>
      </w:tr>
      <w:tr w:rsidR="00946B97" w:rsidRPr="005037C0" w14:paraId="528D3356"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8367893" w14:textId="77777777" w:rsidR="00946B97" w:rsidRDefault="00000000">
            <w:pPr>
              <w:widowControl w:val="0"/>
              <w:jc w:val="center"/>
              <w:rPr>
                <w:rFonts w:ascii="Cambria" w:eastAsia="Cambria" w:hAnsi="Cambria" w:cs="Cambria"/>
              </w:rPr>
            </w:pPr>
            <w:r>
              <w:rPr>
                <w:rFonts w:ascii="Cambria" w:eastAsia="Cambria" w:hAnsi="Cambria" w:cs="Cambria"/>
              </w:rPr>
              <w:t>Newcomb 1974</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BC6576"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There was a strong negative correlation between gingival inflammation and the distance from the crown margin to the base of the gingival crevice. In contrast, the strong positive correlation between gingival inflammation and the distance of the crown margin below the gingival crest was slightly confounded by the influence of inflammation on crevice depth.</w:t>
            </w:r>
          </w:p>
        </w:tc>
      </w:tr>
      <w:tr w:rsidR="00946B97" w:rsidRPr="005037C0" w14:paraId="3BDD22E7"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DF7516C" w14:textId="77777777" w:rsidR="00946B97" w:rsidRDefault="00000000">
            <w:pPr>
              <w:widowControl w:val="0"/>
              <w:jc w:val="center"/>
              <w:rPr>
                <w:rFonts w:ascii="Cambria" w:eastAsia="Cambria" w:hAnsi="Cambria" w:cs="Cambria"/>
              </w:rPr>
            </w:pPr>
            <w:proofErr w:type="spellStart"/>
            <w:r>
              <w:rPr>
                <w:rFonts w:ascii="Cambria" w:eastAsia="Cambria" w:hAnsi="Cambria" w:cs="Cambria"/>
              </w:rPr>
              <w:t>Larato</w:t>
            </w:r>
            <w:proofErr w:type="spellEnd"/>
            <w:r>
              <w:rPr>
                <w:rFonts w:ascii="Cambria" w:eastAsia="Cambria" w:hAnsi="Cambria" w:cs="Cambria"/>
              </w:rPr>
              <w:t xml:space="preserve"> 1975</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FB5447"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Greater periodontal pocket depths were found adjacent to teeth having cast crowns with subgingival margins compared to teeth without gingival restorations. Plaque retention will encourage the development of gingival inflammation and eventually a pocket.</w:t>
            </w:r>
          </w:p>
        </w:tc>
      </w:tr>
      <w:tr w:rsidR="00946B97" w:rsidRPr="005037C0" w14:paraId="53A5EDCB"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D90BC1B" w14:textId="77777777" w:rsidR="00946B97" w:rsidRDefault="00000000">
            <w:pPr>
              <w:widowControl w:val="0"/>
              <w:jc w:val="center"/>
              <w:rPr>
                <w:rFonts w:ascii="Cambria" w:eastAsia="Cambria" w:hAnsi="Cambria" w:cs="Cambria"/>
              </w:rPr>
            </w:pPr>
            <w:r>
              <w:rPr>
                <w:rFonts w:ascii="Cambria" w:eastAsia="Cambria" w:hAnsi="Cambria" w:cs="Cambria"/>
              </w:rPr>
              <w:t>Valderhaug and Birkeland 1976</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8D1687"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When fixed prostheses are adequately made and the patients maintain a satisfactory oral hygiene, little damage is likely to be caused to the periodontal tissues when the crown margins are located supra-gingivally. Where the crown margins were located in the gingival crevice, however, an increase in gingival inflammation and pocket depth could be observed.</w:t>
            </w:r>
          </w:p>
        </w:tc>
      </w:tr>
      <w:tr w:rsidR="00946B97" w:rsidRPr="005037C0" w14:paraId="7EE315A4" w14:textId="77777777">
        <w:trPr>
          <w:trHeight w:val="1200"/>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FA059CB" w14:textId="77777777" w:rsidR="00946B97" w:rsidRDefault="00000000">
            <w:pPr>
              <w:widowControl w:val="0"/>
              <w:jc w:val="center"/>
              <w:rPr>
                <w:rFonts w:ascii="Cambria" w:eastAsia="Cambria" w:hAnsi="Cambria" w:cs="Cambria"/>
              </w:rPr>
            </w:pPr>
            <w:r>
              <w:rPr>
                <w:rFonts w:ascii="Cambria" w:eastAsia="Cambria" w:hAnsi="Cambria" w:cs="Cambria"/>
              </w:rPr>
              <w:lastRenderedPageBreak/>
              <w:t>Müller 1986</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A17A70"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Gingival tissues around crowned teeth with margins at the gingival level showed minimal inflammation, comparable to those with supragingival crown margins, where only minor inflammation was observed. The composition of the subgingival plaque resembled the microbial flora typically associated with healthy periodontal conditions.</w:t>
            </w:r>
          </w:p>
        </w:tc>
      </w:tr>
      <w:tr w:rsidR="00946B97" w:rsidRPr="005037C0" w14:paraId="30ACF3DC"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8C2378D" w14:textId="77777777" w:rsidR="00946B97" w:rsidRDefault="00000000">
            <w:pPr>
              <w:widowControl w:val="0"/>
              <w:jc w:val="center"/>
              <w:rPr>
                <w:rFonts w:ascii="Cambria" w:eastAsia="Cambria" w:hAnsi="Cambria" w:cs="Cambria"/>
              </w:rPr>
            </w:pPr>
            <w:r>
              <w:rPr>
                <w:rFonts w:ascii="Cambria" w:eastAsia="Cambria" w:hAnsi="Cambria" w:cs="Cambria"/>
              </w:rPr>
              <w:t>Orkin et al. 1987</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DA098A"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Crowns with supragingival margins did not differ significantly from the contralateral teeth in terms of clinical outcomes. In contrast, crowns with subgingival margins exhibited increased bleeding and greater gingival recession compared to their contralateral counterparts. Specifically, subgingival crown margins were associated with a 2.65-fold higher risk of gingival recession.</w:t>
            </w:r>
          </w:p>
        </w:tc>
      </w:tr>
      <w:tr w:rsidR="00946B97" w:rsidRPr="005037C0" w14:paraId="16A15DB4"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6141B01" w14:textId="77777777" w:rsidR="00946B97" w:rsidRPr="005037C0" w:rsidRDefault="00000000">
            <w:pPr>
              <w:widowControl w:val="0"/>
              <w:jc w:val="center"/>
              <w:rPr>
                <w:rFonts w:ascii="Cambria" w:eastAsia="Cambria" w:hAnsi="Cambria" w:cs="Cambria"/>
                <w:lang w:val="fr-FR"/>
              </w:rPr>
            </w:pPr>
            <w:r w:rsidRPr="005037C0">
              <w:rPr>
                <w:rFonts w:ascii="Cambria" w:eastAsia="Cambria" w:hAnsi="Cambria" w:cs="Cambria"/>
                <w:lang w:val="fr-FR"/>
              </w:rPr>
              <w:t>Flores de Jacoby et al. 1989</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C5CFEA1"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The surfaces of the restorations placed either at the level of the gingiva or subgingivally showed a consistent tendency of increased probing depth, gingival and plaque indices as compared to supragingival surfaces.</w:t>
            </w:r>
          </w:p>
        </w:tc>
      </w:tr>
      <w:tr w:rsidR="00946B97" w:rsidRPr="005037C0" w14:paraId="31F2569E"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7947591" w14:textId="77777777" w:rsidR="00946B97" w:rsidRDefault="00000000">
            <w:pPr>
              <w:widowControl w:val="0"/>
              <w:jc w:val="center"/>
              <w:rPr>
                <w:rFonts w:ascii="Cambria" w:eastAsia="Cambria" w:hAnsi="Cambria" w:cs="Cambria"/>
              </w:rPr>
            </w:pPr>
            <w:r>
              <w:rPr>
                <w:rFonts w:ascii="Cambria" w:eastAsia="Cambria" w:hAnsi="Cambria" w:cs="Cambria"/>
              </w:rPr>
              <w:t>Carnevale et al. 1990</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6F17D7"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There were no differences in terms of plaque and gingival inflammation according to the location of the restoration margin in patients that maintained a good oral hygiene and complied with maintenance programs.</w:t>
            </w:r>
          </w:p>
        </w:tc>
      </w:tr>
      <w:tr w:rsidR="00946B97" w:rsidRPr="005037C0" w14:paraId="01A70FE8"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8F1B820" w14:textId="77777777" w:rsidR="00946B97" w:rsidRDefault="00000000">
            <w:pPr>
              <w:widowControl w:val="0"/>
              <w:jc w:val="center"/>
              <w:rPr>
                <w:rFonts w:ascii="Cambria" w:eastAsia="Cambria" w:hAnsi="Cambria" w:cs="Cambria"/>
              </w:rPr>
            </w:pPr>
            <w:r>
              <w:rPr>
                <w:rFonts w:ascii="Cambria" w:eastAsia="Cambria" w:hAnsi="Cambria" w:cs="Cambria"/>
              </w:rPr>
              <w:t>Felton et al. 1991</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317D77"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A significant quantitative relationship was found between marginal discrepancy and periodontal inflammation—characterized by a gingival index (GI) score of 2 and a probing depth of 2.4 mm—at subgingivally located crown margins. Strong correlations were also observed between marginal discrepancy and both the gingival index and crevicular fluid volume.</w:t>
            </w:r>
          </w:p>
        </w:tc>
      </w:tr>
      <w:tr w:rsidR="00946B97" w:rsidRPr="005037C0" w14:paraId="3096A95A"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119EA50" w14:textId="77777777" w:rsidR="00946B97" w:rsidRDefault="00000000">
            <w:pPr>
              <w:widowControl w:val="0"/>
              <w:jc w:val="center"/>
              <w:rPr>
                <w:rFonts w:ascii="Cambria" w:eastAsia="Cambria" w:hAnsi="Cambria" w:cs="Cambria"/>
              </w:rPr>
            </w:pPr>
            <w:r>
              <w:rPr>
                <w:rFonts w:ascii="Cambria" w:eastAsia="Cambria" w:hAnsi="Cambria" w:cs="Cambria"/>
              </w:rPr>
              <w:t>Freilich et al. 1992</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3EA6ED"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Sites adjacent to subgingival retainer margins were not associated with greater probing depths than sites adjacent to supragingival retainer margins. These findings suggest that long-term exposure to variations of FPD margin configuration and location, within clinically acceptable but less than ideal parameters, are not associated with the destruction of the supporting periodontal tissues.</w:t>
            </w:r>
          </w:p>
        </w:tc>
      </w:tr>
      <w:tr w:rsidR="00946B97" w:rsidRPr="005037C0" w14:paraId="3D2B80CE"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EBA55C" w14:textId="77777777" w:rsidR="00946B97" w:rsidRDefault="00000000">
            <w:pPr>
              <w:widowControl w:val="0"/>
              <w:jc w:val="center"/>
              <w:rPr>
                <w:rFonts w:ascii="Cambria" w:eastAsia="Cambria" w:hAnsi="Cambria" w:cs="Cambria"/>
              </w:rPr>
            </w:pPr>
            <w:r>
              <w:rPr>
                <w:rFonts w:ascii="Cambria" w:eastAsia="Cambria" w:hAnsi="Cambria" w:cs="Cambria"/>
              </w:rPr>
              <w:t>Valderhaug et al. 1993</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336EB9"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15-year longitudinal cohort study, gingival index (GI) scores of 2 and 3 were more prevalent in crowned teeth, particularly those with subgingival margin locations. However, probing depths were similar between crowned teeth and control teeth.</w:t>
            </w:r>
          </w:p>
        </w:tc>
      </w:tr>
      <w:tr w:rsidR="00946B97" w:rsidRPr="005037C0" w14:paraId="2531D288" w14:textId="77777777">
        <w:trPr>
          <w:trHeight w:val="750"/>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8F93142" w14:textId="77777777" w:rsidR="00946B97" w:rsidRDefault="00000000">
            <w:pPr>
              <w:widowControl w:val="0"/>
              <w:jc w:val="center"/>
              <w:rPr>
                <w:rFonts w:ascii="Cambria" w:eastAsia="Cambria" w:hAnsi="Cambria" w:cs="Cambria"/>
              </w:rPr>
            </w:pPr>
            <w:r>
              <w:rPr>
                <w:rFonts w:ascii="Cambria" w:eastAsia="Cambria" w:hAnsi="Cambria" w:cs="Cambria"/>
              </w:rPr>
              <w:t>Escobar et al. 1997</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E38353"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The marginal location at the gingival crest and at supragingival level respond in similar form, and they are compatible with periodontal health more than the subgingival location.</w:t>
            </w:r>
          </w:p>
        </w:tc>
      </w:tr>
      <w:tr w:rsidR="00946B97" w:rsidRPr="005037C0" w14:paraId="64BE996D"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3667AE9" w14:textId="77777777" w:rsidR="00946B97" w:rsidRDefault="00000000">
            <w:pPr>
              <w:widowControl w:val="0"/>
              <w:jc w:val="center"/>
              <w:rPr>
                <w:rFonts w:ascii="Cambria" w:eastAsia="Cambria" w:hAnsi="Cambria" w:cs="Cambria"/>
              </w:rPr>
            </w:pPr>
            <w:r>
              <w:rPr>
                <w:rFonts w:ascii="Cambria" w:eastAsia="Cambria" w:hAnsi="Cambria" w:cs="Cambria"/>
              </w:rPr>
              <w:t>Günay et al. 2000</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85E569"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Probing depth increased from 1.8 mm (±0.7) to 2.4 mm (±0.6) three months after placement of subgingival crowns. Violation of the biologic width during crown preparation may contribute to this increase in probing depth and to heightened gingival inflammation.</w:t>
            </w:r>
          </w:p>
        </w:tc>
      </w:tr>
      <w:tr w:rsidR="00946B97" w:rsidRPr="005037C0" w14:paraId="55D18350" w14:textId="77777777">
        <w:trPr>
          <w:trHeight w:val="5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F10D1D8" w14:textId="77777777" w:rsidR="00946B97" w:rsidRDefault="00000000">
            <w:pPr>
              <w:widowControl w:val="0"/>
              <w:jc w:val="center"/>
              <w:rPr>
                <w:rFonts w:ascii="Cambria" w:eastAsia="Cambria" w:hAnsi="Cambria" w:cs="Cambria"/>
              </w:rPr>
            </w:pPr>
            <w:proofErr w:type="spellStart"/>
            <w:r>
              <w:rPr>
                <w:rFonts w:ascii="Cambria" w:eastAsia="Cambria" w:hAnsi="Cambria" w:cs="Cambria"/>
              </w:rPr>
              <w:lastRenderedPageBreak/>
              <w:t>Reitemeier</w:t>
            </w:r>
            <w:proofErr w:type="spellEnd"/>
            <w:r>
              <w:rPr>
                <w:rFonts w:ascii="Cambria" w:eastAsia="Cambria" w:hAnsi="Cambria" w:cs="Cambria"/>
              </w:rPr>
              <w:t xml:space="preserve"> et al. 2002</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34F5736"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The risk of bleeding at intrasulcular posterior crown margins was approximately twice that at supragingival margins.</w:t>
            </w:r>
          </w:p>
        </w:tc>
      </w:tr>
      <w:tr w:rsidR="00946B97" w:rsidRPr="005037C0" w14:paraId="67112925"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1A785F4" w14:textId="77777777" w:rsidR="00946B97" w:rsidRDefault="00000000">
            <w:pPr>
              <w:widowControl w:val="0"/>
              <w:jc w:val="center"/>
              <w:rPr>
                <w:rFonts w:ascii="Cambria" w:eastAsia="Cambria" w:hAnsi="Cambria" w:cs="Cambria"/>
              </w:rPr>
            </w:pPr>
            <w:r>
              <w:rPr>
                <w:rFonts w:ascii="Cambria" w:eastAsia="Cambria" w:hAnsi="Cambria" w:cs="Cambria"/>
              </w:rPr>
              <w:t>Koke et al. 2003</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CABF13"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Crown placement was identified as a major factor for attachment loss and development of gingival recession. A shallow probing depth and narrow band of gingiva negatively influenced the level of periodontal attachment.</w:t>
            </w:r>
          </w:p>
        </w:tc>
      </w:tr>
      <w:tr w:rsidR="00946B97" w:rsidRPr="005037C0" w14:paraId="5C4E3CD4" w14:textId="77777777">
        <w:trPr>
          <w:trHeight w:val="750"/>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8646A34" w14:textId="77777777" w:rsidR="00946B97" w:rsidRDefault="00000000">
            <w:pPr>
              <w:widowControl w:val="0"/>
              <w:jc w:val="center"/>
              <w:rPr>
                <w:rFonts w:ascii="Cambria" w:eastAsia="Cambria" w:hAnsi="Cambria" w:cs="Cambria"/>
              </w:rPr>
            </w:pPr>
            <w:r>
              <w:rPr>
                <w:rFonts w:ascii="Cambria" w:eastAsia="Cambria" w:hAnsi="Cambria" w:cs="Cambria"/>
              </w:rPr>
              <w:t>Moretti et al. 2011</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4B06BC"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Supragingival restorations appeared to be more adequate in promoting periodontal health when compared with the other possible marginal finish lines.</w:t>
            </w:r>
          </w:p>
        </w:tc>
      </w:tr>
      <w:tr w:rsidR="00946B97" w:rsidRPr="005037C0" w14:paraId="57DCEFCE" w14:textId="77777777">
        <w:trPr>
          <w:trHeight w:val="750"/>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0806563" w14:textId="77777777" w:rsidR="00946B97" w:rsidRDefault="00000000">
            <w:pPr>
              <w:widowControl w:val="0"/>
              <w:jc w:val="center"/>
              <w:rPr>
                <w:rFonts w:ascii="Cambria" w:eastAsia="Cambria" w:hAnsi="Cambria" w:cs="Cambria"/>
              </w:rPr>
            </w:pPr>
            <w:r>
              <w:rPr>
                <w:rFonts w:ascii="Cambria" w:eastAsia="Cambria" w:hAnsi="Cambria" w:cs="Cambria"/>
              </w:rPr>
              <w:t>Al-</w:t>
            </w:r>
            <w:proofErr w:type="spellStart"/>
            <w:r>
              <w:rPr>
                <w:rFonts w:ascii="Cambria" w:eastAsia="Cambria" w:hAnsi="Cambria" w:cs="Cambria"/>
              </w:rPr>
              <w:t>Sinaidi</w:t>
            </w:r>
            <w:proofErr w:type="spellEnd"/>
            <w:r>
              <w:rPr>
                <w:rFonts w:ascii="Cambria" w:eastAsia="Cambria" w:hAnsi="Cambria" w:cs="Cambria"/>
              </w:rPr>
              <w:t xml:space="preserve"> and </w:t>
            </w:r>
            <w:proofErr w:type="spellStart"/>
            <w:r>
              <w:rPr>
                <w:rFonts w:ascii="Cambria" w:eastAsia="Cambria" w:hAnsi="Cambria" w:cs="Cambria"/>
              </w:rPr>
              <w:t>Preethanath</w:t>
            </w:r>
            <w:proofErr w:type="spellEnd"/>
            <w:r>
              <w:rPr>
                <w:rFonts w:ascii="Cambria" w:eastAsia="Cambria" w:hAnsi="Cambria" w:cs="Cambria"/>
              </w:rPr>
              <w:t xml:space="preserve"> 2014</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BE4EAD"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Subgingival crown margins presented increased probing depth, plaque and gingival index as compared to supragingival crowns.</w:t>
            </w:r>
          </w:p>
        </w:tc>
      </w:tr>
      <w:tr w:rsidR="00946B97" w:rsidRPr="005037C0" w14:paraId="7968A194" w14:textId="77777777">
        <w:trPr>
          <w:trHeight w:val="5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1E88B13" w14:textId="77777777" w:rsidR="00946B97" w:rsidRDefault="00000000">
            <w:pPr>
              <w:widowControl w:val="0"/>
              <w:jc w:val="center"/>
              <w:rPr>
                <w:rFonts w:ascii="Cambria" w:eastAsia="Cambria" w:hAnsi="Cambria" w:cs="Cambria"/>
              </w:rPr>
            </w:pPr>
            <w:r>
              <w:rPr>
                <w:rFonts w:ascii="Cambria" w:eastAsia="Cambria" w:hAnsi="Cambria" w:cs="Cambria"/>
              </w:rPr>
              <w:t>Paniz et al. 2016</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2C3E8D"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At the 12-month follow-up, 15 out of 200 subgingival restorations (7.7%) exhibited gingival recession.</w:t>
            </w:r>
          </w:p>
        </w:tc>
      </w:tr>
      <w:tr w:rsidR="00946B97" w:rsidRPr="005037C0" w14:paraId="119C38EB" w14:textId="77777777">
        <w:trPr>
          <w:trHeight w:val="142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E0B9C5B" w14:textId="77777777" w:rsidR="00946B97" w:rsidRDefault="00000000">
            <w:pPr>
              <w:widowControl w:val="0"/>
              <w:jc w:val="center"/>
              <w:rPr>
                <w:rFonts w:ascii="Cambria" w:eastAsia="Cambria" w:hAnsi="Cambria" w:cs="Cambria"/>
              </w:rPr>
            </w:pPr>
            <w:r>
              <w:rPr>
                <w:rFonts w:ascii="Cambria" w:eastAsia="Cambria" w:hAnsi="Cambria" w:cs="Cambria"/>
              </w:rPr>
              <w:t>Paniz et al. 2017</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7A36FC"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Bleeding on probing (BoP) was observed around 38.9% of crowns with subgingival (0.5 mm) feather-edge and chamfer margins. Six months after crown cementation, gingival recession was noted in 9 out of 198 restorations (4.5%). While subgingival crown margins may contribute to improved tissue stability, they can also increase the risk of gingival inflammation.</w:t>
            </w:r>
          </w:p>
        </w:tc>
      </w:tr>
      <w:tr w:rsidR="00946B97" w:rsidRPr="005037C0" w14:paraId="666265D7" w14:textId="77777777">
        <w:trPr>
          <w:trHeight w:val="9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1403AE8" w14:textId="77777777" w:rsidR="00946B97" w:rsidRDefault="00000000">
            <w:pPr>
              <w:widowControl w:val="0"/>
              <w:jc w:val="center"/>
              <w:rPr>
                <w:rFonts w:ascii="Cambria" w:eastAsia="Cambria" w:hAnsi="Cambria" w:cs="Cambria"/>
              </w:rPr>
            </w:pPr>
            <w:r>
              <w:rPr>
                <w:rFonts w:ascii="Cambria" w:eastAsia="Cambria" w:hAnsi="Cambria" w:cs="Cambria"/>
              </w:rPr>
              <w:t>Saleh Samer et al. 2018</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209E37"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IPS e.max Press crowns exhibited satisfactory clinical performance with high survival rate. Plaque retention and gingival recession were similar to contralateral control teeth. Poor periodontal health was related to the subgingival crown margins.</w:t>
            </w:r>
          </w:p>
        </w:tc>
      </w:tr>
      <w:tr w:rsidR="00946B97" w:rsidRPr="005037C0" w14:paraId="35177FD1" w14:textId="77777777">
        <w:trPr>
          <w:trHeight w:val="1875"/>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7E9DC58" w14:textId="77777777" w:rsidR="00946B97" w:rsidRDefault="00000000">
            <w:pPr>
              <w:widowControl w:val="0"/>
              <w:jc w:val="center"/>
              <w:rPr>
                <w:rFonts w:ascii="Cambria" w:eastAsia="Cambria" w:hAnsi="Cambria" w:cs="Cambria"/>
              </w:rPr>
            </w:pPr>
            <w:r>
              <w:rPr>
                <w:rFonts w:ascii="Cambria" w:eastAsia="Cambria" w:hAnsi="Cambria" w:cs="Cambria"/>
              </w:rPr>
              <w:t>Paniz et al. 2020</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B703BF"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Subgingival margins can support adequate periodontal health and stability when restorative procedures are meticulously executed and patients adhere to an appropriate maintenance program. Subgingival feather-edge (SF) margins placed subgingivally appear to promote facial soft tissue stability, as evidenced by reduced gingival recession. Buccal recession greater than 0.5 mm occurred in only 3.7% of restorations with feather-edge preparations, compared to 19.8% in those with chamfer preparations.</w:t>
            </w:r>
          </w:p>
        </w:tc>
      </w:tr>
      <w:tr w:rsidR="00946B97" w:rsidRPr="005037C0" w14:paraId="0DD5C055" w14:textId="77777777">
        <w:trPr>
          <w:trHeight w:val="1200"/>
        </w:trPr>
        <w:tc>
          <w:tcPr>
            <w:tcW w:w="258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18F4F10" w14:textId="77777777" w:rsidR="00946B97" w:rsidRDefault="00000000">
            <w:pPr>
              <w:widowControl w:val="0"/>
              <w:jc w:val="center"/>
              <w:rPr>
                <w:rFonts w:ascii="Cambria" w:eastAsia="Cambria" w:hAnsi="Cambria" w:cs="Cambria"/>
              </w:rPr>
            </w:pPr>
            <w:r>
              <w:rPr>
                <w:rFonts w:ascii="Cambria" w:eastAsia="Cambria" w:hAnsi="Cambria" w:cs="Cambria"/>
              </w:rPr>
              <w:t>Ribeiro et al. 2024</w:t>
            </w:r>
          </w:p>
        </w:tc>
        <w:tc>
          <w:tcPr>
            <w:tcW w:w="1212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D9065B" w14:textId="77777777" w:rsidR="00946B97" w:rsidRPr="005037C0" w:rsidRDefault="00000000">
            <w:pPr>
              <w:widowControl w:val="0"/>
              <w:rPr>
                <w:rFonts w:ascii="Cambria" w:eastAsia="Cambria" w:hAnsi="Cambria" w:cs="Cambria"/>
                <w:lang w:val="en-US"/>
              </w:rPr>
            </w:pPr>
            <w:r w:rsidRPr="005037C0">
              <w:rPr>
                <w:rFonts w:ascii="Cambria" w:eastAsia="Cambria" w:hAnsi="Cambria" w:cs="Cambria"/>
                <w:lang w:val="en-US"/>
              </w:rPr>
              <w:t>The marginal location of single-unit crowns influences the periodontal health of abutment teeth. Subgingival metal-free crowns showed significantly higher mean scores for attachment loss and gingival index. In contrast, supragingival metal-ceramic crowns were associated with greater mean values of probing pocket depth.</w:t>
            </w:r>
          </w:p>
        </w:tc>
      </w:tr>
    </w:tbl>
    <w:p w14:paraId="5C40263D" w14:textId="77777777" w:rsidR="00946B97" w:rsidRPr="005037C0" w:rsidRDefault="00000000">
      <w:pPr>
        <w:rPr>
          <w:rFonts w:ascii="Cambria" w:eastAsia="Cambria" w:hAnsi="Cambria" w:cs="Cambria"/>
          <w:lang w:val="en-US"/>
        </w:rPr>
      </w:pPr>
      <w:r w:rsidRPr="005037C0">
        <w:rPr>
          <w:lang w:val="en-US"/>
        </w:rPr>
        <w:br w:type="page"/>
      </w:r>
    </w:p>
    <w:p w14:paraId="2407D631" w14:textId="77777777" w:rsidR="00946B97" w:rsidRPr="005037C0" w:rsidRDefault="00000000">
      <w:pPr>
        <w:rPr>
          <w:rFonts w:ascii="Cambria" w:eastAsia="Cambria" w:hAnsi="Cambria" w:cs="Cambria"/>
          <w:lang w:val="en-US"/>
        </w:rPr>
      </w:pPr>
      <w:r w:rsidRPr="005037C0">
        <w:rPr>
          <w:rFonts w:ascii="Cambria" w:eastAsia="Cambria" w:hAnsi="Cambria" w:cs="Cambria"/>
          <w:lang w:val="en-US"/>
        </w:rPr>
        <w:lastRenderedPageBreak/>
        <w:t>Supplementary material 5. Forest plot of  the effect of crown margin position on probing depth excluding small studies.</w:t>
      </w:r>
    </w:p>
    <w:p w14:paraId="5BB0DC15" w14:textId="77777777" w:rsidR="00946B97" w:rsidRDefault="00000000">
      <w:pPr>
        <w:rPr>
          <w:rFonts w:ascii="Cambria" w:eastAsia="Cambria" w:hAnsi="Cambria" w:cs="Cambria"/>
        </w:rPr>
      </w:pPr>
      <w:r>
        <w:rPr>
          <w:rFonts w:ascii="Cambria" w:eastAsia="Cambria" w:hAnsi="Cambria" w:cs="Cambria"/>
          <w:noProof/>
        </w:rPr>
        <w:drawing>
          <wp:inline distT="114300" distB="114300" distL="114300" distR="114300" wp14:anchorId="063ED32E" wp14:editId="333844E2">
            <wp:extent cx="9338400" cy="4064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9338400" cy="4064000"/>
                    </a:xfrm>
                    <a:prstGeom prst="rect">
                      <a:avLst/>
                    </a:prstGeom>
                    <a:ln/>
                  </pic:spPr>
                </pic:pic>
              </a:graphicData>
            </a:graphic>
          </wp:inline>
        </w:drawing>
      </w:r>
    </w:p>
    <w:p w14:paraId="2AF7FA01" w14:textId="77777777" w:rsidR="00946B97" w:rsidRDefault="00946B97">
      <w:pPr>
        <w:rPr>
          <w:rFonts w:ascii="Cambria" w:eastAsia="Cambria" w:hAnsi="Cambria" w:cs="Cambria"/>
        </w:rPr>
      </w:pPr>
    </w:p>
    <w:sectPr w:rsidR="00946B97">
      <w:pgSz w:w="15840" w:h="12240" w:orient="landscape"/>
      <w:pgMar w:top="566"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B228C160-1EF7-5948-8E11-24A56E77D15F}"/>
    <w:embedItalic r:id="rId2" w:fontKey="{49A97B39-8B97-7047-A572-B6DA76351831}"/>
  </w:font>
  <w:font w:name="Times New Roman">
    <w:panose1 w:val="02020603050405020304"/>
    <w:charset w:val="00"/>
    <w:family w:val="roman"/>
    <w:pitch w:val="variable"/>
    <w:sig w:usb0="E0002EFF" w:usb1="C000785B" w:usb2="00000009" w:usb3="00000000" w:csb0="000001FF" w:csb1="00000000"/>
    <w:embedRegular r:id="rId3" w:fontKey="{E7CB2350-331F-3E4B-9F1C-2B6E264CC100}"/>
  </w:font>
  <w:font w:name="Cambria">
    <w:panose1 w:val="02040503050406030204"/>
    <w:charset w:val="00"/>
    <w:family w:val="roman"/>
    <w:pitch w:val="variable"/>
    <w:sig w:usb0="E00002FF" w:usb1="400004FF" w:usb2="00000000" w:usb3="00000000" w:csb0="0000019F" w:csb1="00000000"/>
    <w:embedRegular r:id="rId4" w:fontKey="{51073485-46DF-6049-87A4-F3BF309C04F2}"/>
    <w:embedBold r:id="rId5" w:fontKey="{08065970-4E95-F745-A6D1-CC9DE36411F2}"/>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modern"/>
    <w:pitch w:val="variable"/>
    <w:sig w:usb0="00000003" w:usb1="00000000" w:usb2="00000000" w:usb3="00000000" w:csb0="00000001" w:csb1="00000000"/>
    <w:embedRegular r:id="rId6" w:fontKey="{BD91BB5A-36F2-0947-9450-A75D3DB450A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B97"/>
    <w:rsid w:val="003E4BA0"/>
    <w:rsid w:val="005037C0"/>
    <w:rsid w:val="00946B97"/>
  </w:rsids>
  <m:mathPr>
    <m:mathFont m:val="Cambria Math"/>
    <m:brkBin m:val="before"/>
    <m:brkBinSub m:val="--"/>
    <m:smallFrac m:val="0"/>
    <m:dispDef/>
    <m:lMargin m:val="0"/>
    <m:rMargin m:val="0"/>
    <m:defJc m:val="centerGroup"/>
    <m:wrapIndent m:val="1440"/>
    <m:intLim m:val="subSup"/>
    <m:naryLim m:val="undOvr"/>
  </m:mathPr>
  <w:themeFontLang w:val="es-001"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86C24EF"/>
  <w15:docId w15:val="{BD6926B7-1C17-BE41-9CA7-6DC65FF6D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2969</Words>
  <Characters>16333</Characters>
  <Application>Microsoft Office Word</Application>
  <DocSecurity>0</DocSecurity>
  <Lines>136</Lines>
  <Paragraphs>38</Paragraphs>
  <ScaleCrop>false</ScaleCrop>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Mauricio Villegas Velez</cp:lastModifiedBy>
  <cp:revision>2</cp:revision>
  <dcterms:created xsi:type="dcterms:W3CDTF">2026-04-24T03:10:00Z</dcterms:created>
  <dcterms:modified xsi:type="dcterms:W3CDTF">2026-04-24T03:10:00Z</dcterms:modified>
</cp:coreProperties>
</file>