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E64" w:rsidRPr="005274B7" w:rsidRDefault="00784E64" w:rsidP="00784E64">
      <w:pPr>
        <w:suppressLineNumbers/>
        <w:spacing w:after="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Hlk27305448"/>
      <w:bookmarkStart w:id="1" w:name="_Hlk32142303"/>
      <w:r w:rsidRPr="005274B7">
        <w:rPr>
          <w:rFonts w:ascii="Times New Roman" w:hAnsi="Times New Roman" w:cs="Times New Roman"/>
          <w:b/>
          <w:sz w:val="20"/>
          <w:szCs w:val="20"/>
          <w:lang w:val="en-GB"/>
        </w:rPr>
        <w:t>Examining the validity and consistency of the Adult Eating Behaviour Questionnaire – Español (AEBQ-Esp) and its relationship to BMI in a Mexican population</w:t>
      </w:r>
    </w:p>
    <w:bookmarkEnd w:id="0"/>
    <w:p w:rsidR="00784E64" w:rsidRDefault="00784E64" w:rsidP="00784E64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84E64" w:rsidRDefault="00784E64" w:rsidP="00784E64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5274B7">
        <w:rPr>
          <w:rFonts w:ascii="Times New Roman" w:hAnsi="Times New Roman" w:cs="Times New Roman"/>
          <w:b/>
          <w:sz w:val="20"/>
          <w:szCs w:val="20"/>
          <w:lang w:val="en-GB"/>
        </w:rPr>
        <w:t>Eating and Weight Disorders - Studies on Anorexia, Bulimia and Obesity</w:t>
      </w:r>
    </w:p>
    <w:p w:rsidR="00784E64" w:rsidRPr="005274B7" w:rsidRDefault="00784E64" w:rsidP="00784E64">
      <w:pPr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5274B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Hunot-Alexander, C., Arellano-Gómez, L., Smith, A., Kaufer-Horwitz, M., Vasquez-Garibay, E. M., Romero-Velarde, E., Fildes, A., Croker, H., Llewellyn, C., Beeken, R. J. </w:t>
      </w:r>
    </w:p>
    <w:p w:rsidR="00784E64" w:rsidRPr="005274B7" w:rsidRDefault="00784E64" w:rsidP="00784E64">
      <w:pPr>
        <w:suppressLineNumbers/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E2542">
        <w:rPr>
          <w:rFonts w:ascii="Times New Roman" w:hAnsi="Times New Roman" w:cs="Times New Roman"/>
          <w:sz w:val="20"/>
          <w:szCs w:val="20"/>
          <w:lang w:val="en-GB"/>
        </w:rPr>
        <w:t xml:space="preserve">Correspondence: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Dr. Rebecca Beeken. </w:t>
      </w:r>
      <w:r w:rsidRPr="00EE2542">
        <w:rPr>
          <w:rFonts w:ascii="Times New Roman" w:hAnsi="Times New Roman" w:cs="Times New Roman"/>
          <w:sz w:val="20"/>
          <w:szCs w:val="20"/>
          <w:lang w:val="en-GB"/>
        </w:rPr>
        <w:t>Yorkshire Cancer Research University Academic Fellow, Leeds Institute of Health Sciences, Level 10, Worsley Building, Clarendon Way, Leeds, LS2 9NL, United Kingdom.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EE2542">
        <w:rPr>
          <w:rFonts w:ascii="Times New Roman" w:hAnsi="Times New Roman" w:cs="Times New Roman"/>
          <w:sz w:val="20"/>
          <w:szCs w:val="20"/>
          <w:lang w:val="en-GB"/>
        </w:rPr>
        <w:t>Orcid.org/0000-0001-8287-9351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6" w:history="1">
        <w:r w:rsidRPr="00EE2542">
          <w:rPr>
            <w:rStyle w:val="Hipervnculo"/>
            <w:rFonts w:ascii="Times New Roman" w:hAnsi="Times New Roman" w:cs="Times New Roman"/>
            <w:sz w:val="20"/>
            <w:szCs w:val="20"/>
            <w:lang w:val="en-GB"/>
          </w:rPr>
          <w:t>R.Beeken@leeds.ac.uk</w:t>
        </w:r>
      </w:hyperlink>
    </w:p>
    <w:bookmarkEnd w:id="1"/>
    <w:p w:rsidR="00784E64" w:rsidRDefault="00784E64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784E64" w:rsidRDefault="00784E64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433C5B" w:rsidRPr="003A6385" w:rsidRDefault="00A870E0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A6385">
        <w:rPr>
          <w:rFonts w:ascii="Times New Roman" w:hAnsi="Times New Roman" w:cs="Times New Roman"/>
          <w:b/>
          <w:sz w:val="20"/>
          <w:szCs w:val="20"/>
          <w:lang w:val="en-GB"/>
        </w:rPr>
        <w:t>Supplementary material</w:t>
      </w:r>
      <w:r w:rsidR="0098153B" w:rsidRPr="003A638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2.</w:t>
      </w:r>
      <w:r w:rsidR="003A638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3A6385" w:rsidRPr="003A6385">
        <w:rPr>
          <w:rFonts w:ascii="Times New Roman" w:hAnsi="Times New Roman" w:cs="Times New Roman"/>
          <w:sz w:val="20"/>
          <w:szCs w:val="20"/>
          <w:lang w:val="en-GB"/>
        </w:rPr>
        <w:t>Brief explanation of model fit indices</w:t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t xml:space="preserve"> for the validation of the AEBQ-Esp</w:t>
      </w:r>
    </w:p>
    <w:p w:rsidR="00433C5B" w:rsidRPr="00784E64" w:rsidRDefault="00433C5B" w:rsidP="00433C5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In order to show whether the proposed model fits the data, correlations between the variables must be correctly accounted for </w:t>
      </w:r>
      <w:r w:rsidRPr="00784E64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{"citationItems":[{"id":"ITEM-1","itemData":{"ISBN":"978-0415-47828","chapter-number":"Eight","container-title":"Approaching multivariate analysis","edition":"2nd","editor":[{"dropping-particle":"","family":"Dugard","given":"P","non-dropping-particle":"","parse-names":false,"suffix":""},{"dropping-particle":"","family":"Todman","given":"J","non-dropping-particle":"","parse-names":false,"suffix":""},{"dropping-particle":"","family":"Staines","given":"H","non-dropping-particle":"","parse-names":false,"suffix":""}],"id":"ITEM-1","issued":{"date-parts":[["2010"]]},"page":"177-205","publisher":"Routledge","publisher-place":"London and New York","title":"Factor analysis","type":"chapter"},"uris":["http://www.mendeley.com/documents/?uuid=86c9dd33-0ad0-4855-b3a4-3b9b1e0873d0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Pr="00784E64">
        <w:rPr>
          <w:rFonts w:ascii="Times New Roman" w:hAnsi="Times New Roman" w:cs="Times New Roman"/>
          <w:sz w:val="20"/>
          <w:szCs w:val="20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[1]</w:t>
      </w:r>
      <w:r w:rsidRPr="00784E64">
        <w:rPr>
          <w:rFonts w:ascii="Times New Roman" w:hAnsi="Times New Roman" w:cs="Times New Roman"/>
          <w:sz w:val="20"/>
          <w:szCs w:val="20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.  It is recommended to consult several fit statistics when running a Confirmatory factor analysis (CFA), to assess whether they are consistent </w:t>
      </w:r>
      <w:r w:rsidRPr="00784E64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{"citationItems":[{"id":"ITEM-1","itemData":{"ISBN":"1-59147-093-5","author":[{"dropping-particle":"","family":"Thompson","given":"B","non-dropping-particle":"","parse-names":false,"suffix":""}],"edition":"1st c2004","id":"ITEM-1","issued":{"date-parts":[["1951"]]},"publisher":"American Psychological Association","publisher-place":"Washington DC","title":"Exploratory and confirmatory factor analysis: Understanding concepts and applications","type":"book"},"uris":["http://www.mendeley.com/documents/?uuid=94d0ff62-f546-45bb-bcbb-e246d1f9bc00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Pr="00784E64">
        <w:rPr>
          <w:rFonts w:ascii="Times New Roman" w:hAnsi="Times New Roman" w:cs="Times New Roman"/>
          <w:sz w:val="20"/>
          <w:szCs w:val="20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[2]</w:t>
      </w:r>
      <w:r w:rsidRPr="00784E64">
        <w:rPr>
          <w:rFonts w:ascii="Times New Roman" w:hAnsi="Times New Roman" w:cs="Times New Roman"/>
          <w:sz w:val="20"/>
          <w:szCs w:val="20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.  The normed fit index (NFI) indicates the degree to which the defined model improves fit over the null model; for example, a NFI of 0.90 means the defined model improves the fit by 90% relative to the null model </w:t>
      </w:r>
      <w:r w:rsidRPr="00784E64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{"citationItems":[{"id":"ITEM-1","itemData":{"DOI":"10.1080/10705519909540118","ISBN":"1070551115328","ISSN":"1070-5511","PMID":"3384345","abstract":"This article examines the adequacy of the \"rules of thumb\" conventional cutoff crite- ria and several new alternatives for various fit indexes used to evaluate model fit in practice. Using a 2-index presentation strategy, which includes using the maximum likelihood (ML)-based standardized root mean squared residual (SRMR) and supple- menting it with either Tucker-Lewis Index (TLI), Bollen's (1989) Fit Index (BL89), Relative Noncentrality Index (RNI), Comparative Fit Index (CFI), Gamma Hat, Mc- Donald's Centrality Index (Mc), or root mean squared error of approximation (RMSEA), various combinations of cutoff values from selected ranges of cutoff crite- ria for the ML-based SRMR and a given supplemental fit index were used to calculate rejection rates for various types of true-population and misspecified models; that is, models with misspecified factor covariance(s) and models with misspecified factor loading(s). The results suggest that, for the ML method, a cutoff value close to .95 for TLI, BL89, CFI, RNI, and Gamma Hat; a cutoff value close to .90 for Mc; a cutoff value close to .08 for SRMR; and a cutoff value close to .06 for RMSEA are needed before we can conclude that there is a relatively good fit between the hypothesized model and the observed data. Furthermore, the 2-index presentation strategy is re- quired to reject reasonable proportions of various types of true-population and misspecified models. Finally, using the proposed cutoff criteria, the ML-based TLI, Mc, and RMSEA tend to overreject true-population models at small sample size and thus are less preferable when sample size is small","author":[{"dropping-particle":"","family":"Hu","given":"L","non-dropping-particle":"","parse-names":false,"suffix":""},{"dropping-particle":"","family":"Bentler","given":"P M","non-dropping-particle":"","parse-names":false,"suffix":""}],"container-title":"Structural Equation Modeling","id":"ITEM-1","issue":"1","issued":{"date-parts":[["1999"]]},"page":"1-55","title":"Cutoff criteria for fit indexes in covariance structure analysis: Conventional criteria versus new alternatives","type":"article-journal","volume":"6"},"uris":["http://www.mendeley.com/documents/?uuid=94ff783f-fc0d-4ba0-bd36-b7738d41238c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Pr="00784E64">
        <w:rPr>
          <w:rFonts w:ascii="Times New Roman" w:hAnsi="Times New Roman" w:cs="Times New Roman"/>
          <w:sz w:val="20"/>
          <w:szCs w:val="20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[3]</w:t>
      </w:r>
      <w:r w:rsidRPr="00784E64">
        <w:rPr>
          <w:rFonts w:ascii="Times New Roman" w:hAnsi="Times New Roman" w:cs="Times New Roman"/>
          <w:sz w:val="20"/>
          <w:szCs w:val="20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.  A comparative fit index (CFI) of 0.90 to 0.95 suggests a good model fit, as does a Root-Mean-Square Error Approximation (RMSEA) ≥0.06 that it assesses how far a hypothesized model is from a perfect model </w:t>
      </w:r>
      <w:r w:rsidRPr="00784E64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{"citationItems":[{"id":"ITEM-1","itemData":{"ISBN":"1-59147-093-5","author":[{"dropping-particle":"","family":"Thompson","given":"B","non-dropping-particle":"","parse-names":false,"suffix":""}],"edition":"1st c2004","id":"ITEM-1","issued":{"date-parts":[["1951"]]},"publisher":"American Psychological Association","publisher-place":"Washington DC","title":"Exploratory and confirmatory factor analysis: Understanding concepts and applications","type":"book"},"uris":["http://www.mendeley.com/documents/?uuid=94d0ff62-f546-45bb-bcbb-e246d1f9bc00"]},{"id":"ITEM-2","itemData":{"DOI":"10.1080/10705519909540118","ISBN":"1070551115328","ISSN":"1070-5511","PMID":"3384345","abstract":"This article examines the adequacy of the \"rules of thumb\" conventional cutoff crite- ria and several new alternatives for various fit indexes used to evaluate model fit in practice. Using a 2-index presentation strategy, which includes using the maximum likelihood (ML)-based standardized root mean squared residual (SRMR) and supple- menting it with either Tucker-Lewis Index (TLI), Bollen's (1989) Fit Index (BL89), Relative Noncentrality Index (RNI), Comparative Fit Index (CFI), Gamma Hat, Mc- Donald's Centrality Index (Mc), or root mean squared error of approximation (RMSEA), various combinations of cutoff values from selected ranges of cutoff crite- ria for the ML-based SRMR and a given supplemental fit index were used to calculate rejection rates for various types of true-population and misspecified models; that is, models with misspecified factor covariance(s) and models with misspecified factor loading(s). The results suggest that, for the ML method, a cutoff value close to .95 for TLI, BL89, CFI, RNI, and Gamma Hat; a cutoff value close to .90 for Mc; a cutoff value close to .08 for SRMR; and a cutoff value close to .06 for RMSEA are needed before we can conclude that there is a relatively good fit between the hypothesized model and the observed data. Furthermore, the 2-index presentation strategy is re- quired to reject reasonable proportions of various types of true-population and misspecified models. Finally, using the proposed cutoff criteria, the ML-based TLI, Mc, and RMSEA tend to overreject true-population models at small sample size and thus are less preferable when sample size is small","author":[{"dropping-particle":"","family":"Hu","given":"L","non-dropping-particle":"","parse-names":false,"suffix":""},{"dropping-particle":"","family":"Bentler","given":"P M","non-dropping-particle":"","parse-names":false,"suffix":""}],"container-title":"Structural Equation Modeling","id":"ITEM-2","issue":"1","issued":{"date-parts":[["1999"]]},"page":"1-55","title":"Cutoff criteria for fit indexes in covariance structure analysis: Conventional criteria versus new alternatives","type":"article-journal","volume":"6"},"uris":["http://www.mendeley.com/documents/?uuid=94ff783f-fc0d-4ba0-bd36-b7738d41238c"]}],"mendeley":{"formattedCitation":"[2, 3]","plainTextFormattedCitation":"[2, 3]","previouslyFormattedCitation":"[2, 3]"},"properties":{"noteIndex":0},"schema":"https://github.com/citation-style-language/schema/raw/master/csl-citation.json"}</w:instrText>
      </w:r>
      <w:r w:rsidRPr="00784E64">
        <w:rPr>
          <w:rFonts w:ascii="Times New Roman" w:hAnsi="Times New Roman" w:cs="Times New Roman"/>
          <w:sz w:val="20"/>
          <w:szCs w:val="20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[2, 3]</w:t>
      </w:r>
      <w:r w:rsidRPr="00784E64">
        <w:rPr>
          <w:rFonts w:ascii="Times New Roman" w:hAnsi="Times New Roman" w:cs="Times New Roman"/>
          <w:sz w:val="20"/>
          <w:szCs w:val="20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.  The Chi-square test is a measure of the difference between observed and expected </w:t>
      </w:r>
      <w:hyperlink r:id="rId7" w:tooltip="Covariance matrix" w:history="1">
        <w:r w:rsidRPr="00784E64">
          <w:rPr>
            <w:rFonts w:ascii="Times New Roman" w:hAnsi="Times New Roman" w:cs="Times New Roman"/>
            <w:sz w:val="20"/>
            <w:szCs w:val="20"/>
            <w:lang w:val="en-GB"/>
          </w:rPr>
          <w:t>covariance matrices</w:t>
        </w:r>
      </w:hyperlink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 and should be non-significant. However, the Chi-square test readily reaches significance with large sample sizes even when all other indices indicate a good fit </w:t>
      </w:r>
      <w:r w:rsidR="00A72C31" w:rsidRPr="00784E64">
        <w:rPr>
          <w:rFonts w:ascii="Times New Roman" w:hAnsi="Times New Roman" w:cs="Times New Roman"/>
          <w:sz w:val="20"/>
          <w:szCs w:val="20"/>
          <w:lang w:val="en-GB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{"citationItems":[{"id":"ITEM-1","itemData":{"ISBN":"978-0415-47828","chapter-number":"Eight","container-title":"Approaching multivariate analysis","edition":"2nd","editor":[{"dropping-particle":"","family":"Dugard","given":"P","non-dropping-particle":"","parse-names":false,"suffix":""},{"dropping-particle":"","family":"Todman","given":"J","non-dropping-particle":"","parse-names":false,"suffix":""},{"dropping-particle":"","family":"Staines","given":"H","non-dropping-particle":"","parse-names":false,"suffix":""}],"id":"ITEM-1","issued":{"date-parts":[["2010"]]},"page":"177-205","publisher":"Routledge","publisher-place":"London and New York","title":"Factor analysis","type":"chapter"},"uris":["http://www.mendeley.com/documents/?uuid=86c9dd33-0ad0-4855-b3a4-3b9b1e0873d0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A72C31" w:rsidRPr="00784E64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[1]</w:t>
      </w:r>
      <w:r w:rsidR="00A72C31" w:rsidRPr="00784E64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.  Factor loadings, which tell us about the relative contribution that a particular item makes to a factor </w:t>
      </w:r>
      <w:r w:rsidRPr="00784E64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{"citationItems":[{"id":"ITEM-1","itemData":{"ISBN":"978-1-4462-4917-8","author":[{"dropping-particle":"","family":"Field","given":"Andy","non-dropping-particle":"","parse-names":false,"suffix":""}],"edition":"4th ed","id":"ITEM-1","issued":{"date-parts":[["2013"]]},"number-of-pages":"1-916","publisher":"SAGE Publications Ltd.","publisher-place":"London","title":"Discovering statistics using SPSS.","type":"book"},"uris":["http://www.mendeley.com/documents/?uuid=10f92e4f-62b8-47e4-83ff-8498db025d83"]}],"mendeley":{"formattedCitation":"[4]","plainTextFormattedCitation":"[4]","previouslyFormattedCitation":"[4]"},"properties":{"noteIndex":0},"schema":"https://github.com/citation-style-language/schema/raw/master/csl-citation.json"}</w:instrText>
      </w:r>
      <w:r w:rsidRPr="00784E64">
        <w:rPr>
          <w:rFonts w:ascii="Times New Roman" w:hAnsi="Times New Roman" w:cs="Times New Roman"/>
          <w:sz w:val="20"/>
          <w:szCs w:val="20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[4]</w:t>
      </w:r>
      <w:r w:rsidRPr="00784E64">
        <w:rPr>
          <w:rFonts w:ascii="Times New Roman" w:hAnsi="Times New Roman" w:cs="Times New Roman"/>
          <w:sz w:val="20"/>
          <w:szCs w:val="20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>, should be greater than 0.40</w:t>
      </w:r>
      <w:r w:rsidR="00784E64"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{"citationItems":[{"id":"ITEM-1","itemData":{"ISBN":"978-0-8058-5903-4","author":[{"dropping-particle":"","family":"Stevens","given":"J P","non-dropping-particle":"","parse-names":false,"suffix":""}],"edition":"5th ed.","id":"ITEM-1","issued":{"date-parts":[["2009"]]},"publisher":"Routledge","publisher-place":"Hove, Easat Sussex","title":"Applied multivariate statistics for social sciences.","type":"book"},"uris":["http://www.mendeley.com/documents/?uuid=311b548c-c92d-4d22-89ed-3ae6230a7875"]}],"mendeley":{"formattedCitation":"[5]","plainTextFormattedCitation":"[5]"},"properties":{"noteIndex":0},"schema":"https://github.com/citation-style-language/schema/raw/master/csl-citation.json"}</w:instrText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="00784E64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[5]</w:t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. Out of several competing models, the model with the lowest AIC (Akaike’s Information Criteria) and BIC (Bayesian Information Criterion) values is considered the best fit to the data </w:t>
      </w:r>
      <w:r w:rsidRPr="00784E64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{"citationItems":[{"id":"ITEM-1","itemData":{"ISBN":"978-0415-47828","chapter-number":"Eight","container-title":"Approaching multivariate analysis","edition":"2nd","editor":[{"dropping-particle":"","family":"Dugard","given":"P","non-dropping-particle":"","parse-names":false,"suffix":""},{"dropping-particle":"","family":"Todman","given":"J","non-dropping-particle":"","parse-names":false,"suffix":""},{"dropping-particle":"","family":"Staines","given":"H","non-dropping-particle":"","parse-names":false,"suffix":""}],"id":"ITEM-1","issued":{"date-parts":[["2010"]]},"page":"177-205","publisher":"Routledge","publisher-place":"London and New York","title":"Factor analysis","type":"chapter"},"uris":["http://www.mendeley.com/documents/?uuid=86c9dd33-0ad0-4855-b3a4-3b9b1e0873d0"]},{"id":"ITEM-2","itemData":{"ISBN":"978-1-4462-4917-8","author":[{"dropping-particle":"","family":"Field","given":"Andy","non-dropping-particle":"","parse-names":false,"suffix":""}],"edition":"4th ed","id":"ITEM-2","issued":{"date-parts":[["2013"]]},"number-of-pages":"1-916","publisher":"SAGE Publications Ltd.","publisher-place":"London","title":"Discovering statistics using SPSS.","type":"book"},"uris":["http://www.mendeley.com/documents/?uuid=10f92e4f-62b8-47e4-83ff-8498db025d83"]}],"mendeley":{"formattedCitation":"[1, 4]","plainTextFormattedCitation":"[1, 4]","previouslyFormattedCitation":"[1, 4]"},"properties":{"noteIndex":0},"schema":"https://github.com/citation-style-language/schema/raw/master/csl-citation.json"}</w:instrText>
      </w:r>
      <w:r w:rsidRPr="00784E64">
        <w:rPr>
          <w:rFonts w:ascii="Times New Roman" w:hAnsi="Times New Roman" w:cs="Times New Roman"/>
          <w:sz w:val="20"/>
          <w:szCs w:val="20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[1, 4]</w:t>
      </w:r>
      <w:r w:rsidRPr="00784E64">
        <w:rPr>
          <w:rFonts w:ascii="Times New Roman" w:hAnsi="Times New Roman" w:cs="Times New Roman"/>
          <w:sz w:val="20"/>
          <w:szCs w:val="20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>.  The AIC and BIC are used as model selection criteria in this study.  Given the AIC is a model statistic which penalizes a model for having a greater amount of</w:t>
      </w:r>
      <w:bookmarkStart w:id="2" w:name="_GoBack"/>
      <w:bookmarkEnd w:id="2"/>
      <w:r w:rsidRPr="00784E64">
        <w:rPr>
          <w:rFonts w:ascii="Times New Roman" w:hAnsi="Times New Roman" w:cs="Times New Roman"/>
          <w:sz w:val="20"/>
          <w:szCs w:val="20"/>
          <w:lang w:val="en-GB"/>
        </w:rPr>
        <w:t xml:space="preserve"> variables by giving it a higher score, the lowest values for AIC was used to represent the best model fit </w:t>
      </w:r>
      <w:r w:rsidRPr="00784E64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="00784E64">
        <w:rPr>
          <w:rFonts w:ascii="Times New Roman" w:hAnsi="Times New Roman" w:cs="Times New Roman"/>
          <w:sz w:val="20"/>
          <w:szCs w:val="20"/>
          <w:lang w:val="en-GB"/>
        </w:rPr>
        <w:instrText>ADDIN CSL_CITATION {"citationItems":[{"id":"ITEM-1","itemData":{"ISBN":"978-1-4462-4917-8","author":[{"dropping-particle":"","family":"Field","given":"Andy","non-dropping-particle":"","parse-names":false,"suffix":""}],"edition":"4th ed","id":"ITEM-1","issued":{"date-parts":[["2013"]]},"number-of-pages":"1-916","publisher":"SAGE Publications Ltd.","publisher-place":"London","title":"Discovering statistics using SPSS.","type":"book"},"uris":["http://www.mendeley.com/documents/?uuid=10f92e4f-62b8-47e4-83ff-8498db025d83"]}],"mendeley":{"formattedCitation":"[4]","plainTextFormattedCitation":"[4]","previouslyFormattedCitation":"[4]"},"properties":{"noteIndex":0},"schema":"https://github.com/citation-style-language/schema/raw/master/csl-citation.json"}</w:instrText>
      </w:r>
      <w:r w:rsidRPr="00784E64">
        <w:rPr>
          <w:rFonts w:ascii="Times New Roman" w:hAnsi="Times New Roman" w:cs="Times New Roman"/>
          <w:sz w:val="20"/>
          <w:szCs w:val="20"/>
        </w:rPr>
        <w:fldChar w:fldCharType="separate"/>
      </w:r>
      <w:r w:rsidR="00A870E0" w:rsidRPr="00784E64">
        <w:rPr>
          <w:rFonts w:ascii="Times New Roman" w:hAnsi="Times New Roman" w:cs="Times New Roman"/>
          <w:noProof/>
          <w:sz w:val="20"/>
          <w:szCs w:val="20"/>
          <w:lang w:val="en-GB"/>
        </w:rPr>
        <w:t>[4]</w:t>
      </w:r>
      <w:r w:rsidRPr="00784E64">
        <w:rPr>
          <w:rFonts w:ascii="Times New Roman" w:hAnsi="Times New Roman" w:cs="Times New Roman"/>
          <w:sz w:val="20"/>
          <w:szCs w:val="20"/>
        </w:rPr>
        <w:fldChar w:fldCharType="end"/>
      </w:r>
      <w:r w:rsidRPr="00784E6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33C5B" w:rsidRPr="00784E64" w:rsidRDefault="00433C5B" w:rsidP="00433C5B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72C31" w:rsidRPr="00784E64" w:rsidRDefault="00A72C31" w:rsidP="00433C5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84E64">
        <w:rPr>
          <w:rFonts w:ascii="Times New Roman" w:hAnsi="Times New Roman" w:cs="Times New Roman"/>
          <w:sz w:val="20"/>
          <w:szCs w:val="20"/>
          <w:lang w:val="en-GB"/>
        </w:rPr>
        <w:t>References</w:t>
      </w:r>
    </w:p>
    <w:p w:rsidR="00784E64" w:rsidRPr="0069306D" w:rsidRDefault="00A72C31" w:rsidP="00784E64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>
        <w:rPr>
          <w:rFonts w:ascii="Times New Roman" w:hAnsi="Times New Roman" w:cs="Times New Roman"/>
          <w:color w:val="0070C0"/>
          <w:sz w:val="20"/>
          <w:szCs w:val="20"/>
          <w:lang w:val="en-GB"/>
        </w:rPr>
        <w:fldChar w:fldCharType="begin" w:fldLock="1"/>
      </w:r>
      <w:r>
        <w:rPr>
          <w:rFonts w:ascii="Times New Roman" w:hAnsi="Times New Roman" w:cs="Times New Roman"/>
          <w:color w:val="0070C0"/>
          <w:sz w:val="20"/>
          <w:szCs w:val="20"/>
          <w:lang w:val="en-GB"/>
        </w:rPr>
        <w:instrText xml:space="preserve">ADDIN Mendeley Bibliography CSL_BIBLIOGRAPHY </w:instrText>
      </w:r>
      <w:r>
        <w:rPr>
          <w:rFonts w:ascii="Times New Roman" w:hAnsi="Times New Roman" w:cs="Times New Roman"/>
          <w:color w:val="0070C0"/>
          <w:sz w:val="20"/>
          <w:szCs w:val="20"/>
          <w:lang w:val="en-GB"/>
        </w:rPr>
        <w:fldChar w:fldCharType="separate"/>
      </w:r>
      <w:r w:rsidR="00784E64"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1. </w:t>
      </w:r>
      <w:r w:rsidR="00784E64"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ab/>
        <w:t>Dugard P, Todman J, Staines H (2010) Factor analysis. In: Approaching multivariate analysis, 2nd ed. Routledge, London and New York, pp 177–205</w:t>
      </w:r>
    </w:p>
    <w:p w:rsidR="00784E64" w:rsidRPr="0069306D" w:rsidRDefault="00784E64" w:rsidP="00784E64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2. </w:t>
      </w: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ab/>
        <w:t>Thompson B (1951) Exploratory and confirmatory factor analysis: Understanding concepts and applications, 1st c2004. American Psychological Association, Washington DC</w:t>
      </w:r>
    </w:p>
    <w:p w:rsidR="00784E64" w:rsidRPr="0069306D" w:rsidRDefault="00784E64" w:rsidP="00784E64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3. </w:t>
      </w: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ab/>
        <w:t>Hu L, Bentler PM (1999) Cutoff criteria for fit indexes in covariance structure analysis: Conventional criteria versus new alternatives. Struct Equ Model 6:1–55 . doi: 10.1080/10705519909540118</w:t>
      </w:r>
    </w:p>
    <w:p w:rsidR="00784E64" w:rsidRPr="0069306D" w:rsidRDefault="00784E64" w:rsidP="00784E64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0"/>
          <w:szCs w:val="24"/>
          <w:lang w:val="en-GB"/>
        </w:rPr>
      </w:pP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4. </w:t>
      </w: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ab/>
        <w:t>Field A (2013) Discovering statistics using SPSS., 4th ed. SAGE Publications Ltd., London</w:t>
      </w:r>
    </w:p>
    <w:p w:rsidR="00784E64" w:rsidRPr="00784E64" w:rsidRDefault="00784E64" w:rsidP="00784E64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0"/>
        </w:rPr>
      </w:pP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 xml:space="preserve">5. </w:t>
      </w:r>
      <w:r w:rsidRPr="0069306D">
        <w:rPr>
          <w:rFonts w:ascii="Times New Roman" w:hAnsi="Times New Roman" w:cs="Times New Roman"/>
          <w:noProof/>
          <w:sz w:val="20"/>
          <w:szCs w:val="24"/>
          <w:lang w:val="en-GB"/>
        </w:rPr>
        <w:tab/>
        <w:t xml:space="preserve">Stevens JP (2009) Applied multivariate statistics for social sciences., 5th ed. </w:t>
      </w:r>
      <w:r w:rsidRPr="00784E64">
        <w:rPr>
          <w:rFonts w:ascii="Times New Roman" w:hAnsi="Times New Roman" w:cs="Times New Roman"/>
          <w:noProof/>
          <w:sz w:val="20"/>
          <w:szCs w:val="24"/>
        </w:rPr>
        <w:t>Routledge, Hove, East Sussex</w:t>
      </w:r>
    </w:p>
    <w:p w:rsidR="00A72C31" w:rsidRPr="00A72C31" w:rsidRDefault="00A72C31" w:rsidP="00433C5B">
      <w:pPr>
        <w:rPr>
          <w:rFonts w:ascii="Times New Roman" w:hAnsi="Times New Roman" w:cs="Times New Roman"/>
          <w:color w:val="0070C0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70C0"/>
          <w:sz w:val="20"/>
          <w:szCs w:val="20"/>
          <w:lang w:val="en-GB"/>
        </w:rPr>
        <w:fldChar w:fldCharType="end"/>
      </w:r>
    </w:p>
    <w:p w:rsidR="00433C5B" w:rsidRPr="00A72C31" w:rsidRDefault="00433C5B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433C5B" w:rsidRPr="00A72C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12760"/>
    <w:multiLevelType w:val="hybridMultilevel"/>
    <w:tmpl w:val="3CF4BC4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3075B"/>
    <w:multiLevelType w:val="hybridMultilevel"/>
    <w:tmpl w:val="022E034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7F"/>
    <w:rsid w:val="000018AC"/>
    <w:rsid w:val="000766DE"/>
    <w:rsid w:val="003366D2"/>
    <w:rsid w:val="003A6385"/>
    <w:rsid w:val="00433C5B"/>
    <w:rsid w:val="005276A2"/>
    <w:rsid w:val="0069306D"/>
    <w:rsid w:val="00784E64"/>
    <w:rsid w:val="007D76CD"/>
    <w:rsid w:val="00887176"/>
    <w:rsid w:val="008D6A57"/>
    <w:rsid w:val="0098153B"/>
    <w:rsid w:val="00A72C31"/>
    <w:rsid w:val="00A870E0"/>
    <w:rsid w:val="00AD1ABD"/>
    <w:rsid w:val="00BD7671"/>
    <w:rsid w:val="00DC2295"/>
    <w:rsid w:val="00DD0F7F"/>
    <w:rsid w:val="00F6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D17F"/>
  <w15:chartTrackingRefBased/>
  <w15:docId w15:val="{A6B991C5-2AB2-4D39-B9AA-5A8BD769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153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84E6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n.wikipedia.org/wiki/Covariance_matri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.Beeken@leeds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r elemento y fecha" Version="1987"/>
</file>

<file path=customXml/itemProps1.xml><?xml version="1.0" encoding="utf-8"?>
<ds:datastoreItem xmlns:ds="http://schemas.openxmlformats.org/officeDocument/2006/customXml" ds:itemID="{A82BE3BD-A4E9-4F22-8F0F-094A76018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2416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Hunot</dc:creator>
  <cp:keywords/>
  <dc:description/>
  <cp:lastModifiedBy>Claudia Hunot</cp:lastModifiedBy>
  <cp:revision>5</cp:revision>
  <dcterms:created xsi:type="dcterms:W3CDTF">2020-01-18T21:44:00Z</dcterms:created>
  <dcterms:modified xsi:type="dcterms:W3CDTF">2020-05-24T23:25:00Z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http://www.zotero.org/styles/biomed-central</vt:lpwstr>
  </property>
  <property fmtid="{D5CDD505-2E9C-101B-9397-08002B2CF9AE}" pid="7" name="Mendeley Recent Style Name 2_1">
    <vt:lpwstr>BioMed Central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http://www.zotero.org/styles/springer-basic-brackets-no-et-al</vt:lpwstr>
  </property>
  <property fmtid="{D5CDD505-2E9C-101B-9397-08002B2CF9AE}" pid="21" name="Mendeley Recent Style Name 9_1">
    <vt:lpwstr>Springer - Basic (numeric, brackets, no "et al.")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04998422-f927-3f77-96f3-0f758fbd2802</vt:lpwstr>
  </property>
  <property fmtid="{D5CDD505-2E9C-101B-9397-08002B2CF9AE}" pid="24" name="Mendeley Citation Style_1">
    <vt:lpwstr>http://www.zotero.org/styles/springer-basic-brackets-no-et-al</vt:lpwstr>
  </property>
</Properties>
</file>