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54DD91" w14:textId="76B79309" w:rsidR="004F615E" w:rsidRPr="002522DE" w:rsidRDefault="00FA22D9" w:rsidP="00AF1BB1">
      <w:pPr>
        <w:shd w:val="clear" w:color="auto" w:fill="FFFFFF" w:themeFill="background1"/>
        <w:rPr>
          <w:b/>
          <w:bCs/>
        </w:rPr>
      </w:pPr>
      <w:r w:rsidRPr="002522DE">
        <w:rPr>
          <w:b/>
          <w:bCs/>
        </w:rPr>
        <w:t>Supplementary material 1</w:t>
      </w:r>
    </w:p>
    <w:p w14:paraId="7583DFDD" w14:textId="26E7BF29" w:rsidR="00FA22D9" w:rsidRPr="002522DE" w:rsidRDefault="00FA22D9" w:rsidP="00AF1BB1">
      <w:pPr>
        <w:shd w:val="clear" w:color="auto" w:fill="FFFFFF" w:themeFill="background1"/>
      </w:pPr>
      <w:bookmarkStart w:id="0" w:name="_Hlk199765254"/>
      <w:r w:rsidRPr="002522DE">
        <w:t>The centrality indices (betweenness, closeness, strength, and expected influence) and clustering coefficients (</w:t>
      </w:r>
      <w:proofErr w:type="spellStart"/>
      <w:r w:rsidRPr="002522DE">
        <w:t>Barrat</w:t>
      </w:r>
      <w:proofErr w:type="spellEnd"/>
      <w:r w:rsidRPr="002522DE">
        <w:t xml:space="preserve">, </w:t>
      </w:r>
      <w:proofErr w:type="spellStart"/>
      <w:r w:rsidRPr="002522DE">
        <w:t>Onnela</w:t>
      </w:r>
      <w:proofErr w:type="spellEnd"/>
      <w:r w:rsidRPr="002522DE">
        <w:t>, WS, and Zhang) employed in the network analysis yield valuable insights into the structural roles of problematic internet use (PIU), diet quality, and disordered eating (DE) risk within the adolescent behavioral network</w:t>
      </w:r>
      <w:r w:rsidR="00AF1BB1">
        <w:t xml:space="preserve"> [53-55]</w:t>
      </w:r>
      <w:r w:rsidRPr="002522DE">
        <w:t xml:space="preserve">. The centrality indices highlight the most influential variables, with internet addiction (YIAT-SF) identified as the most central node. This indicates its crucial role in linking DE risk, social media disorder, and diet quality, thereby supporting our objective to clarify key drivers within this network. High centrality implies that interventions targeting internet addiction could disrupt maladaptive connections in the network, aligning with our goal of identifying actionable intervention points. Clustering coefficients, particularly </w:t>
      </w:r>
      <w:proofErr w:type="spellStart"/>
      <w:r w:rsidRPr="002522DE">
        <w:t>Onnela’s</w:t>
      </w:r>
      <w:proofErr w:type="spellEnd"/>
      <w:r w:rsidRPr="002522DE">
        <w:t xml:space="preserve"> coefficient, demonstrate the local interconnectedness of variables, revealing that internet addiction and DE risk are moderately clustered, which suggests strong local interactions that reinforce one another. Conversely, the negative clustering of diet quality (KIDMED) signifies its relative isolation, supporting our hypothesis that diet quality serves as a peripheral yet mediating factor in the PIU-DE relationship. </w:t>
      </w:r>
    </w:p>
    <w:p w14:paraId="72C4B966" w14:textId="1914E0AD" w:rsidR="00FA22D9" w:rsidRDefault="00FA22D9" w:rsidP="00AF1BB1">
      <w:pPr>
        <w:shd w:val="clear" w:color="auto" w:fill="FFFFFF" w:themeFill="background1"/>
      </w:pPr>
      <w:r w:rsidRPr="002522DE">
        <w:t xml:space="preserve">To assess the robustness of the network analysis, we evaluated network accuracy and stability using the </w:t>
      </w:r>
      <w:proofErr w:type="spellStart"/>
      <w:r w:rsidRPr="002522DE">
        <w:t>bootnet</w:t>
      </w:r>
      <w:proofErr w:type="spellEnd"/>
      <w:r w:rsidRPr="002522DE">
        <w:t xml:space="preserve"> package in R. Accuracy was examined by calculating non-parametric bootstrapped 95% confidence intervals (CIs) for edge weights to determine the precision of estimated connections between nodes. Stability was assessed using case-dropping subset bootstrap, which estimates the consistency of centrality indices (betweenness, closeness, strength, and expected influence) when subsets of the data are removed. The correlation stability (CS) coefficient was computed, with a CS coefficient ≥ 0.25 indicating sufficient stability for reliable interpretation, and ≥ 0.5 indicating strong stability. Non-parametric bootstrapping with 5000 resamples was used to generate confidence intervals for edge weights and centrality measures, ensuring robust estimation of network parameters. </w:t>
      </w:r>
      <w:bookmarkEnd w:id="0"/>
    </w:p>
    <w:p w14:paraId="7265D006" w14:textId="46EA6D2A" w:rsidR="00B05E5F" w:rsidRDefault="00B05E5F" w:rsidP="00AF1BB1">
      <w:pPr>
        <w:shd w:val="clear" w:color="auto" w:fill="FFFFFF" w:themeFill="background1"/>
      </w:pPr>
    </w:p>
    <w:p w14:paraId="4B5E1DB6" w14:textId="77777777" w:rsidR="00B05E5F" w:rsidRDefault="00B05E5F" w:rsidP="00AF1BB1">
      <w:pPr>
        <w:shd w:val="clear" w:color="auto" w:fill="FFFFFF" w:themeFill="background1"/>
        <w:rPr>
          <w:b/>
          <w:bCs/>
        </w:rPr>
      </w:pPr>
    </w:p>
    <w:p w14:paraId="3A16C062" w14:textId="77777777" w:rsidR="00B05E5F" w:rsidRDefault="00B05E5F" w:rsidP="00AF1BB1">
      <w:pPr>
        <w:shd w:val="clear" w:color="auto" w:fill="FFFFFF" w:themeFill="background1"/>
        <w:rPr>
          <w:b/>
          <w:bCs/>
        </w:rPr>
      </w:pPr>
    </w:p>
    <w:p w14:paraId="2EEC69EF" w14:textId="77777777" w:rsidR="00B05E5F" w:rsidRDefault="00B05E5F" w:rsidP="00AF1BB1">
      <w:pPr>
        <w:shd w:val="clear" w:color="auto" w:fill="FFFFFF" w:themeFill="background1"/>
        <w:rPr>
          <w:b/>
          <w:bCs/>
        </w:rPr>
      </w:pPr>
    </w:p>
    <w:p w14:paraId="6D953A08" w14:textId="77777777" w:rsidR="00B05E5F" w:rsidRDefault="00B05E5F" w:rsidP="00AF1BB1">
      <w:pPr>
        <w:shd w:val="clear" w:color="auto" w:fill="FFFFFF" w:themeFill="background1"/>
        <w:rPr>
          <w:b/>
          <w:bCs/>
        </w:rPr>
      </w:pPr>
    </w:p>
    <w:p w14:paraId="02F6C0E5" w14:textId="77777777" w:rsidR="00B05E5F" w:rsidRDefault="00B05E5F" w:rsidP="00AF1BB1">
      <w:pPr>
        <w:shd w:val="clear" w:color="auto" w:fill="FFFFFF" w:themeFill="background1"/>
        <w:rPr>
          <w:b/>
          <w:bCs/>
        </w:rPr>
      </w:pPr>
    </w:p>
    <w:p w14:paraId="1DB7C993" w14:textId="77777777" w:rsidR="00F869B3" w:rsidRPr="007A5BA9" w:rsidRDefault="00F869B3" w:rsidP="00F869B3">
      <w:r w:rsidRPr="007A5BA9">
        <w:t>References [53-55]</w:t>
      </w:r>
    </w:p>
    <w:p w14:paraId="2EBCD11D" w14:textId="77777777" w:rsidR="00F869B3" w:rsidRPr="007A5BA9" w:rsidRDefault="00F869B3" w:rsidP="00F869B3">
      <w:proofErr w:type="spellStart"/>
      <w:r w:rsidRPr="007A5BA9">
        <w:t>Epskamp</w:t>
      </w:r>
      <w:proofErr w:type="spellEnd"/>
      <w:r w:rsidRPr="007A5BA9">
        <w:t xml:space="preserve"> S, Cramer AOJ, </w:t>
      </w:r>
      <w:proofErr w:type="spellStart"/>
      <w:r w:rsidRPr="007A5BA9">
        <w:t>Waldorp</w:t>
      </w:r>
      <w:proofErr w:type="spellEnd"/>
      <w:r w:rsidRPr="007A5BA9">
        <w:t xml:space="preserve"> LJ, </w:t>
      </w:r>
      <w:proofErr w:type="spellStart"/>
      <w:r w:rsidRPr="007A5BA9">
        <w:t>Schmittmann</w:t>
      </w:r>
      <w:proofErr w:type="spellEnd"/>
      <w:r w:rsidRPr="007A5BA9">
        <w:t xml:space="preserve"> VD, </w:t>
      </w:r>
      <w:proofErr w:type="spellStart"/>
      <w:r w:rsidRPr="007A5BA9">
        <w:t>Borsboom</w:t>
      </w:r>
      <w:proofErr w:type="spellEnd"/>
      <w:r w:rsidRPr="007A5BA9">
        <w:t xml:space="preserve"> D: </w:t>
      </w:r>
      <w:proofErr w:type="spellStart"/>
      <w:r w:rsidRPr="007A5BA9">
        <w:t>qgraph</w:t>
      </w:r>
      <w:proofErr w:type="spellEnd"/>
      <w:r w:rsidRPr="007A5BA9">
        <w:t>: Network Visualizations of Relationships in Psychometric Data. Journal of Statistical Software 2012, 48(4):1 - 18.</w:t>
      </w:r>
    </w:p>
    <w:p w14:paraId="1CAF0EAB" w14:textId="77777777" w:rsidR="00F869B3" w:rsidRPr="007A5BA9" w:rsidRDefault="00F869B3" w:rsidP="00F869B3">
      <w:r w:rsidRPr="007A5BA9">
        <w:t>Jones P, Jones MP: Package ‘</w:t>
      </w:r>
      <w:proofErr w:type="spellStart"/>
      <w:r w:rsidRPr="007A5BA9">
        <w:t>networktools</w:t>
      </w:r>
      <w:proofErr w:type="spellEnd"/>
      <w:r w:rsidRPr="007A5BA9">
        <w:t>’. In.: CRAN-R; 2018.</w:t>
      </w:r>
    </w:p>
    <w:p w14:paraId="02D27464" w14:textId="77777777" w:rsidR="00F869B3" w:rsidRPr="002522DE" w:rsidRDefault="00F869B3" w:rsidP="00F869B3">
      <w:proofErr w:type="spellStart"/>
      <w:r w:rsidRPr="007A5BA9">
        <w:t>Epskamp</w:t>
      </w:r>
      <w:proofErr w:type="spellEnd"/>
      <w:r w:rsidRPr="007A5BA9">
        <w:t xml:space="preserve"> S, </w:t>
      </w:r>
      <w:proofErr w:type="spellStart"/>
      <w:r w:rsidRPr="007A5BA9">
        <w:t>Borsboom</w:t>
      </w:r>
      <w:proofErr w:type="spellEnd"/>
      <w:r w:rsidRPr="007A5BA9">
        <w:t xml:space="preserve"> D, Fried EI: Estimating psychological networks and their accuracy: A tutorial paper. Behavior research methods 2018, 50:195-212.</w:t>
      </w:r>
    </w:p>
    <w:p w14:paraId="5EC7D1A1" w14:textId="77777777" w:rsidR="00F869B3" w:rsidRDefault="00F869B3" w:rsidP="00F869B3"/>
    <w:p w14:paraId="338C5A1A" w14:textId="77777777" w:rsidR="00B05E5F" w:rsidRDefault="00B05E5F" w:rsidP="00AF1BB1">
      <w:pPr>
        <w:shd w:val="clear" w:color="auto" w:fill="FFFFFF" w:themeFill="background1"/>
        <w:rPr>
          <w:b/>
          <w:bCs/>
        </w:rPr>
      </w:pPr>
      <w:bookmarkStart w:id="1" w:name="_GoBack"/>
      <w:bookmarkEnd w:id="1"/>
    </w:p>
    <w:sectPr w:rsidR="00B05E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C1BFF"/>
    <w:multiLevelType w:val="hybridMultilevel"/>
    <w:tmpl w:val="7F7889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58B1072"/>
    <w:multiLevelType w:val="hybridMultilevel"/>
    <w:tmpl w:val="25DA6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2D9"/>
    <w:rsid w:val="002522DE"/>
    <w:rsid w:val="004F615E"/>
    <w:rsid w:val="00685996"/>
    <w:rsid w:val="006F3A5E"/>
    <w:rsid w:val="008A065C"/>
    <w:rsid w:val="00AF1BB1"/>
    <w:rsid w:val="00B05E5F"/>
    <w:rsid w:val="00B268EF"/>
    <w:rsid w:val="00F869B3"/>
    <w:rsid w:val="00FA22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7D143"/>
  <w15:chartTrackingRefBased/>
  <w15:docId w15:val="{3B5A72B0-7DA4-42B6-9998-E2F2CD1EB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22D9"/>
    <w:rPr>
      <w:color w:val="0563C1" w:themeColor="hyperlink"/>
      <w:u w:val="single"/>
    </w:rPr>
  </w:style>
  <w:style w:type="paragraph" w:styleId="ListParagraph">
    <w:name w:val="List Paragraph"/>
    <w:basedOn w:val="Normal"/>
    <w:uiPriority w:val="34"/>
    <w:qFormat/>
    <w:rsid w:val="00B05E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5B4E0-E72F-479E-B811-A964AABE2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397</Words>
  <Characters>2265</Characters>
  <Application>Microsoft Office Word</Application>
  <DocSecurity>0</DocSecurity>
  <Lines>18</Lines>
  <Paragraphs>5</Paragraphs>
  <ScaleCrop>false</ScaleCrop>
  <Company/>
  <LinksUpToDate>false</LinksUpToDate>
  <CharactersWithSpaces>2657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Haitham Jahrami</dc:creator>
  <cp:keywords/>
  <dc:description/>
  <cp:lastModifiedBy>Nivedha V</cp:lastModifiedBy>
  <cp:revision>9</cp:revision>
  <dcterms:created xsi:type="dcterms:W3CDTF">2025-06-07T07:39:00Z</dcterms:created>
  <dcterms:modified xsi:type="dcterms:W3CDTF">2025-07-31T14:09:00Z</dcterms:modified>
</cp:coreProperties>
</file>