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D385D" w14:textId="49AB9FAB" w:rsidR="006725B5" w:rsidRPr="0036230B" w:rsidRDefault="00E81E06">
      <w:pPr>
        <w:rPr>
          <w:rFonts w:ascii="Times New Roman" w:hAnsi="Times New Roman" w:cs="Times New Roman"/>
        </w:rPr>
      </w:pPr>
      <w:proofErr w:type="spellStart"/>
      <w:r w:rsidRPr="0036230B">
        <w:rPr>
          <w:rFonts w:ascii="Times New Roman" w:hAnsi="Times New Roman" w:cs="Times New Roman"/>
        </w:rPr>
        <w:t>Supplementary</w:t>
      </w:r>
      <w:proofErr w:type="spellEnd"/>
      <w:r w:rsidRPr="0036230B">
        <w:rPr>
          <w:rFonts w:ascii="Times New Roman" w:hAnsi="Times New Roman" w:cs="Times New Roman"/>
        </w:rPr>
        <w:t xml:space="preserve"> Table S1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28"/>
        <w:gridCol w:w="3275"/>
        <w:gridCol w:w="2033"/>
        <w:gridCol w:w="2692"/>
      </w:tblGrid>
      <w:tr w:rsidR="00270665" w:rsidRPr="0036230B" w14:paraId="055093CD" w14:textId="77777777" w:rsidTr="0036230B">
        <w:tc>
          <w:tcPr>
            <w:tcW w:w="0" w:type="auto"/>
            <w:hideMark/>
          </w:tcPr>
          <w:p w14:paraId="3D03E027" w14:textId="77777777" w:rsidR="00270665" w:rsidRPr="0036230B" w:rsidRDefault="00270665" w:rsidP="00270665">
            <w:pPr>
              <w:rPr>
                <w:rFonts w:ascii="Times New Roman" w:hAnsi="Times New Roman" w:cs="Times New Roman"/>
                <w:b/>
                <w:bCs/>
              </w:rPr>
            </w:pPr>
            <w:r w:rsidRPr="0036230B">
              <w:rPr>
                <w:rFonts w:ascii="Times New Roman" w:hAnsi="Times New Roman" w:cs="Times New Roman"/>
                <w:b/>
                <w:bCs/>
              </w:rPr>
              <w:t xml:space="preserve">Interview </w:t>
            </w: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phase</w:t>
            </w:r>
            <w:proofErr w:type="spellEnd"/>
          </w:p>
        </w:tc>
        <w:tc>
          <w:tcPr>
            <w:tcW w:w="0" w:type="auto"/>
            <w:hideMark/>
          </w:tcPr>
          <w:p w14:paraId="58BB0B6A" w14:textId="77777777" w:rsidR="00270665" w:rsidRPr="0036230B" w:rsidRDefault="00270665" w:rsidP="00270665">
            <w:pPr>
              <w:rPr>
                <w:rFonts w:ascii="Times New Roman" w:hAnsi="Times New Roman" w:cs="Times New Roman"/>
                <w:b/>
                <w:bCs/>
              </w:rPr>
            </w:pPr>
            <w:r w:rsidRPr="0036230B">
              <w:rPr>
                <w:rFonts w:ascii="Times New Roman" w:hAnsi="Times New Roman" w:cs="Times New Roman"/>
                <w:b/>
                <w:bCs/>
              </w:rPr>
              <w:t>Prompt</w:t>
            </w:r>
          </w:p>
        </w:tc>
        <w:tc>
          <w:tcPr>
            <w:tcW w:w="0" w:type="auto"/>
            <w:hideMark/>
          </w:tcPr>
          <w:p w14:paraId="1AB1B3C8" w14:textId="77777777" w:rsidR="00270665" w:rsidRPr="0036230B" w:rsidRDefault="00270665" w:rsidP="0027066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Analytic</w:t>
            </w:r>
            <w:proofErr w:type="spellEnd"/>
            <w:r w:rsidRPr="0036230B">
              <w:rPr>
                <w:rFonts w:ascii="Times New Roman" w:hAnsi="Times New Roman" w:cs="Times New Roman"/>
                <w:b/>
                <w:bCs/>
              </w:rPr>
              <w:t xml:space="preserve"> focus</w:t>
            </w:r>
          </w:p>
        </w:tc>
        <w:tc>
          <w:tcPr>
            <w:tcW w:w="0" w:type="auto"/>
            <w:hideMark/>
          </w:tcPr>
          <w:p w14:paraId="2E4AC411" w14:textId="77777777" w:rsidR="00270665" w:rsidRPr="0036230B" w:rsidRDefault="00270665" w:rsidP="0027066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Example</w:t>
            </w:r>
            <w:proofErr w:type="spellEnd"/>
            <w:r w:rsidRPr="0036230B">
              <w:rPr>
                <w:rFonts w:ascii="Times New Roman" w:hAnsi="Times New Roman" w:cs="Times New Roman"/>
                <w:b/>
                <w:bCs/>
              </w:rPr>
              <w:t xml:space="preserve"> follow-up</w:t>
            </w:r>
          </w:p>
        </w:tc>
      </w:tr>
      <w:tr w:rsidR="00270665" w:rsidRPr="0036230B" w14:paraId="10329D68" w14:textId="77777777" w:rsidTr="0036230B">
        <w:tc>
          <w:tcPr>
            <w:tcW w:w="0" w:type="auto"/>
            <w:hideMark/>
          </w:tcPr>
          <w:p w14:paraId="7F42C7DB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</w:rPr>
              <w:t xml:space="preserve">Card </w:t>
            </w:r>
            <w:proofErr w:type="spellStart"/>
            <w:r w:rsidRPr="0036230B">
              <w:rPr>
                <w:rFonts w:ascii="Times New Roman" w:hAnsi="Times New Roman" w:cs="Times New Roman"/>
              </w:rPr>
              <w:t>resonance</w:t>
            </w:r>
            <w:proofErr w:type="spellEnd"/>
          </w:p>
        </w:tc>
        <w:tc>
          <w:tcPr>
            <w:tcW w:w="0" w:type="auto"/>
            <w:hideMark/>
          </w:tcPr>
          <w:p w14:paraId="3FFA1917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“Does this card represent a part of you? </w:t>
            </w:r>
            <w:r w:rsidRPr="0036230B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36230B">
              <w:rPr>
                <w:rFonts w:ascii="Times New Roman" w:hAnsi="Times New Roman" w:cs="Times New Roman"/>
              </w:rPr>
              <w:t>what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way?”</w:t>
            </w:r>
          </w:p>
        </w:tc>
        <w:tc>
          <w:tcPr>
            <w:tcW w:w="0" w:type="auto"/>
            <w:hideMark/>
          </w:tcPr>
          <w:p w14:paraId="78A15CFF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Identification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of self-state</w:t>
            </w:r>
          </w:p>
        </w:tc>
        <w:tc>
          <w:tcPr>
            <w:tcW w:w="0" w:type="auto"/>
            <w:hideMark/>
          </w:tcPr>
          <w:p w14:paraId="61799414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“Can you tell me when you first </w:t>
            </w:r>
            <w:proofErr w:type="spellStart"/>
            <w:r w:rsidRPr="0036230B">
              <w:rPr>
                <w:rFonts w:ascii="Times New Roman" w:hAnsi="Times New Roman" w:cs="Times New Roman"/>
                <w:lang w:val="en-US"/>
              </w:rPr>
              <w:t>recognised</w:t>
            </w:r>
            <w:proofErr w:type="spellEnd"/>
            <w:r w:rsidRPr="0036230B">
              <w:rPr>
                <w:rFonts w:ascii="Times New Roman" w:hAnsi="Times New Roman" w:cs="Times New Roman"/>
                <w:lang w:val="en-US"/>
              </w:rPr>
              <w:t xml:space="preserve"> this part?”</w:t>
            </w:r>
          </w:p>
        </w:tc>
      </w:tr>
      <w:tr w:rsidR="00270665" w:rsidRPr="0036230B" w14:paraId="4E4212D7" w14:textId="77777777" w:rsidTr="0036230B">
        <w:tc>
          <w:tcPr>
            <w:tcW w:w="0" w:type="auto"/>
            <w:hideMark/>
          </w:tcPr>
          <w:p w14:paraId="00CD65F8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Origin</w:t>
            </w:r>
            <w:proofErr w:type="spellEnd"/>
          </w:p>
        </w:tc>
        <w:tc>
          <w:tcPr>
            <w:tcW w:w="0" w:type="auto"/>
            <w:hideMark/>
          </w:tcPr>
          <w:p w14:paraId="62CD7DA2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“When do you think this part developed?”</w:t>
            </w:r>
          </w:p>
        </w:tc>
        <w:tc>
          <w:tcPr>
            <w:tcW w:w="0" w:type="auto"/>
            <w:hideMark/>
          </w:tcPr>
          <w:p w14:paraId="0059A5F2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Developmental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context</w:t>
            </w:r>
            <w:proofErr w:type="spellEnd"/>
          </w:p>
        </w:tc>
        <w:tc>
          <w:tcPr>
            <w:tcW w:w="0" w:type="auto"/>
            <w:hideMark/>
          </w:tcPr>
          <w:p w14:paraId="0A3FD7AF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“What was happening in your life at that time?”</w:t>
            </w:r>
          </w:p>
        </w:tc>
      </w:tr>
      <w:tr w:rsidR="00270665" w:rsidRPr="0036230B" w14:paraId="7453656A" w14:textId="77777777" w:rsidTr="0036230B">
        <w:tc>
          <w:tcPr>
            <w:tcW w:w="0" w:type="auto"/>
            <w:hideMark/>
          </w:tcPr>
          <w:p w14:paraId="57D9A826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Function</w:t>
            </w:r>
            <w:proofErr w:type="spellEnd"/>
          </w:p>
        </w:tc>
        <w:tc>
          <w:tcPr>
            <w:tcW w:w="0" w:type="auto"/>
            <w:hideMark/>
          </w:tcPr>
          <w:p w14:paraId="5414937E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“What does this part try to do for you?”</w:t>
            </w:r>
          </w:p>
        </w:tc>
        <w:tc>
          <w:tcPr>
            <w:tcW w:w="0" w:type="auto"/>
            <w:hideMark/>
          </w:tcPr>
          <w:p w14:paraId="346B32DF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Protective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/ punitive </w:t>
            </w:r>
            <w:proofErr w:type="spellStart"/>
            <w:r w:rsidRPr="0036230B">
              <w:rPr>
                <w:rFonts w:ascii="Times New Roman" w:hAnsi="Times New Roman" w:cs="Times New Roman"/>
              </w:rPr>
              <w:t>function</w:t>
            </w:r>
            <w:proofErr w:type="spellEnd"/>
          </w:p>
        </w:tc>
        <w:tc>
          <w:tcPr>
            <w:tcW w:w="0" w:type="auto"/>
            <w:hideMark/>
          </w:tcPr>
          <w:p w14:paraId="0F8B76A6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“How does it help you? How does it harm you?”</w:t>
            </w:r>
          </w:p>
        </w:tc>
      </w:tr>
      <w:tr w:rsidR="00270665" w:rsidRPr="0036230B" w14:paraId="4D7E5BCD" w14:textId="77777777" w:rsidTr="0036230B">
        <w:tc>
          <w:tcPr>
            <w:tcW w:w="0" w:type="auto"/>
            <w:hideMark/>
          </w:tcPr>
          <w:p w14:paraId="3E668CAB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Eating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behaviour</w:t>
            </w:r>
            <w:proofErr w:type="spellEnd"/>
          </w:p>
        </w:tc>
        <w:tc>
          <w:tcPr>
            <w:tcW w:w="0" w:type="auto"/>
            <w:hideMark/>
          </w:tcPr>
          <w:p w14:paraId="7F2F4B04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“How does this part influence eating or body-related </w:t>
            </w:r>
            <w:proofErr w:type="spellStart"/>
            <w:r w:rsidRPr="0036230B">
              <w:rPr>
                <w:rFonts w:ascii="Times New Roman" w:hAnsi="Times New Roman" w:cs="Times New Roman"/>
                <w:lang w:val="en-US"/>
              </w:rPr>
              <w:t>behaviours</w:t>
            </w:r>
            <w:proofErr w:type="spellEnd"/>
            <w:r w:rsidRPr="0036230B">
              <w:rPr>
                <w:rFonts w:ascii="Times New Roman" w:hAnsi="Times New Roman" w:cs="Times New Roman"/>
                <w:lang w:val="en-US"/>
              </w:rPr>
              <w:t>?”</w:t>
            </w:r>
          </w:p>
        </w:tc>
        <w:tc>
          <w:tcPr>
            <w:tcW w:w="0" w:type="auto"/>
            <w:hideMark/>
          </w:tcPr>
          <w:p w14:paraId="545DE2EB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Symptom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linkage</w:t>
            </w:r>
          </w:p>
        </w:tc>
        <w:tc>
          <w:tcPr>
            <w:tcW w:w="0" w:type="auto"/>
            <w:hideMark/>
          </w:tcPr>
          <w:p w14:paraId="30D744FD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“What happens at meals when this part is active?”</w:t>
            </w:r>
          </w:p>
        </w:tc>
      </w:tr>
      <w:tr w:rsidR="00270665" w:rsidRPr="0036230B" w14:paraId="22E53586" w14:textId="77777777" w:rsidTr="0036230B">
        <w:tc>
          <w:tcPr>
            <w:tcW w:w="0" w:type="auto"/>
            <w:hideMark/>
          </w:tcPr>
          <w:p w14:paraId="0394A2AA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Interpersonal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impact</w:t>
            </w:r>
          </w:p>
        </w:tc>
        <w:tc>
          <w:tcPr>
            <w:tcW w:w="0" w:type="auto"/>
            <w:hideMark/>
          </w:tcPr>
          <w:p w14:paraId="78310967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“How does this part affect relationships?”</w:t>
            </w:r>
          </w:p>
        </w:tc>
        <w:tc>
          <w:tcPr>
            <w:tcW w:w="0" w:type="auto"/>
            <w:hideMark/>
          </w:tcPr>
          <w:p w14:paraId="0C42B6B9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Relational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positioning</w:t>
            </w:r>
          </w:p>
        </w:tc>
        <w:tc>
          <w:tcPr>
            <w:tcW w:w="0" w:type="auto"/>
            <w:hideMark/>
          </w:tcPr>
          <w:p w14:paraId="766885E2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“Does it bring you closer or make you withdraw?”</w:t>
            </w:r>
          </w:p>
        </w:tc>
      </w:tr>
      <w:tr w:rsidR="00270665" w:rsidRPr="0036230B" w14:paraId="75B37F30" w14:textId="77777777" w:rsidTr="0036230B">
        <w:tc>
          <w:tcPr>
            <w:tcW w:w="0" w:type="auto"/>
            <w:hideMark/>
          </w:tcPr>
          <w:p w14:paraId="4E432A6C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Salience</w:t>
            </w:r>
            <w:proofErr w:type="spellEnd"/>
          </w:p>
        </w:tc>
        <w:tc>
          <w:tcPr>
            <w:tcW w:w="0" w:type="auto"/>
            <w:hideMark/>
          </w:tcPr>
          <w:p w14:paraId="01BF5BC9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“Which parts feel most representative of you?”</w:t>
            </w:r>
          </w:p>
        </w:tc>
        <w:tc>
          <w:tcPr>
            <w:tcW w:w="0" w:type="auto"/>
            <w:hideMark/>
          </w:tcPr>
          <w:p w14:paraId="2530ECBD" w14:textId="77777777" w:rsidR="00270665" w:rsidRPr="0036230B" w:rsidRDefault="00270665" w:rsidP="00270665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Subjective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centrality</w:t>
            </w:r>
            <w:proofErr w:type="spellEnd"/>
          </w:p>
        </w:tc>
        <w:tc>
          <w:tcPr>
            <w:tcW w:w="0" w:type="auto"/>
            <w:hideMark/>
          </w:tcPr>
          <w:p w14:paraId="60F6C369" w14:textId="77777777" w:rsidR="00270665" w:rsidRPr="0036230B" w:rsidRDefault="00270665" w:rsidP="00270665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“Why these and not the others?”</w:t>
            </w:r>
          </w:p>
        </w:tc>
      </w:tr>
    </w:tbl>
    <w:p w14:paraId="4EABD25C" w14:textId="026E930E" w:rsidR="00270665" w:rsidRDefault="00270665">
      <w:pPr>
        <w:rPr>
          <w:rFonts w:ascii="Times New Roman" w:hAnsi="Times New Roman" w:cs="Times New Roman"/>
          <w:lang w:val="en-US"/>
        </w:rPr>
      </w:pPr>
    </w:p>
    <w:p w14:paraId="38E5228D" w14:textId="77777777" w:rsidR="0036230B" w:rsidRPr="0036230B" w:rsidRDefault="0036230B">
      <w:pPr>
        <w:rPr>
          <w:rFonts w:ascii="Times New Roman" w:hAnsi="Times New Roman" w:cs="Times New Roman"/>
          <w:lang w:val="en-US"/>
        </w:rPr>
      </w:pPr>
    </w:p>
    <w:p w14:paraId="3E05DFFC" w14:textId="0851BB37" w:rsidR="00270665" w:rsidRPr="0036230B" w:rsidRDefault="000F690F">
      <w:pPr>
        <w:rPr>
          <w:rFonts w:ascii="Times New Roman" w:hAnsi="Times New Roman" w:cs="Times New Roman"/>
          <w:lang w:val="en-US"/>
        </w:rPr>
      </w:pPr>
      <w:r w:rsidRPr="0036230B">
        <w:rPr>
          <w:rFonts w:ascii="Times New Roman" w:hAnsi="Times New Roman" w:cs="Times New Roman"/>
          <w:lang w:val="en-US"/>
        </w:rPr>
        <w:t>Supplementary Table S2. Coding framework and development of themes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1"/>
        <w:gridCol w:w="3280"/>
        <w:gridCol w:w="2674"/>
        <w:gridCol w:w="1873"/>
      </w:tblGrid>
      <w:tr w:rsidR="000F690F" w:rsidRPr="0036230B" w14:paraId="72143E63" w14:textId="77777777" w:rsidTr="0036230B">
        <w:tc>
          <w:tcPr>
            <w:tcW w:w="0" w:type="auto"/>
            <w:hideMark/>
          </w:tcPr>
          <w:p w14:paraId="39DB6AC0" w14:textId="77777777" w:rsidR="000F690F" w:rsidRPr="0036230B" w:rsidRDefault="000F690F" w:rsidP="000F690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Initial</w:t>
            </w:r>
            <w:proofErr w:type="spellEnd"/>
            <w:r w:rsidRPr="0036230B">
              <w:rPr>
                <w:rFonts w:ascii="Times New Roman" w:hAnsi="Times New Roman" w:cs="Times New Roman"/>
                <w:b/>
                <w:bCs/>
              </w:rPr>
              <w:t xml:space="preserve"> code</w:t>
            </w:r>
          </w:p>
        </w:tc>
        <w:tc>
          <w:tcPr>
            <w:tcW w:w="0" w:type="auto"/>
            <w:hideMark/>
          </w:tcPr>
          <w:p w14:paraId="319B22A4" w14:textId="77777777" w:rsidR="000F690F" w:rsidRPr="0036230B" w:rsidRDefault="000F690F" w:rsidP="000F690F">
            <w:pPr>
              <w:rPr>
                <w:rFonts w:ascii="Times New Roman" w:hAnsi="Times New Roman" w:cs="Times New Roman"/>
                <w:b/>
                <w:bCs/>
              </w:rPr>
            </w:pPr>
            <w:r w:rsidRPr="0036230B">
              <w:rPr>
                <w:rFonts w:ascii="Times New Roman" w:hAnsi="Times New Roman" w:cs="Times New Roman"/>
                <w:b/>
                <w:bCs/>
              </w:rPr>
              <w:t xml:space="preserve">Code </w:t>
            </w: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definition</w:t>
            </w:r>
            <w:proofErr w:type="spellEnd"/>
          </w:p>
        </w:tc>
        <w:tc>
          <w:tcPr>
            <w:tcW w:w="0" w:type="auto"/>
            <w:hideMark/>
          </w:tcPr>
          <w:p w14:paraId="278CADB8" w14:textId="77777777" w:rsidR="000F690F" w:rsidRPr="0036230B" w:rsidRDefault="000F690F" w:rsidP="000F690F">
            <w:pPr>
              <w:rPr>
                <w:rFonts w:ascii="Times New Roman" w:hAnsi="Times New Roman" w:cs="Times New Roman"/>
                <w:b/>
                <w:bCs/>
              </w:rPr>
            </w:pPr>
            <w:r w:rsidRPr="0036230B">
              <w:rPr>
                <w:rFonts w:ascii="Times New Roman" w:hAnsi="Times New Roman" w:cs="Times New Roman"/>
                <w:b/>
                <w:bCs/>
              </w:rPr>
              <w:t>Illustrative quote</w:t>
            </w:r>
          </w:p>
        </w:tc>
        <w:tc>
          <w:tcPr>
            <w:tcW w:w="0" w:type="auto"/>
            <w:hideMark/>
          </w:tcPr>
          <w:p w14:paraId="5AF131E6" w14:textId="77777777" w:rsidR="000F690F" w:rsidRPr="0036230B" w:rsidRDefault="000F690F" w:rsidP="000F690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Final</w:t>
            </w:r>
            <w:proofErr w:type="spellEnd"/>
            <w:r w:rsidRPr="0036230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theme</w:t>
            </w:r>
            <w:proofErr w:type="spellEnd"/>
          </w:p>
        </w:tc>
      </w:tr>
      <w:tr w:rsidR="000F690F" w:rsidRPr="0036230B" w14:paraId="53D22DC3" w14:textId="77777777" w:rsidTr="0036230B">
        <w:tc>
          <w:tcPr>
            <w:tcW w:w="0" w:type="auto"/>
            <w:hideMark/>
          </w:tcPr>
          <w:p w14:paraId="0DAA4325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Automatic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self-</w:t>
            </w:r>
            <w:proofErr w:type="spellStart"/>
            <w:r w:rsidRPr="0036230B">
              <w:rPr>
                <w:rFonts w:ascii="Times New Roman" w:hAnsi="Times New Roman" w:cs="Times New Roman"/>
              </w:rPr>
              <w:t>criticism</w:t>
            </w:r>
            <w:proofErr w:type="spellEnd"/>
          </w:p>
        </w:tc>
        <w:tc>
          <w:tcPr>
            <w:tcW w:w="0" w:type="auto"/>
            <w:hideMark/>
          </w:tcPr>
          <w:p w14:paraId="57DE9A90" w14:textId="77777777" w:rsidR="000F690F" w:rsidRPr="0036230B" w:rsidRDefault="000F690F" w:rsidP="000F690F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Internal judgments that arise without conscious control, particularly in relation to food or body</w:t>
            </w:r>
          </w:p>
        </w:tc>
        <w:tc>
          <w:tcPr>
            <w:tcW w:w="0" w:type="auto"/>
            <w:hideMark/>
          </w:tcPr>
          <w:p w14:paraId="11DC6207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“At the table, the thought is already there: you can’t eat.” </w:t>
            </w:r>
            <w:r w:rsidRPr="0036230B">
              <w:rPr>
                <w:rFonts w:ascii="Times New Roman" w:hAnsi="Times New Roman" w:cs="Times New Roman"/>
              </w:rPr>
              <w:t>(20y, AN)</w:t>
            </w:r>
          </w:p>
        </w:tc>
        <w:tc>
          <w:tcPr>
            <w:tcW w:w="0" w:type="auto"/>
            <w:hideMark/>
          </w:tcPr>
          <w:p w14:paraId="4EA9669B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Persecutory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self-</w:t>
            </w:r>
            <w:proofErr w:type="spellStart"/>
            <w:r w:rsidRPr="0036230B">
              <w:rPr>
                <w:rFonts w:ascii="Times New Roman" w:hAnsi="Times New Roman" w:cs="Times New Roman"/>
              </w:rPr>
              <w:t>criticism</w:t>
            </w:r>
            <w:proofErr w:type="spellEnd"/>
          </w:p>
        </w:tc>
      </w:tr>
      <w:tr w:rsidR="000F690F" w:rsidRPr="0036230B" w14:paraId="79B7FCAE" w14:textId="77777777" w:rsidTr="0036230B">
        <w:tc>
          <w:tcPr>
            <w:tcW w:w="0" w:type="auto"/>
            <w:hideMark/>
          </w:tcPr>
          <w:p w14:paraId="4132696E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Conditional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self-</w:t>
            </w:r>
            <w:proofErr w:type="spellStart"/>
            <w:r w:rsidRPr="0036230B">
              <w:rPr>
                <w:rFonts w:ascii="Times New Roman" w:hAnsi="Times New Roman" w:cs="Times New Roman"/>
              </w:rPr>
              <w:t>worth</w:t>
            </w:r>
            <w:proofErr w:type="spellEnd"/>
          </w:p>
        </w:tc>
        <w:tc>
          <w:tcPr>
            <w:tcW w:w="0" w:type="auto"/>
            <w:hideMark/>
          </w:tcPr>
          <w:p w14:paraId="460387C3" w14:textId="77777777" w:rsidR="000F690F" w:rsidRPr="0036230B" w:rsidRDefault="000F690F" w:rsidP="000F690F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Self-evaluation </w:t>
            </w:r>
            <w:proofErr w:type="gramStart"/>
            <w:r w:rsidRPr="0036230B">
              <w:rPr>
                <w:rFonts w:ascii="Times New Roman" w:hAnsi="Times New Roman" w:cs="Times New Roman"/>
                <w:lang w:val="en-US"/>
              </w:rPr>
              <w:t>dependent</w:t>
            </w:r>
            <w:proofErr w:type="gramEnd"/>
            <w:r w:rsidRPr="0036230B">
              <w:rPr>
                <w:rFonts w:ascii="Times New Roman" w:hAnsi="Times New Roman" w:cs="Times New Roman"/>
                <w:lang w:val="en-US"/>
              </w:rPr>
              <w:t xml:space="preserve"> on meeting rigid standards</w:t>
            </w:r>
          </w:p>
        </w:tc>
        <w:tc>
          <w:tcPr>
            <w:tcW w:w="0" w:type="auto"/>
            <w:hideMark/>
          </w:tcPr>
          <w:p w14:paraId="107C25C6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“If I don’t meet certain standards, I feel completely worthless.” </w:t>
            </w:r>
            <w:r w:rsidRPr="0036230B">
              <w:rPr>
                <w:rFonts w:ascii="Times New Roman" w:hAnsi="Times New Roman" w:cs="Times New Roman"/>
              </w:rPr>
              <w:t>(25y, BN)</w:t>
            </w:r>
          </w:p>
        </w:tc>
        <w:tc>
          <w:tcPr>
            <w:tcW w:w="0" w:type="auto"/>
            <w:hideMark/>
          </w:tcPr>
          <w:p w14:paraId="05C1DFEB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Persecutory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self-</w:t>
            </w:r>
            <w:proofErr w:type="spellStart"/>
            <w:r w:rsidRPr="0036230B">
              <w:rPr>
                <w:rFonts w:ascii="Times New Roman" w:hAnsi="Times New Roman" w:cs="Times New Roman"/>
              </w:rPr>
              <w:t>criticism</w:t>
            </w:r>
            <w:proofErr w:type="spellEnd"/>
          </w:p>
        </w:tc>
      </w:tr>
      <w:tr w:rsidR="000F690F" w:rsidRPr="0036230B" w14:paraId="60E4425F" w14:textId="77777777" w:rsidTr="0036230B">
        <w:tc>
          <w:tcPr>
            <w:tcW w:w="0" w:type="auto"/>
            <w:hideMark/>
          </w:tcPr>
          <w:p w14:paraId="226595E6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Persistent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body </w:t>
            </w:r>
            <w:proofErr w:type="spellStart"/>
            <w:r w:rsidRPr="0036230B">
              <w:rPr>
                <w:rFonts w:ascii="Times New Roman" w:hAnsi="Times New Roman" w:cs="Times New Roman"/>
              </w:rPr>
              <w:t>defectiveness</w:t>
            </w:r>
            <w:proofErr w:type="spellEnd"/>
          </w:p>
        </w:tc>
        <w:tc>
          <w:tcPr>
            <w:tcW w:w="0" w:type="auto"/>
            <w:hideMark/>
          </w:tcPr>
          <w:p w14:paraId="2E34679B" w14:textId="77777777" w:rsidR="000F690F" w:rsidRPr="0036230B" w:rsidRDefault="000F690F" w:rsidP="000F690F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Enduring sense of bodily flaw resistant to change</w:t>
            </w:r>
          </w:p>
        </w:tc>
        <w:tc>
          <w:tcPr>
            <w:tcW w:w="0" w:type="auto"/>
            <w:hideMark/>
          </w:tcPr>
          <w:p w14:paraId="2B7770FD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“I still carry the things they used to call me.” </w:t>
            </w:r>
            <w:r w:rsidRPr="0036230B">
              <w:rPr>
                <w:rFonts w:ascii="Times New Roman" w:hAnsi="Times New Roman" w:cs="Times New Roman"/>
              </w:rPr>
              <w:t>(28y, BN)</w:t>
            </w:r>
          </w:p>
        </w:tc>
        <w:tc>
          <w:tcPr>
            <w:tcW w:w="0" w:type="auto"/>
            <w:hideMark/>
          </w:tcPr>
          <w:p w14:paraId="20365EEC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Shame-based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body </w:t>
            </w:r>
            <w:proofErr w:type="spellStart"/>
            <w:r w:rsidRPr="0036230B">
              <w:rPr>
                <w:rFonts w:ascii="Times New Roman" w:hAnsi="Times New Roman" w:cs="Times New Roman"/>
              </w:rPr>
              <w:t>rejection</w:t>
            </w:r>
            <w:proofErr w:type="spellEnd"/>
          </w:p>
        </w:tc>
      </w:tr>
      <w:tr w:rsidR="000F690F" w:rsidRPr="0036230B" w14:paraId="0967AB0F" w14:textId="77777777" w:rsidTr="0036230B">
        <w:tc>
          <w:tcPr>
            <w:tcW w:w="0" w:type="auto"/>
            <w:hideMark/>
          </w:tcPr>
          <w:p w14:paraId="2FD33105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Avoidance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through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invisibility</w:t>
            </w:r>
            <w:proofErr w:type="spellEnd"/>
          </w:p>
        </w:tc>
        <w:tc>
          <w:tcPr>
            <w:tcW w:w="0" w:type="auto"/>
            <w:hideMark/>
          </w:tcPr>
          <w:p w14:paraId="540C65FB" w14:textId="77777777" w:rsidR="000F690F" w:rsidRPr="0036230B" w:rsidRDefault="000F690F" w:rsidP="000F690F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Withdrawal to reduce emotional or relational exposure</w:t>
            </w:r>
          </w:p>
        </w:tc>
        <w:tc>
          <w:tcPr>
            <w:tcW w:w="0" w:type="auto"/>
            <w:hideMark/>
          </w:tcPr>
          <w:p w14:paraId="7AB12DDD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“If I don’t show myself, I can’t get hurt.” </w:t>
            </w:r>
            <w:r w:rsidRPr="0036230B">
              <w:rPr>
                <w:rFonts w:ascii="Times New Roman" w:hAnsi="Times New Roman" w:cs="Times New Roman"/>
              </w:rPr>
              <w:t>(19y, AN)</w:t>
            </w:r>
          </w:p>
        </w:tc>
        <w:tc>
          <w:tcPr>
            <w:tcW w:w="0" w:type="auto"/>
            <w:hideMark/>
          </w:tcPr>
          <w:p w14:paraId="7A3975C3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Protective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withdrawal</w:t>
            </w:r>
            <w:proofErr w:type="spellEnd"/>
          </w:p>
        </w:tc>
      </w:tr>
      <w:tr w:rsidR="000F690F" w:rsidRPr="0036230B" w14:paraId="7439D744" w14:textId="77777777" w:rsidTr="0036230B">
        <w:tc>
          <w:tcPr>
            <w:tcW w:w="0" w:type="auto"/>
            <w:hideMark/>
          </w:tcPr>
          <w:p w14:paraId="691A239B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Emotional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numbing</w:t>
            </w:r>
            <w:proofErr w:type="spellEnd"/>
          </w:p>
        </w:tc>
        <w:tc>
          <w:tcPr>
            <w:tcW w:w="0" w:type="auto"/>
            <w:hideMark/>
          </w:tcPr>
          <w:p w14:paraId="2AD4E440" w14:textId="77777777" w:rsidR="000F690F" w:rsidRPr="0036230B" w:rsidRDefault="000F690F" w:rsidP="000F690F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Reduction of emotional awareness to prevent distress</w:t>
            </w:r>
          </w:p>
        </w:tc>
        <w:tc>
          <w:tcPr>
            <w:tcW w:w="0" w:type="auto"/>
            <w:hideMark/>
          </w:tcPr>
          <w:p w14:paraId="44453727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“It’s easier not to feel anything.” </w:t>
            </w:r>
            <w:r w:rsidRPr="0036230B">
              <w:rPr>
                <w:rFonts w:ascii="Times New Roman" w:hAnsi="Times New Roman" w:cs="Times New Roman"/>
              </w:rPr>
              <w:t>(28y, BN)</w:t>
            </w:r>
          </w:p>
        </w:tc>
        <w:tc>
          <w:tcPr>
            <w:tcW w:w="0" w:type="auto"/>
            <w:hideMark/>
          </w:tcPr>
          <w:p w14:paraId="2E61AD15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Protective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withdrawal</w:t>
            </w:r>
            <w:proofErr w:type="spellEnd"/>
          </w:p>
        </w:tc>
      </w:tr>
      <w:tr w:rsidR="000F690F" w:rsidRPr="0036230B" w14:paraId="0BA5EE01" w14:textId="77777777" w:rsidTr="0036230B">
        <w:tc>
          <w:tcPr>
            <w:tcW w:w="0" w:type="auto"/>
            <w:hideMark/>
          </w:tcPr>
          <w:p w14:paraId="6A044755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</w:rPr>
              <w:t xml:space="preserve">Premature </w:t>
            </w:r>
            <w:proofErr w:type="spellStart"/>
            <w:r w:rsidRPr="0036230B">
              <w:rPr>
                <w:rFonts w:ascii="Times New Roman" w:hAnsi="Times New Roman" w:cs="Times New Roman"/>
              </w:rPr>
              <w:t>responsibility</w:t>
            </w:r>
            <w:proofErr w:type="spellEnd"/>
          </w:p>
        </w:tc>
        <w:tc>
          <w:tcPr>
            <w:tcW w:w="0" w:type="auto"/>
            <w:hideMark/>
          </w:tcPr>
          <w:p w14:paraId="41317CFE" w14:textId="77777777" w:rsidR="000F690F" w:rsidRPr="0036230B" w:rsidRDefault="000F690F" w:rsidP="000F690F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Feeling forced to assume adult roles early</w:t>
            </w:r>
          </w:p>
        </w:tc>
        <w:tc>
          <w:tcPr>
            <w:tcW w:w="0" w:type="auto"/>
            <w:hideMark/>
          </w:tcPr>
          <w:p w14:paraId="2294F271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“I had to be the adult in the house.” </w:t>
            </w:r>
            <w:r w:rsidRPr="0036230B">
              <w:rPr>
                <w:rFonts w:ascii="Times New Roman" w:hAnsi="Times New Roman" w:cs="Times New Roman"/>
              </w:rPr>
              <w:t>(20y, AN)</w:t>
            </w:r>
          </w:p>
        </w:tc>
        <w:tc>
          <w:tcPr>
            <w:tcW w:w="0" w:type="auto"/>
            <w:hideMark/>
          </w:tcPr>
          <w:p w14:paraId="4725AE8B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Developmental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discontinuity</w:t>
            </w:r>
            <w:proofErr w:type="spellEnd"/>
          </w:p>
        </w:tc>
      </w:tr>
      <w:tr w:rsidR="000F690F" w:rsidRPr="0036230B" w14:paraId="5A280B55" w14:textId="77777777" w:rsidTr="0036230B">
        <w:tc>
          <w:tcPr>
            <w:tcW w:w="0" w:type="auto"/>
            <w:hideMark/>
          </w:tcPr>
          <w:p w14:paraId="77A8583A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</w:rPr>
              <w:t xml:space="preserve">Fear of </w:t>
            </w:r>
            <w:proofErr w:type="spellStart"/>
            <w:r w:rsidRPr="0036230B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hideMark/>
          </w:tcPr>
          <w:p w14:paraId="104DAE4C" w14:textId="77777777" w:rsidR="000F690F" w:rsidRPr="0036230B" w:rsidRDefault="000F690F" w:rsidP="000F690F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Anxiety related to independence and adult roles</w:t>
            </w:r>
          </w:p>
        </w:tc>
        <w:tc>
          <w:tcPr>
            <w:tcW w:w="0" w:type="auto"/>
            <w:hideMark/>
          </w:tcPr>
          <w:p w14:paraId="0F244B97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“Growing up means leaving, and that’s terrifying.” </w:t>
            </w:r>
            <w:r w:rsidRPr="0036230B">
              <w:rPr>
                <w:rFonts w:ascii="Times New Roman" w:hAnsi="Times New Roman" w:cs="Times New Roman"/>
              </w:rPr>
              <w:t>(21y, AN)</w:t>
            </w:r>
          </w:p>
        </w:tc>
        <w:tc>
          <w:tcPr>
            <w:tcW w:w="0" w:type="auto"/>
            <w:hideMark/>
          </w:tcPr>
          <w:p w14:paraId="7E74993F" w14:textId="77777777" w:rsidR="000F690F" w:rsidRPr="0036230B" w:rsidRDefault="000F690F" w:rsidP="000F690F">
            <w:pPr>
              <w:rPr>
                <w:rFonts w:ascii="Times New Roman" w:hAnsi="Times New Roman" w:cs="Times New Roman"/>
              </w:rPr>
            </w:pPr>
            <w:proofErr w:type="spellStart"/>
            <w:r w:rsidRPr="0036230B">
              <w:rPr>
                <w:rFonts w:ascii="Times New Roman" w:hAnsi="Times New Roman" w:cs="Times New Roman"/>
              </w:rPr>
              <w:t>Developmental</w:t>
            </w:r>
            <w:proofErr w:type="spellEnd"/>
            <w:r w:rsidRPr="00362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30B">
              <w:rPr>
                <w:rFonts w:ascii="Times New Roman" w:hAnsi="Times New Roman" w:cs="Times New Roman"/>
              </w:rPr>
              <w:t>discontinuity</w:t>
            </w:r>
            <w:proofErr w:type="spellEnd"/>
          </w:p>
        </w:tc>
      </w:tr>
    </w:tbl>
    <w:p w14:paraId="0A7B2C16" w14:textId="77777777" w:rsidR="000F690F" w:rsidRPr="0036230B" w:rsidRDefault="000F690F">
      <w:pPr>
        <w:rPr>
          <w:rFonts w:ascii="Times New Roman" w:hAnsi="Times New Roman" w:cs="Times New Roman"/>
          <w:lang w:val="en-US"/>
        </w:rPr>
      </w:pPr>
    </w:p>
    <w:p w14:paraId="5A41B6B2" w14:textId="260AA4CE" w:rsidR="00782C87" w:rsidRPr="0036230B" w:rsidRDefault="00782C87">
      <w:pPr>
        <w:rPr>
          <w:rFonts w:ascii="Times New Roman" w:hAnsi="Times New Roman" w:cs="Times New Roman"/>
          <w:lang w:val="en-US"/>
        </w:rPr>
      </w:pPr>
      <w:r w:rsidRPr="0036230B">
        <w:rPr>
          <w:rFonts w:ascii="Times New Roman" w:hAnsi="Times New Roman" w:cs="Times New Roman"/>
          <w:lang w:val="en-US"/>
        </w:rPr>
        <w:br w:type="page"/>
      </w:r>
    </w:p>
    <w:p w14:paraId="01613A06" w14:textId="0B9B0D8B" w:rsidR="00782C87" w:rsidRPr="0036230B" w:rsidRDefault="00782C87">
      <w:pPr>
        <w:rPr>
          <w:rFonts w:ascii="Times New Roman" w:hAnsi="Times New Roman" w:cs="Times New Roman"/>
          <w:lang w:val="en-US"/>
        </w:rPr>
      </w:pPr>
      <w:r w:rsidRPr="0036230B">
        <w:rPr>
          <w:rFonts w:ascii="Times New Roman" w:hAnsi="Times New Roman" w:cs="Times New Roman"/>
          <w:lang w:val="en-US"/>
        </w:rPr>
        <w:lastRenderedPageBreak/>
        <w:t>Supplementary Table S3. Cross-case coverage of core themes (N = 14)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29"/>
        <w:gridCol w:w="4254"/>
        <w:gridCol w:w="2245"/>
      </w:tblGrid>
      <w:tr w:rsidR="00807C5E" w:rsidRPr="0036230B" w14:paraId="4E3DE3F1" w14:textId="77777777" w:rsidTr="0036230B">
        <w:tc>
          <w:tcPr>
            <w:tcW w:w="0" w:type="auto"/>
            <w:hideMark/>
          </w:tcPr>
          <w:p w14:paraId="74DB2C7E" w14:textId="77777777" w:rsidR="00807C5E" w:rsidRPr="0036230B" w:rsidRDefault="00807C5E" w:rsidP="00807C5E">
            <w:pPr>
              <w:rPr>
                <w:rFonts w:ascii="Times New Roman" w:hAnsi="Times New Roman" w:cs="Times New Roman"/>
                <w:b/>
                <w:bCs/>
              </w:rPr>
            </w:pPr>
            <w:r w:rsidRPr="0036230B">
              <w:rPr>
                <w:rFonts w:ascii="Times New Roman" w:hAnsi="Times New Roman" w:cs="Times New Roman"/>
                <w:b/>
                <w:bCs/>
              </w:rPr>
              <w:t xml:space="preserve">Cross-cutting </w:t>
            </w: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theme</w:t>
            </w:r>
            <w:proofErr w:type="spellEnd"/>
          </w:p>
        </w:tc>
        <w:tc>
          <w:tcPr>
            <w:tcW w:w="0" w:type="auto"/>
            <w:hideMark/>
          </w:tcPr>
          <w:p w14:paraId="1746E386" w14:textId="77777777" w:rsidR="00807C5E" w:rsidRPr="0036230B" w:rsidRDefault="00807C5E" w:rsidP="00807C5E">
            <w:pPr>
              <w:rPr>
                <w:rFonts w:ascii="Times New Roman" w:hAnsi="Times New Roman" w:cs="Times New Roman"/>
                <w:b/>
                <w:bCs/>
              </w:rPr>
            </w:pPr>
            <w:r w:rsidRPr="0036230B">
              <w:rPr>
                <w:rFonts w:ascii="Times New Roman" w:hAnsi="Times New Roman" w:cs="Times New Roman"/>
                <w:b/>
                <w:bCs/>
              </w:rPr>
              <w:t xml:space="preserve">Core </w:t>
            </w: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codes</w:t>
            </w:r>
            <w:proofErr w:type="spellEnd"/>
            <w:r w:rsidRPr="0036230B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36230B">
              <w:rPr>
                <w:rFonts w:ascii="Times New Roman" w:hAnsi="Times New Roman" w:cs="Times New Roman"/>
                <w:b/>
                <w:bCs/>
              </w:rPr>
              <w:t>summary</w:t>
            </w:r>
            <w:proofErr w:type="spellEnd"/>
            <w:r w:rsidRPr="0036230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15934800" w14:textId="77777777" w:rsidR="00807C5E" w:rsidRPr="0036230B" w:rsidRDefault="00807C5E" w:rsidP="00807C5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6230B">
              <w:rPr>
                <w:rFonts w:ascii="Times New Roman" w:hAnsi="Times New Roman" w:cs="Times New Roman"/>
                <w:b/>
                <w:bCs/>
                <w:lang w:val="en-US"/>
              </w:rPr>
              <w:t>Participants showing theme, n/N (%)</w:t>
            </w:r>
          </w:p>
        </w:tc>
      </w:tr>
      <w:tr w:rsidR="00807C5E" w:rsidRPr="0036230B" w14:paraId="6D61A3FE" w14:textId="77777777" w:rsidTr="0036230B">
        <w:tc>
          <w:tcPr>
            <w:tcW w:w="0" w:type="auto"/>
            <w:hideMark/>
          </w:tcPr>
          <w:p w14:paraId="375E7A61" w14:textId="77777777" w:rsidR="00807C5E" w:rsidRPr="0036230B" w:rsidRDefault="00807C5E" w:rsidP="00807C5E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Theme 1 — Persecutory inner critic and </w:t>
            </w:r>
            <w:proofErr w:type="spellStart"/>
            <w:r w:rsidRPr="0036230B">
              <w:rPr>
                <w:rFonts w:ascii="Times New Roman" w:hAnsi="Times New Roman" w:cs="Times New Roman"/>
                <w:lang w:val="en-US"/>
              </w:rPr>
              <w:t>internalised</w:t>
            </w:r>
            <w:proofErr w:type="spellEnd"/>
            <w:r w:rsidRPr="0036230B">
              <w:rPr>
                <w:rFonts w:ascii="Times New Roman" w:hAnsi="Times New Roman" w:cs="Times New Roman"/>
                <w:lang w:val="en-US"/>
              </w:rPr>
              <w:t xml:space="preserve"> judgment</w:t>
            </w:r>
          </w:p>
        </w:tc>
        <w:tc>
          <w:tcPr>
            <w:tcW w:w="0" w:type="auto"/>
            <w:hideMark/>
          </w:tcPr>
          <w:p w14:paraId="3E89AF4F" w14:textId="77777777" w:rsidR="00807C5E" w:rsidRPr="0036230B" w:rsidRDefault="00807C5E" w:rsidP="00807C5E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 xml:space="preserve">Punitive self-talk; </w:t>
            </w:r>
            <w:proofErr w:type="spellStart"/>
            <w:r w:rsidRPr="0036230B">
              <w:rPr>
                <w:rFonts w:ascii="Times New Roman" w:hAnsi="Times New Roman" w:cs="Times New Roman"/>
                <w:lang w:val="en-US"/>
              </w:rPr>
              <w:t>internalised</w:t>
            </w:r>
            <w:proofErr w:type="spellEnd"/>
            <w:r w:rsidRPr="0036230B">
              <w:rPr>
                <w:rFonts w:ascii="Times New Roman" w:hAnsi="Times New Roman" w:cs="Times New Roman"/>
                <w:lang w:val="en-US"/>
              </w:rPr>
              <w:t xml:space="preserve"> critical voices; shame; conditional self-worth</w:t>
            </w:r>
          </w:p>
        </w:tc>
        <w:tc>
          <w:tcPr>
            <w:tcW w:w="0" w:type="auto"/>
            <w:hideMark/>
          </w:tcPr>
          <w:p w14:paraId="43173BE5" w14:textId="77777777" w:rsidR="00807C5E" w:rsidRPr="0036230B" w:rsidRDefault="00807C5E" w:rsidP="00807C5E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</w:rPr>
              <w:t>12/14 (85.7%)</w:t>
            </w:r>
          </w:p>
        </w:tc>
      </w:tr>
      <w:tr w:rsidR="00807C5E" w:rsidRPr="0036230B" w14:paraId="16D29533" w14:textId="77777777" w:rsidTr="0036230B">
        <w:tc>
          <w:tcPr>
            <w:tcW w:w="0" w:type="auto"/>
            <w:hideMark/>
          </w:tcPr>
          <w:p w14:paraId="55DD4560" w14:textId="77777777" w:rsidR="00807C5E" w:rsidRPr="0036230B" w:rsidRDefault="00807C5E" w:rsidP="00807C5E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Theme 2 — Shame-based body rejection</w:t>
            </w:r>
          </w:p>
        </w:tc>
        <w:tc>
          <w:tcPr>
            <w:tcW w:w="0" w:type="auto"/>
            <w:hideMark/>
          </w:tcPr>
          <w:p w14:paraId="24BB68B1" w14:textId="77777777" w:rsidR="00807C5E" w:rsidRPr="0036230B" w:rsidRDefault="00807C5E" w:rsidP="00807C5E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Persistent body defectiveness; rejection sensitivity; body-related shame; eating-related regulation</w:t>
            </w:r>
          </w:p>
        </w:tc>
        <w:tc>
          <w:tcPr>
            <w:tcW w:w="0" w:type="auto"/>
            <w:hideMark/>
          </w:tcPr>
          <w:p w14:paraId="44AC0898" w14:textId="77777777" w:rsidR="00807C5E" w:rsidRPr="0036230B" w:rsidRDefault="00807C5E" w:rsidP="00807C5E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</w:rPr>
              <w:t>14/14 (100%)</w:t>
            </w:r>
          </w:p>
        </w:tc>
      </w:tr>
      <w:tr w:rsidR="00807C5E" w:rsidRPr="0036230B" w14:paraId="3A8386B9" w14:textId="77777777" w:rsidTr="0036230B">
        <w:tc>
          <w:tcPr>
            <w:tcW w:w="0" w:type="auto"/>
            <w:hideMark/>
          </w:tcPr>
          <w:p w14:paraId="27B2812C" w14:textId="77777777" w:rsidR="00807C5E" w:rsidRPr="0036230B" w:rsidRDefault="00807C5E" w:rsidP="00807C5E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Theme 3 — Protective withdrawal and invisibility</w:t>
            </w:r>
          </w:p>
        </w:tc>
        <w:tc>
          <w:tcPr>
            <w:tcW w:w="0" w:type="auto"/>
            <w:hideMark/>
          </w:tcPr>
          <w:p w14:paraId="06123EF1" w14:textId="77777777" w:rsidR="00807C5E" w:rsidRPr="0036230B" w:rsidRDefault="00807C5E" w:rsidP="00807C5E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Emotional withdrawal; avoidance; concealment; mistrust</w:t>
            </w:r>
          </w:p>
        </w:tc>
        <w:tc>
          <w:tcPr>
            <w:tcW w:w="0" w:type="auto"/>
            <w:hideMark/>
          </w:tcPr>
          <w:p w14:paraId="050561BF" w14:textId="77777777" w:rsidR="00807C5E" w:rsidRPr="0036230B" w:rsidRDefault="00807C5E" w:rsidP="00807C5E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</w:rPr>
              <w:t>10/14 (71.4%)</w:t>
            </w:r>
          </w:p>
        </w:tc>
      </w:tr>
      <w:tr w:rsidR="00807C5E" w:rsidRPr="0036230B" w14:paraId="4E180A1C" w14:textId="77777777" w:rsidTr="0036230B">
        <w:tc>
          <w:tcPr>
            <w:tcW w:w="0" w:type="auto"/>
            <w:hideMark/>
          </w:tcPr>
          <w:p w14:paraId="62D432BC" w14:textId="77777777" w:rsidR="00807C5E" w:rsidRPr="0036230B" w:rsidRDefault="00807C5E" w:rsidP="00807C5E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Theme 4 — Developmental discontinuity and “unlived self”</w:t>
            </w:r>
          </w:p>
        </w:tc>
        <w:tc>
          <w:tcPr>
            <w:tcW w:w="0" w:type="auto"/>
            <w:hideMark/>
          </w:tcPr>
          <w:p w14:paraId="01AB33BD" w14:textId="77777777" w:rsidR="00807C5E" w:rsidRPr="0036230B" w:rsidRDefault="00807C5E" w:rsidP="00807C5E">
            <w:pPr>
              <w:rPr>
                <w:rFonts w:ascii="Times New Roman" w:hAnsi="Times New Roman" w:cs="Times New Roman"/>
                <w:lang w:val="en-US"/>
              </w:rPr>
            </w:pPr>
            <w:r w:rsidRPr="0036230B">
              <w:rPr>
                <w:rFonts w:ascii="Times New Roman" w:hAnsi="Times New Roman" w:cs="Times New Roman"/>
                <w:lang w:val="en-US"/>
              </w:rPr>
              <w:t>Premature responsibility; developmental arrest; tension between autonomy and dependence</w:t>
            </w:r>
          </w:p>
        </w:tc>
        <w:tc>
          <w:tcPr>
            <w:tcW w:w="0" w:type="auto"/>
            <w:hideMark/>
          </w:tcPr>
          <w:p w14:paraId="1FEC7A2E" w14:textId="77777777" w:rsidR="00807C5E" w:rsidRPr="0036230B" w:rsidRDefault="00807C5E" w:rsidP="00807C5E">
            <w:pPr>
              <w:rPr>
                <w:rFonts w:ascii="Times New Roman" w:hAnsi="Times New Roman" w:cs="Times New Roman"/>
              </w:rPr>
            </w:pPr>
            <w:r w:rsidRPr="0036230B">
              <w:rPr>
                <w:rFonts w:ascii="Times New Roman" w:hAnsi="Times New Roman" w:cs="Times New Roman"/>
              </w:rPr>
              <w:t>11/14 (78.6%)</w:t>
            </w:r>
          </w:p>
        </w:tc>
      </w:tr>
    </w:tbl>
    <w:p w14:paraId="683EB25A" w14:textId="4186AFB1" w:rsidR="00782C87" w:rsidRPr="0036230B" w:rsidRDefault="00807C5E">
      <w:pPr>
        <w:rPr>
          <w:rFonts w:ascii="Times New Roman" w:hAnsi="Times New Roman" w:cs="Times New Roman"/>
          <w:lang w:val="en-US"/>
        </w:rPr>
      </w:pPr>
      <w:r w:rsidRPr="0036230B">
        <w:rPr>
          <w:rFonts w:ascii="Times New Roman" w:hAnsi="Times New Roman" w:cs="Times New Roman"/>
          <w:b/>
          <w:bCs/>
          <w:lang w:val="en-US"/>
        </w:rPr>
        <w:t>Note.</w:t>
      </w:r>
      <w:r w:rsidRPr="0036230B">
        <w:rPr>
          <w:rFonts w:ascii="Times New Roman" w:hAnsi="Times New Roman" w:cs="Times New Roman"/>
          <w:lang w:val="en-US"/>
        </w:rPr>
        <w:t xml:space="preserve"> Theme presence indicates that a participant articulated content consistent with the theme at least once during the interview. Percentages are descriptive and do not imply quantitative prevalence. This matrix is provided to document cross-case thematic coverage and support analytic transparency in an exploratory qualitative study.</w:t>
      </w:r>
    </w:p>
    <w:sectPr w:rsidR="00782C87" w:rsidRPr="003623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7D"/>
    <w:rsid w:val="0006442C"/>
    <w:rsid w:val="000F690F"/>
    <w:rsid w:val="00270665"/>
    <w:rsid w:val="0036230B"/>
    <w:rsid w:val="006725B5"/>
    <w:rsid w:val="00782C87"/>
    <w:rsid w:val="00807C5E"/>
    <w:rsid w:val="0087377D"/>
    <w:rsid w:val="0096325A"/>
    <w:rsid w:val="00E8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3574"/>
  <w15:chartTrackingRefBased/>
  <w15:docId w15:val="{083D5C52-D1BD-4B2A-97BE-A2132D39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73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3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3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3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3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3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3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3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3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3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3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37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377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377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37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37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37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37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3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3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3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3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3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37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37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377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3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377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377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6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453</Words>
  <Characters>2801</Characters>
  <Application>Microsoft Office Word</Application>
  <DocSecurity>0</DocSecurity>
  <Lines>164</Lines>
  <Paragraphs>90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Meneguzzo</dc:creator>
  <cp:keywords/>
  <dc:description/>
  <cp:lastModifiedBy>Paolo Meneguzzo</cp:lastModifiedBy>
  <cp:revision>7</cp:revision>
  <dcterms:created xsi:type="dcterms:W3CDTF">2026-01-29T20:37:00Z</dcterms:created>
  <dcterms:modified xsi:type="dcterms:W3CDTF">2026-02-07T09:40:00Z</dcterms:modified>
</cp:coreProperties>
</file>