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0B1" w:rsidRDefault="00AB6351" w:rsidP="00BA088B">
      <w:pPr>
        <w:widowControl/>
        <w:jc w:val="lef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 w:hint="eastAsia"/>
          <w:sz w:val="24"/>
          <w:szCs w:val="24"/>
        </w:rPr>
        <w:t xml:space="preserve">Supplementary </w:t>
      </w:r>
      <w:r>
        <w:rPr>
          <w:rFonts w:ascii="Times New Roman" w:hAnsi="Times New Roman" w:hint="eastAsia"/>
          <w:sz w:val="24"/>
          <w:szCs w:val="24"/>
        </w:rPr>
        <w:t xml:space="preserve">Table </w:t>
      </w: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.</w:t>
      </w:r>
      <w:proofErr w:type="gramEnd"/>
    </w:p>
    <w:p w:rsidR="00FB20B1" w:rsidRDefault="00FB20B1">
      <w:pPr>
        <w:ind w:firstLineChars="900" w:firstLine="2160"/>
        <w:jc w:val="left"/>
        <w:rPr>
          <w:rFonts w:ascii="Times New Roman" w:hAnsi="Times New Roman"/>
          <w:sz w:val="24"/>
        </w:rPr>
      </w:pPr>
    </w:p>
    <w:p w:rsidR="00FB20B1" w:rsidRDefault="00AB6351">
      <w:pPr>
        <w:pBdr>
          <w:top w:val="single" w:sz="4" w:space="0" w:color="auto"/>
          <w:bottom w:val="single" w:sz="4" w:space="0" w:color="auto"/>
        </w:pBd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Variables        </w:t>
      </w:r>
      <w:r>
        <w:rPr>
          <w:rFonts w:ascii="Times New Roman" w:hAnsi="Times New Roman" w:hint="eastAsia"/>
          <w:sz w:val="24"/>
        </w:rPr>
        <w:t xml:space="preserve">                                Women                   Men</w:t>
      </w:r>
      <w:r>
        <w:rPr>
          <w:rFonts w:ascii="Times New Roman" w:hAnsi="Times New Roman" w:hint="eastAsia"/>
          <w:i/>
          <w:iCs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 xml:space="preserve">            </w:t>
      </w:r>
      <w:r>
        <w:rPr>
          <w:rFonts w:ascii="Times New Roman" w:hAnsi="Times New Roman" w:hint="eastAsia"/>
          <w:i/>
          <w:iCs/>
          <w:sz w:val="24"/>
        </w:rPr>
        <w:t>P</w:t>
      </w:r>
    </w:p>
    <w:p w:rsidR="00FB20B1" w:rsidRDefault="00AB6351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Age,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mean</w:t>
      </w:r>
      <w:r>
        <w:rPr>
          <w:rFonts w:ascii="Times New Roman" w:hAnsi="Times New Roman"/>
          <w:sz w:val="24"/>
        </w:rPr>
        <w:t>±SD</w:t>
      </w:r>
      <w:proofErr w:type="spellEnd"/>
      <w:r>
        <w:rPr>
          <w:rFonts w:ascii="Times New Roman" w:hAnsi="Times New Roman" w:hint="eastAsia"/>
          <w:sz w:val="24"/>
        </w:rPr>
        <w:t xml:space="preserve">                                   77.71</w:t>
      </w:r>
      <w:r>
        <w:rPr>
          <w:rFonts w:ascii="Times New Roman" w:hAnsi="Times New Roman"/>
          <w:sz w:val="24"/>
        </w:rPr>
        <w:t>±</w:t>
      </w:r>
      <w:r>
        <w:rPr>
          <w:rFonts w:ascii="Times New Roman" w:hAnsi="Times New Roman" w:hint="eastAsia"/>
          <w:sz w:val="24"/>
        </w:rPr>
        <w:t>8.463             78.58</w:t>
      </w:r>
      <w:r>
        <w:rPr>
          <w:rFonts w:ascii="Times New Roman" w:hAnsi="Times New Roman"/>
          <w:sz w:val="24"/>
        </w:rPr>
        <w:t>±</w:t>
      </w:r>
      <w:r>
        <w:rPr>
          <w:rFonts w:ascii="Times New Roman" w:hAnsi="Times New Roman" w:hint="eastAsia"/>
          <w:sz w:val="24"/>
        </w:rPr>
        <w:t>8.889       0.157</w:t>
      </w:r>
    </w:p>
    <w:p w:rsidR="00FB20B1" w:rsidRDefault="00AB6351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Age-adjusted CCI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mean</w:t>
      </w:r>
      <w:r>
        <w:rPr>
          <w:rFonts w:ascii="Times New Roman" w:hAnsi="Times New Roman"/>
          <w:sz w:val="24"/>
        </w:rPr>
        <w:t>±SD</w:t>
      </w:r>
      <w:proofErr w:type="spellEnd"/>
      <w:r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 w:hint="eastAsia"/>
          <w:sz w:val="24"/>
        </w:rPr>
        <w:t>4.07</w:t>
      </w:r>
      <w:r>
        <w:rPr>
          <w:rFonts w:ascii="Times New Roman" w:hAnsi="Times New Roman"/>
          <w:sz w:val="24"/>
        </w:rPr>
        <w:t>±</w:t>
      </w:r>
      <w:r>
        <w:rPr>
          <w:rFonts w:ascii="Times New Roman" w:hAnsi="Times New Roman" w:hint="eastAsia"/>
          <w:sz w:val="24"/>
        </w:rPr>
        <w:t xml:space="preserve">1.46 </w:t>
      </w:r>
      <w:r>
        <w:rPr>
          <w:rFonts w:ascii="Times New Roman" w:hAnsi="Times New Roman"/>
          <w:sz w:val="24"/>
        </w:rPr>
        <w:t xml:space="preserve">             4.</w:t>
      </w:r>
      <w:r>
        <w:rPr>
          <w:rFonts w:ascii="Times New Roman" w:hAnsi="Times New Roman" w:hint="eastAsia"/>
          <w:sz w:val="24"/>
        </w:rPr>
        <w:t>31</w:t>
      </w:r>
      <w:r>
        <w:rPr>
          <w:rFonts w:ascii="Times New Roman" w:hAnsi="Times New Roman"/>
          <w:sz w:val="24"/>
        </w:rPr>
        <w:t>±</w:t>
      </w:r>
      <w:r>
        <w:rPr>
          <w:rFonts w:ascii="Times New Roman" w:hAnsi="Times New Roman" w:hint="eastAsia"/>
          <w:sz w:val="24"/>
        </w:rPr>
        <w:t>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>48         0.019</w:t>
      </w:r>
    </w:p>
    <w:p w:rsidR="00FB20B1" w:rsidRDefault="00AB6351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CCI</w:t>
      </w:r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mean</w:t>
      </w:r>
      <w:r>
        <w:rPr>
          <w:rFonts w:ascii="Times New Roman" w:hAnsi="Times New Roman"/>
          <w:sz w:val="24"/>
        </w:rPr>
        <w:t>±SD</w:t>
      </w:r>
      <w:proofErr w:type="spellEnd"/>
      <w:r>
        <w:rPr>
          <w:rFonts w:ascii="Times New Roman" w:hAnsi="Times New Roman"/>
          <w:sz w:val="24"/>
        </w:rPr>
        <w:t xml:space="preserve">                                    </w:t>
      </w:r>
      <w:r>
        <w:rPr>
          <w:rFonts w:ascii="Times New Roman" w:hAnsi="Times New Roman" w:hint="eastAsia"/>
          <w:sz w:val="24"/>
        </w:rPr>
        <w:t>0.74</w:t>
      </w:r>
      <w:r>
        <w:rPr>
          <w:rFonts w:ascii="Times New Roman" w:hAnsi="Times New Roman"/>
          <w:sz w:val="24"/>
        </w:rPr>
        <w:t>±</w:t>
      </w:r>
      <w:r>
        <w:rPr>
          <w:rFonts w:ascii="Times New Roman" w:hAnsi="Times New Roman" w:hint="eastAsia"/>
          <w:sz w:val="24"/>
        </w:rPr>
        <w:t>0.43</w:t>
      </w:r>
      <w:r>
        <w:rPr>
          <w:rFonts w:ascii="Times New Roman" w:hAnsi="Times New Roman"/>
          <w:sz w:val="24"/>
        </w:rPr>
        <w:t xml:space="preserve">              0.</w:t>
      </w:r>
      <w:r>
        <w:rPr>
          <w:rFonts w:ascii="Times New Roman" w:hAnsi="Times New Roman" w:hint="eastAsia"/>
          <w:sz w:val="24"/>
        </w:rPr>
        <w:t>88</w:t>
      </w:r>
      <w:r>
        <w:rPr>
          <w:rFonts w:ascii="Times New Roman" w:hAnsi="Times New Roman"/>
          <w:sz w:val="24"/>
          <w:szCs w:val="24"/>
        </w:rPr>
        <w:t>±</w:t>
      </w:r>
      <w:r>
        <w:rPr>
          <w:rFonts w:ascii="Times New Roman" w:hAnsi="Times New Roman" w:hint="eastAsia"/>
          <w:sz w:val="24"/>
          <w:szCs w:val="24"/>
        </w:rPr>
        <w:t>0.64</w:t>
      </w:r>
      <w:r>
        <w:rPr>
          <w:rFonts w:ascii="Times New Roman" w:hAnsi="Times New Roman" w:hint="eastAsia"/>
          <w:sz w:val="24"/>
        </w:rPr>
        <w:t xml:space="preserve">         0.053</w:t>
      </w:r>
    </w:p>
    <w:p w:rsidR="00FB20B1" w:rsidRDefault="00AB6351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Presence of other comorbidities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N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 w:hint="eastAsia"/>
          <w:sz w:val="24"/>
        </w:rPr>
        <w:t>%</w:t>
      </w:r>
      <w:r>
        <w:rPr>
          <w:rFonts w:ascii="Times New Roman" w:hAnsi="Times New Roman"/>
          <w:sz w:val="24"/>
        </w:rPr>
        <w:t>)</w:t>
      </w:r>
    </w:p>
    <w:p w:rsidR="00FB20B1" w:rsidRDefault="00AB6351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Hypertension                            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 w:hint="eastAsia"/>
          <w:sz w:val="24"/>
        </w:rPr>
        <w:t>270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</w:rPr>
        <w:t>45.0</w:t>
      </w:r>
      <w:r>
        <w:rPr>
          <w:rFonts w:ascii="Times New Roman" w:hAnsi="Times New Roman" w:hint="eastAsia"/>
          <w:sz w:val="24"/>
        </w:rPr>
        <w:t>9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            128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(43.2%)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0.474       </w:t>
      </w:r>
    </w:p>
    <w:p w:rsidR="00FB20B1" w:rsidRDefault="00AB6351">
      <w:pPr>
        <w:pBdr>
          <w:bottom w:val="single" w:sz="4" w:space="0" w:color="auto"/>
        </w:pBd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Osteoporosis                              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 w:hint="eastAsia"/>
          <w:sz w:val="24"/>
        </w:rPr>
        <w:t>280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 w:hint="eastAsia"/>
          <w:sz w:val="24"/>
        </w:rPr>
        <w:t>7</w:t>
      </w:r>
      <w:r>
        <w:rPr>
          <w:rFonts w:ascii="Times New Roman" w:hAnsi="Times New Roman"/>
          <w:sz w:val="24"/>
        </w:rPr>
        <w:t>.6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             106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(35.8%)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>0.001</w:t>
      </w:r>
    </w:p>
    <w:p w:rsidR="00FB20B1" w:rsidRDefault="00AB6351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CCI, </w:t>
      </w:r>
      <w:proofErr w:type="spellStart"/>
      <w:r>
        <w:rPr>
          <w:rFonts w:ascii="Times New Roman" w:hAnsi="Times New Roman"/>
          <w:sz w:val="24"/>
          <w:szCs w:val="24"/>
        </w:rPr>
        <w:t>Charlson</w:t>
      </w:r>
      <w:proofErr w:type="spellEnd"/>
      <w:r>
        <w:rPr>
          <w:rFonts w:ascii="Times New Roman" w:hAnsi="Times New Roman"/>
          <w:sz w:val="24"/>
          <w:szCs w:val="24"/>
        </w:rPr>
        <w:t xml:space="preserve"> comorbidity index; AIDS, acquired immune deficiency syndrome; SD, standard deviation</w:t>
      </w:r>
    </w:p>
    <w:p w:rsidR="00FB20B1" w:rsidRDefault="00FB20B1">
      <w:pPr>
        <w:jc w:val="left"/>
        <w:rPr>
          <w:rFonts w:ascii="Times New Roman" w:hAnsi="Times New Roman"/>
          <w:sz w:val="24"/>
          <w:szCs w:val="24"/>
        </w:rPr>
      </w:pPr>
    </w:p>
    <w:p w:rsidR="00FB20B1" w:rsidRDefault="00FB20B1">
      <w:pPr>
        <w:rPr>
          <w:rFonts w:ascii="Times New Roman" w:hAnsi="Times New Roman"/>
        </w:rPr>
      </w:pPr>
    </w:p>
    <w:p w:rsidR="00FB20B1" w:rsidRDefault="00AB6351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B20B1" w:rsidRPr="00BA088B" w:rsidRDefault="00AB6351">
      <w:pPr>
        <w:jc w:val="lef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 w:hint="eastAsia"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hint="eastAsia"/>
          <w:sz w:val="24"/>
          <w:szCs w:val="24"/>
        </w:rPr>
        <w:t xml:space="preserve">Table </w:t>
      </w:r>
      <w:r>
        <w:rPr>
          <w:rFonts w:ascii="Times New Roman" w:hAnsi="Times New Roman" w:hint="eastAsia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Results of logistic regression analysis showing association of osteoporosis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 age-adjusted CCI and CCI</w:t>
      </w:r>
    </w:p>
    <w:p w:rsidR="00FB20B1" w:rsidRDefault="00AB6351">
      <w:pPr>
        <w:pBdr>
          <w:top w:val="single" w:sz="4" w:space="0" w:color="auto"/>
          <w:bottom w:val="single" w:sz="4" w:space="0" w:color="auto"/>
        </w:pBd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Age-adjusted CCI                      </w:t>
      </w:r>
      <w:proofErr w:type="spellStart"/>
      <w:r>
        <w:rPr>
          <w:rFonts w:ascii="Times New Roman" w:hAnsi="Times New Roman"/>
          <w:sz w:val="24"/>
        </w:rPr>
        <w:t>CCI</w:t>
      </w:r>
      <w:proofErr w:type="spellEnd"/>
    </w:p>
    <w:p w:rsidR="00FB20B1" w:rsidRDefault="00AB6351">
      <w:pPr>
        <w:pBdr>
          <w:top w:val="single" w:sz="4" w:space="0" w:color="auto"/>
          <w:bottom w:val="single" w:sz="4" w:space="0" w:color="auto"/>
        </w:pBdr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2" o:spid="_x0000_s1026" type="#_x0000_t32" style="position:absolute;margin-left:294.25pt;margin-top:.4pt;width:379.4pt;height:0;z-index:25165824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We5QEAAH4DAAAOAAAAZHJzL2Uyb0RvYy54bWysU8GO0zAQvSPxD5bvNE1gUYma7qGr5bJA&#10;pV0+wLWdxMLxWGO3SX+CH0DiBJxYTnvna3aXz8B2m7LADZHDyOPxezPzZjI/HTpNthKdAlPRfDKl&#10;RBoOQpmmom+vzp/MKHGeGcE0GFnRnXT0dPH40by3pSygBS0kkkBiXNnbirbe2zLLHG9lx9wErDQh&#10;WAN2zAcXm0wg6wN7p7NiOn2e9YDCInDpXLg92wfpIvHXteT+TV076YmuaKjNJ4vJrqPNFnNWNshs&#10;q/ihDPYPVXRMmZD0SHXGPCMbVH9RdYojOKj9hEOXQV0rLlMPoZt8+kc3ly2zMvUSxHH2KJP7f7T8&#10;9XaFRImKFpQY1oUR3X+4uXv/+f7b9e2nmx/fP8bz1y+kiFL11pUBsTQrjM3ywVzaC+DvHDGwbJlp&#10;ZCr5amcDTx4R2W+Q6DgbEq77VyDCG7bxkHQbauwiZVCEDGk8u+N45OAJD5fPZvns6SxMkY+xjJUj&#10;0KLzLyV0JB4q6jwy1bR+CcaEJQDMUxq2vXA+lsXKERCzGjhXWqdd0Ib0FX1xUpwkgAOtRAzGZw6b&#10;9VIj2bK4TelLPYbIw2cIGyP2SbSJOJkW8ZB51GCv5hrEboWjUGHIqbbDQsYteugnOX/9NoufAAAA&#10;//8DAFBLAwQUAAYACAAAACEArdvawtsAAAAGAQAADwAAAGRycy9kb3ducmV2LnhtbEyPS0/DMBCE&#10;70j8B2uRuCDq9BEIaTZVhcSBYx8SVzdektB4HcVOE/rrcU7lOJrRzDfZZjSNuFDnassI81kEgriw&#10;uuYS4Xj4eE5AOK9Yq8YyIfySg01+f5epVNuBd3TZ+1KEEnapQqi8b1MpXVGRUW5mW+LgfdvOKB9k&#10;V0rdqSGUm0YuouhFGlVzWKhUS+8VFed9bxDI9fE82r6Z8vh5HZ6+FtefoT0gPj6M2zUIT6O/hWHC&#10;D+iQB6aT7Vk70SDESRKHKEI4MNnL1esSxGnSMs/kf/z8DwAA//8DAFBLAQItABQABgAIAAAAIQC2&#10;gziS/gAAAOEBAAATAAAAAAAAAAAAAAAAAAAAAABbQ29udGVudF9UeXBlc10ueG1sUEsBAi0AFAAG&#10;AAgAAAAhADj9If/WAAAAlAEAAAsAAAAAAAAAAAAAAAAALwEAAF9yZWxzLy5yZWxzUEsBAi0AFAAG&#10;AAgAAAAhAAFh5Z7lAQAAfgMAAA4AAAAAAAAAAAAAAAAALgIAAGRycy9lMm9Eb2MueG1sUEsBAi0A&#10;FAAGAAgAAAAhAK3b2sLbAAAABgEAAA8AAAAAAAAAAAAAAAAAPwQAAGRycy9kb3ducmV2LnhtbFBL&#10;BQYAAAAABAAEAPMAAABHBQAAAAA=&#10;"/>
        </w:pict>
      </w:r>
      <w:r>
        <w:rPr>
          <w:rFonts w:ascii="Times New Roman" w:hAnsi="Times New Roman"/>
          <w:i/>
          <w:sz w:val="24"/>
        </w:rPr>
        <w:t xml:space="preserve">                      </w:t>
      </w:r>
      <w:r>
        <w:rPr>
          <w:rFonts w:ascii="Times New Roman" w:hAnsi="Times New Roman"/>
          <w:i/>
          <w:sz w:val="24"/>
        </w:rPr>
        <w:t xml:space="preserve">                           B     P   </w:t>
      </w:r>
      <w:proofErr w:type="gramStart"/>
      <w:r>
        <w:rPr>
          <w:rFonts w:ascii="Times New Roman" w:hAnsi="Times New Roman"/>
          <w:i/>
          <w:sz w:val="24"/>
        </w:rPr>
        <w:t>Odds  95</w:t>
      </w:r>
      <w:proofErr w:type="gramEnd"/>
      <w:r>
        <w:rPr>
          <w:rFonts w:ascii="Times New Roman" w:hAnsi="Times New Roman"/>
          <w:i/>
          <w:sz w:val="24"/>
        </w:rPr>
        <w:t>% Confidence   B     P    Odds    95% Confidence</w:t>
      </w:r>
    </w:p>
    <w:p w:rsidR="00FB20B1" w:rsidRDefault="00AB6351">
      <w:pPr>
        <w:pBdr>
          <w:top w:val="single" w:sz="4" w:space="0" w:color="auto"/>
          <w:bottom w:val="single" w:sz="4" w:space="0" w:color="auto"/>
        </w:pBdr>
        <w:ind w:firstLineChars="3050" w:firstLine="732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Ratio    Interval                   Ratio     Interval</w:t>
      </w:r>
    </w:p>
    <w:p w:rsidR="00FB20B1" w:rsidRDefault="00AB6351">
      <w:pPr>
        <w:ind w:firstLineChars="600" w:firstLine="14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Osteoporosis                          </w:t>
      </w:r>
      <w:proofErr w:type="gramStart"/>
      <w:r>
        <w:rPr>
          <w:rFonts w:ascii="Times New Roman" w:hAnsi="Times New Roman"/>
          <w:sz w:val="24"/>
          <w:szCs w:val="24"/>
        </w:rPr>
        <w:t>0.1</w:t>
      </w:r>
      <w:r>
        <w:rPr>
          <w:rFonts w:ascii="Times New Roman" w:hAnsi="Times New Roman" w:hint="eastAsia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 xml:space="preserve">  0.02</w:t>
      </w:r>
      <w:r>
        <w:rPr>
          <w:rFonts w:ascii="Times New Roman" w:hAnsi="Times New Roman" w:hint="eastAsia"/>
          <w:sz w:val="24"/>
          <w:szCs w:val="24"/>
        </w:rPr>
        <w:t>5</w:t>
      </w:r>
      <w:proofErr w:type="gramEnd"/>
      <w:r>
        <w:rPr>
          <w:rFonts w:ascii="Times New Roman" w:hAnsi="Times New Roman"/>
          <w:sz w:val="24"/>
          <w:szCs w:val="24"/>
        </w:rPr>
        <w:t xml:space="preserve">  1.1</w:t>
      </w:r>
      <w:r>
        <w:rPr>
          <w:rFonts w:ascii="Times New Roman" w:hAnsi="Times New Roman" w:hint="eastAsia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1.0</w:t>
      </w:r>
      <w:r>
        <w:rPr>
          <w:rFonts w:ascii="Times New Roman" w:hAnsi="Times New Roman" w:hint="eastAsia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–1.</w:t>
      </w:r>
      <w:r>
        <w:rPr>
          <w:rFonts w:ascii="Times New Roman" w:hAnsi="Times New Roman" w:hint="eastAsia"/>
          <w:sz w:val="24"/>
          <w:szCs w:val="24"/>
        </w:rPr>
        <w:t>224-0.048</w:t>
      </w:r>
      <w:r>
        <w:rPr>
          <w:rFonts w:ascii="Times New Roman" w:hAnsi="Times New Roman"/>
          <w:sz w:val="24"/>
          <w:szCs w:val="24"/>
        </w:rPr>
        <w:t>0.</w:t>
      </w:r>
      <w:r>
        <w:rPr>
          <w:rFonts w:ascii="Times New Roman" w:hAnsi="Times New Roman" w:hint="eastAsia"/>
          <w:sz w:val="24"/>
          <w:szCs w:val="24"/>
        </w:rPr>
        <w:t>4510.953</w:t>
      </w:r>
      <w:r>
        <w:rPr>
          <w:rFonts w:ascii="Times New Roman" w:hAnsi="Times New Roman"/>
          <w:sz w:val="24"/>
          <w:szCs w:val="24"/>
        </w:rPr>
        <w:t xml:space="preserve">              0.</w:t>
      </w:r>
      <w:r>
        <w:rPr>
          <w:rFonts w:ascii="Times New Roman" w:hAnsi="Times New Roman" w:hint="eastAsia"/>
          <w:sz w:val="24"/>
          <w:szCs w:val="24"/>
        </w:rPr>
        <w:t>841</w:t>
      </w:r>
      <w:r>
        <w:rPr>
          <w:rFonts w:ascii="Times New Roman" w:hAnsi="Times New Roman"/>
          <w:sz w:val="24"/>
          <w:szCs w:val="24"/>
        </w:rPr>
        <w:t>–1.</w:t>
      </w:r>
      <w:r>
        <w:rPr>
          <w:rFonts w:ascii="Times New Roman" w:hAnsi="Times New Roman" w:hint="eastAsia"/>
          <w:sz w:val="24"/>
          <w:szCs w:val="24"/>
        </w:rPr>
        <w:t>080</w:t>
      </w:r>
    </w:p>
    <w:p w:rsidR="00FB20B1" w:rsidRDefault="00FB20B1">
      <w:pPr>
        <w:pBdr>
          <w:bottom w:val="single" w:sz="4" w:space="1" w:color="auto"/>
        </w:pBdr>
        <w:ind w:firstLineChars="600" w:firstLine="1440"/>
        <w:jc w:val="left"/>
        <w:rPr>
          <w:rFonts w:ascii="Times New Roman" w:hAnsi="Times New Roman"/>
          <w:sz w:val="24"/>
        </w:rPr>
      </w:pPr>
    </w:p>
    <w:p w:rsidR="00FB20B1" w:rsidRDefault="00AB6351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CCI, </w:t>
      </w:r>
      <w:proofErr w:type="spellStart"/>
      <w:r>
        <w:rPr>
          <w:rFonts w:ascii="Times New Roman" w:hAnsi="Times New Roman"/>
          <w:sz w:val="24"/>
          <w:szCs w:val="24"/>
        </w:rPr>
        <w:t>Charlson</w:t>
      </w:r>
      <w:proofErr w:type="spellEnd"/>
      <w:r>
        <w:rPr>
          <w:rFonts w:ascii="Times New Roman" w:hAnsi="Times New Roman"/>
          <w:sz w:val="24"/>
          <w:szCs w:val="24"/>
        </w:rPr>
        <w:t xml:space="preserve"> comorbidity index</w:t>
      </w:r>
    </w:p>
    <w:p w:rsidR="00FB20B1" w:rsidRDefault="00FB20B1">
      <w:bookmarkStart w:id="0" w:name="_GoBack"/>
      <w:bookmarkEnd w:id="0"/>
    </w:p>
    <w:sectPr w:rsidR="00FB20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351" w:rsidRDefault="00AB6351">
      <w:r>
        <w:separator/>
      </w:r>
    </w:p>
  </w:endnote>
  <w:endnote w:type="continuationSeparator" w:id="0">
    <w:p w:rsidR="00AB6351" w:rsidRDefault="00AB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B1" w:rsidRDefault="00FB20B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B1" w:rsidRDefault="00FB20B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B1" w:rsidRDefault="00FB20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351" w:rsidRDefault="00AB6351">
      <w:r>
        <w:separator/>
      </w:r>
    </w:p>
  </w:footnote>
  <w:footnote w:type="continuationSeparator" w:id="0">
    <w:p w:rsidR="00AB6351" w:rsidRDefault="00AB6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B1" w:rsidRDefault="00FB20B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B1" w:rsidRDefault="00FB20B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B1" w:rsidRDefault="00FB20B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440042D"/>
    <w:rsid w:val="00091A5E"/>
    <w:rsid w:val="00354146"/>
    <w:rsid w:val="00397710"/>
    <w:rsid w:val="00501E2B"/>
    <w:rsid w:val="00562E81"/>
    <w:rsid w:val="00710118"/>
    <w:rsid w:val="00735CE9"/>
    <w:rsid w:val="008D3597"/>
    <w:rsid w:val="00AB6351"/>
    <w:rsid w:val="00B12A99"/>
    <w:rsid w:val="00B50294"/>
    <w:rsid w:val="00B942BB"/>
    <w:rsid w:val="00BA088B"/>
    <w:rsid w:val="00CB2338"/>
    <w:rsid w:val="00D4314D"/>
    <w:rsid w:val="00FB20B1"/>
    <w:rsid w:val="060761BC"/>
    <w:rsid w:val="30050537"/>
    <w:rsid w:val="36D2417B"/>
    <w:rsid w:val="3939539E"/>
    <w:rsid w:val="3CA73ED8"/>
    <w:rsid w:val="4CDD3312"/>
    <w:rsid w:val="6440042D"/>
    <w:rsid w:val="701F7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直接箭头连接符 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1099</Characters>
  <Application>Microsoft Office Word</Application>
  <DocSecurity>0</DocSecurity>
  <Lines>9</Lines>
  <Paragraphs>2</Paragraphs>
  <ScaleCrop>false</ScaleCrop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2018-12-30T03:14:00Z</dcterms:created>
  <dcterms:modified xsi:type="dcterms:W3CDTF">2019-01-11T06:12:00Z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