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b/>
          <w:lang w:val="en-US"/>
        </w:rPr>
      </w:pPr>
      <w:bookmarkStart w:id="0" w:name="_Hlk108093431"/>
      <w:r>
        <w:rPr>
          <w:rStyle w:val="normaltextrun"/>
          <w:rFonts w:ascii="Calibri" w:hAnsi="Calibri" w:cs="Calibri"/>
          <w:b/>
          <w:bCs/>
          <w:lang w:val="en-US"/>
        </w:rPr>
        <w:t>Table 4</w:t>
      </w:r>
      <w:r>
        <w:rPr>
          <w:rStyle w:val="eop"/>
          <w:rFonts w:ascii="Calibri" w:hAnsi="Calibri" w:cs="Calibri"/>
          <w:b/>
          <w:lang w:val="en-US"/>
        </w:rPr>
        <w:tab/>
      </w:r>
      <w:r>
        <w:rPr>
          <w:rStyle w:val="normaltextrun"/>
          <w:rFonts w:ascii="Calibri" w:hAnsi="Calibri" w:cs="Calibri"/>
          <w:b/>
          <w:lang w:val="en-US"/>
        </w:rPr>
        <w:t>Characteristics of participating family doctors</w:t>
      </w:r>
      <w:bookmarkStart w:id="1" w:name="_GoBack"/>
      <w:bookmarkEnd w:id="1"/>
      <w:r>
        <w:rPr>
          <w:rStyle w:val="eop"/>
          <w:rFonts w:ascii="Calibri" w:hAnsi="Calibri" w:cs="Calibri"/>
          <w:b/>
          <w:lang w:val="en-US"/>
        </w:rPr>
        <w:t xml:space="preserve"> (n=92)</w:t>
      </w:r>
    </w:p>
    <w:p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Male Sex, %</w:t>
            </w:r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60,9</w:t>
            </w:r>
          </w:p>
        </w:tc>
      </w:tr>
      <w:tr>
        <w:tc>
          <w:tcPr>
            <w:tcW w:w="5240" w:type="dxa"/>
            <w:shd w:val="clear" w:color="auto" w:fill="auto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 (SD)</w:t>
            </w:r>
          </w:p>
        </w:tc>
        <w:tc>
          <w:tcPr>
            <w:tcW w:w="3822" w:type="dxa"/>
            <w:shd w:val="clear" w:color="auto" w:fill="auto"/>
          </w:tcPr>
          <w:p>
            <w:pPr>
              <w:pStyle w:val="paragraph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>54,7 (</w:t>
            </w:r>
            <w:r>
              <w:rPr>
                <w:rFonts w:asciiTheme="minorHAnsi" w:hAnsiTheme="minorHAnsi" w:cs="Arial"/>
                <w:sz w:val="20"/>
                <w:szCs w:val="20"/>
              </w:rPr>
              <w:t>±8,9), min/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40/71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Ø work experience in years (SD)</w:t>
            </w:r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20,1 (±20,59), min/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1/ 42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Specialty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training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(%)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Family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physician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Internal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medicine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Medical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practitioner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other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58,1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32,6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5,5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1,2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Additional qualification (multiple answer set) (%)</w:t>
            </w:r>
          </w:p>
          <w:p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Palliative care</w:t>
            </w:r>
          </w:p>
          <w:p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Emergency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medicine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Quality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management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Rehabilitation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Psychotherapy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25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23,9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31,5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Not an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academic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practice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45,7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Type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practice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>, %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bookmarkStart w:id="2" w:name="_Hlk106787401"/>
            <w:r>
              <w:rPr>
                <w:rFonts w:asciiTheme="minorHAnsi" w:hAnsiTheme="minorHAnsi" w:cs="Arial"/>
                <w:sz w:val="20"/>
                <w:szCs w:val="20"/>
              </w:rPr>
              <w:t xml:space="preserve">Solo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practice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Praxisgemeinschaft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Group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practice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Regional??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group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practice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Medical care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center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Sonstige</w:t>
            </w:r>
          </w:p>
          <w:bookmarkEnd w:id="2"/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29,3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6,5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46,7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Ø NH per practice (SD)</w:t>
            </w:r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4,27 (±2,54), min/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max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1/15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Ø number of patients per quarter (%)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501-1000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1001-1500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1501-2000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&gt;2000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10,9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20,7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34,8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9,8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Inhabitants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site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of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practice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%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&lt;5000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5001-20000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20001-100000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&gt;100000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20,7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21,7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51,1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Quality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management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system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installed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%</w:t>
            </w:r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68,5</w:t>
            </w:r>
          </w:p>
        </w:tc>
      </w:tr>
      <w:tr>
        <w:tc>
          <w:tcPr>
            <w:tcW w:w="5240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SOP medication process implemented, %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Type of SOP (multiple answer set), %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SOP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allergies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SOP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Documentation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of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ADR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en-US"/>
              </w:rPr>
              <w:t>SOP Annual Medication check in risk patients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SOP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medication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monitoring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recallsystem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other</w:t>
            </w:r>
            <w:proofErr w:type="spellEnd"/>
          </w:p>
          <w:p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not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specified</w:t>
            </w:r>
            <w:proofErr w:type="spellEnd"/>
          </w:p>
        </w:tc>
        <w:tc>
          <w:tcPr>
            <w:tcW w:w="3822" w:type="dxa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68,5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51,1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30,4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26,1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28,3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22,8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</w:tr>
      <w:tr>
        <w:tc>
          <w:tcPr>
            <w:tcW w:w="9062" w:type="dxa"/>
            <w:gridSpan w:val="2"/>
          </w:tcPr>
          <w:p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SD: standard deviation; min: minimum; max: maximum; SOP: standard operation procedure</w:t>
            </w:r>
          </w:p>
        </w:tc>
      </w:tr>
      <w:bookmarkEnd w:id="0"/>
    </w:tbl>
    <w:p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12457"/>
    <w:multiLevelType w:val="hybridMultilevel"/>
    <w:tmpl w:val="D3026A9A"/>
    <w:lvl w:ilvl="0" w:tplc="2C784C8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3086A"/>
    <w:multiLevelType w:val="hybridMultilevel"/>
    <w:tmpl w:val="F9F257FA"/>
    <w:lvl w:ilvl="0" w:tplc="2C784C8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E6F13"/>
    <w:multiLevelType w:val="hybridMultilevel"/>
    <w:tmpl w:val="F8D466A8"/>
    <w:lvl w:ilvl="0" w:tplc="2C784C8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46549"/>
    <w:multiLevelType w:val="hybridMultilevel"/>
    <w:tmpl w:val="011E4E5A"/>
    <w:lvl w:ilvl="0" w:tplc="2C784C8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90E4A"/>
    <w:multiLevelType w:val="hybridMultilevel"/>
    <w:tmpl w:val="778829DC"/>
    <w:lvl w:ilvl="0" w:tplc="2C784C82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7BFCB-1C09-47CA-A7A9-E0FFB619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customStyle="1" w:styleId="paragraph">
    <w:name w:val="paragraph"/>
    <w:basedOn w:val="Standar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normaltextrun">
    <w:name w:val="normaltextrun"/>
    <w:basedOn w:val="Absatz-Standardschriftart"/>
  </w:style>
  <w:style w:type="character" w:customStyle="1" w:styleId="eop">
    <w:name w:val="eop"/>
    <w:basedOn w:val="Absatz-Standardschriftart"/>
  </w:style>
  <w:style w:type="table" w:customStyle="1" w:styleId="Tabellenraster3">
    <w:name w:val="Tabellenraster3"/>
    <w:basedOn w:val="NormaleTabelle"/>
    <w:next w:val="Tabellenraster"/>
    <w:uiPriority w:val="5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4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Hannah Marie Haumann</dc:creator>
  <cp:keywords/>
  <dc:description/>
  <cp:lastModifiedBy>Regina Stolz</cp:lastModifiedBy>
  <cp:revision>15</cp:revision>
  <dcterms:created xsi:type="dcterms:W3CDTF">2022-06-29T09:03:00Z</dcterms:created>
  <dcterms:modified xsi:type="dcterms:W3CDTF">2023-02-23T12:59:00Z</dcterms:modified>
</cp:coreProperties>
</file>