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FA709" w14:textId="758851D2" w:rsidR="00791EE7" w:rsidRPr="00791EE7" w:rsidRDefault="009921F8">
      <w:pPr>
        <w:rPr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 xml:space="preserve">Supplementary </w:t>
      </w:r>
      <w:r w:rsidR="00791EE7" w:rsidRPr="003C6ACF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3</w:t>
      </w:r>
      <w:r w:rsidR="003C6ACF">
        <w:rPr>
          <w:rFonts w:ascii="Times New Roman" w:hAnsi="Times New Roman" w:cs="Times New Roman"/>
          <w:lang w:val="en-US"/>
        </w:rPr>
        <w:t>.</w:t>
      </w:r>
      <w:r w:rsidR="00791EE7" w:rsidRPr="003C6ACF">
        <w:rPr>
          <w:rFonts w:ascii="Times New Roman" w:hAnsi="Times New Roman" w:cs="Times New Roman"/>
          <w:lang w:val="en-US"/>
        </w:rPr>
        <w:t xml:space="preserve"> </w:t>
      </w:r>
      <w:r w:rsidR="00676633">
        <w:rPr>
          <w:rFonts w:ascii="Times New Roman" w:hAnsi="Times New Roman" w:cs="Times New Roman"/>
          <w:lang w:val="en-US"/>
        </w:rPr>
        <w:t>S</w:t>
      </w:r>
      <w:r w:rsidR="00676633" w:rsidRPr="003C6ACF">
        <w:rPr>
          <w:rFonts w:ascii="Times New Roman" w:hAnsi="Times New Roman" w:cs="Times New Roman"/>
          <w:lang w:val="en-US"/>
        </w:rPr>
        <w:t xml:space="preserve">ummary of all adverse events (episodes) </w:t>
      </w:r>
      <w:r w:rsidR="00676633">
        <w:rPr>
          <w:rFonts w:ascii="Times New Roman" w:hAnsi="Times New Roman" w:cs="Times New Roman"/>
          <w:lang w:val="en-US"/>
        </w:rPr>
        <w:t>related and not related to calcium citrate concentration.</w:t>
      </w:r>
    </w:p>
    <w:tbl>
      <w:tblPr>
        <w:tblpPr w:leftFromText="141" w:rightFromText="141" w:vertAnchor="text" w:tblpXSpec="center" w:tblpY="1"/>
        <w:tblOverlap w:val="never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5"/>
        <w:gridCol w:w="3240"/>
        <w:gridCol w:w="1170"/>
        <w:gridCol w:w="1080"/>
        <w:gridCol w:w="1170"/>
      </w:tblGrid>
      <w:tr w:rsidR="002E492D" w:rsidRPr="001314F3" w14:paraId="0483C3F0" w14:textId="77777777" w:rsidTr="002E492D">
        <w:trPr>
          <w:trHeight w:val="282"/>
        </w:trPr>
        <w:tc>
          <w:tcPr>
            <w:tcW w:w="6565" w:type="dxa"/>
            <w:gridSpan w:val="2"/>
            <w:vMerge w:val="restart"/>
            <w:shd w:val="clear" w:color="auto" w:fill="auto"/>
            <w:vAlign w:val="center"/>
          </w:tcPr>
          <w:p w14:paraId="3707D2F2" w14:textId="77777777" w:rsidR="002E492D" w:rsidRPr="001314F3" w:rsidRDefault="002E492D" w:rsidP="00AD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Medical Condition</w:t>
            </w:r>
          </w:p>
        </w:tc>
        <w:tc>
          <w:tcPr>
            <w:tcW w:w="2250" w:type="dxa"/>
            <w:gridSpan w:val="2"/>
            <w:vAlign w:val="center"/>
          </w:tcPr>
          <w:p w14:paraId="2C365B8A" w14:textId="124A54FF" w:rsidR="002E492D" w:rsidRPr="001314F3" w:rsidRDefault="002E492D" w:rsidP="00AD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RELATED</w:t>
            </w:r>
          </w:p>
        </w:tc>
        <w:tc>
          <w:tcPr>
            <w:tcW w:w="1170" w:type="dxa"/>
            <w:vMerge w:val="restart"/>
            <w:shd w:val="clear" w:color="auto" w:fill="auto"/>
            <w:noWrap/>
          </w:tcPr>
          <w:p w14:paraId="33501683" w14:textId="77777777" w:rsidR="002E492D" w:rsidRPr="001314F3" w:rsidRDefault="002E492D" w:rsidP="00AD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lang w:val="en-US" w:eastAsia="it-IT"/>
              </w:rPr>
              <w:t>ALL</w:t>
            </w:r>
          </w:p>
        </w:tc>
      </w:tr>
      <w:tr w:rsidR="002E492D" w:rsidRPr="001314F3" w14:paraId="7E82A86A" w14:textId="77777777" w:rsidTr="002E492D">
        <w:trPr>
          <w:trHeight w:val="282"/>
        </w:trPr>
        <w:tc>
          <w:tcPr>
            <w:tcW w:w="6565" w:type="dxa"/>
            <w:gridSpan w:val="2"/>
            <w:vMerge/>
            <w:shd w:val="clear" w:color="auto" w:fill="auto"/>
            <w:vAlign w:val="center"/>
          </w:tcPr>
          <w:p w14:paraId="4E008DA7" w14:textId="77777777" w:rsidR="002E492D" w:rsidRPr="001314F3" w:rsidRDefault="002E492D" w:rsidP="00AD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1170" w:type="dxa"/>
            <w:vAlign w:val="center"/>
          </w:tcPr>
          <w:p w14:paraId="354FD1DA" w14:textId="767C21C0" w:rsidR="002E492D" w:rsidRPr="002E492D" w:rsidRDefault="002E492D" w:rsidP="00AD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</w:pPr>
            <w:r w:rsidRPr="002E492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  <w:t>No</w:t>
            </w:r>
          </w:p>
        </w:tc>
        <w:tc>
          <w:tcPr>
            <w:tcW w:w="1080" w:type="dxa"/>
            <w:vAlign w:val="center"/>
          </w:tcPr>
          <w:p w14:paraId="294D0DE9" w14:textId="651419FA" w:rsidR="002E492D" w:rsidRPr="002E492D" w:rsidRDefault="002E492D" w:rsidP="00AD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</w:pPr>
            <w:r w:rsidRPr="002E492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  <w:t>Yes</w:t>
            </w:r>
          </w:p>
        </w:tc>
        <w:tc>
          <w:tcPr>
            <w:tcW w:w="1170" w:type="dxa"/>
            <w:vMerge/>
            <w:shd w:val="clear" w:color="auto" w:fill="auto"/>
            <w:noWrap/>
            <w:vAlign w:val="center"/>
          </w:tcPr>
          <w:p w14:paraId="284CB45D" w14:textId="37BD96BA" w:rsidR="002E492D" w:rsidRPr="002E492D" w:rsidRDefault="002E492D" w:rsidP="00AD4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</w:tr>
      <w:tr w:rsidR="002E492D" w:rsidRPr="00791EE7" w14:paraId="5770605B" w14:textId="77777777" w:rsidTr="002E492D">
        <w:trPr>
          <w:trHeight w:val="282"/>
        </w:trPr>
        <w:tc>
          <w:tcPr>
            <w:tcW w:w="3325" w:type="dxa"/>
            <w:vMerge w:val="restart"/>
            <w:shd w:val="clear" w:color="auto" w:fill="auto"/>
            <w:vAlign w:val="center"/>
            <w:hideMark/>
          </w:tcPr>
          <w:p w14:paraId="22EAF951" w14:textId="77777777" w:rsidR="002E492D" w:rsidRPr="002E492D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</w:pPr>
            <w:r w:rsidRPr="002E492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  <w:t>Eye disorders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B6B51BF" w14:textId="77777777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en-US" w:eastAsia="it-IT"/>
              </w:rPr>
            </w:pPr>
            <w:r w:rsidRPr="002E492D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en-US" w:eastAsia="it-IT"/>
              </w:rPr>
              <w:t>Scintillating scotoma</w:t>
            </w:r>
          </w:p>
        </w:tc>
        <w:tc>
          <w:tcPr>
            <w:tcW w:w="1170" w:type="dxa"/>
            <w:vAlign w:val="center"/>
          </w:tcPr>
          <w:p w14:paraId="0A84F32E" w14:textId="67ACA80C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645610A4" w14:textId="7102DBB3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8994090" w14:textId="29F66DAF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019539AF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0D2D6CF0" w14:textId="77777777" w:rsidR="002E492D" w:rsidRPr="002E492D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2B8D98E" w14:textId="77777777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  <w:t xml:space="preserve">Visual </w:t>
            </w:r>
            <w:proofErr w:type="spellStart"/>
            <w:r w:rsidRPr="002E492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  <w:t>impairm</w:t>
            </w:r>
            <w:proofErr w:type="spellEnd"/>
            <w:r w:rsidRPr="002E492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ent</w:t>
            </w:r>
          </w:p>
        </w:tc>
        <w:tc>
          <w:tcPr>
            <w:tcW w:w="1170" w:type="dxa"/>
            <w:vAlign w:val="center"/>
          </w:tcPr>
          <w:p w14:paraId="117A9B61" w14:textId="65B7BAF8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4C70480D" w14:textId="1A8AA8B0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F929BC3" w14:textId="7643B0A3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2B2FEF1E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54D298C2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E3B2E6F" w14:textId="7E8C3AEC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ll</w:t>
            </w:r>
          </w:p>
        </w:tc>
        <w:tc>
          <w:tcPr>
            <w:tcW w:w="1170" w:type="dxa"/>
            <w:vAlign w:val="center"/>
          </w:tcPr>
          <w:p w14:paraId="6212185E" w14:textId="548C982E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(1.8%)</w:t>
            </w:r>
          </w:p>
        </w:tc>
        <w:tc>
          <w:tcPr>
            <w:tcW w:w="1080" w:type="dxa"/>
            <w:vAlign w:val="center"/>
          </w:tcPr>
          <w:p w14:paraId="466823F6" w14:textId="53E0CDD7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E40FD1" w14:textId="29B3A6B9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(1.5%)</w:t>
            </w:r>
          </w:p>
        </w:tc>
      </w:tr>
      <w:tr w:rsidR="002E492D" w:rsidRPr="00791EE7" w14:paraId="7C725797" w14:textId="77777777" w:rsidTr="002E492D">
        <w:trPr>
          <w:trHeight w:val="282"/>
        </w:trPr>
        <w:tc>
          <w:tcPr>
            <w:tcW w:w="3325" w:type="dxa"/>
            <w:vMerge w:val="restart"/>
            <w:shd w:val="clear" w:color="auto" w:fill="auto"/>
            <w:vAlign w:val="center"/>
            <w:hideMark/>
          </w:tcPr>
          <w:p w14:paraId="68F52EF5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Gastrointestinal disorders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1175DC6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Abdominal discomfort</w:t>
            </w:r>
          </w:p>
        </w:tc>
        <w:tc>
          <w:tcPr>
            <w:tcW w:w="1170" w:type="dxa"/>
            <w:vAlign w:val="center"/>
          </w:tcPr>
          <w:p w14:paraId="377685AD" w14:textId="30B6FF9E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(1.8%)</w:t>
            </w:r>
          </w:p>
        </w:tc>
        <w:tc>
          <w:tcPr>
            <w:tcW w:w="1080" w:type="dxa"/>
            <w:vAlign w:val="center"/>
          </w:tcPr>
          <w:p w14:paraId="263E9E07" w14:textId="46AD3F52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(5.0%)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0FB2459" w14:textId="36C68BB7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(2.3%)</w:t>
            </w:r>
          </w:p>
        </w:tc>
      </w:tr>
      <w:tr w:rsidR="002E492D" w:rsidRPr="00791EE7" w14:paraId="5699675A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49974067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A8E95B2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Abdominal distension</w:t>
            </w:r>
          </w:p>
        </w:tc>
        <w:tc>
          <w:tcPr>
            <w:tcW w:w="1170" w:type="dxa"/>
            <w:vAlign w:val="center"/>
          </w:tcPr>
          <w:p w14:paraId="023F3CD6" w14:textId="7779213E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(3.6%)</w:t>
            </w:r>
          </w:p>
        </w:tc>
        <w:tc>
          <w:tcPr>
            <w:tcW w:w="1080" w:type="dxa"/>
            <w:vAlign w:val="center"/>
          </w:tcPr>
          <w:p w14:paraId="2110F4D0" w14:textId="72744620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F48E195" w14:textId="3DC0768C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(3.1%)</w:t>
            </w:r>
          </w:p>
        </w:tc>
      </w:tr>
      <w:tr w:rsidR="002E492D" w:rsidRPr="00791EE7" w14:paraId="37C166C4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561EC5E1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759A2EF0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Abdominal pain</w:t>
            </w:r>
          </w:p>
        </w:tc>
        <w:tc>
          <w:tcPr>
            <w:tcW w:w="1170" w:type="dxa"/>
            <w:vAlign w:val="center"/>
          </w:tcPr>
          <w:p w14:paraId="55DC6AC7" w14:textId="7CFD4759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(1.8%)</w:t>
            </w:r>
          </w:p>
        </w:tc>
        <w:tc>
          <w:tcPr>
            <w:tcW w:w="1080" w:type="dxa"/>
            <w:vAlign w:val="center"/>
          </w:tcPr>
          <w:p w14:paraId="06A5449D" w14:textId="00CD2DA6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04017C9" w14:textId="1B40B663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(1.5%)</w:t>
            </w:r>
          </w:p>
        </w:tc>
      </w:tr>
      <w:tr w:rsidR="002E492D" w:rsidRPr="00791EE7" w14:paraId="2CE2F08A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1190404D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5FF8E4E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Abdominal pain upper</w:t>
            </w:r>
          </w:p>
        </w:tc>
        <w:tc>
          <w:tcPr>
            <w:tcW w:w="1170" w:type="dxa"/>
            <w:vAlign w:val="center"/>
          </w:tcPr>
          <w:p w14:paraId="099C7DD4" w14:textId="1BA71D0B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(15.5%)</w:t>
            </w:r>
          </w:p>
        </w:tc>
        <w:tc>
          <w:tcPr>
            <w:tcW w:w="1080" w:type="dxa"/>
            <w:vAlign w:val="center"/>
          </w:tcPr>
          <w:p w14:paraId="50D012C2" w14:textId="4248EC42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(10.0%)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40E5A6C" w14:textId="05307738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(14.6%)</w:t>
            </w:r>
          </w:p>
        </w:tc>
      </w:tr>
      <w:tr w:rsidR="002E492D" w:rsidRPr="00791EE7" w14:paraId="44590AC3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1932AA43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7BA94CC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Constipation</w:t>
            </w:r>
          </w:p>
        </w:tc>
        <w:tc>
          <w:tcPr>
            <w:tcW w:w="1170" w:type="dxa"/>
            <w:vAlign w:val="center"/>
          </w:tcPr>
          <w:p w14:paraId="6C2D05B5" w14:textId="7511DE46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(13.6%)</w:t>
            </w:r>
          </w:p>
        </w:tc>
        <w:tc>
          <w:tcPr>
            <w:tcW w:w="1080" w:type="dxa"/>
            <w:vAlign w:val="center"/>
          </w:tcPr>
          <w:p w14:paraId="32B8BF71" w14:textId="029C88BB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(50.0%)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BC8F34C" w14:textId="394FFB22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(19.2%)</w:t>
            </w:r>
          </w:p>
        </w:tc>
      </w:tr>
      <w:tr w:rsidR="002E492D" w:rsidRPr="00791EE7" w14:paraId="3D5B8AC7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26FEAA0A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2CE1B40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Diarrhoea</w:t>
            </w:r>
          </w:p>
        </w:tc>
        <w:tc>
          <w:tcPr>
            <w:tcW w:w="1170" w:type="dxa"/>
            <w:vAlign w:val="center"/>
          </w:tcPr>
          <w:p w14:paraId="54D313E4" w14:textId="498914DF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(7.3%)</w:t>
            </w:r>
          </w:p>
        </w:tc>
        <w:tc>
          <w:tcPr>
            <w:tcW w:w="1080" w:type="dxa"/>
            <w:vAlign w:val="center"/>
          </w:tcPr>
          <w:p w14:paraId="17CD7201" w14:textId="3BC63161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E63774F" w14:textId="67F710A1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(6.2%)</w:t>
            </w:r>
          </w:p>
        </w:tc>
      </w:tr>
      <w:tr w:rsidR="002E492D" w:rsidRPr="00791EE7" w14:paraId="6DD9AE59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7BE7BB66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40D205C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Dry mouth</w:t>
            </w:r>
          </w:p>
        </w:tc>
        <w:tc>
          <w:tcPr>
            <w:tcW w:w="1170" w:type="dxa"/>
            <w:vAlign w:val="center"/>
          </w:tcPr>
          <w:p w14:paraId="11A7EFE4" w14:textId="2AF28927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466EB3C6" w14:textId="53D4A891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A5822F4" w14:textId="723B0774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45D4C00D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53027C6D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16C3140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Dyspepsia</w:t>
            </w:r>
          </w:p>
        </w:tc>
        <w:tc>
          <w:tcPr>
            <w:tcW w:w="1170" w:type="dxa"/>
            <w:vAlign w:val="center"/>
          </w:tcPr>
          <w:p w14:paraId="1ABC9F5D" w14:textId="3584645A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(7.3%)</w:t>
            </w:r>
          </w:p>
        </w:tc>
        <w:tc>
          <w:tcPr>
            <w:tcW w:w="1080" w:type="dxa"/>
            <w:vAlign w:val="center"/>
          </w:tcPr>
          <w:p w14:paraId="5B278D5C" w14:textId="65FC5409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(10.0%)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A01B06B" w14:textId="72A977F1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(7.7%)</w:t>
            </w:r>
          </w:p>
        </w:tc>
      </w:tr>
      <w:tr w:rsidR="002E492D" w:rsidRPr="00791EE7" w14:paraId="3F1E1E0C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0DD8915C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84D39B5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Dysphagia</w:t>
            </w:r>
          </w:p>
        </w:tc>
        <w:tc>
          <w:tcPr>
            <w:tcW w:w="1170" w:type="dxa"/>
            <w:vAlign w:val="center"/>
          </w:tcPr>
          <w:p w14:paraId="48666A87" w14:textId="44885007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080" w:type="dxa"/>
            <w:vAlign w:val="center"/>
          </w:tcPr>
          <w:p w14:paraId="64109A7D" w14:textId="1C30BC0E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(5.0%)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42DCC33" w14:textId="300B3A63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411FAE01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0173957E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A3AC22A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Flatulence</w:t>
            </w:r>
          </w:p>
        </w:tc>
        <w:tc>
          <w:tcPr>
            <w:tcW w:w="1170" w:type="dxa"/>
            <w:vAlign w:val="center"/>
          </w:tcPr>
          <w:p w14:paraId="6C3D5218" w14:textId="38B378AB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5F6B2848" w14:textId="14AB3650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(5.0%)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32D2B7A" w14:textId="555315FC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(1.5%)</w:t>
            </w:r>
          </w:p>
        </w:tc>
      </w:tr>
      <w:tr w:rsidR="002E492D" w:rsidRPr="00791EE7" w14:paraId="54EA2338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7763445C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3642821F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Gastrooesophageal reflux disease</w:t>
            </w:r>
          </w:p>
        </w:tc>
        <w:tc>
          <w:tcPr>
            <w:tcW w:w="1170" w:type="dxa"/>
            <w:vAlign w:val="center"/>
          </w:tcPr>
          <w:p w14:paraId="5676C97B" w14:textId="58291C26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(12.7%)</w:t>
            </w:r>
          </w:p>
        </w:tc>
        <w:tc>
          <w:tcPr>
            <w:tcW w:w="1080" w:type="dxa"/>
            <w:vAlign w:val="center"/>
          </w:tcPr>
          <w:p w14:paraId="567D1219" w14:textId="21AABC0B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E8447E2" w14:textId="030CE529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(10.8%)</w:t>
            </w:r>
          </w:p>
        </w:tc>
      </w:tr>
      <w:tr w:rsidR="002E492D" w:rsidRPr="00791EE7" w14:paraId="3154EC73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35560E96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17A51E8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Nausea</w:t>
            </w:r>
          </w:p>
        </w:tc>
        <w:tc>
          <w:tcPr>
            <w:tcW w:w="1170" w:type="dxa"/>
            <w:vAlign w:val="center"/>
          </w:tcPr>
          <w:p w14:paraId="27D0F41A" w14:textId="3C29CA74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(7.3%)</w:t>
            </w:r>
          </w:p>
        </w:tc>
        <w:tc>
          <w:tcPr>
            <w:tcW w:w="1080" w:type="dxa"/>
            <w:vAlign w:val="center"/>
          </w:tcPr>
          <w:p w14:paraId="1566B0D6" w14:textId="07EF5C89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(10.0%)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539E33" w14:textId="0450BAE0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(7.7%)</w:t>
            </w:r>
          </w:p>
        </w:tc>
      </w:tr>
      <w:tr w:rsidR="002E492D" w:rsidRPr="00791EE7" w14:paraId="6A9FC548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21FFB9CB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A875532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Regurgitation</w:t>
            </w:r>
          </w:p>
        </w:tc>
        <w:tc>
          <w:tcPr>
            <w:tcW w:w="1170" w:type="dxa"/>
            <w:vAlign w:val="center"/>
          </w:tcPr>
          <w:p w14:paraId="7DACB0DB" w14:textId="2A488627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1079D0BD" w14:textId="52227095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3710F6E" w14:textId="1E0A00E0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27ACA8E2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0E605704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0F6F199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Salivary hypersecretion</w:t>
            </w:r>
          </w:p>
        </w:tc>
        <w:tc>
          <w:tcPr>
            <w:tcW w:w="1170" w:type="dxa"/>
            <w:vAlign w:val="center"/>
          </w:tcPr>
          <w:p w14:paraId="4052DF12" w14:textId="3B4F60FB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1F2B41B7" w14:textId="2B528E65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18F2B46" w14:textId="5335B69D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65430284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25D7A6EB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5D2B3D6A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Vomiting</w:t>
            </w:r>
          </w:p>
        </w:tc>
        <w:tc>
          <w:tcPr>
            <w:tcW w:w="1170" w:type="dxa"/>
            <w:vAlign w:val="center"/>
          </w:tcPr>
          <w:p w14:paraId="4E0F7B7D" w14:textId="6F485CB7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(4.5%)</w:t>
            </w:r>
          </w:p>
        </w:tc>
        <w:tc>
          <w:tcPr>
            <w:tcW w:w="1080" w:type="dxa"/>
            <w:vAlign w:val="center"/>
          </w:tcPr>
          <w:p w14:paraId="56F83627" w14:textId="00EE8487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8FAE331" w14:textId="253A887C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(3.8%)</w:t>
            </w:r>
          </w:p>
        </w:tc>
      </w:tr>
      <w:tr w:rsidR="002E492D" w:rsidRPr="00791EE7" w14:paraId="30FBFDB0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56C45E90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66CA7A2" w14:textId="2016E0BA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ll</w:t>
            </w:r>
          </w:p>
        </w:tc>
        <w:tc>
          <w:tcPr>
            <w:tcW w:w="1170" w:type="dxa"/>
            <w:vAlign w:val="center"/>
          </w:tcPr>
          <w:p w14:paraId="242DEB35" w14:textId="4619C906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 (79.1%)</w:t>
            </w:r>
          </w:p>
        </w:tc>
        <w:tc>
          <w:tcPr>
            <w:tcW w:w="1080" w:type="dxa"/>
            <w:vAlign w:val="center"/>
          </w:tcPr>
          <w:p w14:paraId="0DAD443E" w14:textId="167B6BB5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(95.0%)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E0BB4C8" w14:textId="0814221C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 (81.5%)</w:t>
            </w:r>
          </w:p>
        </w:tc>
      </w:tr>
      <w:tr w:rsidR="002E492D" w:rsidRPr="00791EE7" w14:paraId="30F92A68" w14:textId="77777777" w:rsidTr="002E492D">
        <w:trPr>
          <w:trHeight w:val="282"/>
        </w:trPr>
        <w:tc>
          <w:tcPr>
            <w:tcW w:w="3325" w:type="dxa"/>
            <w:vMerge w:val="restart"/>
            <w:shd w:val="clear" w:color="auto" w:fill="auto"/>
            <w:vAlign w:val="center"/>
            <w:hideMark/>
          </w:tcPr>
          <w:p w14:paraId="4E401C42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  <w:t>General disorders and administration site conditions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C88E938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Adverse event</w:t>
            </w:r>
          </w:p>
        </w:tc>
        <w:tc>
          <w:tcPr>
            <w:tcW w:w="1170" w:type="dxa"/>
            <w:vAlign w:val="center"/>
          </w:tcPr>
          <w:p w14:paraId="271C7CA2" w14:textId="6641BE6C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(2.7%)</w:t>
            </w:r>
          </w:p>
        </w:tc>
        <w:tc>
          <w:tcPr>
            <w:tcW w:w="1080" w:type="dxa"/>
            <w:vAlign w:val="center"/>
          </w:tcPr>
          <w:p w14:paraId="19CE7DBE" w14:textId="26B7CA6A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BF43A22" w14:textId="02D3F024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(2.3%)</w:t>
            </w:r>
          </w:p>
        </w:tc>
      </w:tr>
      <w:tr w:rsidR="002E492D" w:rsidRPr="00791EE7" w14:paraId="0EE7C153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61DCA747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90A4447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Condition aggravated</w:t>
            </w:r>
          </w:p>
        </w:tc>
        <w:tc>
          <w:tcPr>
            <w:tcW w:w="1170" w:type="dxa"/>
            <w:vAlign w:val="center"/>
          </w:tcPr>
          <w:p w14:paraId="35E0F270" w14:textId="03332DDF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1216B25C" w14:textId="047A92AA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D1CFB76" w14:textId="5E415F43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1196A2C6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6BF03DB4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7A7C1733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Discomfort</w:t>
            </w:r>
          </w:p>
        </w:tc>
        <w:tc>
          <w:tcPr>
            <w:tcW w:w="1170" w:type="dxa"/>
            <w:vAlign w:val="center"/>
          </w:tcPr>
          <w:p w14:paraId="487E111F" w14:textId="5D73886B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26079081" w14:textId="11D9D3C9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43AC943" w14:textId="00A15FA2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69138D2F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5AEF4458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81DC993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Malaise</w:t>
            </w:r>
          </w:p>
        </w:tc>
        <w:tc>
          <w:tcPr>
            <w:tcW w:w="1170" w:type="dxa"/>
            <w:vAlign w:val="center"/>
          </w:tcPr>
          <w:p w14:paraId="35A3150F" w14:textId="34456ADC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(1.8%)</w:t>
            </w:r>
          </w:p>
        </w:tc>
        <w:tc>
          <w:tcPr>
            <w:tcW w:w="1080" w:type="dxa"/>
            <w:vAlign w:val="center"/>
          </w:tcPr>
          <w:p w14:paraId="1A7CF8A4" w14:textId="151560EB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0B1B9F4" w14:textId="7732F46B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(1.5%)</w:t>
            </w:r>
          </w:p>
        </w:tc>
      </w:tr>
      <w:tr w:rsidR="002E492D" w:rsidRPr="00791EE7" w14:paraId="4F9F1452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2E1C23C2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0894A199" w14:textId="11FFEF2C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ll</w:t>
            </w:r>
          </w:p>
        </w:tc>
        <w:tc>
          <w:tcPr>
            <w:tcW w:w="1170" w:type="dxa"/>
            <w:vAlign w:val="center"/>
          </w:tcPr>
          <w:p w14:paraId="59893511" w14:textId="6621394F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(6.4%)</w:t>
            </w:r>
          </w:p>
        </w:tc>
        <w:tc>
          <w:tcPr>
            <w:tcW w:w="1080" w:type="dxa"/>
            <w:vAlign w:val="center"/>
          </w:tcPr>
          <w:p w14:paraId="168B7712" w14:textId="0E27B670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7C4A026" w14:textId="04EF4577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(5.4%)</w:t>
            </w:r>
          </w:p>
        </w:tc>
      </w:tr>
      <w:tr w:rsidR="002E492D" w:rsidRPr="00791EE7" w14:paraId="4F585912" w14:textId="77777777" w:rsidTr="002E492D">
        <w:trPr>
          <w:trHeight w:val="282"/>
        </w:trPr>
        <w:tc>
          <w:tcPr>
            <w:tcW w:w="3325" w:type="dxa"/>
            <w:vMerge w:val="restart"/>
            <w:shd w:val="clear" w:color="auto" w:fill="auto"/>
            <w:vAlign w:val="center"/>
            <w:hideMark/>
          </w:tcPr>
          <w:p w14:paraId="24DB692B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Infections and infestations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05E4A7A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Herpes Zoster</w:t>
            </w:r>
          </w:p>
        </w:tc>
        <w:tc>
          <w:tcPr>
            <w:tcW w:w="1170" w:type="dxa"/>
            <w:vAlign w:val="center"/>
          </w:tcPr>
          <w:p w14:paraId="5CB3757A" w14:textId="23A07F2A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304C7847" w14:textId="0F4F7CD4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30E38AE" w14:textId="7C605BE4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71F91883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0B5DF324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E455943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Pneumonia</w:t>
            </w:r>
          </w:p>
        </w:tc>
        <w:tc>
          <w:tcPr>
            <w:tcW w:w="1170" w:type="dxa"/>
            <w:vAlign w:val="center"/>
          </w:tcPr>
          <w:p w14:paraId="28510F91" w14:textId="5F3B4493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53826BB3" w14:textId="4BC0EACF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4B7BF53" w14:textId="2A60A28D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37B7B08E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7C2E45B5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6353528" w14:textId="36AA747A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ll</w:t>
            </w:r>
          </w:p>
        </w:tc>
        <w:tc>
          <w:tcPr>
            <w:tcW w:w="1170" w:type="dxa"/>
            <w:vAlign w:val="center"/>
          </w:tcPr>
          <w:p w14:paraId="4407E22F" w14:textId="7FC29ED4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(1.8%)</w:t>
            </w:r>
          </w:p>
        </w:tc>
        <w:tc>
          <w:tcPr>
            <w:tcW w:w="1080" w:type="dxa"/>
            <w:vAlign w:val="center"/>
          </w:tcPr>
          <w:p w14:paraId="0F5BB48F" w14:textId="79101CC9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5168DD2" w14:textId="7D7034FD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(1.5%)</w:t>
            </w:r>
          </w:p>
        </w:tc>
      </w:tr>
      <w:tr w:rsidR="002E492D" w:rsidRPr="00791EE7" w14:paraId="785C5B3A" w14:textId="77777777" w:rsidTr="002E492D">
        <w:trPr>
          <w:trHeight w:val="282"/>
        </w:trPr>
        <w:tc>
          <w:tcPr>
            <w:tcW w:w="3325" w:type="dxa"/>
            <w:vMerge w:val="restart"/>
            <w:shd w:val="clear" w:color="auto" w:fill="auto"/>
            <w:vAlign w:val="center"/>
            <w:hideMark/>
          </w:tcPr>
          <w:p w14:paraId="1CFD0F7B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Investigations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334797A2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Blood pressure increased</w:t>
            </w:r>
          </w:p>
        </w:tc>
        <w:tc>
          <w:tcPr>
            <w:tcW w:w="1170" w:type="dxa"/>
            <w:vAlign w:val="center"/>
          </w:tcPr>
          <w:p w14:paraId="3FFE60A9" w14:textId="68542CA4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(1.8%)</w:t>
            </w:r>
          </w:p>
        </w:tc>
        <w:tc>
          <w:tcPr>
            <w:tcW w:w="1080" w:type="dxa"/>
            <w:vAlign w:val="center"/>
          </w:tcPr>
          <w:p w14:paraId="1689D58E" w14:textId="36C85A29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837C7E1" w14:textId="2B4A5A64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(1.5%)</w:t>
            </w:r>
          </w:p>
        </w:tc>
      </w:tr>
      <w:tr w:rsidR="002E492D" w:rsidRPr="00791EE7" w14:paraId="1BB90484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0A24CA8B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07ADD62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Urine calcium increased</w:t>
            </w:r>
          </w:p>
        </w:tc>
        <w:tc>
          <w:tcPr>
            <w:tcW w:w="1170" w:type="dxa"/>
            <w:vAlign w:val="center"/>
          </w:tcPr>
          <w:p w14:paraId="501E72BE" w14:textId="004172B6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655892FC" w14:textId="5713A780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01B8452" w14:textId="18EA034B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0A97FF30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23EEEE15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03062F7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Weight increased</w:t>
            </w:r>
          </w:p>
        </w:tc>
        <w:tc>
          <w:tcPr>
            <w:tcW w:w="1170" w:type="dxa"/>
            <w:vAlign w:val="center"/>
          </w:tcPr>
          <w:p w14:paraId="0B17FFD7" w14:textId="69DA6F81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682F03F3" w14:textId="34323969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1F1FADD" w14:textId="1450D4A5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74D8B0CC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04258A04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F2C6A0F" w14:textId="133AB436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ll</w:t>
            </w:r>
          </w:p>
        </w:tc>
        <w:tc>
          <w:tcPr>
            <w:tcW w:w="1170" w:type="dxa"/>
            <w:vAlign w:val="center"/>
          </w:tcPr>
          <w:p w14:paraId="54A72DD5" w14:textId="7BF49B53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(3.6%)</w:t>
            </w:r>
          </w:p>
        </w:tc>
        <w:tc>
          <w:tcPr>
            <w:tcW w:w="1080" w:type="dxa"/>
            <w:vAlign w:val="center"/>
          </w:tcPr>
          <w:p w14:paraId="0C62F1BC" w14:textId="4975B460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CC2726D" w14:textId="540E6E53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(3.1%)</w:t>
            </w:r>
          </w:p>
        </w:tc>
      </w:tr>
      <w:tr w:rsidR="002E492D" w:rsidRPr="00791EE7" w14:paraId="07DEF6FA" w14:textId="77777777" w:rsidTr="002E492D">
        <w:trPr>
          <w:trHeight w:val="282"/>
        </w:trPr>
        <w:tc>
          <w:tcPr>
            <w:tcW w:w="3325" w:type="dxa"/>
            <w:vMerge w:val="restart"/>
            <w:shd w:val="clear" w:color="auto" w:fill="auto"/>
            <w:vAlign w:val="center"/>
            <w:hideMark/>
          </w:tcPr>
          <w:p w14:paraId="38036923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Metabolism and nutrition disorders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75E53443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Decreased appetite</w:t>
            </w:r>
          </w:p>
        </w:tc>
        <w:tc>
          <w:tcPr>
            <w:tcW w:w="1170" w:type="dxa"/>
            <w:vAlign w:val="center"/>
          </w:tcPr>
          <w:p w14:paraId="184B4269" w14:textId="5C1B76FB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080" w:type="dxa"/>
            <w:vAlign w:val="center"/>
          </w:tcPr>
          <w:p w14:paraId="2193D8C1" w14:textId="5DE58F70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(5.0%)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3A7BB3C" w14:textId="6D020219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74DA5E36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0FB59663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445704F8" w14:textId="55524D2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ll</w:t>
            </w:r>
          </w:p>
        </w:tc>
        <w:tc>
          <w:tcPr>
            <w:tcW w:w="1170" w:type="dxa"/>
            <w:vAlign w:val="center"/>
          </w:tcPr>
          <w:p w14:paraId="11E59AD8" w14:textId="1F41303F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080" w:type="dxa"/>
            <w:vAlign w:val="center"/>
          </w:tcPr>
          <w:p w14:paraId="56739EF8" w14:textId="4ABC93E1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(5.0%)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60434B4" w14:textId="7A6CD018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1AFEBC0B" w14:textId="77777777" w:rsidTr="002E492D">
        <w:trPr>
          <w:trHeight w:val="282"/>
        </w:trPr>
        <w:tc>
          <w:tcPr>
            <w:tcW w:w="3325" w:type="dxa"/>
            <w:vMerge w:val="restart"/>
            <w:shd w:val="clear" w:color="auto" w:fill="auto"/>
            <w:vAlign w:val="center"/>
            <w:hideMark/>
          </w:tcPr>
          <w:p w14:paraId="785D2B29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  <w:t>Musculoskeletal and connective tissue disorders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94DB351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Bone pain</w:t>
            </w:r>
          </w:p>
        </w:tc>
        <w:tc>
          <w:tcPr>
            <w:tcW w:w="1170" w:type="dxa"/>
            <w:vAlign w:val="center"/>
          </w:tcPr>
          <w:p w14:paraId="23AECE53" w14:textId="3B66F48B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(1.8%)</w:t>
            </w:r>
          </w:p>
        </w:tc>
        <w:tc>
          <w:tcPr>
            <w:tcW w:w="1080" w:type="dxa"/>
            <w:vAlign w:val="center"/>
          </w:tcPr>
          <w:p w14:paraId="090C728D" w14:textId="3797F463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584085A" w14:textId="0A98F087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(1.5%)</w:t>
            </w:r>
          </w:p>
        </w:tc>
      </w:tr>
      <w:tr w:rsidR="002E492D" w:rsidRPr="00791EE7" w14:paraId="0F7D0BA2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3980A1BA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6C92B19" w14:textId="678B5679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ll</w:t>
            </w:r>
          </w:p>
        </w:tc>
        <w:tc>
          <w:tcPr>
            <w:tcW w:w="1170" w:type="dxa"/>
            <w:vAlign w:val="center"/>
          </w:tcPr>
          <w:p w14:paraId="77B3AEC5" w14:textId="77C05DA5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(1.8%)</w:t>
            </w:r>
          </w:p>
        </w:tc>
        <w:tc>
          <w:tcPr>
            <w:tcW w:w="1080" w:type="dxa"/>
            <w:vAlign w:val="center"/>
          </w:tcPr>
          <w:p w14:paraId="5277C61E" w14:textId="708D242E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9A4F957" w14:textId="26113615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(1.5%)</w:t>
            </w:r>
          </w:p>
        </w:tc>
      </w:tr>
      <w:tr w:rsidR="002E492D" w:rsidRPr="00791EE7" w14:paraId="58C5E55E" w14:textId="77777777" w:rsidTr="002E492D">
        <w:trPr>
          <w:trHeight w:val="282"/>
        </w:trPr>
        <w:tc>
          <w:tcPr>
            <w:tcW w:w="3325" w:type="dxa"/>
            <w:vMerge w:val="restart"/>
            <w:shd w:val="clear" w:color="auto" w:fill="auto"/>
            <w:vAlign w:val="center"/>
            <w:hideMark/>
          </w:tcPr>
          <w:p w14:paraId="4B3408FD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Nervous system disorders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2649A229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Headache</w:t>
            </w:r>
          </w:p>
        </w:tc>
        <w:tc>
          <w:tcPr>
            <w:tcW w:w="1170" w:type="dxa"/>
            <w:vAlign w:val="center"/>
          </w:tcPr>
          <w:p w14:paraId="3FC47C3A" w14:textId="29D58B63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(2.7%)</w:t>
            </w:r>
          </w:p>
        </w:tc>
        <w:tc>
          <w:tcPr>
            <w:tcW w:w="1080" w:type="dxa"/>
            <w:vAlign w:val="center"/>
          </w:tcPr>
          <w:p w14:paraId="695FE21C" w14:textId="50DE1AD4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155EBA0" w14:textId="30DF4524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(2.3%)</w:t>
            </w:r>
          </w:p>
        </w:tc>
      </w:tr>
      <w:tr w:rsidR="002E492D" w:rsidRPr="00791EE7" w14:paraId="5CEBC4D2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3AFD2509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C82949A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Somnolence</w:t>
            </w:r>
          </w:p>
        </w:tc>
        <w:tc>
          <w:tcPr>
            <w:tcW w:w="1170" w:type="dxa"/>
            <w:vAlign w:val="center"/>
          </w:tcPr>
          <w:p w14:paraId="481CA827" w14:textId="005125F7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1CB30C8E" w14:textId="76577FA5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F2D392A" w14:textId="527CE77F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318AE9FE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5BEAA140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533902D8" w14:textId="71754B2E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ll</w:t>
            </w:r>
          </w:p>
        </w:tc>
        <w:tc>
          <w:tcPr>
            <w:tcW w:w="1170" w:type="dxa"/>
            <w:vAlign w:val="center"/>
          </w:tcPr>
          <w:p w14:paraId="58949053" w14:textId="442A35C5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(3.6%)</w:t>
            </w:r>
          </w:p>
        </w:tc>
        <w:tc>
          <w:tcPr>
            <w:tcW w:w="1080" w:type="dxa"/>
            <w:vAlign w:val="center"/>
          </w:tcPr>
          <w:p w14:paraId="32E25B65" w14:textId="51D9543A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931A962" w14:textId="05422A87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(3.1%)</w:t>
            </w:r>
          </w:p>
        </w:tc>
      </w:tr>
      <w:tr w:rsidR="002E492D" w:rsidRPr="00791EE7" w14:paraId="0AC28C59" w14:textId="77777777" w:rsidTr="002E492D">
        <w:trPr>
          <w:trHeight w:val="282"/>
        </w:trPr>
        <w:tc>
          <w:tcPr>
            <w:tcW w:w="3325" w:type="dxa"/>
            <w:vMerge w:val="restart"/>
            <w:shd w:val="clear" w:color="auto" w:fill="auto"/>
            <w:vAlign w:val="center"/>
            <w:hideMark/>
          </w:tcPr>
          <w:p w14:paraId="393F8EE3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Psychiatric disorders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56597D98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Insomnia</w:t>
            </w:r>
          </w:p>
        </w:tc>
        <w:tc>
          <w:tcPr>
            <w:tcW w:w="1170" w:type="dxa"/>
            <w:vAlign w:val="center"/>
          </w:tcPr>
          <w:p w14:paraId="612D1FEC" w14:textId="225D9385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0D29E54B" w14:textId="09845708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C22519D" w14:textId="2AE9FE46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00AB77AE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648EE85A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5974C379" w14:textId="550EEB7E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ll</w:t>
            </w:r>
          </w:p>
        </w:tc>
        <w:tc>
          <w:tcPr>
            <w:tcW w:w="1170" w:type="dxa"/>
            <w:vAlign w:val="center"/>
          </w:tcPr>
          <w:p w14:paraId="661D71A7" w14:textId="7AF12C15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2278A4F7" w14:textId="1749A8F0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65BE25E" w14:textId="598A01FA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7C97459E" w14:textId="77777777" w:rsidTr="002E492D">
        <w:trPr>
          <w:trHeight w:val="282"/>
        </w:trPr>
        <w:tc>
          <w:tcPr>
            <w:tcW w:w="3325" w:type="dxa"/>
            <w:vMerge w:val="restart"/>
            <w:shd w:val="clear" w:color="auto" w:fill="auto"/>
            <w:vAlign w:val="center"/>
            <w:hideMark/>
          </w:tcPr>
          <w:p w14:paraId="4D1AF818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it-IT"/>
              </w:rPr>
              <w:t>Respiratory, thoracic and mediastinal disorders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1EAC9F2B" w14:textId="77777777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Throat irritation</w:t>
            </w:r>
          </w:p>
        </w:tc>
        <w:tc>
          <w:tcPr>
            <w:tcW w:w="1170" w:type="dxa"/>
            <w:vAlign w:val="center"/>
          </w:tcPr>
          <w:p w14:paraId="515C9280" w14:textId="11350882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5B0402F6" w14:textId="387103F9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105D61F" w14:textId="63BB3A2F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791EE7" w14:paraId="7624E1A4" w14:textId="77777777" w:rsidTr="002E492D">
        <w:trPr>
          <w:trHeight w:val="282"/>
        </w:trPr>
        <w:tc>
          <w:tcPr>
            <w:tcW w:w="3325" w:type="dxa"/>
            <w:vMerge/>
            <w:vAlign w:val="center"/>
            <w:hideMark/>
          </w:tcPr>
          <w:p w14:paraId="5256C3FF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14:paraId="65A9E261" w14:textId="0D5F810A" w:rsidR="002E492D" w:rsidRPr="001314F3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ll</w:t>
            </w:r>
          </w:p>
        </w:tc>
        <w:tc>
          <w:tcPr>
            <w:tcW w:w="1170" w:type="dxa"/>
            <w:vAlign w:val="center"/>
          </w:tcPr>
          <w:p w14:paraId="5DAD6D8D" w14:textId="3A9425D7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(0.9%)</w:t>
            </w:r>
          </w:p>
        </w:tc>
        <w:tc>
          <w:tcPr>
            <w:tcW w:w="1080" w:type="dxa"/>
            <w:vAlign w:val="center"/>
          </w:tcPr>
          <w:p w14:paraId="460D9A03" w14:textId="688EB42A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5671350" w14:textId="377B0DFC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(0.8%)</w:t>
            </w:r>
          </w:p>
        </w:tc>
      </w:tr>
      <w:tr w:rsidR="002E492D" w:rsidRPr="001314F3" w14:paraId="1E6E1C77" w14:textId="77777777" w:rsidTr="002E492D">
        <w:trPr>
          <w:trHeight w:val="282"/>
        </w:trPr>
        <w:tc>
          <w:tcPr>
            <w:tcW w:w="6565" w:type="dxa"/>
            <w:gridSpan w:val="2"/>
            <w:shd w:val="clear" w:color="auto" w:fill="auto"/>
            <w:noWrap/>
            <w:vAlign w:val="center"/>
            <w:hideMark/>
          </w:tcPr>
          <w:p w14:paraId="7FF13DE5" w14:textId="77777777" w:rsidR="002E492D" w:rsidRPr="001314F3" w:rsidRDefault="002E492D" w:rsidP="002E49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1314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ALL</w:t>
            </w:r>
          </w:p>
        </w:tc>
        <w:tc>
          <w:tcPr>
            <w:tcW w:w="1170" w:type="dxa"/>
            <w:vAlign w:val="center"/>
          </w:tcPr>
          <w:p w14:paraId="70438252" w14:textId="577BDE4C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32577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110 (100.0%)</w:t>
            </w:r>
          </w:p>
        </w:tc>
        <w:tc>
          <w:tcPr>
            <w:tcW w:w="1080" w:type="dxa"/>
            <w:vAlign w:val="center"/>
          </w:tcPr>
          <w:p w14:paraId="5BC969D1" w14:textId="673835B5" w:rsidR="002E492D" w:rsidRPr="0032577D" w:rsidRDefault="002E492D" w:rsidP="002E49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257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(100.0%)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49E94F" w14:textId="77777777" w:rsidR="002E492D" w:rsidRPr="002E492D" w:rsidRDefault="002E492D" w:rsidP="002E4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2E492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130</w:t>
            </w:r>
          </w:p>
        </w:tc>
      </w:tr>
    </w:tbl>
    <w:p w14:paraId="4CAB8C58" w14:textId="77777777" w:rsidR="001314F3" w:rsidRDefault="001314F3" w:rsidP="001314F3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152CC047" w14:textId="6D75EEA6" w:rsidR="00676633" w:rsidRPr="001314F3" w:rsidRDefault="0032577D" w:rsidP="001314F3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D</w:t>
      </w:r>
      <w:r w:rsidR="00B21835" w:rsidRPr="001314F3">
        <w:rPr>
          <w:rFonts w:ascii="Times New Roman" w:hAnsi="Times New Roman" w:cs="Times New Roman"/>
          <w:sz w:val="18"/>
          <w:szCs w:val="18"/>
          <w:lang w:val="en-US"/>
        </w:rPr>
        <w:t xml:space="preserve">ata are presented as number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(N) </w:t>
      </w:r>
      <w:r w:rsidR="00B21835" w:rsidRPr="001314F3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="00676633" w:rsidRPr="001314F3">
        <w:rPr>
          <w:rFonts w:ascii="Times New Roman" w:hAnsi="Times New Roman" w:cs="Times New Roman"/>
          <w:sz w:val="18"/>
          <w:szCs w:val="18"/>
          <w:lang w:val="en-US"/>
        </w:rPr>
        <w:t xml:space="preserve"> percentages (%)</w:t>
      </w:r>
      <w:r w:rsidR="00B21835" w:rsidRPr="001314F3">
        <w:rPr>
          <w:rFonts w:ascii="Times New Roman" w:hAnsi="Times New Roman" w:cs="Times New Roman"/>
          <w:sz w:val="18"/>
          <w:szCs w:val="18"/>
          <w:lang w:val="en-US"/>
        </w:rPr>
        <w:t>.</w:t>
      </w:r>
    </w:p>
    <w:sectPr w:rsidR="00676633" w:rsidRPr="001314F3" w:rsidSect="00D76228">
      <w:pgSz w:w="11906" w:h="16838"/>
      <w:pgMar w:top="81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E7"/>
    <w:rsid w:val="00076387"/>
    <w:rsid w:val="001314F3"/>
    <w:rsid w:val="001A4FB6"/>
    <w:rsid w:val="002E492D"/>
    <w:rsid w:val="0032577D"/>
    <w:rsid w:val="003C6ACF"/>
    <w:rsid w:val="00676633"/>
    <w:rsid w:val="00791EE7"/>
    <w:rsid w:val="0086190C"/>
    <w:rsid w:val="009921F8"/>
    <w:rsid w:val="00A2083D"/>
    <w:rsid w:val="00AD47DA"/>
    <w:rsid w:val="00B21835"/>
    <w:rsid w:val="00C77853"/>
    <w:rsid w:val="00D7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2F35D"/>
  <w15:chartTrackingRefBased/>
  <w15:docId w15:val="{21FF595F-AA67-47DC-9D8D-6494CD55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619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9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9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9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9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6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Morelli</dc:creator>
  <cp:keywords/>
  <dc:description/>
  <cp:lastModifiedBy>Vinodhin Vedagiri</cp:lastModifiedBy>
  <cp:revision>3</cp:revision>
  <dcterms:created xsi:type="dcterms:W3CDTF">2023-11-21T16:39:00Z</dcterms:created>
  <dcterms:modified xsi:type="dcterms:W3CDTF">2024-01-24T19:55:00Z</dcterms:modified>
</cp:coreProperties>
</file>