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82" w:type="dxa"/>
        <w:tblLook w:val="04A0" w:firstRow="1" w:lastRow="0" w:firstColumn="1" w:lastColumn="0" w:noHBand="0" w:noVBand="1"/>
      </w:tblPr>
      <w:tblGrid>
        <w:gridCol w:w="3186"/>
        <w:gridCol w:w="1714"/>
        <w:gridCol w:w="1774"/>
        <w:gridCol w:w="1834"/>
        <w:gridCol w:w="1774"/>
      </w:tblGrid>
      <w:tr w:rsidR="008B658E" w:rsidRPr="008B658E" w14:paraId="16EE1CCE" w14:textId="77777777" w:rsidTr="008B658E">
        <w:trPr>
          <w:trHeight w:val="315"/>
        </w:trPr>
        <w:tc>
          <w:tcPr>
            <w:tcW w:w="102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F9F9BA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Supplementary 1. Number of participants with available CSF Progranulin and brain PET at each time points</w:t>
            </w:r>
          </w:p>
        </w:tc>
      </w:tr>
      <w:tr w:rsidR="008B658E" w:rsidRPr="008B658E" w14:paraId="3B4B9335" w14:textId="77777777" w:rsidTr="008B658E">
        <w:trPr>
          <w:trHeight w:val="330"/>
        </w:trPr>
        <w:tc>
          <w:tcPr>
            <w:tcW w:w="318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47D3C235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Variable</w:t>
            </w:r>
          </w:p>
        </w:tc>
        <w:tc>
          <w:tcPr>
            <w:tcW w:w="17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21CE4E03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A-/TN- (n=246)</w:t>
            </w:r>
          </w:p>
        </w:tc>
        <w:tc>
          <w:tcPr>
            <w:tcW w:w="17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02938C01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A+/TN- (n=166)</w:t>
            </w:r>
          </w:p>
        </w:tc>
        <w:tc>
          <w:tcPr>
            <w:tcW w:w="18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716EBDB4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A+/TN+ (n=407)</w:t>
            </w:r>
          </w:p>
        </w:tc>
        <w:tc>
          <w:tcPr>
            <w:tcW w:w="17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40709D33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A-/TN+ (n=182)</w:t>
            </w:r>
          </w:p>
        </w:tc>
      </w:tr>
      <w:tr w:rsidR="008B658E" w:rsidRPr="008B658E" w14:paraId="06D438D5" w14:textId="77777777" w:rsidTr="008B658E">
        <w:trPr>
          <w:trHeight w:val="315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5B1E63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CSF Progranulin</w:t>
            </w:r>
            <w:r w:rsidRPr="008B658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at baseline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99668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246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BD07A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166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7990BD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407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B29A3F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182</w:t>
            </w:r>
          </w:p>
        </w:tc>
      </w:tr>
      <w:tr w:rsidR="008B658E" w:rsidRPr="008B658E" w14:paraId="0C4F0E62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9503F8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CSF Progranulin</w:t>
            </w:r>
            <w:r w:rsidRPr="008B658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at 12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60A9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9170B0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9CF95D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172E10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</w:tr>
      <w:tr w:rsidR="008B658E" w:rsidRPr="008B658E" w14:paraId="40303C4F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76EA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CSF Progranulin</w:t>
            </w:r>
            <w:r w:rsidRPr="008B658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at 24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8D37E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6E2C6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56ACF5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128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36037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</w:tr>
      <w:tr w:rsidR="008B658E" w:rsidRPr="008B658E" w14:paraId="7714B6A4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866636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CSF Progranulin</w:t>
            </w:r>
            <w:r w:rsidRPr="008B658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at 36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0BF258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5CF3CF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021DE0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0CD66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</w:tr>
      <w:tr w:rsidR="008B658E" w:rsidRPr="008B658E" w14:paraId="33567053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FA3B1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CSF Progranulin</w:t>
            </w:r>
            <w:r w:rsidRPr="008B658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at 48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27AFB8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8CE76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965826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C07BB4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</w:tr>
      <w:tr w:rsidR="008B658E" w:rsidRPr="008B658E" w14:paraId="3D5D4B18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FE204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Aβ-PET at baseline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2E8054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134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FDFE4A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111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114CAE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278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762FC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116</w:t>
            </w:r>
          </w:p>
        </w:tc>
      </w:tr>
      <w:tr w:rsidR="008B658E" w:rsidRPr="008B658E" w14:paraId="03AE499D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16A0A0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Aβ-PET at 24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1CE9D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440DDD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49D91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199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ADAC0D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</w:tr>
      <w:tr w:rsidR="008B658E" w:rsidRPr="008B658E" w14:paraId="50BFA078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4ACC2C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Aβ-PET at 48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87A067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18940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9B436C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141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768B03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</w:tr>
      <w:tr w:rsidR="008B658E" w:rsidRPr="008B658E" w14:paraId="23E1F90E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7C0624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tau-PET at baseline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047828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178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8271A6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98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4E9BFB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173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2F29A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97</w:t>
            </w:r>
          </w:p>
        </w:tc>
      </w:tr>
      <w:tr w:rsidR="008B658E" w:rsidRPr="008B658E" w14:paraId="224B5C41" w14:textId="77777777" w:rsidTr="008B658E">
        <w:trPr>
          <w:trHeight w:val="300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C525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tau-PET at 24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8FE603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76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77FE71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6930E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8617C9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</w:tr>
      <w:tr w:rsidR="008B658E" w:rsidRPr="008B658E" w14:paraId="2715709B" w14:textId="77777777" w:rsidTr="008B658E">
        <w:trPr>
          <w:trHeight w:val="315"/>
        </w:trPr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1EED93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tau-PET at 48 months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8CF092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F61EE1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0B71BB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70486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8B658E" w:rsidRPr="008B658E" w14:paraId="654EBB9D" w14:textId="77777777" w:rsidTr="008B658E">
        <w:trPr>
          <w:trHeight w:val="1778"/>
        </w:trPr>
        <w:tc>
          <w:tcPr>
            <w:tcW w:w="1028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8DC1BF" w14:textId="77777777" w:rsidR="008B658E" w:rsidRPr="008B658E" w:rsidRDefault="008B658E" w:rsidP="008B6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658E">
              <w:rPr>
                <w:rFonts w:ascii="Times New Roman" w:eastAsia="Times New Roman" w:hAnsi="Times New Roman" w:cs="Times New Roman"/>
                <w:color w:val="000000"/>
              </w:rPr>
              <w:t xml:space="preserve">  Abbreviations: Aβ, Amyloid Beta; A, Aβ pathology; TN, Tau neurodegeneration; CSF, cerebrospinal fluid</w:t>
            </w:r>
          </w:p>
        </w:tc>
      </w:tr>
    </w:tbl>
    <w:p w14:paraId="39056DBF" w14:textId="77777777" w:rsidR="00E27EF0" w:rsidRDefault="00E27EF0">
      <w:bookmarkStart w:id="0" w:name="_GoBack"/>
      <w:bookmarkEnd w:id="0"/>
    </w:p>
    <w:sectPr w:rsidR="00E27E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cwNDAzNjQ1NTQ3NbNQ0lEKTi0uzszPAykwrAUAWyJZRiwAAAA="/>
  </w:docVars>
  <w:rsids>
    <w:rsidRoot w:val="004F3936"/>
    <w:rsid w:val="004F3936"/>
    <w:rsid w:val="008B658E"/>
    <w:rsid w:val="00E2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2C1926-1ACB-4D68-8DEC-D43A68E3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3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Fardin Nabizadeh</dc:creator>
  <cp:keywords/>
  <dc:description/>
  <cp:lastModifiedBy>Fardin Nabizadeh</cp:lastModifiedBy>
  <cp:revision>2</cp:revision>
  <dcterms:created xsi:type="dcterms:W3CDTF">2023-12-14T06:57:00Z</dcterms:created>
  <dcterms:modified xsi:type="dcterms:W3CDTF">2023-12-14T06:57:00Z</dcterms:modified>
</cp:coreProperties>
</file>