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8B11C" w14:textId="77777777" w:rsidR="00C96B0C" w:rsidRDefault="00C96B0C" w:rsidP="00C96B0C">
      <w:pPr>
        <w:spacing w:after="240" w:line="240" w:lineRule="auto"/>
        <w:rPr>
          <w:rFonts w:ascii="Arial" w:eastAsia="Times New Roman" w:hAnsi="Arial" w:cs="Arial"/>
          <w:b/>
          <w:sz w:val="20"/>
          <w:szCs w:val="20"/>
          <w:u w:val="single"/>
          <w:lang w:val="en-US"/>
        </w:rPr>
      </w:pPr>
      <w:r>
        <w:rPr>
          <w:rFonts w:ascii="Arial" w:eastAsia="Times New Roman" w:hAnsi="Arial" w:cs="Arial"/>
          <w:b/>
          <w:sz w:val="20"/>
          <w:szCs w:val="20"/>
          <w:u w:val="single"/>
          <w:lang w:val="en-US"/>
        </w:rPr>
        <w:t>Online Resource</w:t>
      </w:r>
    </w:p>
    <w:p w14:paraId="1A47336D" w14:textId="77777777" w:rsidR="0034606F" w:rsidRDefault="00C96B0C" w:rsidP="00C96B0C">
      <w:pPr>
        <w:spacing w:after="24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>
        <w:rPr>
          <w:rFonts w:ascii="Arial" w:eastAsia="Times New Roman" w:hAnsi="Arial" w:cs="Arial"/>
          <w:b/>
          <w:sz w:val="20"/>
          <w:szCs w:val="20"/>
          <w:lang w:val="en-US"/>
        </w:rPr>
        <w:t xml:space="preserve">Article title: </w:t>
      </w:r>
      <w:r w:rsidR="0034606F" w:rsidRPr="0034606F">
        <w:rPr>
          <w:rFonts w:ascii="Arial" w:eastAsia="Times New Roman" w:hAnsi="Arial" w:cs="Arial"/>
          <w:sz w:val="20"/>
          <w:szCs w:val="20"/>
          <w:lang w:val="en-US"/>
        </w:rPr>
        <w:t>Multimorbidity and risk of adverse outcomes in the Hertfordshire Cohort Study: does sex matter?</w:t>
      </w:r>
    </w:p>
    <w:p w14:paraId="657C2DEB" w14:textId="77777777" w:rsidR="0034606F" w:rsidRDefault="00C96B0C" w:rsidP="00C96B0C">
      <w:pPr>
        <w:spacing w:after="24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>
        <w:rPr>
          <w:rFonts w:ascii="Arial" w:eastAsia="Times New Roman" w:hAnsi="Arial" w:cs="Arial"/>
          <w:b/>
          <w:sz w:val="20"/>
          <w:szCs w:val="20"/>
          <w:lang w:val="en-US"/>
        </w:rPr>
        <w:t xml:space="preserve">Journal: </w:t>
      </w:r>
      <w:r w:rsidR="0034606F" w:rsidRPr="0034606F">
        <w:rPr>
          <w:rFonts w:ascii="Arial" w:eastAsia="Times New Roman" w:hAnsi="Arial" w:cs="Arial"/>
          <w:sz w:val="20"/>
          <w:szCs w:val="20"/>
          <w:lang w:val="en-US"/>
        </w:rPr>
        <w:t>Aging Clinical and Experimental Research</w:t>
      </w:r>
    </w:p>
    <w:p w14:paraId="0CDAA5C5" w14:textId="36B57287" w:rsidR="00C96B0C" w:rsidRDefault="00C96B0C" w:rsidP="00C96B0C">
      <w:pPr>
        <w:spacing w:after="24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Authors</w:t>
      </w:r>
      <w:r>
        <w:rPr>
          <w:rFonts w:ascii="Arial" w:hAnsi="Arial" w:cs="Arial"/>
          <w:sz w:val="20"/>
          <w:szCs w:val="20"/>
        </w:rPr>
        <w:t xml:space="preserve">: </w:t>
      </w:r>
      <w:r w:rsidR="0034606F" w:rsidRPr="0034606F">
        <w:rPr>
          <w:rFonts w:ascii="Arial" w:hAnsi="Arial" w:cs="Arial"/>
          <w:sz w:val="20"/>
          <w:szCs w:val="20"/>
        </w:rPr>
        <w:t xml:space="preserve">LD Westbury, </w:t>
      </w:r>
      <w:r w:rsidR="009F0770" w:rsidRPr="0034606F">
        <w:rPr>
          <w:rFonts w:ascii="Arial" w:hAnsi="Arial" w:cs="Arial"/>
          <w:sz w:val="20"/>
          <w:szCs w:val="20"/>
        </w:rPr>
        <w:t>R</w:t>
      </w:r>
      <w:r w:rsidR="009F0770">
        <w:rPr>
          <w:rFonts w:ascii="Arial" w:hAnsi="Arial" w:cs="Arial"/>
          <w:sz w:val="20"/>
          <w:szCs w:val="20"/>
        </w:rPr>
        <w:t xml:space="preserve"> </w:t>
      </w:r>
      <w:r w:rsidR="009F0770" w:rsidRPr="0034606F">
        <w:rPr>
          <w:rFonts w:ascii="Arial" w:hAnsi="Arial" w:cs="Arial"/>
          <w:sz w:val="20"/>
          <w:szCs w:val="20"/>
        </w:rPr>
        <w:t xml:space="preserve">Rambukwella, </w:t>
      </w:r>
      <w:r w:rsidR="0034606F" w:rsidRPr="0034606F">
        <w:rPr>
          <w:rFonts w:ascii="Arial" w:hAnsi="Arial" w:cs="Arial"/>
          <w:sz w:val="20"/>
          <w:szCs w:val="20"/>
        </w:rPr>
        <w:t>C</w:t>
      </w:r>
      <w:r w:rsidR="0034606F">
        <w:rPr>
          <w:rFonts w:ascii="Arial" w:hAnsi="Arial" w:cs="Arial"/>
          <w:sz w:val="20"/>
          <w:szCs w:val="20"/>
        </w:rPr>
        <w:t xml:space="preserve"> </w:t>
      </w:r>
      <w:r w:rsidR="0034606F" w:rsidRPr="0034606F">
        <w:rPr>
          <w:rFonts w:ascii="Arial" w:hAnsi="Arial" w:cs="Arial"/>
          <w:sz w:val="20"/>
          <w:szCs w:val="20"/>
        </w:rPr>
        <w:t>Pearse, KA Ward, C Cooper</w:t>
      </w:r>
      <w:r w:rsidR="0034606F">
        <w:rPr>
          <w:rFonts w:ascii="Arial" w:hAnsi="Arial" w:cs="Arial"/>
          <w:sz w:val="20"/>
          <w:szCs w:val="20"/>
        </w:rPr>
        <w:t>,</w:t>
      </w:r>
      <w:r w:rsidR="0034606F" w:rsidRPr="0034606F">
        <w:rPr>
          <w:rFonts w:ascii="Arial" w:hAnsi="Arial" w:cs="Arial"/>
          <w:sz w:val="20"/>
          <w:szCs w:val="20"/>
        </w:rPr>
        <w:t xml:space="preserve"> EM Dennison</w:t>
      </w:r>
    </w:p>
    <w:p w14:paraId="31FCA95E" w14:textId="56F973B4" w:rsidR="0034606F" w:rsidRDefault="0034606F" w:rsidP="00C96B0C">
      <w:pPr>
        <w:spacing w:after="240" w:line="240" w:lineRule="auto"/>
        <w:rPr>
          <w:rFonts w:ascii="Arial" w:hAnsi="Arial" w:cs="Arial"/>
          <w:b/>
          <w:sz w:val="20"/>
          <w:szCs w:val="20"/>
        </w:rPr>
      </w:pPr>
    </w:p>
    <w:p w14:paraId="3B1623C0" w14:textId="229AEE93" w:rsidR="00C96B0C" w:rsidRDefault="0034606F" w:rsidP="00C96B0C">
      <w:pPr>
        <w:spacing w:after="24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Main affiliation</w:t>
      </w:r>
      <w:r w:rsidR="00C96B0C">
        <w:rPr>
          <w:rFonts w:ascii="Arial" w:hAnsi="Arial" w:cs="Arial"/>
          <w:b/>
          <w:sz w:val="20"/>
          <w:szCs w:val="20"/>
        </w:rPr>
        <w:t xml:space="preserve"> and e-mail address for corresponding author (Elaine Dennison)</w:t>
      </w:r>
      <w:r w:rsidR="00C96B0C">
        <w:rPr>
          <w:rFonts w:ascii="Arial" w:hAnsi="Arial" w:cs="Arial"/>
          <w:sz w:val="20"/>
          <w:szCs w:val="20"/>
        </w:rPr>
        <w:t>:</w:t>
      </w:r>
    </w:p>
    <w:p w14:paraId="5B664488" w14:textId="77777777" w:rsidR="00C96B0C" w:rsidRDefault="00C96B0C" w:rsidP="00C96B0C">
      <w:pPr>
        <w:spacing w:after="240" w:line="240" w:lineRule="auto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  <w:lang w:eastAsia="en-GB"/>
        </w:rPr>
        <w:t>MRC Lifecourse Epidemiology Centre, University of Southampton, Southampton, UK</w:t>
      </w:r>
    </w:p>
    <w:p w14:paraId="647B54C8" w14:textId="5F697E7C" w:rsidR="00C96B0C" w:rsidRDefault="0034606F" w:rsidP="00C96B0C">
      <w:pPr>
        <w:spacing w:after="240" w:line="240" w:lineRule="auto"/>
        <w:jc w:val="both"/>
        <w:rPr>
          <w:rFonts w:ascii="Arial" w:eastAsia="Arial" w:hAnsi="Arial" w:cs="Arial"/>
          <w:sz w:val="20"/>
          <w:szCs w:val="20"/>
        </w:rPr>
      </w:pPr>
      <w:hyperlink r:id="rId4" w:history="1">
        <w:r w:rsidRPr="00903D30">
          <w:rPr>
            <w:rStyle w:val="Hyperlink"/>
            <w:rFonts w:ascii="Arial" w:hAnsi="Arial" w:cs="Arial"/>
            <w:sz w:val="20"/>
            <w:szCs w:val="20"/>
          </w:rPr>
          <w:t>emd@mrc.soton.ac.uk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14:paraId="0A8A65B0" w14:textId="77777777" w:rsidR="006D1AC9" w:rsidRDefault="006D1AC9"/>
    <w:p w14:paraId="4671CE12" w14:textId="77777777" w:rsidR="00C96B0C" w:rsidRDefault="00C96B0C"/>
    <w:p w14:paraId="450E1401" w14:textId="77777777" w:rsidR="00C96B0C" w:rsidRDefault="00C96B0C"/>
    <w:p w14:paraId="66FB20E9" w14:textId="77777777" w:rsidR="00C96B0C" w:rsidRDefault="00C96B0C"/>
    <w:p w14:paraId="3A0F1927" w14:textId="77777777" w:rsidR="00C96B0C" w:rsidRDefault="00C96B0C"/>
    <w:p w14:paraId="16D8E8D4" w14:textId="77777777" w:rsidR="00C96B0C" w:rsidRDefault="00C96B0C"/>
    <w:p w14:paraId="40376D3D" w14:textId="77777777" w:rsidR="00C96B0C" w:rsidRDefault="00C96B0C"/>
    <w:p w14:paraId="5EC477CB" w14:textId="77777777" w:rsidR="00C96B0C" w:rsidRDefault="00C96B0C"/>
    <w:p w14:paraId="24833D2A" w14:textId="77777777" w:rsidR="00C96B0C" w:rsidRDefault="00C96B0C"/>
    <w:p w14:paraId="57DF460D" w14:textId="77777777" w:rsidR="00C96B0C" w:rsidRDefault="00C96B0C"/>
    <w:p w14:paraId="30AF7905" w14:textId="77777777" w:rsidR="00C96B0C" w:rsidRDefault="00C96B0C"/>
    <w:p w14:paraId="00075ECB" w14:textId="77777777" w:rsidR="00C96B0C" w:rsidRDefault="00C96B0C"/>
    <w:p w14:paraId="7AA4D510" w14:textId="77777777" w:rsidR="00C96B0C" w:rsidRDefault="00C96B0C"/>
    <w:p w14:paraId="21502C60" w14:textId="77777777" w:rsidR="00C96B0C" w:rsidRDefault="00C96B0C"/>
    <w:p w14:paraId="25AC77FB" w14:textId="77777777" w:rsidR="00C96B0C" w:rsidRDefault="00C96B0C"/>
    <w:p w14:paraId="2965D7F8" w14:textId="77777777" w:rsidR="00C96B0C" w:rsidRDefault="00C96B0C"/>
    <w:p w14:paraId="7ECCD30A" w14:textId="77777777" w:rsidR="00C96B0C" w:rsidRDefault="00C96B0C"/>
    <w:p w14:paraId="4BC97B8F" w14:textId="77777777" w:rsidR="00C96B0C" w:rsidRDefault="00C96B0C"/>
    <w:p w14:paraId="6AAC00AF" w14:textId="77777777" w:rsidR="00C96B0C" w:rsidRDefault="00C96B0C"/>
    <w:p w14:paraId="6DED1874" w14:textId="77777777" w:rsidR="0034606F" w:rsidRDefault="0034606F"/>
    <w:p w14:paraId="086233AB" w14:textId="77777777" w:rsidR="00C96B0C" w:rsidRDefault="00C96B0C"/>
    <w:tbl>
      <w:tblPr>
        <w:tblW w:w="8080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2694"/>
        <w:gridCol w:w="1701"/>
        <w:gridCol w:w="992"/>
        <w:gridCol w:w="1701"/>
        <w:gridCol w:w="992"/>
      </w:tblGrid>
      <w:tr w:rsidR="00C96B0C" w:rsidRPr="006D1266" w14:paraId="2D2DE573" w14:textId="77777777" w:rsidTr="00336A67">
        <w:trPr>
          <w:trHeight w:val="450"/>
        </w:trPr>
        <w:tc>
          <w:tcPr>
            <w:tcW w:w="8080" w:type="dxa"/>
            <w:gridSpan w:val="5"/>
            <w:vMerge w:val="restart"/>
            <w:shd w:val="clear" w:color="auto" w:fill="auto"/>
            <w:vAlign w:val="bottom"/>
            <w:hideMark/>
          </w:tcPr>
          <w:p w14:paraId="546B2316" w14:textId="77777777" w:rsidR="00C96B0C" w:rsidRPr="006D1266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D12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Supplementary Table 1: </w:t>
            </w:r>
            <w:proofErr w:type="spellStart"/>
            <w:r w:rsidRPr="006D12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Subhazard</w:t>
            </w:r>
            <w:proofErr w:type="spellEnd"/>
            <w:r w:rsidRPr="006D12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ratios (95% CI) for adverse health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events</w:t>
            </w:r>
            <w:r w:rsidRPr="006D12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per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additional system medicated at baseline</w:t>
            </w:r>
          </w:p>
        </w:tc>
      </w:tr>
      <w:tr w:rsidR="00C96B0C" w:rsidRPr="006D1266" w14:paraId="206CC28A" w14:textId="77777777" w:rsidTr="00336A67">
        <w:trPr>
          <w:trHeight w:val="450"/>
        </w:trPr>
        <w:tc>
          <w:tcPr>
            <w:tcW w:w="8080" w:type="dxa"/>
            <w:gridSpan w:val="5"/>
            <w:vMerge/>
            <w:vAlign w:val="center"/>
            <w:hideMark/>
          </w:tcPr>
          <w:p w14:paraId="54C83A2D" w14:textId="77777777" w:rsidR="00C96B0C" w:rsidRPr="006D1266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C96B0C" w:rsidRPr="006D1266" w14:paraId="7B450305" w14:textId="77777777" w:rsidTr="00336A67">
        <w:trPr>
          <w:trHeight w:val="250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FFB15" w14:textId="77777777" w:rsidR="00C96B0C" w:rsidRPr="006D1266" w:rsidRDefault="00C96B0C" w:rsidP="00336A67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00B06" w14:textId="77777777" w:rsidR="00C96B0C" w:rsidRPr="006D1266" w:rsidRDefault="00C96B0C" w:rsidP="00336A6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3E071" w14:textId="77777777" w:rsidR="00C96B0C" w:rsidRPr="006D1266" w:rsidRDefault="00C96B0C" w:rsidP="00336A6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5FAE3" w14:textId="77777777" w:rsidR="00C96B0C" w:rsidRPr="006D1266" w:rsidRDefault="00C96B0C" w:rsidP="00336A6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693E7" w14:textId="77777777" w:rsidR="00C96B0C" w:rsidRPr="006D1266" w:rsidRDefault="00C96B0C" w:rsidP="00336A6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96B0C" w:rsidRPr="006D1266" w14:paraId="5C1821EB" w14:textId="77777777" w:rsidTr="00336A67">
        <w:trPr>
          <w:trHeight w:val="260"/>
        </w:trPr>
        <w:tc>
          <w:tcPr>
            <w:tcW w:w="269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191CBA2" w14:textId="77777777" w:rsidR="00C96B0C" w:rsidRPr="006D1266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D12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Health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event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DC038" w14:textId="77777777" w:rsidR="00C96B0C" w:rsidRPr="006D1266" w:rsidRDefault="00C96B0C" w:rsidP="00336A6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D12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Men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4114A" w14:textId="77777777" w:rsidR="00C96B0C" w:rsidRPr="006D1266" w:rsidRDefault="00C96B0C" w:rsidP="00336A6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D12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Women</w:t>
            </w:r>
          </w:p>
        </w:tc>
      </w:tr>
      <w:tr w:rsidR="00C96B0C" w:rsidRPr="006D1266" w14:paraId="0BFB47F7" w14:textId="77777777" w:rsidTr="00336A67">
        <w:trPr>
          <w:trHeight w:val="260"/>
        </w:trPr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4DA0CA3" w14:textId="77777777" w:rsidR="00C96B0C" w:rsidRPr="006D1266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3A201" w14:textId="77777777" w:rsidR="00C96B0C" w:rsidRPr="006D1266" w:rsidRDefault="00C96B0C" w:rsidP="00336A6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D12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Subhazard</w:t>
            </w:r>
            <w:proofErr w:type="spellEnd"/>
            <w:r w:rsidRPr="006D12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ratio (95% CI)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AE391" w14:textId="77777777" w:rsidR="00C96B0C" w:rsidRPr="006D1266" w:rsidRDefault="00C96B0C" w:rsidP="00336A6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D12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P-value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91E65" w14:textId="77777777" w:rsidR="00C96B0C" w:rsidRPr="006D1266" w:rsidRDefault="00C96B0C" w:rsidP="00336A6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D12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Subhazard</w:t>
            </w:r>
            <w:proofErr w:type="spellEnd"/>
            <w:r w:rsidRPr="006D12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ratio (95% CI)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FF809" w14:textId="77777777" w:rsidR="00C96B0C" w:rsidRPr="006D1266" w:rsidRDefault="00C96B0C" w:rsidP="00336A6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D12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P-value</w:t>
            </w:r>
          </w:p>
        </w:tc>
      </w:tr>
      <w:tr w:rsidR="00C96B0C" w:rsidRPr="006D1266" w14:paraId="2888977F" w14:textId="77777777" w:rsidTr="00336A67">
        <w:trPr>
          <w:trHeight w:val="250"/>
        </w:trPr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48847" w14:textId="77777777" w:rsidR="00C96B0C" w:rsidRPr="00D15DC9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15DC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Admission (any)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2ECD273" w14:textId="77777777" w:rsidR="00C96B0C" w:rsidRPr="00D15DC9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15DC9">
              <w:rPr>
                <w:rFonts w:ascii="Arial" w:hAnsi="Arial" w:cs="Arial"/>
                <w:color w:val="000000"/>
                <w:sz w:val="20"/>
                <w:szCs w:val="20"/>
              </w:rPr>
              <w:t>1.22 (1.16,1.28)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2526AA2" w14:textId="77777777" w:rsidR="00C96B0C" w:rsidRPr="00D15DC9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15DC9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ED18F0E" w14:textId="77777777" w:rsidR="00C96B0C" w:rsidRPr="00D15DC9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15DC9">
              <w:rPr>
                <w:rFonts w:ascii="Arial" w:hAnsi="Arial" w:cs="Arial"/>
                <w:color w:val="000000"/>
                <w:sz w:val="20"/>
                <w:szCs w:val="20"/>
              </w:rPr>
              <w:t>1.21 (1.15,1.28)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86A13DB" w14:textId="77777777" w:rsidR="00C96B0C" w:rsidRPr="00D15DC9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15DC9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C96B0C" w:rsidRPr="006D1266" w14:paraId="209D3EDD" w14:textId="77777777" w:rsidTr="00336A67">
        <w:trPr>
          <w:trHeight w:val="250"/>
        </w:trPr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B289BEF" w14:textId="77777777" w:rsidR="00C96B0C" w:rsidRPr="00D15DC9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15DC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Admission (neurological)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FF2ED85" w14:textId="77777777" w:rsidR="00C96B0C" w:rsidRPr="00D15DC9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15DC9">
              <w:rPr>
                <w:rFonts w:ascii="Arial" w:hAnsi="Arial" w:cs="Arial"/>
                <w:color w:val="000000"/>
                <w:sz w:val="20"/>
                <w:szCs w:val="20"/>
              </w:rPr>
              <w:t>1.21 (1.11,1.32)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58F1562" w14:textId="77777777" w:rsidR="00C96B0C" w:rsidRPr="00D15DC9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15DC9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D34130F" w14:textId="77777777" w:rsidR="00C96B0C" w:rsidRPr="00D15DC9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15DC9">
              <w:rPr>
                <w:rFonts w:ascii="Arial" w:hAnsi="Arial" w:cs="Arial"/>
                <w:color w:val="000000"/>
                <w:sz w:val="20"/>
                <w:szCs w:val="20"/>
              </w:rPr>
              <w:t>1.20 (1.12,1.29)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1CC2B12" w14:textId="77777777" w:rsidR="00C96B0C" w:rsidRPr="00D15DC9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15DC9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C96B0C" w:rsidRPr="006D1266" w14:paraId="64E33D06" w14:textId="77777777" w:rsidTr="00336A67">
        <w:trPr>
          <w:trHeight w:val="250"/>
        </w:trPr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4B815849" w14:textId="77777777" w:rsidR="00C96B0C" w:rsidRPr="00D15DC9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15DC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Admission (cardiovascular)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C24C49B" w14:textId="77777777" w:rsidR="00C96B0C" w:rsidRPr="00D15DC9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15DC9">
              <w:rPr>
                <w:rFonts w:ascii="Arial" w:hAnsi="Arial" w:cs="Arial"/>
                <w:color w:val="000000"/>
                <w:sz w:val="20"/>
                <w:szCs w:val="20"/>
              </w:rPr>
              <w:t>1.35 (1.28,1.43)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975136" w14:textId="77777777" w:rsidR="00C96B0C" w:rsidRPr="00D15DC9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15DC9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D137BD3" w14:textId="77777777" w:rsidR="00C96B0C" w:rsidRPr="00D15DC9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15DC9">
              <w:rPr>
                <w:rFonts w:ascii="Arial" w:hAnsi="Arial" w:cs="Arial"/>
                <w:color w:val="000000"/>
                <w:sz w:val="20"/>
                <w:szCs w:val="20"/>
              </w:rPr>
              <w:t>1.30 (1.23,1.37)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F824D7B" w14:textId="77777777" w:rsidR="00C96B0C" w:rsidRPr="00D15DC9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15DC9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C96B0C" w:rsidRPr="006D1266" w14:paraId="1694FF29" w14:textId="77777777" w:rsidTr="00336A67">
        <w:trPr>
          <w:trHeight w:val="250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90B1C" w14:textId="77777777" w:rsidR="00C96B0C" w:rsidRPr="00D15DC9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15DC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Admission (respiratory)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C1C1BA4" w14:textId="77777777" w:rsidR="00C96B0C" w:rsidRPr="00D15DC9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15DC9">
              <w:rPr>
                <w:rFonts w:ascii="Arial" w:hAnsi="Arial" w:cs="Arial"/>
                <w:color w:val="000000"/>
                <w:sz w:val="20"/>
                <w:szCs w:val="20"/>
              </w:rPr>
              <w:t>1.39 (1.30,1.48)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D5D6720" w14:textId="77777777" w:rsidR="00C96B0C" w:rsidRPr="00D15DC9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15DC9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34A1CE6" w14:textId="77777777" w:rsidR="00C96B0C" w:rsidRPr="00D15DC9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15DC9">
              <w:rPr>
                <w:rFonts w:ascii="Arial" w:hAnsi="Arial" w:cs="Arial"/>
                <w:color w:val="000000"/>
                <w:sz w:val="20"/>
                <w:szCs w:val="20"/>
              </w:rPr>
              <w:t>1.28 (1.21,1.36)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D43A170" w14:textId="77777777" w:rsidR="00C96B0C" w:rsidRPr="00D15DC9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15DC9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C96B0C" w:rsidRPr="006D1266" w14:paraId="4F6BD9E8" w14:textId="77777777" w:rsidTr="00336A67">
        <w:trPr>
          <w:trHeight w:val="250"/>
        </w:trPr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D8795" w14:textId="77777777" w:rsidR="00C96B0C" w:rsidRPr="006D1266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7481B" w14:textId="77777777" w:rsidR="00C96B0C" w:rsidRPr="006D1266" w:rsidRDefault="00C96B0C" w:rsidP="00336A67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5F9B8" w14:textId="77777777" w:rsidR="00C96B0C" w:rsidRPr="006D1266" w:rsidRDefault="00C96B0C" w:rsidP="00336A67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9CD61" w14:textId="77777777" w:rsidR="00C96B0C" w:rsidRPr="006D1266" w:rsidRDefault="00C96B0C" w:rsidP="00336A67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8CB4B" w14:textId="77777777" w:rsidR="00C96B0C" w:rsidRPr="006D1266" w:rsidRDefault="00C96B0C" w:rsidP="00336A67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96B0C" w:rsidRPr="006D1266" w14:paraId="6EFEFA92" w14:textId="77777777" w:rsidTr="00336A67">
        <w:trPr>
          <w:trHeight w:val="450"/>
        </w:trPr>
        <w:tc>
          <w:tcPr>
            <w:tcW w:w="8080" w:type="dxa"/>
            <w:gridSpan w:val="5"/>
            <w:vMerge w:val="restart"/>
            <w:shd w:val="clear" w:color="auto" w:fill="auto"/>
            <w:vAlign w:val="bottom"/>
            <w:hideMark/>
          </w:tcPr>
          <w:p w14:paraId="77937511" w14:textId="77777777" w:rsidR="00C96B0C" w:rsidRPr="006D1266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D12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 competing risk analysis was implemented using the Fine-Gray subdistribution hazards model; death was regarded as a competing event </w:t>
            </w:r>
          </w:p>
        </w:tc>
      </w:tr>
      <w:tr w:rsidR="00C96B0C" w:rsidRPr="006D1266" w14:paraId="0A4BD88E" w14:textId="77777777" w:rsidTr="00336A67">
        <w:trPr>
          <w:trHeight w:val="450"/>
        </w:trPr>
        <w:tc>
          <w:tcPr>
            <w:tcW w:w="8080" w:type="dxa"/>
            <w:gridSpan w:val="5"/>
            <w:vMerge/>
            <w:vAlign w:val="center"/>
            <w:hideMark/>
          </w:tcPr>
          <w:p w14:paraId="46DF945F" w14:textId="77777777" w:rsidR="00C96B0C" w:rsidRPr="006D1266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C96B0C" w:rsidRPr="006D1266" w14:paraId="4023822A" w14:textId="77777777" w:rsidTr="00336A67">
        <w:trPr>
          <w:trHeight w:val="450"/>
        </w:trPr>
        <w:tc>
          <w:tcPr>
            <w:tcW w:w="8080" w:type="dxa"/>
            <w:gridSpan w:val="5"/>
            <w:vMerge w:val="restart"/>
            <w:shd w:val="clear" w:color="auto" w:fill="auto"/>
            <w:vAlign w:val="center"/>
            <w:hideMark/>
          </w:tcPr>
          <w:p w14:paraId="1ABF8379" w14:textId="77777777" w:rsidR="00C96B0C" w:rsidRPr="006D1266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D12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Subhazard</w:t>
            </w:r>
            <w:proofErr w:type="spellEnd"/>
            <w:r w:rsidRPr="006D12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ratios of greater than one indicate that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higher numbers of systems medicated</w:t>
            </w:r>
            <w:r w:rsidRPr="006D12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were related to greater incidence of the adverse event</w:t>
            </w:r>
          </w:p>
        </w:tc>
      </w:tr>
      <w:tr w:rsidR="00C96B0C" w:rsidRPr="006D1266" w14:paraId="56479751" w14:textId="77777777" w:rsidTr="00336A67">
        <w:trPr>
          <w:trHeight w:val="450"/>
        </w:trPr>
        <w:tc>
          <w:tcPr>
            <w:tcW w:w="8080" w:type="dxa"/>
            <w:gridSpan w:val="5"/>
            <w:vMerge/>
            <w:vAlign w:val="center"/>
            <w:hideMark/>
          </w:tcPr>
          <w:p w14:paraId="2D454A7E" w14:textId="77777777" w:rsidR="00C96B0C" w:rsidRPr="006D1266" w:rsidRDefault="00C96B0C" w:rsidP="00336A67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47BEACCD" w14:textId="77777777" w:rsidR="00C96B0C" w:rsidRDefault="00C96B0C"/>
    <w:p w14:paraId="5E894D66" w14:textId="77777777" w:rsidR="00C96B0C" w:rsidRDefault="00C96B0C"/>
    <w:sectPr w:rsidR="00C96B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0C"/>
    <w:rsid w:val="0034606F"/>
    <w:rsid w:val="006D1AC9"/>
    <w:rsid w:val="009F0770"/>
    <w:rsid w:val="00C9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7FDE9"/>
  <w15:chartTrackingRefBased/>
  <w15:docId w15:val="{489B57F0-96CD-46C7-AC64-9CED0C110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B0C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60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60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md@mrc.soton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193</Words>
  <Characters>1103</Characters>
  <Application>Microsoft Office Word</Application>
  <DocSecurity>0</DocSecurity>
  <Lines>9</Lines>
  <Paragraphs>2</Paragraphs>
  <ScaleCrop>false</ScaleCrop>
  <Company>University of Southampton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 Westbury</dc:creator>
  <cp:keywords/>
  <dc:description/>
  <cp:lastModifiedBy>Leo Westbury</cp:lastModifiedBy>
  <cp:revision>3</cp:revision>
  <dcterms:created xsi:type="dcterms:W3CDTF">2024-03-11T15:12:00Z</dcterms:created>
  <dcterms:modified xsi:type="dcterms:W3CDTF">2024-03-11T16:38:00Z</dcterms:modified>
</cp:coreProperties>
</file>