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E489" w14:textId="15572E0B" w:rsidR="00B65C15" w:rsidRPr="00480CC1" w:rsidRDefault="00B65C15" w:rsidP="00D953B3">
      <w:pPr>
        <w:ind w:left="-1080" w:right="-1594"/>
        <w:rPr>
          <w:rFonts w:ascii="Times New Roman" w:hAnsi="Times New Roman" w:cs="Times New Roman"/>
          <w:sz w:val="24"/>
          <w:szCs w:val="24"/>
          <w:lang w:val="en-US"/>
        </w:rPr>
      </w:pPr>
      <w:r w:rsidRPr="00480C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F2BF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80CC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80CC1">
        <w:rPr>
          <w:rFonts w:ascii="Times New Roman" w:hAnsi="Times New Roman" w:cs="Times New Roman"/>
          <w:sz w:val="24"/>
          <w:szCs w:val="24"/>
          <w:lang w:val="en-US"/>
        </w:rPr>
        <w:t xml:space="preserve"> Effects of exercise on IntraMAT or InterMAT of other muscle compartments following a hypocaloric protocol.</w:t>
      </w:r>
    </w:p>
    <w:tbl>
      <w:tblPr>
        <w:tblStyle w:val="TableGrid"/>
        <w:tblW w:w="10980" w:type="dxa"/>
        <w:tblInd w:w="-1062" w:type="dxa"/>
        <w:tblLook w:val="04A0" w:firstRow="1" w:lastRow="0" w:firstColumn="1" w:lastColumn="0" w:noHBand="0" w:noVBand="1"/>
      </w:tblPr>
      <w:tblGrid>
        <w:gridCol w:w="1428"/>
        <w:gridCol w:w="1302"/>
        <w:gridCol w:w="1609"/>
        <w:gridCol w:w="1643"/>
        <w:gridCol w:w="1803"/>
        <w:gridCol w:w="1600"/>
        <w:gridCol w:w="1595"/>
      </w:tblGrid>
      <w:tr w:rsidR="00B65C15" w:rsidRPr="00480CC1" w14:paraId="1DFD659B" w14:textId="06DBF29F" w:rsidTr="00480CC1">
        <w:tc>
          <w:tcPr>
            <w:tcW w:w="1428" w:type="dxa"/>
          </w:tcPr>
          <w:p w14:paraId="58E4EF3D" w14:textId="7C6E8ACA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302" w:type="dxa"/>
          </w:tcPr>
          <w:p w14:paraId="61BAD232" w14:textId="089833CC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Type of exercise</w:t>
            </w:r>
          </w:p>
        </w:tc>
        <w:tc>
          <w:tcPr>
            <w:tcW w:w="1609" w:type="dxa"/>
          </w:tcPr>
          <w:p w14:paraId="571EBC9A" w14:textId="643D81E5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Compartment</w:t>
            </w:r>
          </w:p>
        </w:tc>
        <w:tc>
          <w:tcPr>
            <w:tcW w:w="1643" w:type="dxa"/>
          </w:tcPr>
          <w:p w14:paraId="51364420" w14:textId="40440717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Baseline-intervention</w:t>
            </w:r>
          </w:p>
        </w:tc>
        <w:tc>
          <w:tcPr>
            <w:tcW w:w="1803" w:type="dxa"/>
          </w:tcPr>
          <w:p w14:paraId="29E053D9" w14:textId="697CCCFD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600" w:type="dxa"/>
          </w:tcPr>
          <w:p w14:paraId="14F80004" w14:textId="39BFF2BF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Baseline-control</w:t>
            </w:r>
          </w:p>
        </w:tc>
        <w:tc>
          <w:tcPr>
            <w:tcW w:w="1595" w:type="dxa"/>
          </w:tcPr>
          <w:p w14:paraId="3EF783F8" w14:textId="124149AC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Post-control</w:t>
            </w:r>
          </w:p>
        </w:tc>
      </w:tr>
      <w:tr w:rsidR="00B65C15" w:rsidRPr="00480CC1" w14:paraId="1F2F7FE7" w14:textId="4B476C7C" w:rsidTr="00480CC1">
        <w:tc>
          <w:tcPr>
            <w:tcW w:w="1428" w:type="dxa"/>
          </w:tcPr>
          <w:p w14:paraId="6FC71D6D" w14:textId="0B6F7AFD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Brubaker 2023</w:t>
            </w:r>
          </w:p>
        </w:tc>
        <w:tc>
          <w:tcPr>
            <w:tcW w:w="1302" w:type="dxa"/>
          </w:tcPr>
          <w:p w14:paraId="44C0C420" w14:textId="5B5A4A43" w:rsidR="00B65C15" w:rsidRPr="00480CC1" w:rsidRDefault="00B65C15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Concurrent</w:t>
            </w:r>
          </w:p>
        </w:tc>
        <w:tc>
          <w:tcPr>
            <w:tcW w:w="1609" w:type="dxa"/>
          </w:tcPr>
          <w:p w14:paraId="3230DE43" w14:textId="285DA29E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Thigh IntraIMAT</w:t>
            </w:r>
          </w:p>
        </w:tc>
        <w:tc>
          <w:tcPr>
            <w:tcW w:w="1643" w:type="dxa"/>
          </w:tcPr>
          <w:p w14:paraId="17CB73A1" w14:textId="183D0622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32±10 cm</w:t>
            </w:r>
            <w:r w:rsidRPr="00480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3" w:type="dxa"/>
          </w:tcPr>
          <w:p w14:paraId="731F9F4F" w14:textId="4315141A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–4 (–5, –3)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9C" w:rsidRPr="00480CC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E0359C" w:rsidRPr="00480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00" w:type="dxa"/>
          </w:tcPr>
          <w:p w14:paraId="10417891" w14:textId="7742EDB1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34±11 cm</w:t>
            </w:r>
            <w:r w:rsidRPr="00480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5" w:type="dxa"/>
          </w:tcPr>
          <w:p w14:paraId="0E199EC0" w14:textId="164D5CDF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–4 (–5, –3)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9C" w:rsidRPr="00480CC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E0359C" w:rsidRPr="00480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65C15" w:rsidRPr="00480CC1" w14:paraId="1EFFEA9E" w14:textId="07EBED17" w:rsidTr="00480CC1">
        <w:tc>
          <w:tcPr>
            <w:tcW w:w="1428" w:type="dxa"/>
          </w:tcPr>
          <w:p w14:paraId="7C4A9176" w14:textId="38C97325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Gorgey 2012</w:t>
            </w:r>
          </w:p>
        </w:tc>
        <w:tc>
          <w:tcPr>
            <w:tcW w:w="1302" w:type="dxa"/>
          </w:tcPr>
          <w:p w14:paraId="53BB662F" w14:textId="66F42B85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609" w:type="dxa"/>
          </w:tcPr>
          <w:p w14:paraId="574BFEE7" w14:textId="35595B18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Thigh IntraIMAT</w:t>
            </w:r>
          </w:p>
        </w:tc>
        <w:tc>
          <w:tcPr>
            <w:tcW w:w="1643" w:type="dxa"/>
          </w:tcPr>
          <w:p w14:paraId="197EB7FD" w14:textId="1617E55D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8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03" w:type="dxa"/>
          </w:tcPr>
          <w:p w14:paraId="2D65371C" w14:textId="2DC6EAC2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8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8%, 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 = 0.06</w:t>
            </w:r>
          </w:p>
        </w:tc>
        <w:tc>
          <w:tcPr>
            <w:tcW w:w="1600" w:type="dxa"/>
          </w:tcPr>
          <w:p w14:paraId="359FA40E" w14:textId="14B95E23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95" w:type="dxa"/>
          </w:tcPr>
          <w:p w14:paraId="00F34DD2" w14:textId="4328F12F" w:rsidR="00B65C15" w:rsidRPr="00480CC1" w:rsidRDefault="00480CC1" w:rsidP="007A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8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24%, p = 0.08</w:t>
            </w:r>
          </w:p>
        </w:tc>
      </w:tr>
      <w:tr w:rsidR="00B65C15" w:rsidRPr="00480CC1" w14:paraId="095CBB64" w14:textId="10FD2930" w:rsidTr="00480CC1">
        <w:tc>
          <w:tcPr>
            <w:tcW w:w="1428" w:type="dxa"/>
          </w:tcPr>
          <w:p w14:paraId="5AD860C6" w14:textId="1028E5DE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Ryan 2014</w:t>
            </w:r>
          </w:p>
        </w:tc>
        <w:tc>
          <w:tcPr>
            <w:tcW w:w="1302" w:type="dxa"/>
          </w:tcPr>
          <w:p w14:paraId="3A0580AB" w14:textId="0C073258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</w:tc>
        <w:tc>
          <w:tcPr>
            <w:tcW w:w="1609" w:type="dxa"/>
          </w:tcPr>
          <w:p w14:paraId="0025F9D1" w14:textId="0B231265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Erector spinae, Lateral and rectus abdominal, and Psoas IntraIMAT</w:t>
            </w:r>
          </w:p>
        </w:tc>
        <w:tc>
          <w:tcPr>
            <w:tcW w:w="1643" w:type="dxa"/>
          </w:tcPr>
          <w:p w14:paraId="5B85578D" w14:textId="2830518A" w:rsidR="00B65C15" w:rsidRPr="00480CC1" w:rsidRDefault="00B65C15" w:rsidP="00B65C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Erector spinae: 11.9±6.96; Psoas: 4.4±6.76; Lateral abdominal area: 11.4±7.16; Rectus abdominis: 3.2±6.76 </w:t>
            </w:r>
          </w:p>
          <w:p w14:paraId="4BED644C" w14:textId="445C1656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7ED1C5D" w14:textId="0E02A245" w:rsidR="00E0359C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Erector spinae: 11.2±6.98; Psoas: 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4.0± 6.68; </w:t>
            </w:r>
          </w:p>
          <w:p w14:paraId="7E078DAF" w14:textId="77777777" w:rsidR="00E0359C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Lateral abdominal area: 10.3±7.08; Rectus abdominis: 2.9±6.68; </w:t>
            </w:r>
          </w:p>
          <w:p w14:paraId="6D2D993D" w14:textId="0268EAC1" w:rsidR="00B65C15" w:rsidRPr="00480CC1" w:rsidRDefault="00E0359C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65C15" w:rsidRPr="00480CC1">
              <w:rPr>
                <w:rFonts w:ascii="Times New Roman" w:hAnsi="Times New Roman" w:cs="Times New Roman"/>
                <w:sz w:val="24"/>
                <w:szCs w:val="24"/>
              </w:rPr>
              <w:t>ll p &lt;0.05 or &lt;0.01</w:t>
            </w:r>
          </w:p>
        </w:tc>
        <w:tc>
          <w:tcPr>
            <w:tcW w:w="1600" w:type="dxa"/>
          </w:tcPr>
          <w:p w14:paraId="7763C162" w14:textId="181EA82A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Erector spinae: 11.9±5.69 SD; Psoas: 4.5±5.09; Lateral abdominal area: 12.7±5.69; Rectus abdominis: 3.6±5.09</w:t>
            </w:r>
          </w:p>
        </w:tc>
        <w:tc>
          <w:tcPr>
            <w:tcW w:w="1595" w:type="dxa"/>
          </w:tcPr>
          <w:p w14:paraId="5B21DD3F" w14:textId="13F68FA5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Erector spinae: 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 xml:space="preserve">11.1± 5.49; 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Psoas: 4.0±4.89; Lateral abdominal area: 11.0±5.49; Rectus abdominis: 3.5±5.09; Only Lateral Abdominal Area had p &lt; 0.05</w:t>
            </w:r>
          </w:p>
        </w:tc>
      </w:tr>
      <w:tr w:rsidR="00B65C15" w:rsidRPr="00480CC1" w14:paraId="61CA7C4F" w14:textId="3D3191D1" w:rsidTr="00480CC1">
        <w:tc>
          <w:tcPr>
            <w:tcW w:w="1428" w:type="dxa"/>
          </w:tcPr>
          <w:p w14:paraId="458D931D" w14:textId="7F09F421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Christiansen 2009</w:t>
            </w:r>
          </w:p>
        </w:tc>
        <w:tc>
          <w:tcPr>
            <w:tcW w:w="1302" w:type="dxa"/>
          </w:tcPr>
          <w:p w14:paraId="6351AAAE" w14:textId="3BE79B96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</w:tc>
        <w:tc>
          <w:tcPr>
            <w:tcW w:w="1609" w:type="dxa"/>
          </w:tcPr>
          <w:p w14:paraId="4F0DCBAC" w14:textId="3F489E3D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L2/L3 level InterIMAT</w:t>
            </w:r>
          </w:p>
        </w:tc>
        <w:tc>
          <w:tcPr>
            <w:tcW w:w="1643" w:type="dxa"/>
          </w:tcPr>
          <w:p w14:paraId="5F4B65FE" w14:textId="5FEB4E58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3" w:type="dxa"/>
          </w:tcPr>
          <w:p w14:paraId="6A949950" w14:textId="61296B0C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-8-11% (p = 0.06 vs. diet only group)</w:t>
            </w:r>
          </w:p>
        </w:tc>
        <w:tc>
          <w:tcPr>
            <w:tcW w:w="1600" w:type="dxa"/>
          </w:tcPr>
          <w:p w14:paraId="6FA547CB" w14:textId="0CFC867A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14:paraId="31B3CB81" w14:textId="4EBFA500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-7%</w:t>
            </w:r>
          </w:p>
        </w:tc>
      </w:tr>
      <w:tr w:rsidR="00B65C15" w:rsidRPr="00480CC1" w14:paraId="1E0C6360" w14:textId="5992DFC4" w:rsidTr="00480CC1">
        <w:tc>
          <w:tcPr>
            <w:tcW w:w="1428" w:type="dxa"/>
          </w:tcPr>
          <w:p w14:paraId="300FD245" w14:textId="2929D10F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Janssen 2002</w:t>
            </w:r>
          </w:p>
        </w:tc>
        <w:tc>
          <w:tcPr>
            <w:tcW w:w="1302" w:type="dxa"/>
          </w:tcPr>
          <w:p w14:paraId="6A02664C" w14:textId="4446010B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</w:tc>
        <w:tc>
          <w:tcPr>
            <w:tcW w:w="1609" w:type="dxa"/>
          </w:tcPr>
          <w:p w14:paraId="791B6B84" w14:textId="4CA2DF9B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Abdominal InterIMAT</w:t>
            </w:r>
          </w:p>
        </w:tc>
        <w:tc>
          <w:tcPr>
            <w:tcW w:w="1643" w:type="dxa"/>
          </w:tcPr>
          <w:p w14:paraId="2BF89519" w14:textId="1F692AA2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3" w:type="dxa"/>
          </w:tcPr>
          <w:p w14:paraId="7A7CBA84" w14:textId="20953CDB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-0.38 (0.4) kg; p &lt; 0.05</w:t>
            </w:r>
          </w:p>
        </w:tc>
        <w:tc>
          <w:tcPr>
            <w:tcW w:w="1600" w:type="dxa"/>
          </w:tcPr>
          <w:p w14:paraId="110C10FE" w14:textId="184C5349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14:paraId="729F3C1D" w14:textId="5ECCC9C8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-0.22 (0.19)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; p &lt; 0.05</w:t>
            </w:r>
          </w:p>
        </w:tc>
      </w:tr>
      <w:tr w:rsidR="00B65C15" w:rsidRPr="00480CC1" w14:paraId="0ED52F0B" w14:textId="61D22389" w:rsidTr="00480CC1">
        <w:tc>
          <w:tcPr>
            <w:tcW w:w="1428" w:type="dxa"/>
          </w:tcPr>
          <w:p w14:paraId="5C4D1272" w14:textId="508B3AA9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Janssen 2002</w:t>
            </w:r>
          </w:p>
        </w:tc>
        <w:tc>
          <w:tcPr>
            <w:tcW w:w="1302" w:type="dxa"/>
          </w:tcPr>
          <w:p w14:paraId="13C97E93" w14:textId="08563EDD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609" w:type="dxa"/>
          </w:tcPr>
          <w:p w14:paraId="34099B1B" w14:textId="6FB6531D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Abdominal InterIMAT</w:t>
            </w:r>
          </w:p>
        </w:tc>
        <w:tc>
          <w:tcPr>
            <w:tcW w:w="1643" w:type="dxa"/>
          </w:tcPr>
          <w:p w14:paraId="6F901C25" w14:textId="409F6D88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3" w:type="dxa"/>
          </w:tcPr>
          <w:p w14:paraId="0694A045" w14:textId="3F39C6C2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-0.12 (0.14) kg; p &lt; 0.05</w:t>
            </w:r>
          </w:p>
        </w:tc>
        <w:tc>
          <w:tcPr>
            <w:tcW w:w="1600" w:type="dxa"/>
          </w:tcPr>
          <w:p w14:paraId="41EE863D" w14:textId="268ADDD7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14:paraId="55AA3A7A" w14:textId="7643E460" w:rsidR="00B65C15" w:rsidRPr="00480CC1" w:rsidRDefault="00B65C15" w:rsidP="00B6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Δ = -0.22 (0.19)</w:t>
            </w:r>
            <w:r w:rsidR="00E0359C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  <w:r w:rsidRPr="00480CC1">
              <w:rPr>
                <w:rFonts w:ascii="Times New Roman" w:hAnsi="Times New Roman" w:cs="Times New Roman"/>
                <w:sz w:val="24"/>
                <w:szCs w:val="24"/>
              </w:rPr>
              <w:t>; p &lt; 0.05</w:t>
            </w:r>
          </w:p>
        </w:tc>
      </w:tr>
    </w:tbl>
    <w:p w14:paraId="76E0FE28" w14:textId="3F94B013" w:rsidR="0083019E" w:rsidRPr="00480CC1" w:rsidRDefault="0083019E" w:rsidP="0083019E">
      <w:pPr>
        <w:ind w:left="-630" w:hanging="45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are reported as mean (</w:t>
      </w:r>
      <w:r w:rsidR="00E0359C" w:rsidRPr="00480CC1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  <w:lang w:val="en-US"/>
        </w:rPr>
        <w:t>SD) or 95%CI.</w:t>
      </w:r>
    </w:p>
    <w:p w14:paraId="46662D4E" w14:textId="77777777" w:rsidR="00B65C15" w:rsidRPr="00480CC1" w:rsidRDefault="00B65C1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6FD860" w14:textId="77777777" w:rsidR="00B65C15" w:rsidRPr="00480CC1" w:rsidRDefault="00B65C1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83A41C" w14:textId="77777777" w:rsidR="00B65C15" w:rsidRPr="00480CC1" w:rsidRDefault="00B65C1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28F3C3" w14:textId="77777777" w:rsidR="00B65C15" w:rsidRPr="00480CC1" w:rsidRDefault="00B65C1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441BE0" w14:textId="77777777" w:rsidR="00B65C15" w:rsidRPr="00480CC1" w:rsidRDefault="00B65C1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65C15" w:rsidRPr="00480CC1" w:rsidSect="004F5B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15"/>
    <w:rsid w:val="00480CC1"/>
    <w:rsid w:val="004F5BE7"/>
    <w:rsid w:val="006B3D91"/>
    <w:rsid w:val="0083019E"/>
    <w:rsid w:val="009F2BF5"/>
    <w:rsid w:val="00AD0C2A"/>
    <w:rsid w:val="00B65C15"/>
    <w:rsid w:val="00D953B3"/>
    <w:rsid w:val="00DF6E5E"/>
    <w:rsid w:val="00E0359C"/>
    <w:rsid w:val="00E6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4B102"/>
  <w15:chartTrackingRefBased/>
  <w15:docId w15:val="{C8B2B3C9-2ED8-4C5E-9D8D-08B6050E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C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Prokopidis, Konstantinos</dc:creator>
  <cp:keywords/>
  <dc:description/>
  <cp:lastModifiedBy>Prokopidis, Konstantinos</cp:lastModifiedBy>
  <cp:revision>5</cp:revision>
  <dcterms:created xsi:type="dcterms:W3CDTF">2024-06-10T14:06:00Z</dcterms:created>
  <dcterms:modified xsi:type="dcterms:W3CDTF">2025-02-07T21:23:00Z</dcterms:modified>
</cp:coreProperties>
</file>