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21" w:type="dxa"/>
        <w:jc w:val="center"/>
        <w:tblLook w:val="04A0" w:firstRow="1" w:lastRow="0" w:firstColumn="1" w:lastColumn="0" w:noHBand="0" w:noVBand="1"/>
      </w:tblPr>
      <w:tblGrid>
        <w:gridCol w:w="1824"/>
        <w:gridCol w:w="2254"/>
        <w:gridCol w:w="1756"/>
        <w:gridCol w:w="1775"/>
        <w:gridCol w:w="1756"/>
        <w:gridCol w:w="1756"/>
      </w:tblGrid>
      <w:tr w:rsidR="00794663" w:rsidRPr="008B03CD" w14:paraId="6178E01D" w14:textId="77777777" w:rsidTr="00794663">
        <w:trPr>
          <w:jc w:val="center"/>
        </w:trPr>
        <w:tc>
          <w:tcPr>
            <w:tcW w:w="1112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4D16E15" w14:textId="77777777" w:rsidR="00794663" w:rsidRPr="007746F2" w:rsidRDefault="00794663" w:rsidP="008001F6">
            <w:pPr>
              <w:spacing w:line="276" w:lineRule="auto"/>
              <w:jc w:val="both"/>
              <w:rPr>
                <w:rFonts w:ascii="Times New Roman" w:hAnsi="Times New Roman"/>
                <w:lang w:val="en-US"/>
              </w:rPr>
            </w:pPr>
            <w:r w:rsidRPr="007746F2">
              <w:rPr>
                <w:rFonts w:ascii="Times New Roman" w:hAnsi="Times New Roman"/>
                <w:b/>
                <w:bCs/>
                <w:lang w:val="en-US"/>
              </w:rPr>
              <w:t>Table</w:t>
            </w:r>
            <w:r w:rsidRPr="007746F2">
              <w:rPr>
                <w:rFonts w:ascii="Times New Roman" w:hAnsi="Times New Roman"/>
                <w:lang w:val="en-US"/>
              </w:rPr>
              <w:t xml:space="preserve"> 3 - Comparison between the screening methods to according in SDOC</w:t>
            </w:r>
          </w:p>
        </w:tc>
      </w:tr>
      <w:tr w:rsidR="00794663" w14:paraId="139B4D77" w14:textId="77777777" w:rsidTr="00794663">
        <w:trPr>
          <w:trHeight w:val="38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3A931F" w14:textId="77777777" w:rsidR="00794663" w:rsidRPr="007746F2" w:rsidRDefault="00794663" w:rsidP="0079466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Men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2AFD40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Area under curve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427D29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Sensitivity, (%)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83981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Specificity, (%)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52D8C4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PPV, (%)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52ABF3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NPV, (%)</w:t>
            </w:r>
          </w:p>
        </w:tc>
      </w:tr>
      <w:tr w:rsidR="00794663" w14:paraId="7B28F40D" w14:textId="77777777" w:rsidTr="00794663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7F78CF2" w14:textId="77777777" w:rsidR="00794663" w:rsidRPr="007746F2" w:rsidRDefault="00794663" w:rsidP="008001F6">
            <w:pPr>
              <w:spacing w:line="276" w:lineRule="auto"/>
              <w:ind w:left="19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SARC-F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E6FB06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0.536 (0.416-0.656)</w:t>
            </w:r>
            <w:r w:rsidRPr="007746F2">
              <w:rPr>
                <w:rFonts w:ascii="Times New Roman" w:hAnsi="Times New Roman"/>
                <w:sz w:val="22"/>
                <w:szCs w:val="22"/>
                <w:vertAlign w:val="superscript"/>
              </w:rPr>
              <w:t>f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391095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92.9 (76.6-99.2)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3E2A9F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14.3 (7.6-23.6)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F617C3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26.5 (24.0-29.2)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FA7360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85.7 (58.8-96.2)</w:t>
            </w:r>
          </w:p>
        </w:tc>
      </w:tr>
      <w:tr w:rsidR="00794663" w14:paraId="4E2DE1C4" w14:textId="77777777" w:rsidTr="00794663">
        <w:trPr>
          <w:jc w:val="center"/>
        </w:trPr>
        <w:tc>
          <w:tcPr>
            <w:tcW w:w="0" w:type="auto"/>
            <w:shd w:val="clear" w:color="auto" w:fill="auto"/>
          </w:tcPr>
          <w:p w14:paraId="6D27902E" w14:textId="77777777" w:rsidR="00794663" w:rsidRPr="007746F2" w:rsidRDefault="00794663" w:rsidP="008001F6">
            <w:pPr>
              <w:spacing w:line="276" w:lineRule="auto"/>
              <w:ind w:left="19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SARC-CalF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21D31F7C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0.613 (0.501-0.726)</w:t>
            </w:r>
            <w:r w:rsidRPr="007746F2">
              <w:rPr>
                <w:rFonts w:ascii="Times New Roman" w:hAnsi="Times New Roman"/>
                <w:sz w:val="22"/>
                <w:szCs w:val="22"/>
                <w:vertAlign w:val="superscript"/>
              </w:rPr>
              <w:t>f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3B6BABBE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89.3 (71.8-97.7)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2CA86DBE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32.5 (22.7-43.7)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5486E412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30.9 (26.8-35.2)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55E85C68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90.0 (74.7-96.5)</w:t>
            </w:r>
          </w:p>
        </w:tc>
      </w:tr>
      <w:tr w:rsidR="00794663" w14:paraId="3BFEA625" w14:textId="77777777" w:rsidTr="00794663">
        <w:trPr>
          <w:jc w:val="center"/>
        </w:trPr>
        <w:tc>
          <w:tcPr>
            <w:tcW w:w="0" w:type="auto"/>
            <w:shd w:val="clear" w:color="auto" w:fill="auto"/>
          </w:tcPr>
          <w:p w14:paraId="513AE9D4" w14:textId="77777777" w:rsidR="00794663" w:rsidRPr="007746F2" w:rsidRDefault="00794663" w:rsidP="008001F6">
            <w:pPr>
              <w:spacing w:line="276" w:lineRule="auto"/>
              <w:ind w:left="19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SARC-F+AC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5C294ABF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0.625 (0.516-0.734)</w:t>
            </w:r>
            <w:r w:rsidRPr="007746F2">
              <w:rPr>
                <w:rFonts w:ascii="Times New Roman" w:hAnsi="Times New Roman"/>
                <w:sz w:val="22"/>
                <w:szCs w:val="22"/>
                <w:vertAlign w:val="superscript"/>
              </w:rPr>
              <w:t>f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37256E55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96.4 (81.7-99.9)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20690C4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28.6 (19.2-39.5)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40EC7988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31.0 (27.9-34.4)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4AFF3770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96.0 (77.3-99.4)</w:t>
            </w:r>
          </w:p>
        </w:tc>
      </w:tr>
      <w:tr w:rsidR="00794663" w14:paraId="72FA70A2" w14:textId="77777777" w:rsidTr="00794663">
        <w:trPr>
          <w:jc w:val="center"/>
        </w:trPr>
        <w:tc>
          <w:tcPr>
            <w:tcW w:w="0" w:type="auto"/>
            <w:shd w:val="clear" w:color="auto" w:fill="auto"/>
          </w:tcPr>
          <w:p w14:paraId="3338A6D8" w14:textId="77777777" w:rsidR="00794663" w:rsidRPr="007746F2" w:rsidRDefault="00794663" w:rsidP="008001F6">
            <w:pPr>
              <w:spacing w:line="276" w:lineRule="auto"/>
              <w:ind w:left="19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SARC-CalF+AC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1F65784C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0.661 (0.547-0.774)</w:t>
            </w:r>
            <w:r w:rsidRPr="007746F2">
              <w:rPr>
                <w:rFonts w:ascii="Times New Roman" w:hAnsi="Times New Roman"/>
                <w:sz w:val="22"/>
                <w:szCs w:val="22"/>
                <w:vertAlign w:val="superscript"/>
              </w:rPr>
              <w:t>f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12C4CE8F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75.0 (55.1-89.3)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2334FA59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57.1 (45.9-67.9)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4274FD3A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36.8 (29.6-44.7)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1D236C32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87.3 (77.9-93.0)</w:t>
            </w:r>
          </w:p>
        </w:tc>
      </w:tr>
      <w:tr w:rsidR="00794663" w14:paraId="71905298" w14:textId="77777777" w:rsidTr="00794663">
        <w:trPr>
          <w:jc w:val="center"/>
        </w:trPr>
        <w:tc>
          <w:tcPr>
            <w:tcW w:w="0" w:type="auto"/>
            <w:shd w:val="clear" w:color="auto" w:fill="auto"/>
          </w:tcPr>
          <w:p w14:paraId="0CBFF915" w14:textId="77777777" w:rsidR="00794663" w:rsidRPr="007746F2" w:rsidRDefault="00794663" w:rsidP="008001F6">
            <w:pPr>
              <w:spacing w:line="276" w:lineRule="auto"/>
              <w:ind w:left="19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SarSA-Mod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3BC3426B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0.661 (0.538-0.783)</w:t>
            </w:r>
            <w:r w:rsidRPr="007746F2">
              <w:rPr>
                <w:rFonts w:ascii="Times New Roman" w:hAnsi="Times New Roman"/>
                <w:sz w:val="22"/>
                <w:szCs w:val="22"/>
                <w:vertAlign w:val="superscript"/>
              </w:rPr>
              <w:t>f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4CD7C7A8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53.6 (33.9-72.5)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D134822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78.6 (68.3-86.8)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37C2FA7F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45.5 (32.8-58.7)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4E10B22D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83.5 (77.0-88.5)</w:t>
            </w:r>
          </w:p>
        </w:tc>
      </w:tr>
      <w:tr w:rsidR="00794663" w14:paraId="76019C68" w14:textId="77777777" w:rsidTr="00794663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8BD80C9" w14:textId="77777777" w:rsidR="00794663" w:rsidRPr="007746F2" w:rsidRDefault="00794663" w:rsidP="008001F6">
            <w:pPr>
              <w:spacing w:line="276" w:lineRule="auto"/>
              <w:ind w:left="19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Ishii test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028AB1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 xml:space="preserve"> 0.815 (0.736-0.895)</w:t>
            </w:r>
            <w:r w:rsidRPr="007746F2">
              <w:rPr>
                <w:rFonts w:ascii="Times New Roman" w:hAnsi="Times New Roman"/>
                <w:sz w:val="22"/>
                <w:szCs w:val="22"/>
                <w:vertAlign w:val="superscript"/>
              </w:rPr>
              <w:t>a-e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8F82D0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96.4 (81.7-99.9)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A4F96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66.7 (55.5-76.6)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EC0829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49.1 (41.4-56.8)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01B820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98.3 (89.0-99.7)</w:t>
            </w:r>
          </w:p>
        </w:tc>
      </w:tr>
      <w:tr w:rsidR="00794663" w14:paraId="2F900DBA" w14:textId="77777777" w:rsidTr="00794663">
        <w:trPr>
          <w:trHeight w:val="45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DA3A7E" w14:textId="77777777" w:rsidR="00794663" w:rsidRPr="007746F2" w:rsidRDefault="00794663" w:rsidP="0079466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Women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02BF39" w14:textId="77777777" w:rsidR="00794663" w:rsidRPr="007746F2" w:rsidRDefault="00794663" w:rsidP="0079466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6EEA8A" w14:textId="77777777" w:rsidR="00794663" w:rsidRPr="007746F2" w:rsidRDefault="00794663" w:rsidP="0079466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87B49" w14:textId="77777777" w:rsidR="00794663" w:rsidRPr="007746F2" w:rsidRDefault="00794663" w:rsidP="0079466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0E807B" w14:textId="77777777" w:rsidR="00794663" w:rsidRPr="007746F2" w:rsidRDefault="00794663" w:rsidP="0079466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3A3CE" w14:textId="77777777" w:rsidR="00794663" w:rsidRPr="007746F2" w:rsidRDefault="00794663" w:rsidP="0079466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94663" w14:paraId="64A5872E" w14:textId="77777777" w:rsidTr="00794663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46B54AA" w14:textId="77777777" w:rsidR="00794663" w:rsidRPr="007746F2" w:rsidRDefault="00794663" w:rsidP="008001F6">
            <w:pPr>
              <w:spacing w:line="276" w:lineRule="auto"/>
              <w:ind w:left="18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SARC-F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9BCB28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0.527 (0.446-0.608)</w:t>
            </w:r>
            <w:r w:rsidRPr="007746F2">
              <w:rPr>
                <w:rFonts w:ascii="Times New Roman" w:hAnsi="Times New Roman"/>
                <w:sz w:val="22"/>
                <w:szCs w:val="22"/>
                <w:vertAlign w:val="superscript"/>
              </w:rPr>
              <w:t>f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CDAFB9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82.1 (72.3-89.7)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DB1F27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23.3 (15.9-32-0)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46F7EE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43.7 (40.2-47.2)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A23A5B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64.3 (50.6-76.0)</w:t>
            </w:r>
          </w:p>
        </w:tc>
      </w:tr>
      <w:tr w:rsidR="00794663" w14:paraId="484F4D31" w14:textId="77777777" w:rsidTr="00794663">
        <w:trPr>
          <w:jc w:val="center"/>
        </w:trPr>
        <w:tc>
          <w:tcPr>
            <w:tcW w:w="0" w:type="auto"/>
            <w:shd w:val="clear" w:color="auto" w:fill="auto"/>
          </w:tcPr>
          <w:p w14:paraId="3D3FCC8C" w14:textId="77777777" w:rsidR="00794663" w:rsidRPr="007746F2" w:rsidRDefault="00794663" w:rsidP="008001F6">
            <w:pPr>
              <w:spacing w:line="276" w:lineRule="auto"/>
              <w:ind w:left="18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SARC-CalF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5396F2B8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0.599 (0.519-0.678)</w:t>
            </w:r>
            <w:r w:rsidRPr="007746F2">
              <w:rPr>
                <w:rFonts w:ascii="Times New Roman" w:hAnsi="Times New Roman"/>
                <w:sz w:val="22"/>
                <w:szCs w:val="22"/>
                <w:vertAlign w:val="superscript"/>
              </w:rPr>
              <w:t>f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60EA7135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71.4 (60.5-80.8)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D05DB78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48.3 (38.9-57.7)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04C13C93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50.0 (44.5-55.5)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043D8CCD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70.0 (61.3-77.5)</w:t>
            </w:r>
          </w:p>
        </w:tc>
      </w:tr>
      <w:tr w:rsidR="00794663" w14:paraId="2A6E5A09" w14:textId="77777777" w:rsidTr="00794663">
        <w:trPr>
          <w:jc w:val="center"/>
        </w:trPr>
        <w:tc>
          <w:tcPr>
            <w:tcW w:w="0" w:type="auto"/>
            <w:shd w:val="clear" w:color="auto" w:fill="auto"/>
          </w:tcPr>
          <w:p w14:paraId="25513DE6" w14:textId="77777777" w:rsidR="00794663" w:rsidRPr="007746F2" w:rsidRDefault="00794663" w:rsidP="008001F6">
            <w:pPr>
              <w:spacing w:line="276" w:lineRule="auto"/>
              <w:ind w:left="18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SARC-F+AC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38C06604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0.576 (0.497-0.655)</w:t>
            </w:r>
            <w:r w:rsidRPr="007746F2">
              <w:rPr>
                <w:rFonts w:ascii="Times New Roman" w:hAnsi="Times New Roman"/>
                <w:sz w:val="22"/>
                <w:szCs w:val="22"/>
                <w:vertAlign w:val="superscript"/>
              </w:rPr>
              <w:t>f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4816698A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89.3 (80.6-95.0)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EDBB4EB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25.9 (18.2-34.8)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6DB8506B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46.6 (43.4-49.8)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52F209CA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76.9 (62.6-86.9)</w:t>
            </w:r>
          </w:p>
        </w:tc>
      </w:tr>
      <w:tr w:rsidR="00794663" w14:paraId="315E896E" w14:textId="77777777" w:rsidTr="00794663">
        <w:trPr>
          <w:jc w:val="center"/>
        </w:trPr>
        <w:tc>
          <w:tcPr>
            <w:tcW w:w="0" w:type="auto"/>
            <w:shd w:val="clear" w:color="auto" w:fill="auto"/>
          </w:tcPr>
          <w:p w14:paraId="6680C1F7" w14:textId="77777777" w:rsidR="00794663" w:rsidRPr="007746F2" w:rsidRDefault="00794663" w:rsidP="008001F6">
            <w:pPr>
              <w:spacing w:line="276" w:lineRule="auto"/>
              <w:ind w:left="18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SARC-CalF+AC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749E117F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0.581 (0.501-0.661)</w:t>
            </w:r>
            <w:r w:rsidRPr="007746F2">
              <w:rPr>
                <w:rFonts w:ascii="Times New Roman" w:hAnsi="Times New Roman"/>
                <w:sz w:val="22"/>
                <w:szCs w:val="22"/>
                <w:vertAlign w:val="superscript"/>
              </w:rPr>
              <w:t>f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6F121D22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61.9 (50.7-72.3)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24F4A60D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54.3 (44.8-63.6)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58930E92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49.5 (43.1-56.0)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1CA2ECAE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66.3 (58.9-73.1)</w:t>
            </w:r>
          </w:p>
        </w:tc>
      </w:tr>
      <w:tr w:rsidR="00794663" w14:paraId="7C8800FF" w14:textId="77777777" w:rsidTr="00794663">
        <w:trPr>
          <w:jc w:val="center"/>
        </w:trPr>
        <w:tc>
          <w:tcPr>
            <w:tcW w:w="0" w:type="auto"/>
            <w:shd w:val="clear" w:color="auto" w:fill="auto"/>
          </w:tcPr>
          <w:p w14:paraId="12CB1FF9" w14:textId="77777777" w:rsidR="00794663" w:rsidRPr="007746F2" w:rsidRDefault="00794663" w:rsidP="008001F6">
            <w:pPr>
              <w:spacing w:line="276" w:lineRule="auto"/>
              <w:ind w:left="18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SarSA-Mod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15965339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0.584 (0.503-0.665)</w:t>
            </w:r>
            <w:r w:rsidRPr="007746F2">
              <w:rPr>
                <w:rFonts w:ascii="Times New Roman" w:hAnsi="Times New Roman"/>
                <w:sz w:val="22"/>
                <w:szCs w:val="22"/>
                <w:vertAlign w:val="superscript"/>
              </w:rPr>
              <w:t>f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43037B49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45.2 (34.3-56.5)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79D8798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71.6 (62.4-79.5)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7167B785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53.5 (44.2-62.6)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32F85956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64.3 (59.0-69.3)</w:t>
            </w:r>
          </w:p>
        </w:tc>
      </w:tr>
      <w:tr w:rsidR="00794663" w14:paraId="2D04A77A" w14:textId="77777777" w:rsidTr="00794663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89B1ECA" w14:textId="77777777" w:rsidR="00794663" w:rsidRPr="007746F2" w:rsidRDefault="00794663" w:rsidP="008001F6">
            <w:pPr>
              <w:spacing w:line="276" w:lineRule="auto"/>
              <w:ind w:left="18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Ishii test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F8F171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0.885 (0.831-0.939)</w:t>
            </w:r>
            <w:r w:rsidRPr="007746F2">
              <w:rPr>
                <w:rFonts w:ascii="Times New Roman" w:hAnsi="Times New Roman"/>
                <w:sz w:val="22"/>
                <w:szCs w:val="22"/>
                <w:vertAlign w:val="superscript"/>
              </w:rPr>
              <w:t>a-e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534F86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82.1 (72.3-89.7)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E887E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94.8 (89.1-98.1)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7282F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92.0 (83.9-96.2)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7D67D1" w14:textId="77777777" w:rsidR="00794663" w:rsidRPr="007746F2" w:rsidRDefault="00794663" w:rsidP="008001F6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746F2">
              <w:rPr>
                <w:rFonts w:ascii="Times New Roman" w:hAnsi="Times New Roman"/>
                <w:sz w:val="22"/>
                <w:szCs w:val="22"/>
              </w:rPr>
              <w:t>88.0 (82.2-92.1)</w:t>
            </w:r>
          </w:p>
        </w:tc>
      </w:tr>
      <w:tr w:rsidR="00794663" w:rsidRPr="00044FFD" w14:paraId="063AE3BE" w14:textId="77777777" w:rsidTr="00794663">
        <w:trPr>
          <w:jc w:val="center"/>
        </w:trPr>
        <w:tc>
          <w:tcPr>
            <w:tcW w:w="11121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2699B230" w14:textId="77777777" w:rsidR="00794663" w:rsidRPr="007746F2" w:rsidRDefault="00794663" w:rsidP="00794663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746F2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a</w:t>
            </w:r>
            <w:r w:rsidRPr="007746F2">
              <w:rPr>
                <w:rFonts w:ascii="Times New Roman" w:hAnsi="Times New Roman"/>
                <w:sz w:val="18"/>
                <w:szCs w:val="18"/>
                <w:lang w:val="en-US"/>
              </w:rPr>
              <w:t>Significantly</w:t>
            </w:r>
            <w:proofErr w:type="spellEnd"/>
            <w:proofErr w:type="gramEnd"/>
            <w:r w:rsidRPr="007746F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different relative to SARC-F</w:t>
            </w:r>
          </w:p>
          <w:p w14:paraId="71559E1F" w14:textId="77777777" w:rsidR="00794663" w:rsidRPr="007746F2" w:rsidRDefault="00794663" w:rsidP="00794663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7746F2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b</w:t>
            </w:r>
            <w:r w:rsidRPr="007746F2">
              <w:rPr>
                <w:rFonts w:ascii="Times New Roman" w:hAnsi="Times New Roman"/>
                <w:sz w:val="18"/>
                <w:szCs w:val="18"/>
                <w:lang w:val="en-US"/>
              </w:rPr>
              <w:t>Significantly</w:t>
            </w:r>
            <w:proofErr w:type="spellEnd"/>
            <w:r w:rsidRPr="007746F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different relative to the SARC-</w:t>
            </w:r>
            <w:proofErr w:type="spellStart"/>
            <w:r w:rsidRPr="007746F2">
              <w:rPr>
                <w:rFonts w:ascii="Times New Roman" w:hAnsi="Times New Roman"/>
                <w:sz w:val="18"/>
                <w:szCs w:val="18"/>
                <w:lang w:val="en-US"/>
              </w:rPr>
              <w:t>CalF</w:t>
            </w:r>
            <w:proofErr w:type="spellEnd"/>
          </w:p>
          <w:p w14:paraId="7C9FFE6C" w14:textId="77777777" w:rsidR="00794663" w:rsidRPr="007746F2" w:rsidRDefault="00794663" w:rsidP="00794663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7746F2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c</w:t>
            </w:r>
            <w:r w:rsidRPr="007746F2">
              <w:rPr>
                <w:rFonts w:ascii="Times New Roman" w:hAnsi="Times New Roman"/>
                <w:sz w:val="18"/>
                <w:szCs w:val="18"/>
                <w:lang w:val="en-US"/>
              </w:rPr>
              <w:t>Significantly</w:t>
            </w:r>
            <w:proofErr w:type="spellEnd"/>
            <w:r w:rsidRPr="007746F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different relative to the SARC-F+AC</w:t>
            </w:r>
          </w:p>
          <w:p w14:paraId="20F07C7B" w14:textId="77777777" w:rsidR="00794663" w:rsidRPr="007746F2" w:rsidRDefault="00794663" w:rsidP="00794663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7746F2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d</w:t>
            </w:r>
            <w:r w:rsidRPr="007746F2">
              <w:rPr>
                <w:rFonts w:ascii="Times New Roman" w:hAnsi="Times New Roman"/>
                <w:sz w:val="18"/>
                <w:szCs w:val="18"/>
                <w:lang w:val="en-US"/>
              </w:rPr>
              <w:t>Significantly</w:t>
            </w:r>
            <w:proofErr w:type="spellEnd"/>
            <w:r w:rsidRPr="007746F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different relative to the </w:t>
            </w:r>
            <w:proofErr w:type="spellStart"/>
            <w:r w:rsidRPr="007746F2">
              <w:rPr>
                <w:rFonts w:ascii="Times New Roman" w:hAnsi="Times New Roman"/>
                <w:sz w:val="18"/>
                <w:szCs w:val="18"/>
                <w:lang w:val="en-US"/>
              </w:rPr>
              <w:t>SARC-CalF+AC</w:t>
            </w:r>
            <w:proofErr w:type="spellEnd"/>
          </w:p>
          <w:p w14:paraId="44E44F47" w14:textId="77777777" w:rsidR="00794663" w:rsidRPr="007746F2" w:rsidRDefault="00794663" w:rsidP="00794663">
            <w:pPr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7746F2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e</w:t>
            </w:r>
            <w:r w:rsidRPr="007746F2">
              <w:rPr>
                <w:rFonts w:ascii="Times New Roman" w:hAnsi="Times New Roman"/>
                <w:sz w:val="18"/>
                <w:szCs w:val="18"/>
                <w:lang w:val="en-US"/>
              </w:rPr>
              <w:t>Significantly</w:t>
            </w:r>
            <w:proofErr w:type="spellEnd"/>
            <w:r w:rsidRPr="007746F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different relative to the SarSA-Mod</w:t>
            </w:r>
          </w:p>
          <w:p w14:paraId="05C23369" w14:textId="77777777" w:rsidR="00794663" w:rsidRPr="007746F2" w:rsidRDefault="00794663" w:rsidP="0079466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7746F2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f</w:t>
            </w:r>
            <w:r w:rsidRPr="007746F2">
              <w:rPr>
                <w:rFonts w:ascii="Times New Roman" w:hAnsi="Times New Roman"/>
                <w:sz w:val="18"/>
                <w:szCs w:val="18"/>
                <w:lang w:val="en-US"/>
              </w:rPr>
              <w:t>Significantly</w:t>
            </w:r>
            <w:proofErr w:type="spellEnd"/>
            <w:r w:rsidRPr="007746F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different relative to the Ishii test</w:t>
            </w:r>
          </w:p>
        </w:tc>
      </w:tr>
    </w:tbl>
    <w:p w14:paraId="67BDF45C" w14:textId="77777777" w:rsidR="0088341A" w:rsidRPr="00794663" w:rsidRDefault="0088341A" w:rsidP="00794663">
      <w:pPr>
        <w:rPr>
          <w:lang w:val="en-US"/>
        </w:rPr>
      </w:pPr>
    </w:p>
    <w:sectPr w:rsidR="0088341A" w:rsidRPr="00794663" w:rsidSect="00794663"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663"/>
    <w:rsid w:val="001F3DFF"/>
    <w:rsid w:val="00794663"/>
    <w:rsid w:val="0088341A"/>
    <w:rsid w:val="00B5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45DE6"/>
  <w15:chartTrackingRefBased/>
  <w15:docId w15:val="{A50D0C93-8B32-4623-A850-B7660BB01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663"/>
    <w:pPr>
      <w:spacing w:after="0" w:line="240" w:lineRule="auto"/>
    </w:pPr>
    <w:rPr>
      <w:rFonts w:ascii="Aptos" w:eastAsia="Aptos" w:hAnsi="Aptos" w:cs="Times New Roman"/>
      <w:kern w:val="2"/>
      <w:sz w:val="24"/>
      <w:szCs w:val="24"/>
      <w:lang w:val="pt-BR"/>
    </w:rPr>
  </w:style>
  <w:style w:type="paragraph" w:styleId="Ttulo1">
    <w:name w:val="heading 1"/>
    <w:basedOn w:val="Normal"/>
    <w:next w:val="Normal"/>
    <w:link w:val="Ttulo1Carter"/>
    <w:uiPriority w:val="9"/>
    <w:qFormat/>
    <w:rsid w:val="0079466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9466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pt-PT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79466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val="pt-PT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79466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2"/>
      <w:szCs w:val="22"/>
      <w:lang w:val="pt-PT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79466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:sz w:val="22"/>
      <w:szCs w:val="22"/>
      <w:lang w:val="pt-PT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79466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val="pt-PT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79466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val="pt-PT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79466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val="pt-PT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79466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79466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9466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PT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794663"/>
    <w:rPr>
      <w:rFonts w:eastAsiaTheme="majorEastAsia" w:cstheme="majorBidi"/>
      <w:color w:val="0F4761" w:themeColor="accent1" w:themeShade="BF"/>
      <w:sz w:val="28"/>
      <w:szCs w:val="28"/>
      <w:lang w:val="pt-PT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794663"/>
    <w:rPr>
      <w:rFonts w:eastAsiaTheme="majorEastAsia" w:cstheme="majorBidi"/>
      <w:i/>
      <w:iCs/>
      <w:color w:val="0F4761" w:themeColor="accent1" w:themeShade="BF"/>
      <w:lang w:val="pt-PT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794663"/>
    <w:rPr>
      <w:rFonts w:eastAsiaTheme="majorEastAsia" w:cstheme="majorBidi"/>
      <w:color w:val="0F4761" w:themeColor="accent1" w:themeShade="BF"/>
      <w:lang w:val="pt-PT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794663"/>
    <w:rPr>
      <w:rFonts w:eastAsiaTheme="majorEastAsia" w:cstheme="majorBidi"/>
      <w:i/>
      <w:iCs/>
      <w:color w:val="595959" w:themeColor="text1" w:themeTint="A6"/>
      <w:lang w:val="pt-PT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794663"/>
    <w:rPr>
      <w:rFonts w:eastAsiaTheme="majorEastAsia" w:cstheme="majorBidi"/>
      <w:color w:val="595959" w:themeColor="text1" w:themeTint="A6"/>
      <w:lang w:val="pt-PT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794663"/>
    <w:rPr>
      <w:rFonts w:eastAsiaTheme="majorEastAsia" w:cstheme="majorBidi"/>
      <w:i/>
      <w:iCs/>
      <w:color w:val="272727" w:themeColor="text1" w:themeTint="D8"/>
      <w:lang w:val="pt-PT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794663"/>
    <w:rPr>
      <w:rFonts w:eastAsiaTheme="majorEastAsia" w:cstheme="majorBidi"/>
      <w:color w:val="272727" w:themeColor="text1" w:themeTint="D8"/>
      <w:lang w:val="pt-PT"/>
    </w:rPr>
  </w:style>
  <w:style w:type="paragraph" w:styleId="Ttulo">
    <w:name w:val="Title"/>
    <w:basedOn w:val="Normal"/>
    <w:next w:val="Normal"/>
    <w:link w:val="TtuloCarter"/>
    <w:uiPriority w:val="10"/>
    <w:qFormat/>
    <w:rsid w:val="007946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794663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79466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pt-PT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794663"/>
    <w:rPr>
      <w:rFonts w:eastAsiaTheme="majorEastAsia" w:cstheme="majorBidi"/>
      <w:color w:val="595959" w:themeColor="text1" w:themeTint="A6"/>
      <w:spacing w:val="15"/>
      <w:sz w:val="28"/>
      <w:szCs w:val="28"/>
      <w:lang w:val="pt-PT"/>
    </w:rPr>
  </w:style>
  <w:style w:type="paragraph" w:styleId="Citao">
    <w:name w:val="Quote"/>
    <w:basedOn w:val="Normal"/>
    <w:next w:val="Normal"/>
    <w:link w:val="CitaoCarter"/>
    <w:uiPriority w:val="29"/>
    <w:qFormat/>
    <w:rsid w:val="0079466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sz w:val="22"/>
      <w:szCs w:val="22"/>
      <w:lang w:val="pt-PT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794663"/>
    <w:rPr>
      <w:i/>
      <w:iCs/>
      <w:color w:val="404040" w:themeColor="text1" w:themeTint="BF"/>
      <w:lang w:val="pt-PT"/>
    </w:rPr>
  </w:style>
  <w:style w:type="paragraph" w:styleId="PargrafodaLista">
    <w:name w:val="List Paragraph"/>
    <w:basedOn w:val="Normal"/>
    <w:uiPriority w:val="34"/>
    <w:qFormat/>
    <w:rsid w:val="0079466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pt-PT"/>
    </w:rPr>
  </w:style>
  <w:style w:type="character" w:styleId="nfaseIntensa">
    <w:name w:val="Intense Emphasis"/>
    <w:basedOn w:val="Tipodeletrapredefinidodopargrafo"/>
    <w:uiPriority w:val="21"/>
    <w:qFormat/>
    <w:rsid w:val="0079466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7946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0"/>
      <w:sz w:val="22"/>
      <w:szCs w:val="22"/>
      <w:lang w:val="pt-PT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794663"/>
    <w:rPr>
      <w:i/>
      <w:iCs/>
      <w:color w:val="0F4761" w:themeColor="accent1" w:themeShade="BF"/>
      <w:lang w:val="pt-PT"/>
    </w:rPr>
  </w:style>
  <w:style w:type="character" w:styleId="RefernciaIntensa">
    <w:name w:val="Intense Reference"/>
    <w:basedOn w:val="Tipodeletrapredefinidodopargrafo"/>
    <w:uiPriority w:val="32"/>
    <w:qFormat/>
    <w:rsid w:val="007946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Duarte Miguel Henriques Neto</dc:creator>
  <cp:keywords/>
  <dc:description/>
  <cp:lastModifiedBy>Duarte Miguel Henriques Neto</cp:lastModifiedBy>
  <cp:revision>1</cp:revision>
  <dcterms:created xsi:type="dcterms:W3CDTF">2025-04-19T08:44:00Z</dcterms:created>
  <dcterms:modified xsi:type="dcterms:W3CDTF">2025-04-19T08:46:00Z</dcterms:modified>
</cp:coreProperties>
</file>