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outlineLvl w:val="0"/>
        <w:rPr>
          <w:rFonts w:hint="default" w:ascii="Times New Roman Bold" w:hAnsi="Times New Roman Bold" w:cs="Times New Roman Bold"/>
          <w:b/>
          <w:bCs/>
          <w:sz w:val="32"/>
          <w:szCs w:val="32"/>
          <w:lang w:val="en-US" w:eastAsia="zh-Hans"/>
        </w:rPr>
      </w:pPr>
      <w:bookmarkStart w:id="0" w:name="_Toc702785696"/>
      <w:bookmarkStart w:id="1" w:name="_Toc411144734"/>
      <w:r>
        <w:rPr>
          <w:rFonts w:hint="default" w:ascii="Times New Roman Bold" w:hAnsi="Times New Roman Bold" w:cs="Times New Roman Bold"/>
          <w:b/>
          <w:bCs/>
          <w:sz w:val="28"/>
          <w:szCs w:val="28"/>
        </w:rPr>
        <w:t>Supplemental Online Content</w:t>
      </w:r>
      <w:bookmarkEnd w:id="0"/>
      <w:bookmarkEnd w:id="1"/>
    </w:p>
    <w:sdt>
      <w:sdtPr>
        <w:rPr>
          <w:rFonts w:ascii="宋体" w:hAnsi="宋体" w:eastAsia="宋体" w:cstheme="minorBidi"/>
          <w:kern w:val="2"/>
          <w:sz w:val="24"/>
          <w:szCs w:val="24"/>
          <w:lang w:val="en-US" w:eastAsia="zh-CN" w:bidi="ar-SA"/>
        </w:rPr>
        <w:id w:val="612917658"/>
        <w15:color w:val="DBDBDB"/>
        <w:docPartObj>
          <w:docPartGallery w:val="Table of Contents"/>
          <w:docPartUnique/>
        </w:docPartObj>
      </w:sdtPr>
      <w:sdtEndPr>
        <w:rPr>
          <w:rFonts w:hint="default" w:ascii="Times New Roman" w:hAnsi="Times New Roman" w:eastAsia="Times New Roman" w:cs="Times New Roman"/>
          <w:bCs/>
          <w:color w:val="000000" w:themeColor="text1"/>
          <w:kern w:val="44"/>
          <w:sz w:val="24"/>
          <w:szCs w:val="24"/>
          <w:lang w:val="en-US" w:eastAsia="zh-Hans" w:bidi="ar-SA"/>
          <w14:textFill>
            <w14:solidFill>
              <w14:schemeClr w14:val="tx1"/>
            </w14:solidFill>
          </w14:textFill>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rPr>
              <w:rFonts w:hint="default" w:ascii="Times New Roman" w:hAnsi="Times New Roman" w:eastAsia="Times New Roman" w:cs="Times New Roman"/>
              <w:bCs/>
              <w:color w:val="000000" w:themeColor="text1"/>
              <w:kern w:val="44"/>
              <w:sz w:val="24"/>
              <w:szCs w:val="24"/>
              <w:lang w:val="en-US" w:eastAsia="zh-Hans" w:bidi="ar-SA"/>
              <w14:textFill>
                <w14:solidFill>
                  <w14:schemeClr w14:val="tx1"/>
                </w14:solidFill>
              </w14:textFill>
            </w:rPr>
          </w:pPr>
          <w:r>
            <w:rPr>
              <w:rFonts w:hint="default" w:ascii="Times New Roman" w:hAnsi="Times New Roman" w:eastAsia="Times New Roman" w:cs="Times New Roman"/>
              <w:b/>
              <w:bCs/>
              <w:color w:val="000000" w:themeColor="text1"/>
              <w:kern w:val="44"/>
              <w:sz w:val="24"/>
              <w:szCs w:val="24"/>
              <w:lang w:val="en-US" w:eastAsia="zh-Hans"/>
              <w14:textFill>
                <w14:solidFill>
                  <w14:schemeClr w14:val="tx1"/>
                </w14:solidFill>
              </w14:textFill>
            </w:rPr>
            <w:fldChar w:fldCharType="begin"/>
          </w:r>
          <w:r>
            <w:rPr>
              <w:rFonts w:hint="default" w:ascii="Times New Roman" w:hAnsi="Times New Roman" w:eastAsia="Times New Roman" w:cs="Times New Roman"/>
              <w:b/>
              <w:bCs/>
              <w:color w:val="000000" w:themeColor="text1"/>
              <w:kern w:val="44"/>
              <w:sz w:val="24"/>
              <w:szCs w:val="24"/>
              <w:lang w:val="en-US" w:eastAsia="zh-Hans"/>
              <w14:textFill>
                <w14:solidFill>
                  <w14:schemeClr w14:val="tx1"/>
                </w14:solidFill>
              </w14:textFill>
            </w:rPr>
            <w:instrText xml:space="preserve">TOC \o "1-3" \h \u </w:instrText>
          </w:r>
          <w:r>
            <w:rPr>
              <w:rFonts w:hint="default" w:ascii="Times New Roman" w:hAnsi="Times New Roman" w:eastAsia="Times New Roman" w:cs="Times New Roman"/>
              <w:b/>
              <w:bCs/>
              <w:color w:val="000000" w:themeColor="text1"/>
              <w:kern w:val="44"/>
              <w:sz w:val="24"/>
              <w:szCs w:val="24"/>
              <w:lang w:val="en-US" w:eastAsia="zh-Hans"/>
              <w14:textFill>
                <w14:solidFill>
                  <w14:schemeClr w14:val="tx1"/>
                </w14:solidFill>
              </w14:textFill>
            </w:rPr>
            <w:fldChar w:fldCharType="separate"/>
          </w:r>
        </w:p>
        <w:p>
          <w:pPr>
            <w:pStyle w:val="5"/>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_Toc411144734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8"/>
            </w:rPr>
            <w:t>Supplemental Online Content</w:t>
          </w:r>
          <w:r>
            <w:tab/>
          </w:r>
          <w:r>
            <w:fldChar w:fldCharType="begin"/>
          </w:r>
          <w:r>
            <w:instrText xml:space="preserve"> PAGEREF _Toc411144734 \h </w:instrText>
          </w:r>
          <w:r>
            <w:fldChar w:fldCharType="separate"/>
          </w:r>
          <w:r>
            <w:t>1</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_Toc1654651939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rPr>
            <w:t>eT</w:t>
          </w:r>
          <w:r>
            <w:rPr>
              <w:rFonts w:hint="eastAsia" w:ascii="Times New Roman Bold" w:hAnsi="Times New Roman Bold" w:cs="Times New Roman Bold"/>
              <w:bCs/>
              <w:szCs w:val="24"/>
              <w:lang w:val="en-US" w:eastAsia="zh-CN"/>
            </w:rPr>
            <w:t>able</w:t>
          </w:r>
          <w:r>
            <w:rPr>
              <w:rFonts w:hint="default" w:ascii="Times New Roman Bold" w:hAnsi="Times New Roman Bold" w:cs="Times New Roman Bold"/>
              <w:bCs/>
              <w:szCs w:val="24"/>
              <w:lang w:val="en-US" w:eastAsia="zh-CN"/>
            </w:rPr>
            <w:t xml:space="preserve"> 1 </w:t>
          </w:r>
          <w:r>
            <w:rPr>
              <w:rFonts w:hint="default" w:ascii="Times New Roman" w:hAnsi="Times New Roman" w:cs="Times New Roman"/>
              <w:bCs w:val="0"/>
              <w:szCs w:val="24"/>
              <w:lang w:val="en-US" w:eastAsia="zh-CN"/>
            </w:rPr>
            <w:t>PRISMA Network Meta-Analysis Checklist.</w:t>
          </w:r>
          <w:r>
            <w:tab/>
          </w:r>
          <w:r>
            <w:fldChar w:fldCharType="begin"/>
          </w:r>
          <w:r>
            <w:instrText xml:space="preserve"> PAGEREF _Toc1654651939 \h </w:instrText>
          </w:r>
          <w:r>
            <w:fldChar w:fldCharType="separate"/>
          </w:r>
          <w:r>
            <w:t>2</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_Toc1969393770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rPr>
            <w:t>eT</w:t>
          </w:r>
          <w:r>
            <w:rPr>
              <w:rFonts w:hint="eastAsia" w:ascii="Times New Roman Bold" w:hAnsi="Times New Roman Bold" w:cs="Times New Roman Bold"/>
              <w:bCs/>
              <w:szCs w:val="24"/>
              <w:lang w:val="en-US" w:eastAsia="zh-CN"/>
            </w:rPr>
            <w:t>able</w:t>
          </w:r>
          <w:r>
            <w:rPr>
              <w:rFonts w:hint="default" w:ascii="Times New Roman Bold" w:hAnsi="Times New Roman Bold" w:cs="Times New Roman Bold"/>
              <w:bCs/>
              <w:szCs w:val="24"/>
              <w:lang w:val="en-US" w:eastAsia="zh-CN"/>
            </w:rPr>
            <w:t xml:space="preserve"> </w:t>
          </w:r>
          <w:r>
            <w:rPr>
              <w:rFonts w:hint="eastAsia" w:ascii="Times New Roman Bold" w:hAnsi="Times New Roman Bold" w:cs="Times New Roman Bold"/>
              <w:bCs/>
              <w:szCs w:val="24"/>
              <w:lang w:val="en-US" w:eastAsia="zh-CN"/>
            </w:rPr>
            <w:t>2</w:t>
          </w:r>
          <w:r>
            <w:rPr>
              <w:rFonts w:hint="default" w:ascii="Times New Roman Bold" w:hAnsi="Times New Roman Bold" w:cs="Times New Roman Bold"/>
              <w:bCs/>
              <w:szCs w:val="24"/>
              <w:lang w:val="en-US" w:eastAsia="zh-CN"/>
            </w:rPr>
            <w:t xml:space="preserve"> </w:t>
          </w:r>
          <w:r>
            <w:rPr>
              <w:rFonts w:hint="default" w:ascii="Times New Roman" w:hAnsi="Times New Roman" w:cs="Times New Roman"/>
              <w:bCs w:val="0"/>
              <w:szCs w:val="24"/>
              <w:lang w:val="en-US" w:eastAsia="zh-CN"/>
            </w:rPr>
            <w:t>Search strategy.</w:t>
          </w:r>
          <w:r>
            <w:tab/>
          </w:r>
          <w:r>
            <w:fldChar w:fldCharType="begin"/>
          </w:r>
          <w:r>
            <w:instrText xml:space="preserve"> PAGEREF _Toc1969393770 \h </w:instrText>
          </w:r>
          <w:r>
            <w:fldChar w:fldCharType="separate"/>
          </w:r>
          <w:r>
            <w:t>7</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_Toc435641179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rPr>
            <w:t>eT</w:t>
          </w:r>
          <w:r>
            <w:rPr>
              <w:rFonts w:hint="eastAsia" w:ascii="Times New Roman Bold" w:hAnsi="Times New Roman Bold" w:cs="Times New Roman Bold"/>
              <w:bCs/>
              <w:szCs w:val="24"/>
              <w:lang w:val="en-US" w:eastAsia="zh-CN"/>
            </w:rPr>
            <w:t>able</w:t>
          </w:r>
          <w:r>
            <w:rPr>
              <w:rFonts w:hint="default" w:ascii="Times New Roman Bold" w:hAnsi="Times New Roman Bold" w:cs="Times New Roman Bold"/>
              <w:bCs/>
              <w:szCs w:val="24"/>
              <w:lang w:val="en-US" w:eastAsia="zh-CN"/>
            </w:rPr>
            <w:t xml:space="preserve"> </w:t>
          </w:r>
          <w:r>
            <w:rPr>
              <w:rFonts w:hint="eastAsia" w:ascii="Times New Roman Bold" w:hAnsi="Times New Roman Bold" w:cs="Times New Roman Bold"/>
              <w:bCs/>
              <w:szCs w:val="24"/>
              <w:lang w:val="en-US" w:eastAsia="zh-CN"/>
            </w:rPr>
            <w:t>3</w:t>
          </w:r>
          <w:r>
            <w:rPr>
              <w:rFonts w:hint="default" w:ascii="Times New Roman Bold" w:hAnsi="Times New Roman Bold" w:cs="Times New Roman Bold"/>
              <w:bCs/>
              <w:szCs w:val="24"/>
              <w:lang w:val="en-US" w:eastAsia="zh-CN"/>
            </w:rPr>
            <w:t xml:space="preserve"> </w:t>
          </w:r>
          <w:r>
            <w:rPr>
              <w:rFonts w:hint="default" w:ascii="Times New Roman" w:hAnsi="Times New Roman" w:cs="Times New Roman"/>
              <w:bCs w:val="0"/>
              <w:szCs w:val="24"/>
              <w:lang w:val="en-US" w:eastAsia="zh-CN"/>
            </w:rPr>
            <w:t>The definition and diagnosis of sarcopenia.</w:t>
          </w:r>
          <w:r>
            <w:tab/>
          </w:r>
          <w:r>
            <w:fldChar w:fldCharType="begin"/>
          </w:r>
          <w:r>
            <w:instrText xml:space="preserve"> PAGEREF _Toc435641179 \h </w:instrText>
          </w:r>
          <w:r>
            <w:fldChar w:fldCharType="separate"/>
          </w:r>
          <w:r>
            <w:t>9</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_Toc1049542830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rPr>
            <w:t xml:space="preserve">eTable 4 </w:t>
          </w:r>
          <w:r>
            <w:rPr>
              <w:rFonts w:hint="default" w:ascii="Times New Roman" w:hAnsi="Times New Roman" w:cs="Times New Roman"/>
              <w:bCs w:val="0"/>
              <w:szCs w:val="24"/>
              <w:lang w:val="en-US"/>
            </w:rPr>
            <w:t>Evaluation of the inc</w:t>
          </w:r>
          <w:bookmarkStart w:id="16" w:name="_GoBack"/>
          <w:bookmarkEnd w:id="16"/>
          <w:r>
            <w:rPr>
              <w:rFonts w:hint="default" w:ascii="Times New Roman" w:hAnsi="Times New Roman" w:cs="Times New Roman"/>
              <w:bCs w:val="0"/>
              <w:szCs w:val="24"/>
              <w:lang w:val="en-US"/>
            </w:rPr>
            <w:t>onsistency by node-splitting model for CRP.</w:t>
          </w:r>
          <w:r>
            <w:tab/>
          </w:r>
          <w:r>
            <w:fldChar w:fldCharType="begin"/>
          </w:r>
          <w:r>
            <w:instrText xml:space="preserve"> PAGEREF _Toc1049542830 \h </w:instrText>
          </w:r>
          <w:r>
            <w:fldChar w:fldCharType="separate"/>
          </w:r>
          <w:r>
            <w:t>11</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_Toc235667352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rPr>
            <w:t xml:space="preserve">eTable 5 </w:t>
          </w:r>
          <w:r>
            <w:rPr>
              <w:rFonts w:hint="default" w:ascii="Times New Roman" w:hAnsi="Times New Roman" w:cs="Times New Roman"/>
              <w:bCs w:val="0"/>
              <w:szCs w:val="24"/>
              <w:lang w:val="en-US"/>
            </w:rPr>
            <w:t>Evaluation of the inconsistency by node-splitting model for IGF-1.</w:t>
          </w:r>
          <w:r>
            <w:tab/>
          </w:r>
          <w:r>
            <w:fldChar w:fldCharType="begin"/>
          </w:r>
          <w:r>
            <w:instrText xml:space="preserve"> PAGEREF _Toc235667352 \h </w:instrText>
          </w:r>
          <w:r>
            <w:fldChar w:fldCharType="separate"/>
          </w:r>
          <w:r>
            <w:t>12</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_Toc901339996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eastAsia="zh-CN"/>
            </w:rPr>
            <w:t xml:space="preserve">eTable 6 </w:t>
          </w:r>
          <w:r>
            <w:rPr>
              <w:rFonts w:hint="default" w:ascii="Times New Roman" w:hAnsi="Times New Roman" w:cs="Times New Roman"/>
              <w:bCs w:val="0"/>
              <w:szCs w:val="24"/>
              <w:lang w:val="en-US" w:eastAsia="zh-CN"/>
            </w:rPr>
            <w:t>GRADE certainty rating of treatment options in all main outcomes.</w:t>
          </w:r>
          <w:r>
            <w:tab/>
          </w:r>
          <w:r>
            <w:fldChar w:fldCharType="begin"/>
          </w:r>
          <w:r>
            <w:instrText xml:space="preserve"> PAGEREF _Toc901339996 \h </w:instrText>
          </w:r>
          <w:r>
            <w:fldChar w:fldCharType="separate"/>
          </w:r>
          <w:r>
            <w:t>13</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_Toc471666834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eastAsia="zh-CN"/>
            </w:rPr>
            <w:t xml:space="preserve">eFigure 1 </w:t>
          </w:r>
          <w:r>
            <w:rPr>
              <w:rFonts w:hint="default" w:ascii="Times New Roman" w:hAnsi="Times New Roman" w:cs="Times New Roman"/>
              <w:bCs w:val="0"/>
              <w:szCs w:val="24"/>
              <w:lang w:val="en-US" w:eastAsia="zh-CN"/>
            </w:rPr>
            <w:t>Interval plot comparing the efectiveness of the treatments on CRP. A: Nutrition; B: Control; C: Resistance; D: Resistance and aerobic; E: Combined exercise and nutrition; F: Combined exercise; G: Resistance and nutrition.</w:t>
          </w:r>
          <w:r>
            <w:tab/>
          </w:r>
          <w:r>
            <w:fldChar w:fldCharType="begin"/>
          </w:r>
          <w:r>
            <w:instrText xml:space="preserve"> PAGEREF _Toc471666834 \h </w:instrText>
          </w:r>
          <w:r>
            <w:fldChar w:fldCharType="separate"/>
          </w:r>
          <w:r>
            <w:t>14</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_Toc942337961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eastAsia="zh-CN"/>
            </w:rPr>
            <w:t xml:space="preserve">eFigure 2 </w:t>
          </w:r>
          <w:r>
            <w:rPr>
              <w:rFonts w:hint="default" w:ascii="Times New Roman" w:hAnsi="Times New Roman" w:cs="Times New Roman"/>
              <w:bCs w:val="0"/>
              <w:szCs w:val="24"/>
              <w:lang w:val="en-US" w:eastAsia="zh-CN"/>
            </w:rPr>
            <w:t>Interval plot comparing the efectiveness of the treatments on IGF-1. A: Nutrition; B: Control; C: Resistance; D: Aerobic; E: Resistance and aerobic; F: Resistance and nutrition; G: Combined exercise and nutrition; H: Combined exercise.</w:t>
          </w:r>
          <w:r>
            <w:tab/>
          </w:r>
          <w:r>
            <w:fldChar w:fldCharType="begin"/>
          </w:r>
          <w:r>
            <w:instrText xml:space="preserve"> PAGEREF _Toc942337961 \h </w:instrText>
          </w:r>
          <w:r>
            <w:fldChar w:fldCharType="separate"/>
          </w:r>
          <w:r>
            <w:t>15</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_Toc182213902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eastAsia="zh-CN"/>
            </w:rPr>
            <w:t xml:space="preserve">eFigure 3 </w:t>
          </w:r>
          <w:r>
            <w:rPr>
              <w:rFonts w:hint="default" w:ascii="Times New Roman Regular" w:hAnsi="Times New Roman Regular" w:cs="Times New Roman Regular"/>
              <w:bCs w:val="0"/>
              <w:szCs w:val="24"/>
              <w:lang w:val="en-US" w:eastAsia="zh-CN"/>
            </w:rPr>
            <w:t>Local inconsistency test results for CRP. A: Nutrition; B: Control; C: Resistance; D: Resistance and aerobic; E: Combined exercise and nutrition; F: Combined exercise; G: Resistance and nutrition.</w:t>
          </w:r>
          <w:r>
            <w:tab/>
          </w:r>
          <w:r>
            <w:fldChar w:fldCharType="begin"/>
          </w:r>
          <w:r>
            <w:instrText xml:space="preserve"> PAGEREF _Toc182213902 \h </w:instrText>
          </w:r>
          <w:r>
            <w:fldChar w:fldCharType="separate"/>
          </w:r>
          <w:r>
            <w:t>16</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_Toc157370292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eastAsia="zh-CN"/>
            </w:rPr>
            <w:t xml:space="preserve">eFigure 4 </w:t>
          </w:r>
          <w:r>
            <w:rPr>
              <w:rFonts w:hint="default" w:ascii="Times New Roman Regular" w:hAnsi="Times New Roman Regular" w:cs="Times New Roman Regular"/>
              <w:bCs w:val="0"/>
              <w:szCs w:val="24"/>
              <w:lang w:val="en-US" w:eastAsia="zh-CN"/>
            </w:rPr>
            <w:t>Local inconsistency test results for IGF-1.A: Nutrition; B: Control; C: Resistance; D: Aerobic; E: Resistance and aerobic; F: Resistance and nutrition; G: Combined exercise and nutrition; H: Combined exercise.</w:t>
          </w:r>
          <w:r>
            <w:tab/>
          </w:r>
          <w:r>
            <w:fldChar w:fldCharType="begin"/>
          </w:r>
          <w:r>
            <w:instrText xml:space="preserve"> PAGEREF _Toc157370292 \h </w:instrText>
          </w:r>
          <w:r>
            <w:fldChar w:fldCharType="separate"/>
          </w:r>
          <w:r>
            <w:t>17</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_Toc1370128187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eastAsia="zh-CN"/>
            </w:rPr>
            <w:t xml:space="preserve">eFigure 5 </w:t>
          </w:r>
          <w:r>
            <w:rPr>
              <w:rFonts w:hint="default" w:ascii="Times New Roman" w:hAnsi="Times New Roman" w:cs="Times New Roman"/>
              <w:bCs w:val="0"/>
              <w:szCs w:val="24"/>
              <w:lang w:val="en-US" w:eastAsia="zh-CN"/>
            </w:rPr>
            <w:t>The ranking of interventions for CRP in the network meta-analysis. (A) The ranking of all the interventions; (B) The cumulative probability plots and surface under the cumulative ranking curve of each intervention.</w:t>
          </w:r>
          <w:r>
            <w:tab/>
          </w:r>
          <w:r>
            <w:fldChar w:fldCharType="begin"/>
          </w:r>
          <w:r>
            <w:instrText xml:space="preserve"> PAGEREF _Toc1370128187 \h </w:instrText>
          </w:r>
          <w:r>
            <w:fldChar w:fldCharType="separate"/>
          </w:r>
          <w:r>
            <w:t>18</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_Toc277292128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eastAsia="zh-CN"/>
            </w:rPr>
            <w:t xml:space="preserve">eFigure 6 </w:t>
          </w:r>
          <w:r>
            <w:rPr>
              <w:rFonts w:hint="default" w:ascii="Times New Roman" w:hAnsi="Times New Roman" w:cs="Times New Roman"/>
              <w:bCs w:val="0"/>
              <w:szCs w:val="24"/>
              <w:lang w:val="en-US" w:eastAsia="zh-CN"/>
            </w:rPr>
            <w:t>The ranking of interventions for IGF-1 in the network meta-analysis. (A) The ranking of all the interventions; (B) The cumulative probability plots and surface under the cumulative ranking curve of each intervention.</w:t>
          </w:r>
          <w:r>
            <w:tab/>
          </w:r>
          <w:r>
            <w:fldChar w:fldCharType="begin"/>
          </w:r>
          <w:r>
            <w:instrText xml:space="preserve"> PAGEREF _Toc277292128 \h </w:instrText>
          </w:r>
          <w:r>
            <w:fldChar w:fldCharType="separate"/>
          </w:r>
          <w:r>
            <w:t>19</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_Toc409281306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eastAsia="zh-CN"/>
            </w:rPr>
            <w:t xml:space="preserve">eFigure 7 </w:t>
          </w:r>
          <w:r>
            <w:rPr>
              <w:rFonts w:hint="default" w:ascii="Times New Roman" w:hAnsi="Times New Roman" w:cs="Times New Roman"/>
              <w:bCs w:val="0"/>
              <w:szCs w:val="24"/>
              <w:lang w:val="en-US" w:eastAsia="zh-CN"/>
            </w:rPr>
            <w:t>Comparison-adjusted funnel plot for each outcome in this network meta-analysis for CRP. A: Nutrition; B: Control; C: Resistance; D: Resistance and aerobic; E: Combined exercise and nutrition; F: Combined exercise; G: Resistance and nutrition.</w:t>
          </w:r>
          <w:r>
            <w:tab/>
          </w:r>
          <w:r>
            <w:fldChar w:fldCharType="begin"/>
          </w:r>
          <w:r>
            <w:instrText xml:space="preserve"> PAGEREF _Toc409281306 \h </w:instrText>
          </w:r>
          <w:r>
            <w:fldChar w:fldCharType="separate"/>
          </w:r>
          <w:r>
            <w:t>20</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pStyle w:val="6"/>
            <w:tabs>
              <w:tab w:val="right" w:leader="dot" w:pos="8300"/>
            </w:tabs>
          </w:pP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begin"/>
          </w:r>
          <w:r>
            <w:rPr>
              <w:rFonts w:hint="default" w:ascii="Times New Roman" w:hAnsi="Times New Roman" w:eastAsia="Times New Roman" w:cs="Times New Roman"/>
              <w:bCs/>
              <w:kern w:val="44"/>
              <w:szCs w:val="24"/>
              <w:lang w:val="en-US" w:eastAsia="zh-Hans"/>
            </w:rPr>
            <w:instrText xml:space="preserve"> HYPERLINK \l _Toc400788601 </w:instrText>
          </w:r>
          <w:r>
            <w:rPr>
              <w:rFonts w:hint="default" w:ascii="Times New Roman" w:hAnsi="Times New Roman" w:eastAsia="Times New Roman" w:cs="Times New Roman"/>
              <w:bCs/>
              <w:kern w:val="44"/>
              <w:szCs w:val="24"/>
              <w:lang w:val="en-US" w:eastAsia="zh-Hans"/>
            </w:rPr>
            <w:fldChar w:fldCharType="separate"/>
          </w:r>
          <w:r>
            <w:rPr>
              <w:rFonts w:hint="default" w:ascii="Times New Roman Bold" w:hAnsi="Times New Roman Bold" w:cs="Times New Roman Bold"/>
              <w:bCs/>
              <w:szCs w:val="24"/>
              <w:lang w:val="en-US" w:eastAsia="zh-CN"/>
            </w:rPr>
            <w:t xml:space="preserve">eFigure 8 </w:t>
          </w:r>
          <w:r>
            <w:rPr>
              <w:rFonts w:hint="default" w:ascii="Times New Roman" w:hAnsi="Times New Roman" w:cs="Times New Roman"/>
              <w:bCs w:val="0"/>
              <w:szCs w:val="24"/>
              <w:lang w:val="en-US" w:eastAsia="zh-CN"/>
            </w:rPr>
            <w:t>Comparison-adjusted funnel plot for each outcome in this network meta-analysis for IGF-1. A: Nutrition; B: Control; C: Resistance; D: Aerobic; E: Resistance and aerobic; F: Resistance and nutrition; G: Combined exercise and nutrition; H: Combined exercise.</w:t>
          </w:r>
          <w:r>
            <w:tab/>
          </w:r>
          <w:r>
            <w:fldChar w:fldCharType="begin"/>
          </w:r>
          <w:r>
            <w:instrText xml:space="preserve"> PAGEREF _Toc400788601 \h </w:instrText>
          </w:r>
          <w:r>
            <w:fldChar w:fldCharType="separate"/>
          </w:r>
          <w:r>
            <w:t>21</w:t>
          </w:r>
          <w:r>
            <w:fldChar w:fldCharType="end"/>
          </w:r>
          <w:r>
            <w:rPr>
              <w:rFonts w:hint="default" w:ascii="Times New Roman" w:hAnsi="Times New Roman" w:eastAsia="Times New Roman" w:cs="Times New Roman"/>
              <w:bCs/>
              <w:color w:val="000000" w:themeColor="text1"/>
              <w:kern w:val="44"/>
              <w:szCs w:val="24"/>
              <w:lang w:val="en-US" w:eastAsia="zh-Hans"/>
              <w14:textFill>
                <w14:solidFill>
                  <w14:schemeClr w14:val="tx1"/>
                </w14:solidFill>
              </w14:textFill>
            </w:rPr>
            <w:fldChar w:fldCharType="end"/>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rPr>
              <w:sz w:val="24"/>
              <w:szCs w:val="24"/>
            </w:rPr>
          </w:pPr>
          <w:r>
            <w:rPr>
              <w:rFonts w:hint="default" w:ascii="Times New Roman" w:hAnsi="Times New Roman" w:eastAsia="Times New Roman" w:cs="Times New Roman"/>
              <w:bCs/>
              <w:color w:val="000000" w:themeColor="text1"/>
              <w:kern w:val="44"/>
              <w:sz w:val="24"/>
              <w:szCs w:val="24"/>
              <w:lang w:val="en-US" w:eastAsia="zh-Hans"/>
              <w14:textFill>
                <w14:solidFill>
                  <w14:schemeClr w14:val="tx1"/>
                </w14:solidFill>
              </w14:textFill>
            </w:rPr>
            <w:fldChar w:fldCharType="end"/>
          </w:r>
        </w:p>
      </w:sdtContent>
    </w:sdt>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rPr>
      </w:pPr>
      <w:r>
        <w:rPr>
          <w:rFonts w:hint="default" w:ascii="Times New Roman Regular" w:hAnsi="Times New Roman Regular" w:cs="Times New Roman Regular"/>
          <w:b w:val="0"/>
          <w:bCs/>
          <w:sz w:val="24"/>
          <w:szCs w:val="24"/>
        </w:rPr>
        <w:br w:type="page"/>
      </w:r>
    </w:p>
    <w:p>
      <w:pPr>
        <w:keepNext/>
        <w:keepLines/>
        <w:spacing w:before="340" w:after="330" w:line="480" w:lineRule="auto"/>
        <w:contextualSpacing/>
        <w:jc w:val="left"/>
        <w:outlineLvl w:val="1"/>
        <w:rPr>
          <w:rFonts w:hint="default" w:ascii="Times New Roman Bold" w:hAnsi="Times New Roman Bold" w:cs="Times New Roman Bold"/>
          <w:b/>
          <w:bCs/>
          <w:sz w:val="24"/>
          <w:szCs w:val="24"/>
          <w:lang w:val="en-US" w:eastAsia="zh-CN"/>
        </w:rPr>
      </w:pPr>
      <w:bookmarkStart w:id="2" w:name="_Toc1654651939"/>
      <w:r>
        <w:rPr>
          <w:rFonts w:hint="default" w:ascii="Times New Roman Bold" w:hAnsi="Times New Roman Bold" w:cs="Times New Roman Bold"/>
          <w:b/>
          <w:bCs/>
          <w:sz w:val="24"/>
          <w:szCs w:val="24"/>
          <w:lang w:val="en-US"/>
        </w:rPr>
        <w:t>eT</w:t>
      </w:r>
      <w:r>
        <w:rPr>
          <w:rFonts w:hint="eastAsia" w:ascii="Times New Roman Bold" w:hAnsi="Times New Roman Bold" w:cs="Times New Roman Bold"/>
          <w:b/>
          <w:bCs/>
          <w:sz w:val="24"/>
          <w:szCs w:val="24"/>
          <w:lang w:val="en-US" w:eastAsia="zh-CN"/>
        </w:rPr>
        <w:t>able</w:t>
      </w:r>
      <w:r>
        <w:rPr>
          <w:rFonts w:hint="default" w:ascii="Times New Roman Bold" w:hAnsi="Times New Roman Bold" w:cs="Times New Roman Bold"/>
          <w:b/>
          <w:bCs/>
          <w:sz w:val="24"/>
          <w:szCs w:val="24"/>
          <w:lang w:val="en-US" w:eastAsia="zh-CN"/>
        </w:rPr>
        <w:t xml:space="preserve"> 1 </w:t>
      </w:r>
      <w:r>
        <w:rPr>
          <w:rFonts w:hint="default" w:ascii="Times New Roman" w:hAnsi="Times New Roman" w:cs="Times New Roman"/>
          <w:b w:val="0"/>
          <w:bCs w:val="0"/>
          <w:sz w:val="24"/>
          <w:szCs w:val="24"/>
          <w:lang w:val="en-US" w:eastAsia="zh-CN"/>
        </w:rPr>
        <w:t>PRISMA Network Meta-Analysis Checklist.</w:t>
      </w:r>
      <w:bookmarkEnd w:id="2"/>
    </w:p>
    <w:tbl>
      <w:tblPr>
        <w:tblStyle w:val="7"/>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977"/>
        <w:gridCol w:w="656"/>
        <w:gridCol w:w="4783"/>
        <w:gridCol w:w="1418"/>
      </w:tblGrid>
      <w:tr>
        <w:trPr>
          <w:trHeight w:val="323" w:hRule="atLeast"/>
        </w:trPr>
        <w:tc>
          <w:tcPr>
            <w:tcW w:w="0" w:type="auto"/>
            <w:shd w:val="clear" w:color="auto" w:fill="auto"/>
          </w:tcPr>
          <w:p>
            <w:pPr>
              <w:pStyle w:val="15"/>
              <w:keepNext w:val="0"/>
              <w:keepLines w:val="0"/>
              <w:suppressLineNumbers w:val="0"/>
              <w:spacing w:before="0" w:beforeAutospacing="0" w:afterAutospacing="0"/>
              <w:ind w:left="0" w:right="0"/>
              <w:jc w:val="center"/>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Section/Topic</w:t>
            </w:r>
          </w:p>
        </w:tc>
        <w:tc>
          <w:tcPr>
            <w:tcW w:w="0" w:type="auto"/>
            <w:shd w:val="clear" w:color="auto" w:fill="auto"/>
          </w:tcPr>
          <w:p>
            <w:pPr>
              <w:pStyle w:val="15"/>
              <w:keepNext w:val="0"/>
              <w:keepLines w:val="0"/>
              <w:suppressLineNumbers w:val="0"/>
              <w:spacing w:before="0" w:beforeAutospacing="0" w:afterAutospacing="0"/>
              <w:ind w:left="0" w:right="0"/>
              <w:jc w:val="center"/>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Item #</w:t>
            </w:r>
          </w:p>
        </w:tc>
        <w:tc>
          <w:tcPr>
            <w:tcW w:w="5526" w:type="dxa"/>
            <w:shd w:val="clear" w:color="auto" w:fill="auto"/>
          </w:tcPr>
          <w:p>
            <w:pPr>
              <w:pStyle w:val="15"/>
              <w:keepNext w:val="0"/>
              <w:keepLines w:val="0"/>
              <w:suppressLineNumbers w:val="0"/>
              <w:spacing w:before="0" w:beforeAutospacing="0" w:afterAutospacing="0"/>
              <w:ind w:left="0" w:right="0"/>
              <w:jc w:val="center"/>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Checklist Item</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Reported on Page #</w:t>
            </w:r>
          </w:p>
        </w:tc>
      </w:tr>
      <w:tr>
        <w:trPr>
          <w:trHeight w:val="323"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default" w:ascii="Times New Roman" w:hAnsi="Times New Roman" w:cs="Times New Roman"/>
                <w:b/>
                <w:bCs/>
                <w:color w:val="auto"/>
                <w:sz w:val="22"/>
                <w:szCs w:val="22"/>
              </w:rPr>
              <w:t>TITLE</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p>
        </w:tc>
      </w:tr>
      <w:tr>
        <w:trPr>
          <w:trHeight w:val="323"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Title</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1</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Identify the report as a systematic review incorporating a network meta-analysis (or related form of meta-analysis).</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eastAsiaTheme="minorEastAsia"/>
                <w:bCs/>
                <w:color w:val="auto"/>
                <w:sz w:val="22"/>
                <w:szCs w:val="22"/>
                <w:lang w:eastAsia="zh-CN"/>
              </w:rPr>
            </w:pPr>
            <w:r>
              <w:rPr>
                <w:rFonts w:hint="eastAsia" w:ascii="Times New Roman" w:hAnsi="Times New Roman" w:cs="Times New Roman" w:eastAsiaTheme="minorEastAsia"/>
                <w:b/>
                <w:color w:val="auto"/>
                <w:lang w:eastAsia="zh-CN"/>
              </w:rPr>
              <w:t>√</w:t>
            </w:r>
          </w:p>
        </w:tc>
      </w:tr>
      <w:tr>
        <w:trPr>
          <w:trHeight w:val="323"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bCs/>
                <w:color w:val="auto"/>
                <w:sz w:val="22"/>
                <w:szCs w:val="22"/>
              </w:rPr>
            </w:pP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p>
        </w:tc>
      </w:tr>
      <w:tr>
        <w:trPr>
          <w:trHeight w:val="323"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b/>
                <w:bCs/>
                <w:color w:val="auto"/>
                <w:sz w:val="22"/>
                <w:szCs w:val="22"/>
              </w:rPr>
              <w:t>ABSTRACT</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p>
        </w:tc>
      </w:tr>
      <w:tr>
        <w:trPr>
          <w:trHeight w:val="81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Structured summary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2</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Provide a structured summary including, as applicable: </w:t>
            </w:r>
          </w:p>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b/>
                <w:color w:val="auto"/>
                <w:sz w:val="22"/>
                <w:szCs w:val="22"/>
              </w:rPr>
              <w:t>Background:</w:t>
            </w:r>
            <w:r>
              <w:rPr>
                <w:rFonts w:hint="default" w:ascii="Times New Roman" w:hAnsi="Times New Roman" w:cs="Times New Roman"/>
                <w:color w:val="auto"/>
                <w:sz w:val="22"/>
                <w:szCs w:val="22"/>
              </w:rPr>
              <w:t xml:space="preserve"> main objectives</w:t>
            </w:r>
          </w:p>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b/>
                <w:color w:val="auto"/>
                <w:sz w:val="22"/>
                <w:szCs w:val="22"/>
              </w:rPr>
              <w:t>Methods:</w:t>
            </w:r>
            <w:r>
              <w:rPr>
                <w:rFonts w:hint="default" w:ascii="Times New Roman" w:hAnsi="Times New Roman" w:cs="Times New Roman"/>
                <w:color w:val="auto"/>
                <w:sz w:val="22"/>
                <w:szCs w:val="22"/>
              </w:rPr>
              <w:t xml:space="preserve"> data sources; study eligibility criteria, participants, and interventions; study appraisal; and synthesis methods, such as network meta-analysis. </w:t>
            </w:r>
          </w:p>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b/>
                <w:color w:val="auto"/>
                <w:sz w:val="22"/>
                <w:szCs w:val="22"/>
              </w:rPr>
              <w:t>Results:</w:t>
            </w:r>
            <w:r>
              <w:rPr>
                <w:rFonts w:hint="default" w:ascii="Times New Roman" w:hAnsi="Times New Roman" w:cs="Times New Roman"/>
                <w:color w:val="auto"/>
                <w:sz w:val="22"/>
                <w:szCs w:val="22"/>
              </w:rPr>
              <w:t xml:space="preserve"> number of studies and participants identified; summary estimates with corresponding confidence/credible intervals; treatment rankings may also be discussed. Authors may choose to summarize pairwise comparisons against a chosen treatment included in their analyses for brevity.</w:t>
            </w:r>
          </w:p>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b/>
                <w:color w:val="auto"/>
                <w:sz w:val="22"/>
                <w:szCs w:val="22"/>
              </w:rPr>
              <w:t>Discussion/Conclusions:</w:t>
            </w:r>
            <w:r>
              <w:rPr>
                <w:rFonts w:hint="default" w:ascii="Times New Roman" w:hAnsi="Times New Roman" w:cs="Times New Roman"/>
                <w:color w:val="auto"/>
                <w:sz w:val="22"/>
                <w:szCs w:val="22"/>
              </w:rPr>
              <w:t xml:space="preserve"> limitations; conclusions and implications of findings.</w:t>
            </w:r>
          </w:p>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b/>
                <w:color w:val="auto"/>
                <w:sz w:val="22"/>
                <w:szCs w:val="22"/>
              </w:rPr>
              <w:t>Other:</w:t>
            </w:r>
            <w:r>
              <w:rPr>
                <w:rFonts w:hint="default" w:ascii="Times New Roman" w:hAnsi="Times New Roman" w:cs="Times New Roman"/>
                <w:color w:val="auto"/>
                <w:sz w:val="22"/>
                <w:szCs w:val="22"/>
              </w:rPr>
              <w:t xml:space="preserve"> primary source of funding; systematic review registration number with registry name.</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Cs/>
                <w:color w:val="auto"/>
                <w:sz w:val="22"/>
                <w:szCs w:val="22"/>
                <w:lang w:eastAsia="zh-CN"/>
              </w:rPr>
            </w:pPr>
            <w:r>
              <w:rPr>
                <w:rFonts w:hint="eastAsia" w:ascii="Times New Roman" w:hAnsi="Times New Roman" w:cs="Times New Roman" w:eastAsiaTheme="minorEastAsia"/>
                <w:b/>
                <w:color w:val="auto"/>
                <w:lang w:eastAsia="zh-CN"/>
              </w:rPr>
              <w:t>√</w:t>
            </w:r>
          </w:p>
        </w:tc>
      </w:tr>
      <w:tr>
        <w:trPr>
          <w:trHeight w:val="408"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bCs/>
                <w:color w:val="auto"/>
                <w:sz w:val="22"/>
                <w:szCs w:val="22"/>
              </w:rPr>
            </w:pP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r>
      <w:tr>
        <w:trPr>
          <w:trHeight w:val="408"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b/>
                <w:bCs/>
                <w:color w:val="auto"/>
                <w:sz w:val="22"/>
                <w:szCs w:val="22"/>
              </w:rPr>
              <w:t>INTRODUCTION</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r>
      <w:tr>
        <w:trPr>
          <w:trHeight w:val="333"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Rationale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3</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Describe the rationale for the review in the context of what is already known, including mention of why a network meta-analysis has been conducted.</w:t>
            </w:r>
            <w:r>
              <w:rPr>
                <w:rFonts w:hint="default" w:ascii="Times New Roman" w:hAnsi="Times New Roman" w:cs="Times New Roman"/>
                <w:color w:val="auto"/>
                <w:sz w:val="22"/>
                <w:szCs w:val="22"/>
                <w:u w:val="single"/>
              </w:rPr>
              <w:t xml:space="preserve">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eastAsiaTheme="minorEastAsia"/>
                <w:bCs/>
                <w:color w:val="auto"/>
                <w:sz w:val="20"/>
                <w:szCs w:val="20"/>
                <w:lang w:eastAsia="zh-CN"/>
              </w:rPr>
            </w:pPr>
            <w:r>
              <w:rPr>
                <w:rFonts w:hint="eastAsia" w:ascii="Times New Roman" w:hAnsi="Times New Roman" w:cs="Times New Roman" w:eastAsiaTheme="minorEastAsia"/>
                <w:b/>
                <w:color w:val="auto"/>
                <w:lang w:eastAsia="zh-CN"/>
              </w:rPr>
              <w:t>√</w:t>
            </w:r>
          </w:p>
        </w:tc>
      </w:tr>
      <w:tr>
        <w:trPr>
          <w:trHeight w:val="568"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Objectives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4</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Provide an explicit statement of questions being addressed, with reference to participants, interventions, comparisons, outcomes, and study design (PICOS).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eastAsiaTheme="minorEastAsia"/>
                <w:bCs/>
                <w:color w:val="auto"/>
                <w:sz w:val="20"/>
                <w:szCs w:val="20"/>
                <w:lang w:eastAsia="zh-CN"/>
              </w:rPr>
            </w:pPr>
            <w:r>
              <w:rPr>
                <w:rFonts w:hint="eastAsia" w:ascii="Times New Roman" w:hAnsi="Times New Roman" w:cs="Times New Roman" w:eastAsiaTheme="minorEastAsia"/>
                <w:b/>
                <w:color w:val="auto"/>
                <w:lang w:eastAsia="zh-CN"/>
              </w:rPr>
              <w:t>√</w:t>
            </w:r>
          </w:p>
        </w:tc>
      </w:tr>
      <w:tr>
        <w:trPr>
          <w:trHeight w:val="143"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r>
      <w:tr>
        <w:trPr>
          <w:trHeight w:val="568"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b/>
                <w:bCs/>
                <w:color w:val="auto"/>
                <w:sz w:val="22"/>
                <w:szCs w:val="22"/>
              </w:rPr>
              <w:t>METHODS</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r>
      <w:tr>
        <w:trPr>
          <w:trHeight w:val="578"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Protocol and registration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5</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Indicate whether a review protocol exists and if and where it can be accessed (e.g., Web address); and, if available, provide registration information, including registration number.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Cs/>
                <w:color w:val="auto"/>
                <w:sz w:val="22"/>
                <w:szCs w:val="22"/>
              </w:rPr>
            </w:pPr>
            <w:r>
              <w:rPr>
                <w:rFonts w:hint="eastAsia" w:ascii="Times New Roman" w:hAnsi="Times New Roman" w:cs="Times New Roman" w:eastAsiaTheme="minorEastAsia"/>
                <w:b/>
                <w:color w:val="auto"/>
                <w:lang w:eastAsia="zh-CN"/>
              </w:rPr>
              <w:t>√</w:t>
            </w:r>
          </w:p>
        </w:tc>
      </w:tr>
      <w:tr>
        <w:trPr>
          <w:trHeight w:val="426"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Eligibility criteria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6</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Specify study characteristics (e.g., PICOS, length of follow-up) and report characteristics (e.g., years considered, language, publication status) used as criteria for eligibility, giving rationale. Clearly describe eligible treatments included in the treatment network, and note whether any have been clustered or merged into the same node (with justification).</w:t>
            </w:r>
            <w:r>
              <w:rPr>
                <w:rFonts w:hint="default" w:ascii="Times New Roman" w:hAnsi="Times New Roman" w:cs="Times New Roman"/>
                <w:color w:val="auto"/>
                <w:sz w:val="22"/>
                <w:szCs w:val="22"/>
                <w:u w:val="single"/>
              </w:rPr>
              <w:t xml:space="preserve">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Cs/>
                <w:color w:val="auto"/>
                <w:sz w:val="22"/>
                <w:szCs w:val="22"/>
              </w:rPr>
            </w:pPr>
            <w:r>
              <w:rPr>
                <w:rFonts w:hint="eastAsia" w:ascii="Times New Roman" w:hAnsi="Times New Roman" w:cs="Times New Roman" w:eastAsiaTheme="minorEastAsia"/>
                <w:b/>
                <w:color w:val="auto"/>
                <w:lang w:eastAsia="zh-CN"/>
              </w:rPr>
              <w:t>√</w:t>
            </w:r>
          </w:p>
        </w:tc>
      </w:tr>
      <w:tr>
        <w:trPr>
          <w:trHeight w:val="578"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Information sources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7</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Describe all information sources (e.g., databases with dates of coverage, contact with study authors to identify additional studies) in the search and date last searched.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eastAsia" w:ascii="Times New Roman" w:hAnsi="Times New Roman" w:cs="Times New Roman" w:eastAsiaTheme="minorEastAsia"/>
                <w:b/>
                <w:color w:val="auto"/>
                <w:lang w:eastAsia="zh-CN"/>
              </w:rPr>
              <w:t>√</w:t>
            </w:r>
          </w:p>
        </w:tc>
      </w:tr>
      <w:tr>
        <w:trPr>
          <w:trHeight w:val="303"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Search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8</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Present full electronic search strategy for at least one database, including any limits used, such that it could be repeated.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Cs/>
                <w:color w:val="auto"/>
                <w:sz w:val="22"/>
                <w:szCs w:val="22"/>
              </w:rPr>
            </w:pPr>
            <w:r>
              <w:rPr>
                <w:rFonts w:hint="eastAsia" w:ascii="Times New Roman" w:hAnsi="Times New Roman" w:cs="Times New Roman" w:eastAsiaTheme="minorEastAsia"/>
                <w:b/>
                <w:color w:val="auto"/>
                <w:lang w:eastAsia="zh-CN"/>
              </w:rPr>
              <w:t>√</w:t>
            </w:r>
          </w:p>
        </w:tc>
      </w:tr>
      <w:tr>
        <w:trPr>
          <w:trHeight w:val="578"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Study selection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9</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State the process for selecting studies (i.e., screening, eligibility, included in systematic review, and, if applicable, included in the meta-analysis). </w:t>
            </w:r>
          </w:p>
        </w:tc>
        <w:tc>
          <w:tcPr>
            <w:tcW w:w="1530" w:type="dxa"/>
            <w:shd w:val="clear" w:color="auto" w:fill="auto"/>
          </w:tcPr>
          <w:p>
            <w:pPr>
              <w:keepNext w:val="0"/>
              <w:keepLines w:val="0"/>
              <w:suppressLineNumbers w:val="0"/>
              <w:spacing w:before="0" w:beforeAutospacing="0" w:after="0" w:afterAutospacing="0" w:line="240" w:lineRule="auto"/>
              <w:ind w:left="0" w:right="0"/>
              <w:rPr>
                <w:rFonts w:hint="default" w:ascii="Times New Roman" w:hAnsi="Times New Roman" w:cs="Times New Roman"/>
                <w:bCs/>
              </w:rPr>
            </w:pPr>
            <w:r>
              <w:rPr>
                <w:rFonts w:hint="eastAsia" w:ascii="Times New Roman" w:hAnsi="Times New Roman" w:cs="Times New Roman"/>
                <w:b/>
                <w:sz w:val="24"/>
                <w:szCs w:val="24"/>
                <w:lang w:eastAsia="zh-CN"/>
              </w:rPr>
              <w:t>√</w:t>
            </w:r>
          </w:p>
        </w:tc>
      </w:tr>
      <w:tr>
        <w:trPr>
          <w:trHeight w:val="578"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Data collection process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10</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Describe method of data extraction from reports (e.g., piloted forms, independently, in duplicate) and any processes for obtaining and confirming data from investigators. </w:t>
            </w:r>
          </w:p>
        </w:tc>
        <w:tc>
          <w:tcPr>
            <w:tcW w:w="1530" w:type="dxa"/>
            <w:shd w:val="clear" w:color="auto" w:fill="auto"/>
          </w:tcPr>
          <w:p>
            <w:pPr>
              <w:keepNext w:val="0"/>
              <w:keepLines w:val="0"/>
              <w:suppressLineNumbers w:val="0"/>
              <w:spacing w:before="0" w:beforeAutospacing="0" w:after="0" w:afterAutospacing="0" w:line="240" w:lineRule="auto"/>
              <w:ind w:left="0" w:right="0"/>
              <w:rPr>
                <w:rFonts w:hint="default" w:ascii="Times New Roman" w:hAnsi="Times New Roman" w:cs="Times New Roman"/>
              </w:rPr>
            </w:pPr>
            <w:r>
              <w:rPr>
                <w:rFonts w:hint="eastAsia" w:ascii="Times New Roman" w:hAnsi="Times New Roman" w:cs="Times New Roman"/>
                <w:b/>
                <w:sz w:val="24"/>
                <w:szCs w:val="24"/>
                <w:lang w:eastAsia="zh-CN"/>
              </w:rPr>
              <w:t>√</w:t>
            </w:r>
          </w:p>
        </w:tc>
      </w:tr>
      <w:tr>
        <w:trPr>
          <w:trHeight w:val="578"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Data items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11</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List and define all variables for which data were sought (e.g., PICOS, funding sources) and any assumptions and simplifications made. </w:t>
            </w:r>
          </w:p>
        </w:tc>
        <w:tc>
          <w:tcPr>
            <w:tcW w:w="1530" w:type="dxa"/>
            <w:shd w:val="clear" w:color="auto" w:fill="auto"/>
          </w:tcPr>
          <w:p>
            <w:pPr>
              <w:keepNext w:val="0"/>
              <w:keepLines w:val="0"/>
              <w:suppressLineNumbers w:val="0"/>
              <w:spacing w:before="0" w:beforeAutospacing="0" w:after="0" w:afterAutospacing="0" w:line="240" w:lineRule="auto"/>
              <w:ind w:left="0" w:right="0"/>
              <w:rPr>
                <w:rFonts w:hint="default" w:ascii="Times New Roman" w:hAnsi="Times New Roman" w:cs="Times New Roman"/>
              </w:rPr>
            </w:pPr>
            <w:r>
              <w:rPr>
                <w:rFonts w:hint="eastAsia" w:ascii="Times New Roman" w:hAnsi="Times New Roman" w:cs="Times New Roman"/>
                <w:b/>
                <w:sz w:val="24"/>
                <w:szCs w:val="24"/>
                <w:lang w:eastAsia="zh-CN"/>
              </w:rPr>
              <w:t>√</w:t>
            </w:r>
          </w:p>
        </w:tc>
      </w:tr>
      <w:tr>
        <w:trPr>
          <w:trHeight w:val="578"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Geometry of the network</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S1</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1530" w:type="dxa"/>
            <w:shd w:val="clear" w:color="auto" w:fill="auto"/>
          </w:tcPr>
          <w:p>
            <w:pPr>
              <w:keepNext w:val="0"/>
              <w:keepLines w:val="0"/>
              <w:suppressLineNumbers w:val="0"/>
              <w:spacing w:before="0" w:beforeAutospacing="0" w:after="0" w:afterAutospacing="0" w:line="240" w:lineRule="auto"/>
              <w:ind w:left="0" w:right="0"/>
              <w:rPr>
                <w:rFonts w:hint="default" w:ascii="Times New Roman" w:hAnsi="Times New Roman" w:cs="Times New Roman"/>
                <w:b/>
                <w:color w:val="auto"/>
                <w:sz w:val="22"/>
                <w:szCs w:val="22"/>
              </w:rPr>
            </w:pPr>
            <w:r>
              <w:rPr>
                <w:rFonts w:hint="eastAsia" w:ascii="Times New Roman" w:hAnsi="Times New Roman" w:cs="Times New Roman"/>
                <w:b/>
                <w:sz w:val="24"/>
                <w:szCs w:val="24"/>
                <w:lang w:eastAsia="zh-CN"/>
              </w:rPr>
              <w:t>√</w:t>
            </w:r>
          </w:p>
        </w:tc>
      </w:tr>
      <w:tr>
        <w:trPr>
          <w:trHeight w:val="578"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Risk of bias within individual studies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12</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eastAsia" w:ascii="Times New Roman" w:hAnsi="Times New Roman" w:cs="Times New Roman" w:eastAsiaTheme="minorEastAsia"/>
                <w:b/>
                <w:color w:val="auto"/>
                <w:lang w:eastAsia="zh-CN"/>
              </w:rPr>
              <w:t>√</w:t>
            </w:r>
          </w:p>
        </w:tc>
      </w:tr>
      <w:tr>
        <w:trPr>
          <w:trHeight w:val="333"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Summary measures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13</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State the principal summary measures (e.g., risk ratio, difference in means). Also describe the use of additional summary measures assessed, such as treatment rankings and surface under the cumulative ranking curve (SUCRA) values, as well as modified approaches used to present summary findings from meta-analyses.</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Planned methods of analysis</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14</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Describe the methods of handling data and combining results of studies for each network meta-analysis. This should include, but not be limited to:  </w:t>
            </w:r>
          </w:p>
          <w:p>
            <w:pPr>
              <w:pStyle w:val="15"/>
              <w:keepNext w:val="0"/>
              <w:keepLines w:val="0"/>
              <w:numPr>
                <w:ilvl w:val="0"/>
                <w:numId w:val="1"/>
              </w:numPr>
              <w:suppressLineNumbers w:val="0"/>
              <w:spacing w:before="0" w:beforeAutospacing="0" w:afterAutospacing="0"/>
              <w:ind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Handling of multi-arm trials;</w:t>
            </w:r>
          </w:p>
          <w:p>
            <w:pPr>
              <w:pStyle w:val="15"/>
              <w:keepNext w:val="0"/>
              <w:keepLines w:val="0"/>
              <w:numPr>
                <w:ilvl w:val="0"/>
                <w:numId w:val="1"/>
              </w:numPr>
              <w:suppressLineNumbers w:val="0"/>
              <w:spacing w:before="0" w:beforeAutospacing="0" w:afterAutospacing="0"/>
              <w:ind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Selection of variance structure;</w:t>
            </w:r>
          </w:p>
          <w:p>
            <w:pPr>
              <w:pStyle w:val="15"/>
              <w:keepNext w:val="0"/>
              <w:keepLines w:val="0"/>
              <w:numPr>
                <w:ilvl w:val="0"/>
                <w:numId w:val="1"/>
              </w:numPr>
              <w:suppressLineNumbers w:val="0"/>
              <w:spacing w:before="0" w:beforeAutospacing="0" w:afterAutospacing="0"/>
              <w:ind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Selection of prior distributions in Bayesian analyses; and</w:t>
            </w:r>
          </w:p>
          <w:p>
            <w:pPr>
              <w:pStyle w:val="15"/>
              <w:keepNext w:val="0"/>
              <w:keepLines w:val="0"/>
              <w:numPr>
                <w:ilvl w:val="0"/>
                <w:numId w:val="1"/>
              </w:numPr>
              <w:suppressLineNumbers w:val="0"/>
              <w:spacing w:before="0" w:beforeAutospacing="0" w:afterAutospacing="0"/>
              <w:ind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Assessment of model fit.</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Assessment of Inconsistency</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S2</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default"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Risk of bias across studies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15</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Specify any assessment of risk of bias that may affect the cumulative evidence (e.g., publication bias, selective reporting within studies).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Additional analyses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16</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Describe methods of additional analyses if done, indicating which were pre-specified. This may include, but not be limited to, the following: </w:t>
            </w:r>
          </w:p>
          <w:p>
            <w:pPr>
              <w:pStyle w:val="15"/>
              <w:keepNext w:val="0"/>
              <w:keepLines w:val="0"/>
              <w:numPr>
                <w:ilvl w:val="0"/>
                <w:numId w:val="2"/>
              </w:numPr>
              <w:suppressLineNumbers w:val="0"/>
              <w:spacing w:before="0" w:beforeAutospacing="0" w:afterAutospacing="0"/>
              <w:ind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Sensitivity or subgroup analyses;</w:t>
            </w:r>
          </w:p>
          <w:p>
            <w:pPr>
              <w:pStyle w:val="15"/>
              <w:keepNext w:val="0"/>
              <w:keepLines w:val="0"/>
              <w:numPr>
                <w:ilvl w:val="0"/>
                <w:numId w:val="2"/>
              </w:numPr>
              <w:suppressLineNumbers w:val="0"/>
              <w:spacing w:before="0" w:beforeAutospacing="0" w:afterAutospacing="0"/>
              <w:ind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Meta-regression analyses; </w:t>
            </w:r>
          </w:p>
          <w:p>
            <w:pPr>
              <w:pStyle w:val="15"/>
              <w:keepNext w:val="0"/>
              <w:keepLines w:val="0"/>
              <w:numPr>
                <w:ilvl w:val="0"/>
                <w:numId w:val="2"/>
              </w:numPr>
              <w:suppressLineNumbers w:val="0"/>
              <w:spacing w:before="0" w:beforeAutospacing="0" w:afterAutospacing="0"/>
              <w:ind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Alternative formulations of the treatment network; and</w:t>
            </w:r>
          </w:p>
          <w:p>
            <w:pPr>
              <w:pStyle w:val="15"/>
              <w:keepNext w:val="0"/>
              <w:keepLines w:val="0"/>
              <w:numPr>
                <w:ilvl w:val="0"/>
                <w:numId w:val="2"/>
              </w:numPr>
              <w:suppressLineNumbers w:val="0"/>
              <w:spacing w:before="0" w:beforeAutospacing="0" w:afterAutospacing="0"/>
              <w:ind w:right="0"/>
              <w:rPr>
                <w:rFonts w:hint="default" w:ascii="Times New Roman" w:hAnsi="Times New Roman" w:cs="Times New Roman"/>
                <w:color w:val="auto"/>
                <w:sz w:val="22"/>
                <w:szCs w:val="22"/>
                <w:u w:val="single"/>
              </w:rPr>
            </w:pPr>
            <w:r>
              <w:rPr>
                <w:rFonts w:hint="default" w:ascii="Times New Roman" w:hAnsi="Times New Roman" w:cs="Times New Roman"/>
                <w:color w:val="auto"/>
                <w:sz w:val="22"/>
                <w:szCs w:val="22"/>
              </w:rPr>
              <w:t>Use of alternative prior distributions for Bayesian analyses (if applicable).</w:t>
            </w:r>
            <w:r>
              <w:rPr>
                <w:rFonts w:hint="default" w:ascii="Times New Roman" w:hAnsi="Times New Roman" w:cs="Times New Roman"/>
                <w:color w:val="auto"/>
                <w:sz w:val="22"/>
                <w:szCs w:val="22"/>
                <w:u w:val="single"/>
              </w:rPr>
              <w:t xml:space="preserve">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eastAsia" w:ascii="Times New Roman" w:hAnsi="Times New Roman" w:cs="Times New Roman" w:eastAsiaTheme="minorEastAsia"/>
                <w:b/>
                <w:color w:val="auto"/>
                <w:lang w:eastAsia="zh-CN"/>
              </w:rPr>
              <w:t>√</w:t>
            </w:r>
          </w:p>
        </w:tc>
      </w:tr>
      <w:tr>
        <w:trPr>
          <w:trHeight w:val="179"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b/>
                <w:bCs/>
                <w:color w:val="auto"/>
                <w:sz w:val="22"/>
                <w:szCs w:val="22"/>
              </w:rPr>
              <w:t>RESULTS</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Study selection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17</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Give numbers of studies screened, assessed for eligibility, and included in the review, with reasons for exclusions at each stage, ideally with a flow diagram. </w:t>
            </w:r>
          </w:p>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eastAsiaTheme="minorEastAsia"/>
                <w:color w:val="auto"/>
                <w:sz w:val="22"/>
                <w:szCs w:val="22"/>
                <w:lang w:eastAsia="zh-CN"/>
              </w:rPr>
            </w:pPr>
            <w:r>
              <w:rPr>
                <w:rFonts w:hint="eastAsia" w:ascii="Times New Roman" w:hAnsi="Times New Roman" w:cs="Times New Roman" w:eastAsiaTheme="minorEastAsia"/>
                <w:b/>
                <w:color w:val="auto"/>
                <w:lang w:eastAsia="zh-CN"/>
              </w:rPr>
              <w:t>√</w:t>
            </w:r>
          </w:p>
        </w:tc>
      </w:tr>
      <w:tr>
        <w:trPr>
          <w:trHeight w:val="272"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Presentation of network structure</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S3</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Provide a network graph of the included studies to enable visualization of the geometry of the treatment network.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eastAsiaTheme="minorEastAsia"/>
                <w:bCs/>
                <w:color w:val="auto"/>
                <w:sz w:val="22"/>
                <w:szCs w:val="22"/>
                <w:lang w:eastAsia="zh-CN"/>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Summary of network geometry</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S4</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Study characteristics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18</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For each study, present characteristics for which data were extracted (e.g., study size, PICOS, follow-up period) and provide the citations.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Risk of bias within studies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19</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Present data on risk of bias of each study and, if available, any outcome level assessment.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eastAsiaTheme="minorEastAsia"/>
                <w:color w:val="auto"/>
                <w:sz w:val="22"/>
                <w:szCs w:val="22"/>
                <w:lang w:eastAsia="zh-CN"/>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Results of individual studies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20</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For all outcomes considered (benefits or harms), present, for each study: 1) simple summary data for each intervention group, and 2) effect estimates and confidence intervals. Modified approaches may be needed to deal with information from larger networks.</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Synthesis of results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21</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Present results of each meta-analysis done, including confidence/credible intervals. In larger networks, authors may focus on comparisons versus a particular comparator (e.g. placebo or standard care), with full findings presented in an appendix. League tables and forest plots may be considered to summarize pairwise comparisons. If additional summary measures were explored (such as treatment rankings), these should also be presented.</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eastAsiaTheme="minorEastAsia"/>
                <w:bCs/>
                <w:color w:val="auto"/>
                <w:sz w:val="22"/>
                <w:szCs w:val="22"/>
                <w:highlight w:val="yellow"/>
                <w:lang w:eastAsia="zh-CN"/>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Exploration for inconsistency</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default" w:ascii="Times New Roman" w:hAnsi="Times New Roman" w:cs="Times New Roman"/>
                <w:b/>
                <w:color w:val="auto"/>
                <w:sz w:val="22"/>
                <w:szCs w:val="22"/>
              </w:rPr>
              <w:t>S5</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Describe results from investigations of inconsistency. This may include such information as measures of model fit to compare consistency and inconsistency models, P values from statistical tests, or summary of inconsistency estimates from different parts of the treatment network.</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Risk of bias across studies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22</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Present results of any assessment of risk of bias across studies for the evidence base being studied.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eastAsiaTheme="minorEastAsia"/>
                <w:bCs/>
                <w:color w:val="auto"/>
                <w:sz w:val="22"/>
                <w:szCs w:val="22"/>
                <w:lang w:eastAsia="zh-CN"/>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Results of additional analyses</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23</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Give results of additional analyses, if done (e.g., sensitivity or subgroup analyses, meta-regression analyses, alternative network geometries studied, alternative choice of prior distributions for Bayesian analyses, and so forth).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r>
              <w:rPr>
                <w:rFonts w:hint="eastAsia" w:ascii="Times New Roman" w:hAnsi="Times New Roman" w:cs="Times New Roman" w:eastAsiaTheme="minorEastAsia"/>
                <w:b/>
                <w:color w:val="auto"/>
                <w:lang w:eastAsia="zh-CN"/>
              </w:rPr>
              <w:t>√</w:t>
            </w:r>
          </w:p>
        </w:tc>
      </w:tr>
      <w:tr>
        <w:trPr>
          <w:trHeight w:val="351"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p>
        </w:tc>
      </w:tr>
      <w:tr>
        <w:trPr>
          <w:trHeight w:val="331"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b/>
                <w:bCs/>
                <w:color w:val="auto"/>
                <w:sz w:val="22"/>
                <w:szCs w:val="22"/>
              </w:rPr>
              <w:t>DISCUSSION</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
                <w:color w:val="auto"/>
                <w:sz w:val="22"/>
                <w:szCs w:val="22"/>
              </w:rPr>
            </w:pP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Summary of evidence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24</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Summarize the main findings, including the strength of evidence for each main outcome; consider their relevance to key groups (e.g., healthcare providers, users, and policy-makers).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Cs/>
                <w:color w:val="auto"/>
                <w:sz w:val="22"/>
                <w:szCs w:val="22"/>
                <w:lang w:eastAsia="zh-CN"/>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Limitations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25</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Discuss limitations at study and outcome level (e.g., risk of bias), and at review level (e.g., incomplete retrieval of identified research, reporting bias). Comment on the validity of the assumptions, such as transitivity and consistency. Comment on any concerns regarding network geometry (e.g., avoidance of certain comparisons).</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Cs/>
                <w:color w:val="auto"/>
                <w:sz w:val="22"/>
                <w:szCs w:val="22"/>
                <w:lang w:eastAsia="zh-CN"/>
              </w:rPr>
            </w:pPr>
            <w:r>
              <w:rPr>
                <w:rFonts w:hint="eastAsia" w:ascii="Times New Roman" w:hAnsi="Times New Roman" w:cs="Times New Roman" w:eastAsiaTheme="minorEastAsia"/>
                <w:b/>
                <w:color w:val="auto"/>
                <w:lang w:eastAsia="zh-CN"/>
              </w:rPr>
              <w:t>√</w:t>
            </w: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Conclusions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26</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Provide a general interpretation of the results in the context of other evidence, and implications for future research. </w:t>
            </w: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bCs/>
                <w:color w:val="auto"/>
                <w:sz w:val="22"/>
                <w:szCs w:val="22"/>
                <w:lang w:eastAsia="zh-CN"/>
              </w:rPr>
            </w:pPr>
            <w:r>
              <w:rPr>
                <w:rFonts w:hint="eastAsia" w:ascii="Times New Roman" w:hAnsi="Times New Roman" w:cs="Times New Roman" w:eastAsiaTheme="minorEastAsia"/>
                <w:b/>
                <w:color w:val="auto"/>
                <w:lang w:eastAsia="zh-CN"/>
              </w:rPr>
              <w:t>√</w:t>
            </w:r>
          </w:p>
        </w:tc>
      </w:tr>
      <w:tr>
        <w:trPr>
          <w:trHeight w:val="333"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r>
      <w:tr>
        <w:trPr>
          <w:trHeight w:val="153" w:hRule="atLeast"/>
        </w:trPr>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b/>
                <w:bCs/>
                <w:color w:val="auto"/>
                <w:sz w:val="22"/>
                <w:szCs w:val="22"/>
              </w:rPr>
              <w:t>FUNDING</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c>
          <w:tcPr>
            <w:tcW w:w="1530"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p>
        </w:tc>
      </w:tr>
      <w:tr>
        <w:trPr>
          <w:trHeight w:val="580" w:hRule="atLeast"/>
        </w:trPr>
        <w:tc>
          <w:tcPr>
            <w:tcW w:w="0" w:type="auto"/>
            <w:shd w:val="clear" w:color="auto" w:fill="auto"/>
          </w:tcPr>
          <w:p>
            <w:pPr>
              <w:pStyle w:val="15"/>
              <w:keepNext w:val="0"/>
              <w:keepLines w:val="0"/>
              <w:suppressLineNumbers w:val="0"/>
              <w:spacing w:before="0" w:beforeAutospacing="0" w:afterAutospacing="0"/>
              <w:ind w:left="176"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 xml:space="preserve">Funding </w:t>
            </w:r>
          </w:p>
        </w:tc>
        <w:tc>
          <w:tcPr>
            <w:tcW w:w="0" w:type="auto"/>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27</w:t>
            </w:r>
          </w:p>
        </w:tc>
        <w:tc>
          <w:tcPr>
            <w:tcW w:w="5526" w:type="dxa"/>
            <w:shd w:val="clear" w:color="auto" w:fill="auto"/>
          </w:tcPr>
          <w:p>
            <w:pPr>
              <w:pStyle w:val="15"/>
              <w:keepNext w:val="0"/>
              <w:keepLines w:val="0"/>
              <w:suppressLineNumbers w:val="0"/>
              <w:spacing w:before="0" w:beforeAutospacing="0" w:afterAutospacing="0"/>
              <w:ind w:left="0" w:right="0"/>
              <w:rPr>
                <w:rFonts w:hint="default" w:ascii="Times New Roman" w:hAnsi="Times New Roman" w:cs="Times New Roman"/>
                <w:color w:val="auto"/>
                <w:sz w:val="22"/>
                <w:szCs w:val="22"/>
              </w:rPr>
            </w:pPr>
            <w:r>
              <w:rPr>
                <w:rFonts w:hint="default" w:ascii="Times New Roman" w:hAnsi="Times New Roman" w:cs="Times New Roman"/>
                <w:color w:val="auto"/>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1530" w:type="dxa"/>
            <w:shd w:val="clear" w:color="auto" w:fill="auto"/>
          </w:tcPr>
          <w:p>
            <w:pPr>
              <w:pStyle w:val="15"/>
              <w:keepNext w:val="0"/>
              <w:keepLines w:val="0"/>
              <w:suppressLineNumbers w:val="0"/>
              <w:spacing w:before="0" w:beforeAutospacing="0" w:afterAutospacing="0"/>
              <w:ind w:left="0" w:right="0"/>
              <w:rPr>
                <w:rFonts w:hint="eastAsia" w:ascii="Times New Roman" w:hAnsi="Times New Roman" w:cs="Times New Roman" w:eastAsiaTheme="minorEastAsia"/>
                <w:bCs/>
                <w:color w:val="auto"/>
                <w:sz w:val="22"/>
                <w:szCs w:val="22"/>
                <w:lang w:eastAsia="zh-CN"/>
              </w:rPr>
            </w:pPr>
            <w:r>
              <w:rPr>
                <w:rFonts w:hint="eastAsia" w:ascii="Times New Roman" w:hAnsi="Times New Roman" w:cs="Times New Roman" w:eastAsiaTheme="minorEastAsia"/>
                <w:b/>
                <w:color w:val="auto"/>
                <w:lang w:eastAsia="zh-CN"/>
              </w:rPr>
              <w:t>√</w:t>
            </w:r>
          </w:p>
        </w:tc>
      </w:tr>
    </w:tbl>
    <w:p>
      <w:pPr>
        <w:rPr>
          <w:rFonts w:hint="default" w:ascii="Times New Roman" w:hAnsi="Times New Roman" w:cs="Times New Roman"/>
          <w:b w:val="0"/>
          <w:bCs w:val="0"/>
          <w:sz w:val="24"/>
          <w:szCs w:val="24"/>
          <w:lang w:val="en-US"/>
        </w:rPr>
      </w:pP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eastAsia="zh-CN"/>
        </w:rPr>
        <w:t>Abbreviations:</w:t>
      </w:r>
    </w:p>
    <w:p>
      <w:pP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PICOS: population, intervention, comparators, outcomes, study design.</w:t>
      </w:r>
    </w:p>
    <w:p>
      <w:pP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br w:type="page"/>
      </w:r>
    </w:p>
    <w:p>
      <w:pPr>
        <w:keepNext/>
        <w:keepLines/>
        <w:spacing w:before="340" w:after="330" w:line="480" w:lineRule="auto"/>
        <w:contextualSpacing/>
        <w:jc w:val="left"/>
        <w:outlineLvl w:val="1"/>
        <w:rPr>
          <w:rFonts w:hint="default" w:ascii="Times New Roman Bold" w:hAnsi="Times New Roman Bold" w:cs="Times New Roman Bold"/>
          <w:b/>
          <w:bCs/>
          <w:sz w:val="24"/>
          <w:szCs w:val="24"/>
          <w:lang w:val="en-US" w:eastAsia="zh-CN"/>
        </w:rPr>
      </w:pPr>
      <w:bookmarkStart w:id="3" w:name="_Toc1969393770"/>
      <w:r>
        <w:rPr>
          <w:rFonts w:hint="default" w:ascii="Times New Roman Bold" w:hAnsi="Times New Roman Bold" w:cs="Times New Roman Bold"/>
          <w:b/>
          <w:bCs/>
          <w:sz w:val="24"/>
          <w:szCs w:val="24"/>
          <w:lang w:val="en-US"/>
        </w:rPr>
        <w:t>eT</w:t>
      </w:r>
      <w:r>
        <w:rPr>
          <w:rFonts w:hint="eastAsia" w:ascii="Times New Roman Bold" w:hAnsi="Times New Roman Bold" w:cs="Times New Roman Bold"/>
          <w:b/>
          <w:bCs/>
          <w:sz w:val="24"/>
          <w:szCs w:val="24"/>
          <w:lang w:val="en-US" w:eastAsia="zh-CN"/>
        </w:rPr>
        <w:t>able</w:t>
      </w:r>
      <w:r>
        <w:rPr>
          <w:rFonts w:hint="default" w:ascii="Times New Roman Bold" w:hAnsi="Times New Roman Bold" w:cs="Times New Roman Bold"/>
          <w:b/>
          <w:bCs/>
          <w:sz w:val="24"/>
          <w:szCs w:val="24"/>
          <w:lang w:val="en-US" w:eastAsia="zh-CN"/>
        </w:rPr>
        <w:t xml:space="preserve"> </w:t>
      </w:r>
      <w:r>
        <w:rPr>
          <w:rFonts w:hint="eastAsia" w:ascii="Times New Roman Bold" w:hAnsi="Times New Roman Bold" w:cs="Times New Roman Bold"/>
          <w:b/>
          <w:bCs/>
          <w:sz w:val="24"/>
          <w:szCs w:val="24"/>
          <w:lang w:val="en-US" w:eastAsia="zh-CN"/>
        </w:rPr>
        <w:t>2</w:t>
      </w:r>
      <w:r>
        <w:rPr>
          <w:rFonts w:hint="default" w:ascii="Times New Roman Bold" w:hAnsi="Times New Roman Bold" w:cs="Times New Roman Bold"/>
          <w:b/>
          <w:bCs/>
          <w:sz w:val="24"/>
          <w:szCs w:val="24"/>
          <w:lang w:val="en-US" w:eastAsia="zh-CN"/>
        </w:rPr>
        <w:t xml:space="preserve"> </w:t>
      </w:r>
      <w:r>
        <w:rPr>
          <w:rFonts w:hint="default" w:ascii="Times New Roman" w:hAnsi="Times New Roman" w:cs="Times New Roman"/>
          <w:b w:val="0"/>
          <w:bCs w:val="0"/>
          <w:sz w:val="24"/>
          <w:szCs w:val="24"/>
          <w:lang w:val="en-US" w:eastAsia="zh-CN"/>
        </w:rPr>
        <w:t>Search strategy.</w:t>
      </w:r>
      <w:bookmarkEnd w:id="3"/>
    </w:p>
    <w:tbl>
      <w:tblPr>
        <w:tblStyle w:val="13"/>
        <w:tblW w:w="923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7113"/>
        <w:gridCol w:w="1256"/>
      </w:tblGrid>
      <w:tr>
        <w:trPr>
          <w:trHeight w:val="263" w:hRule="atLeast"/>
          <w:jc w:val="center"/>
        </w:trPr>
        <w:tc>
          <w:tcPr>
            <w:tcW w:w="861" w:type="dxa"/>
          </w:tcPr>
          <w:p>
            <w:pPr>
              <w:pStyle w:val="12"/>
              <w:spacing w:before="59" w:line="184" w:lineRule="auto"/>
              <w:ind w:left="116"/>
              <w:rPr>
                <w:rFonts w:ascii="Times New Roman Bold" w:hAnsi="Times New Roman Bold" w:cs="Times New Roman Bold"/>
                <w:b/>
                <w:sz w:val="24"/>
                <w:szCs w:val="24"/>
              </w:rPr>
            </w:pPr>
            <w:r>
              <w:rPr>
                <w:rFonts w:ascii="Times New Roman Bold" w:hAnsi="Times New Roman Bold" w:cs="Times New Roman Bold"/>
                <w:b/>
                <w:spacing w:val="-2"/>
                <w:sz w:val="24"/>
                <w:szCs w:val="24"/>
              </w:rPr>
              <w:t>Order</w:t>
            </w:r>
          </w:p>
        </w:tc>
        <w:tc>
          <w:tcPr>
            <w:tcW w:w="7113" w:type="dxa"/>
          </w:tcPr>
          <w:p>
            <w:pPr>
              <w:pStyle w:val="12"/>
              <w:spacing w:before="59" w:line="184" w:lineRule="auto"/>
              <w:ind w:left="115"/>
              <w:rPr>
                <w:rFonts w:ascii="Times New Roman Bold" w:hAnsi="Times New Roman Bold" w:cs="Times New Roman Bold"/>
                <w:b/>
                <w:sz w:val="24"/>
                <w:szCs w:val="24"/>
              </w:rPr>
            </w:pPr>
            <w:r>
              <w:rPr>
                <w:rFonts w:ascii="Times New Roman Bold" w:hAnsi="Times New Roman Bold" w:cs="Times New Roman Bold"/>
                <w:b/>
                <w:spacing w:val="-1"/>
                <w:sz w:val="24"/>
                <w:szCs w:val="24"/>
              </w:rPr>
              <w:t>Search terms</w:t>
            </w:r>
          </w:p>
        </w:tc>
        <w:tc>
          <w:tcPr>
            <w:tcW w:w="1256" w:type="dxa"/>
          </w:tcPr>
          <w:p>
            <w:pPr>
              <w:pStyle w:val="12"/>
              <w:spacing w:before="59" w:line="184" w:lineRule="auto"/>
              <w:ind w:left="115"/>
              <w:rPr>
                <w:rFonts w:ascii="Times New Roman Bold" w:hAnsi="Times New Roman Bold" w:cs="Times New Roman Bold"/>
                <w:b/>
                <w:spacing w:val="-1"/>
                <w:sz w:val="24"/>
                <w:szCs w:val="24"/>
              </w:rPr>
            </w:pPr>
            <w:r>
              <w:rPr>
                <w:rFonts w:ascii="Times New Roman Bold" w:hAnsi="Times New Roman Bold" w:cs="Times New Roman Bold"/>
                <w:b/>
                <w:spacing w:val="-1"/>
                <w:sz w:val="24"/>
                <w:szCs w:val="24"/>
              </w:rPr>
              <w:t>Number</w:t>
            </w:r>
          </w:p>
        </w:tc>
      </w:tr>
      <w:tr>
        <w:trPr>
          <w:trHeight w:val="255" w:hRule="atLeast"/>
          <w:jc w:val="center"/>
        </w:trPr>
        <w:tc>
          <w:tcPr>
            <w:tcW w:w="861" w:type="dxa"/>
          </w:tcPr>
          <w:p>
            <w:pPr>
              <w:pStyle w:val="12"/>
              <w:spacing w:before="55" w:line="180" w:lineRule="auto"/>
              <w:ind w:left="133"/>
              <w:rPr>
                <w:rFonts w:ascii="Times New Roman Regular" w:hAnsi="Times New Roman Regular" w:cs="Times New Roman Regular"/>
                <w:bCs/>
                <w:sz w:val="24"/>
                <w:szCs w:val="24"/>
              </w:rPr>
            </w:pPr>
            <w:r>
              <w:rPr>
                <w:rFonts w:ascii="Times New Roman Regular" w:hAnsi="Times New Roman Regular" w:cs="Times New Roman Regular"/>
                <w:bCs/>
                <w:sz w:val="24"/>
                <w:szCs w:val="24"/>
              </w:rPr>
              <w:t>1</w:t>
            </w:r>
          </w:p>
        </w:tc>
        <w:tc>
          <w:tcPr>
            <w:tcW w:w="7113" w:type="dxa"/>
          </w:tcPr>
          <w:p>
            <w:pPr>
              <w:pStyle w:val="12"/>
              <w:spacing w:before="52" w:line="183" w:lineRule="auto"/>
              <w:ind w:left="107"/>
              <w:rPr>
                <w:rFonts w:ascii="Times New Roman Regular" w:hAnsi="Times New Roman Regular" w:cs="Times New Roman Regular"/>
                <w:bCs/>
                <w:sz w:val="24"/>
                <w:szCs w:val="24"/>
              </w:rPr>
            </w:pPr>
            <w:r>
              <w:rPr>
                <w:rFonts w:hint="eastAsia" w:ascii="Times New Roman Regular" w:hAnsi="Times New Roman Regular" w:cs="Times New Roman Regular"/>
                <w:bCs/>
                <w:sz w:val="24"/>
                <w:szCs w:val="24"/>
              </w:rPr>
              <w:t>"sarcopenia"[MeSH Terms] OR "sarcopenia"[All Fields] OR "sarcopenia s"[All Fields] OR "sarcopenic"[All Fields] OR ("muscular atrophy"[MeSH Terms] OR ("muscular"[All Fields] AND "atrophy"[All Fields]) OR "muscular atrophy"[All Fields])</w:t>
            </w:r>
          </w:p>
        </w:tc>
        <w:tc>
          <w:tcPr>
            <w:tcW w:w="1256" w:type="dxa"/>
          </w:tcPr>
          <w:p>
            <w:pPr>
              <w:pStyle w:val="12"/>
              <w:spacing w:before="52" w:line="183" w:lineRule="auto"/>
              <w:ind w:left="107"/>
              <w:rPr>
                <w:rFonts w:hint="default" w:ascii="Times New Roman Regular" w:hAnsi="Times New Roman Regular" w:eastAsia="宋体" w:cs="Times New Roman Regular"/>
                <w:bCs/>
                <w:spacing w:val="-1"/>
                <w:sz w:val="24"/>
                <w:szCs w:val="24"/>
                <w:lang w:val="en-US" w:eastAsia="zh-CN"/>
              </w:rPr>
            </w:pPr>
            <w:r>
              <w:rPr>
                <w:rFonts w:hint="eastAsia" w:ascii="Times New Roman Regular" w:hAnsi="Times New Roman Regular" w:eastAsia="宋体" w:cs="Times New Roman Regular"/>
                <w:bCs/>
                <w:spacing w:val="-1"/>
                <w:sz w:val="24"/>
                <w:szCs w:val="24"/>
                <w:lang w:val="en-US" w:eastAsia="zh-CN"/>
              </w:rPr>
              <w:t>50</w:t>
            </w:r>
            <w:r>
              <w:rPr>
                <w:rFonts w:hint="default" w:ascii="Times New Roman Regular" w:hAnsi="Times New Roman Regular" w:eastAsia="宋体" w:cs="Times New Roman Regular"/>
                <w:bCs/>
                <w:spacing w:val="-1"/>
                <w:sz w:val="24"/>
                <w:szCs w:val="24"/>
                <w:lang w:val="en-US" w:eastAsia="zh-CN"/>
              </w:rPr>
              <w:t>,</w:t>
            </w:r>
            <w:r>
              <w:rPr>
                <w:rFonts w:hint="eastAsia" w:ascii="Times New Roman Regular" w:hAnsi="Times New Roman Regular" w:eastAsia="宋体" w:cs="Times New Roman Regular"/>
                <w:bCs/>
                <w:spacing w:val="-1"/>
                <w:sz w:val="24"/>
                <w:szCs w:val="24"/>
                <w:lang w:val="en-US" w:eastAsia="zh-CN"/>
              </w:rPr>
              <w:t>935</w:t>
            </w:r>
          </w:p>
        </w:tc>
      </w:tr>
      <w:tr>
        <w:trPr>
          <w:trHeight w:val="258" w:hRule="atLeast"/>
          <w:jc w:val="center"/>
        </w:trPr>
        <w:tc>
          <w:tcPr>
            <w:tcW w:w="861" w:type="dxa"/>
          </w:tcPr>
          <w:p>
            <w:pPr>
              <w:pStyle w:val="12"/>
              <w:spacing w:before="59" w:line="179" w:lineRule="auto"/>
              <w:ind w:left="112"/>
              <w:rPr>
                <w:rFonts w:ascii="Times New Roman Regular" w:hAnsi="Times New Roman Regular" w:cs="Times New Roman Regular"/>
                <w:bCs/>
                <w:sz w:val="24"/>
                <w:szCs w:val="24"/>
              </w:rPr>
            </w:pPr>
            <w:r>
              <w:rPr>
                <w:rFonts w:ascii="Times New Roman Regular" w:hAnsi="Times New Roman Regular" w:cs="Times New Roman Regular"/>
                <w:bCs/>
                <w:sz w:val="24"/>
                <w:szCs w:val="24"/>
              </w:rPr>
              <w:t>2</w:t>
            </w:r>
          </w:p>
        </w:tc>
        <w:tc>
          <w:tcPr>
            <w:tcW w:w="7113" w:type="dxa"/>
          </w:tcPr>
          <w:p>
            <w:pPr>
              <w:pStyle w:val="12"/>
              <w:spacing w:before="55" w:line="183" w:lineRule="auto"/>
              <w:ind w:left="112"/>
              <w:rPr>
                <w:rFonts w:ascii="Times New Roman Regular" w:hAnsi="Times New Roman Regular" w:cs="Times New Roman Regular"/>
                <w:bCs/>
                <w:sz w:val="24"/>
                <w:szCs w:val="24"/>
              </w:rPr>
            </w:pPr>
            <w:r>
              <w:rPr>
                <w:rFonts w:hint="eastAsia" w:ascii="Times New Roman Regular" w:hAnsi="Times New Roman Regular" w:cs="Times New Roman Regular"/>
                <w:bCs/>
                <w:sz w:val="24"/>
                <w:szCs w:val="24"/>
              </w:rPr>
              <w:t>"exercise"[MeSH Terms] OR "exercise"[All Fields] OR "exercises"[All Fields] OR "exercise therapy"[MeSH Terms] OR ("exercise"[All Fields] AND "therapy"[All Fields]) OR "exercise therapy"[All Fields] OR "exercising"[All Fields] OR "exercise s"[All Fields] OR "exercised"[All Fields] OR "exerciser"[All Fields] OR "exercisers"[All Fields] OR ("exercise therapy"[MeSH Terms] OR ("exercise"[All Fields] AND "therapy"[All Fields]) OR "exercise therapy"[All Fields]) OR ("exercise"[MeSH Terms] OR "exercise"[All Fields] OR ("physical"[All Fields] AND "activity"[All Fields]) OR "physical activity"[All Fields]) OR ("resistance training"[MeSH Terms] OR ("resistance"[All Fields] AND "training"[All Fields]) OR "resistance training"[All Fields]) OR ("nutrition s"[All Fields] OR "nutritional status"[MeSH Terms] OR ("nutritional"[All Fields] AND "status"[All Fields]) OR "nutritional status"[All Fields] OR "nutrition"[All Fields] OR "nutritional sciences"[MeSH Terms] OR ("nutritional"[All Fields] AND "sciences"[All Fields]) OR "nutritional sciences"[All Fields] OR "nutritional"[All Fields] OR "nutritionals"[All Fields] OR "nutritions"[All Fields] OR "nutritive"[All Fields]) OR ("nutritional support"[MeSH Terms] OR ("nutritional"[All Fields] AND "support"[All Fields]) OR "nutritional support"[All Fields] OR ("nutrition"[All Fields] AND "therapy"[All Fields]) OR "nutrition therapy"[All Fields] OR "nutrition therapy"[MeSH Terms]) OR ("dietary supplements"[MeSH Terms] OR ("dietary"[All Fields] AND "supplements"[All Fields]) OR "dietary supplements"[All Fields] OR ("dietary"[All Fields] AND "supplement"[All Fields]) OR "dietary supplement"[All Fields]) OR ("dietary proteins"[MeSH Terms] OR ("dietary"[All Fields] AND "proteins"[All Fields]) OR "dietary proteins"[All Fields] OR ("dietary"[All Fields] AND "protein"[All Fields]) OR "dietary protein"[All Fields]) OR ("supplemental"[All Fields] OR "supplementating"[All Fields] OR "supplementation"[All Fields] OR "supplementation s"[All Fields] OR "supplementations"[All Fields] OR "supplemention"[All Fields])</w:t>
            </w:r>
          </w:p>
        </w:tc>
        <w:tc>
          <w:tcPr>
            <w:tcW w:w="1256" w:type="dxa"/>
          </w:tcPr>
          <w:p>
            <w:pPr>
              <w:pStyle w:val="12"/>
              <w:spacing w:before="55" w:line="183" w:lineRule="auto"/>
              <w:ind w:left="112"/>
              <w:rPr>
                <w:rFonts w:hint="default" w:ascii="Times New Roman Regular" w:hAnsi="Times New Roman Regular" w:cs="Times New Roman Regular"/>
                <w:bCs/>
                <w:spacing w:val="-1"/>
                <w:sz w:val="24"/>
                <w:szCs w:val="24"/>
                <w:lang w:val="en-US"/>
              </w:rPr>
            </w:pPr>
            <w:r>
              <w:rPr>
                <w:rFonts w:hint="default" w:ascii="Times New Roman Regular" w:hAnsi="Times New Roman Regular" w:cs="Times New Roman Regular"/>
                <w:bCs/>
                <w:spacing w:val="-1"/>
                <w:sz w:val="24"/>
                <w:szCs w:val="24"/>
                <w:lang w:val="en-US"/>
              </w:rPr>
              <w:t>1,983,170</w:t>
            </w:r>
          </w:p>
        </w:tc>
      </w:tr>
      <w:tr>
        <w:trPr>
          <w:trHeight w:val="258" w:hRule="atLeast"/>
          <w:jc w:val="center"/>
        </w:trPr>
        <w:tc>
          <w:tcPr>
            <w:tcW w:w="861" w:type="dxa"/>
          </w:tcPr>
          <w:p>
            <w:pPr>
              <w:pStyle w:val="12"/>
              <w:spacing w:before="58" w:line="180" w:lineRule="auto"/>
              <w:ind w:left="116"/>
              <w:rPr>
                <w:rFonts w:ascii="Times New Roman Regular" w:hAnsi="Times New Roman Regular" w:cs="Times New Roman Regular"/>
                <w:bCs/>
                <w:sz w:val="24"/>
                <w:szCs w:val="24"/>
              </w:rPr>
            </w:pPr>
            <w:r>
              <w:rPr>
                <w:rFonts w:ascii="Times New Roman Regular" w:hAnsi="Times New Roman Regular" w:cs="Times New Roman Regular"/>
                <w:bCs/>
                <w:sz w:val="24"/>
                <w:szCs w:val="24"/>
              </w:rPr>
              <w:t>3</w:t>
            </w:r>
          </w:p>
        </w:tc>
        <w:tc>
          <w:tcPr>
            <w:tcW w:w="7113" w:type="dxa"/>
          </w:tcPr>
          <w:p>
            <w:pPr>
              <w:pStyle w:val="12"/>
              <w:spacing w:before="54" w:line="184" w:lineRule="auto"/>
              <w:ind w:left="112"/>
              <w:rPr>
                <w:rFonts w:ascii="Times New Roman Regular" w:hAnsi="Times New Roman Regular" w:cs="Times New Roman Regular"/>
                <w:bCs/>
                <w:sz w:val="24"/>
                <w:szCs w:val="24"/>
              </w:rPr>
            </w:pPr>
            <w:r>
              <w:rPr>
                <w:rFonts w:hint="eastAsia" w:ascii="Times New Roman Regular" w:hAnsi="Times New Roman Regular" w:cs="Times New Roman Regular"/>
                <w:bCs/>
                <w:sz w:val="24"/>
                <w:szCs w:val="24"/>
              </w:rPr>
              <w:t>"randomized controlled trial"[Publication Type] OR "randomized controlled trials as topic"[MeSH Terms] OR "randomized controlled trial"[All Fields] OR "randomised controlled trial"[All Fields] OR ("random allocation"[MeSH Terms] OR ("random"[All Fields] AND "allocation"[All Fields]) OR "random allocation"[All Fields] OR "randomization"[All Fields] OR "randomized"[All Fields] OR "random"[All Fields] OR "randomisation"[All Fields] OR "randomisations"[All Fields] OR "randomise"[All Fields] OR "randomised"[All Fields] OR "randomising"[All Fields] OR "randomizations"[All Fields] OR "randomize"[All Fields] OR "randomizes"[All Fields] OR "randomizing"[All Fields] OR "randomness"[All Fields] OR "randoms"[All Fields]) OR ("placeboes"[All Fields] OR "placebos"[MeSH Terms] OR "placebos"[All Fields] OR "placebo"[All Fields])</w:t>
            </w:r>
          </w:p>
        </w:tc>
        <w:tc>
          <w:tcPr>
            <w:tcW w:w="1256" w:type="dxa"/>
          </w:tcPr>
          <w:p>
            <w:pPr>
              <w:pStyle w:val="12"/>
              <w:spacing w:before="54" w:line="184" w:lineRule="auto"/>
              <w:ind w:left="112"/>
              <w:rPr>
                <w:rFonts w:hint="default" w:ascii="Times New Roman Regular" w:hAnsi="Times New Roman Regular" w:cs="Times New Roman Regular"/>
                <w:bCs/>
                <w:spacing w:val="-1"/>
                <w:sz w:val="24"/>
                <w:szCs w:val="24"/>
                <w:lang w:val="en-US"/>
              </w:rPr>
            </w:pPr>
            <w:r>
              <w:rPr>
                <w:rFonts w:hint="default" w:ascii="Times New Roman Regular" w:hAnsi="Times New Roman Regular" w:cs="Times New Roman Regular"/>
                <w:bCs/>
                <w:spacing w:val="-1"/>
                <w:sz w:val="24"/>
                <w:szCs w:val="24"/>
                <w:lang w:val="en-US"/>
              </w:rPr>
              <w:t>1,713,873</w:t>
            </w:r>
          </w:p>
        </w:tc>
      </w:tr>
      <w:tr>
        <w:trPr>
          <w:trHeight w:val="260" w:hRule="atLeast"/>
          <w:jc w:val="center"/>
        </w:trPr>
        <w:tc>
          <w:tcPr>
            <w:tcW w:w="861" w:type="dxa"/>
          </w:tcPr>
          <w:p>
            <w:pPr>
              <w:pStyle w:val="12"/>
              <w:spacing w:before="59" w:line="181" w:lineRule="auto"/>
              <w:ind w:left="111"/>
              <w:rPr>
                <w:rFonts w:ascii="Times New Roman Regular" w:hAnsi="Times New Roman Regular" w:cs="Times New Roman Regular"/>
                <w:bCs/>
                <w:sz w:val="24"/>
                <w:szCs w:val="24"/>
              </w:rPr>
            </w:pPr>
            <w:r>
              <w:rPr>
                <w:rFonts w:ascii="Times New Roman Regular" w:hAnsi="Times New Roman Regular" w:cs="Times New Roman Regular"/>
                <w:bCs/>
                <w:sz w:val="24"/>
                <w:szCs w:val="24"/>
              </w:rPr>
              <w:t>4</w:t>
            </w:r>
          </w:p>
        </w:tc>
        <w:tc>
          <w:tcPr>
            <w:tcW w:w="7113" w:type="dxa"/>
          </w:tcPr>
          <w:p>
            <w:pPr>
              <w:pStyle w:val="12"/>
              <w:spacing w:before="59" w:line="181" w:lineRule="auto"/>
              <w:ind w:left="129"/>
              <w:rPr>
                <w:rFonts w:hint="default" w:ascii="Times New Roman Regular" w:hAnsi="Times New Roman Regular" w:cs="Times New Roman Regular"/>
                <w:bCs/>
                <w:sz w:val="24"/>
                <w:szCs w:val="24"/>
                <w:lang w:val="en-US"/>
              </w:rPr>
            </w:pPr>
            <w:r>
              <w:rPr>
                <w:rFonts w:hint="default" w:ascii="Times New Roman Regular" w:hAnsi="Times New Roman Regular" w:cs="Times New Roman Regular"/>
                <w:bCs/>
                <w:sz w:val="24"/>
                <w:szCs w:val="24"/>
                <w:lang w:val="en-US"/>
              </w:rPr>
              <w:t>1 AND 2 AND 3</w:t>
            </w:r>
          </w:p>
        </w:tc>
        <w:tc>
          <w:tcPr>
            <w:tcW w:w="1256" w:type="dxa"/>
          </w:tcPr>
          <w:p>
            <w:pPr>
              <w:pStyle w:val="12"/>
              <w:spacing w:before="59" w:line="181" w:lineRule="auto"/>
              <w:ind w:left="129"/>
              <w:rPr>
                <w:rFonts w:hint="default" w:ascii="Times New Roman Regular" w:hAnsi="Times New Roman Regular" w:cs="Times New Roman Regular"/>
                <w:bCs/>
                <w:spacing w:val="-5"/>
                <w:sz w:val="24"/>
                <w:szCs w:val="24"/>
                <w:lang w:val="en-US"/>
              </w:rPr>
            </w:pPr>
            <w:r>
              <w:rPr>
                <w:rFonts w:hint="default" w:ascii="Times New Roman Regular" w:hAnsi="Times New Roman Regular" w:cs="Times New Roman Regular"/>
                <w:bCs/>
                <w:spacing w:val="-5"/>
                <w:sz w:val="24"/>
                <w:szCs w:val="24"/>
                <w:lang w:val="en-US"/>
              </w:rPr>
              <w:t>1,995</w:t>
            </w:r>
          </w:p>
        </w:tc>
      </w:tr>
    </w:tbl>
    <w:p>
      <w:pPr>
        <w:rPr>
          <w:rFonts w:hint="default" w:ascii="Times New Roman" w:hAnsi="Times New Roman" w:cs="Times New Roman"/>
          <w:b w:val="0"/>
          <w:bCs w:val="0"/>
          <w:sz w:val="24"/>
          <w:szCs w:val="24"/>
          <w:lang w:val="en-US"/>
        </w:rPr>
      </w:pPr>
    </w:p>
    <w:p>
      <w:pPr>
        <w:rPr>
          <w:rFonts w:hint="default" w:ascii="Times New Roman" w:hAnsi="Times New Roman" w:cs="Times New Roman"/>
          <w:b w:val="0"/>
          <w:bCs w:val="0"/>
          <w:sz w:val="24"/>
          <w:szCs w:val="24"/>
          <w:lang w:val="en-US"/>
        </w:rPr>
      </w:pPr>
    </w:p>
    <w:p>
      <w:pPr>
        <w:keepNext/>
        <w:keepLines/>
        <w:spacing w:before="340" w:after="330" w:line="480" w:lineRule="auto"/>
        <w:contextualSpacing/>
        <w:jc w:val="left"/>
        <w:outlineLvl w:val="1"/>
        <w:rPr>
          <w:rFonts w:hint="default" w:ascii="Times New Roman Bold" w:hAnsi="Times New Roman Bold" w:cs="Times New Roman Bold"/>
          <w:b/>
          <w:bCs/>
          <w:sz w:val="24"/>
          <w:szCs w:val="24"/>
          <w:lang w:val="en-US" w:eastAsia="zh-CN"/>
        </w:rPr>
        <w:sectPr>
          <w:footerReference r:id="rId3" w:type="default"/>
          <w:pgSz w:w="11906" w:h="16838"/>
          <w:pgMar w:top="1440" w:right="1803" w:bottom="1440" w:left="1803" w:header="851" w:footer="992" w:gutter="0"/>
          <w:pgNumType w:fmt="decimal"/>
          <w:cols w:space="0" w:num="1"/>
          <w:rtlGutter w:val="0"/>
          <w:docGrid w:type="lines" w:linePitch="319" w:charSpace="0"/>
        </w:sectPr>
      </w:pPr>
    </w:p>
    <w:p>
      <w:pPr>
        <w:keepNext/>
        <w:keepLines/>
        <w:spacing w:before="340" w:after="330" w:line="480" w:lineRule="auto"/>
        <w:contextualSpacing/>
        <w:jc w:val="left"/>
        <w:outlineLvl w:val="1"/>
        <w:rPr>
          <w:rFonts w:cs="Times New Roman"/>
          <w:b/>
          <w:szCs w:val="24"/>
        </w:rPr>
      </w:pPr>
      <w:bookmarkStart w:id="4" w:name="_Toc435641179"/>
      <w:r>
        <w:rPr>
          <w:rFonts w:hint="default" w:ascii="Times New Roman Bold" w:hAnsi="Times New Roman Bold" w:cs="Times New Roman Bold"/>
          <w:b/>
          <w:bCs/>
          <w:sz w:val="24"/>
          <w:szCs w:val="24"/>
          <w:lang w:val="en-US"/>
        </w:rPr>
        <w:t>eT</w:t>
      </w:r>
      <w:r>
        <w:rPr>
          <w:rFonts w:hint="eastAsia" w:ascii="Times New Roman Bold" w:hAnsi="Times New Roman Bold" w:cs="Times New Roman Bold"/>
          <w:b/>
          <w:bCs/>
          <w:sz w:val="24"/>
          <w:szCs w:val="24"/>
          <w:lang w:val="en-US" w:eastAsia="zh-CN"/>
        </w:rPr>
        <w:t>able</w:t>
      </w:r>
      <w:r>
        <w:rPr>
          <w:rFonts w:hint="default" w:ascii="Times New Roman Bold" w:hAnsi="Times New Roman Bold" w:cs="Times New Roman Bold"/>
          <w:b/>
          <w:bCs/>
          <w:sz w:val="24"/>
          <w:szCs w:val="24"/>
          <w:lang w:val="en-US" w:eastAsia="zh-CN"/>
        </w:rPr>
        <w:t xml:space="preserve"> </w:t>
      </w:r>
      <w:r>
        <w:rPr>
          <w:rFonts w:hint="eastAsia" w:ascii="Times New Roman Bold" w:hAnsi="Times New Roman Bold" w:cs="Times New Roman Bold"/>
          <w:b/>
          <w:bCs/>
          <w:sz w:val="24"/>
          <w:szCs w:val="24"/>
          <w:lang w:val="en-US" w:eastAsia="zh-CN"/>
        </w:rPr>
        <w:t>3</w:t>
      </w:r>
      <w:r>
        <w:rPr>
          <w:rFonts w:hint="default" w:ascii="Times New Roman Bold" w:hAnsi="Times New Roman Bold" w:cs="Times New Roman Bold"/>
          <w:b/>
          <w:bCs/>
          <w:sz w:val="24"/>
          <w:szCs w:val="24"/>
          <w:lang w:val="en-US" w:eastAsia="zh-CN"/>
        </w:rPr>
        <w:t xml:space="preserve"> </w:t>
      </w:r>
      <w:r>
        <w:rPr>
          <w:rFonts w:hint="default" w:ascii="Times New Roman" w:hAnsi="Times New Roman" w:cs="Times New Roman"/>
          <w:b w:val="0"/>
          <w:bCs w:val="0"/>
          <w:sz w:val="24"/>
          <w:szCs w:val="24"/>
          <w:lang w:val="en-US" w:eastAsia="zh-CN"/>
        </w:rPr>
        <w:t>The definition and diagnosis of sarcopenia.</w:t>
      </w:r>
      <w:bookmarkEnd w:id="4"/>
    </w:p>
    <w:tbl>
      <w:tblPr>
        <w:tblStyle w:val="8"/>
        <w:tblW w:w="14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69"/>
        <w:gridCol w:w="2506"/>
        <w:gridCol w:w="4135"/>
        <w:gridCol w:w="5874"/>
      </w:tblGrid>
      <w:tr>
        <w:trPr>
          <w:jc w:val="center"/>
        </w:trPr>
        <w:tc>
          <w:tcPr>
            <w:tcW w:w="1560" w:type="dxa"/>
          </w:tcPr>
          <w:p>
            <w:pPr>
              <w:keepNext w:val="0"/>
              <w:keepLines w:val="0"/>
              <w:suppressLineNumbers w:val="0"/>
              <w:spacing w:before="0" w:beforeAutospacing="0" w:after="0" w:afterAutospacing="0" w:line="240" w:lineRule="auto"/>
              <w:ind w:left="0" w:right="0"/>
              <w:rPr>
                <w:rFonts w:hint="default" w:ascii="Times New Roman Bold" w:hAnsi="Times New Roman Bold" w:cs="Times New Roman Bold"/>
                <w:b/>
                <w:bCs w:val="0"/>
                <w:sz w:val="24"/>
                <w:szCs w:val="24"/>
                <w:lang w:val="en-CA"/>
              </w:rPr>
            </w:pPr>
            <w:r>
              <w:rPr>
                <w:rFonts w:hint="default" w:ascii="Times New Roman Bold" w:hAnsi="Times New Roman Bold" w:cs="Times New Roman Bold"/>
                <w:b/>
                <w:bCs/>
                <w:spacing w:val="-2"/>
                <w:sz w:val="24"/>
                <w:szCs w:val="24"/>
                <w:lang w:val="en-US"/>
              </w:rPr>
              <w:t>Definition</w:t>
            </w:r>
          </w:p>
        </w:tc>
        <w:tc>
          <w:tcPr>
            <w:tcW w:w="869" w:type="dxa"/>
          </w:tcPr>
          <w:p>
            <w:pPr>
              <w:keepNext w:val="0"/>
              <w:keepLines w:val="0"/>
              <w:suppressLineNumbers w:val="0"/>
              <w:spacing w:before="0" w:beforeAutospacing="0" w:after="0" w:afterAutospacing="0" w:line="240" w:lineRule="auto"/>
              <w:ind w:left="0" w:right="0"/>
              <w:rPr>
                <w:rFonts w:hint="default" w:ascii="Times New Roman Bold" w:hAnsi="Times New Roman Bold" w:eastAsia="宋体" w:cs="Times New Roman Bold"/>
                <w:b/>
                <w:bCs w:val="0"/>
                <w:spacing w:val="-2"/>
                <w:sz w:val="24"/>
                <w:szCs w:val="24"/>
              </w:rPr>
            </w:pPr>
            <w:r>
              <w:rPr>
                <w:rFonts w:hint="default" w:ascii="Times New Roman Bold" w:hAnsi="Times New Roman Bold" w:eastAsia="宋体" w:cs="Times New Roman Bold"/>
                <w:b/>
                <w:bCs w:val="0"/>
                <w:spacing w:val="-2"/>
                <w:sz w:val="24"/>
                <w:szCs w:val="24"/>
              </w:rPr>
              <w:t>Year</w:t>
            </w:r>
          </w:p>
        </w:tc>
        <w:tc>
          <w:tcPr>
            <w:tcW w:w="2506" w:type="dxa"/>
          </w:tcPr>
          <w:p>
            <w:pPr>
              <w:keepNext w:val="0"/>
              <w:keepLines w:val="0"/>
              <w:suppressLineNumbers w:val="0"/>
              <w:spacing w:before="0" w:beforeAutospacing="0" w:after="0" w:afterAutospacing="0" w:line="240" w:lineRule="auto"/>
              <w:ind w:left="0" w:right="0"/>
              <w:rPr>
                <w:rFonts w:hint="default" w:ascii="Times New Roman Bold" w:hAnsi="Times New Roman Bold" w:eastAsia="宋体" w:cs="Times New Roman Bold"/>
                <w:b/>
                <w:bCs w:val="0"/>
                <w:spacing w:val="-2"/>
                <w:sz w:val="24"/>
                <w:szCs w:val="24"/>
              </w:rPr>
            </w:pPr>
            <w:r>
              <w:rPr>
                <w:rFonts w:hint="default" w:ascii="Times New Roman Bold" w:hAnsi="Times New Roman Bold" w:eastAsia="宋体" w:cs="Times New Roman Bold"/>
                <w:b/>
                <w:bCs w:val="0"/>
                <w:spacing w:val="-2"/>
                <w:sz w:val="24"/>
                <w:szCs w:val="24"/>
              </w:rPr>
              <w:t>Diagnosis</w:t>
            </w:r>
          </w:p>
        </w:tc>
        <w:tc>
          <w:tcPr>
            <w:tcW w:w="4135" w:type="dxa"/>
          </w:tcPr>
          <w:p>
            <w:pPr>
              <w:keepNext w:val="0"/>
              <w:keepLines w:val="0"/>
              <w:suppressLineNumbers w:val="0"/>
              <w:spacing w:before="0" w:beforeAutospacing="0" w:after="0" w:afterAutospacing="0" w:line="240" w:lineRule="auto"/>
              <w:ind w:left="0" w:right="0"/>
              <w:rPr>
                <w:rFonts w:hint="default" w:ascii="Times New Roman Bold" w:hAnsi="Times New Roman Bold" w:eastAsia="宋体" w:cs="Times New Roman Bold"/>
                <w:b/>
                <w:bCs w:val="0"/>
                <w:spacing w:val="-2"/>
                <w:sz w:val="24"/>
                <w:szCs w:val="24"/>
              </w:rPr>
            </w:pPr>
            <w:r>
              <w:rPr>
                <w:rFonts w:hint="default" w:ascii="Times New Roman Bold" w:hAnsi="Times New Roman Bold" w:eastAsia="宋体" w:cs="Times New Roman Bold"/>
                <w:b/>
                <w:bCs w:val="0"/>
                <w:spacing w:val="-2"/>
                <w:sz w:val="24"/>
                <w:szCs w:val="24"/>
              </w:rPr>
              <w:t>Cut-off points</w:t>
            </w:r>
          </w:p>
        </w:tc>
        <w:tc>
          <w:tcPr>
            <w:tcW w:w="5874" w:type="dxa"/>
          </w:tcPr>
          <w:p>
            <w:pPr>
              <w:keepNext w:val="0"/>
              <w:keepLines w:val="0"/>
              <w:suppressLineNumbers w:val="0"/>
              <w:spacing w:before="0" w:beforeAutospacing="0" w:after="0" w:afterAutospacing="0" w:line="240" w:lineRule="auto"/>
              <w:ind w:left="0" w:right="0"/>
              <w:rPr>
                <w:rFonts w:hint="default" w:ascii="Times New Roman Bold" w:hAnsi="Times New Roman Bold" w:eastAsia="宋体" w:cs="Times New Roman Bold"/>
                <w:b/>
                <w:bCs w:val="0"/>
                <w:spacing w:val="-2"/>
                <w:sz w:val="24"/>
                <w:szCs w:val="24"/>
              </w:rPr>
            </w:pPr>
            <w:r>
              <w:rPr>
                <w:rFonts w:hint="default" w:ascii="Times New Roman Bold" w:hAnsi="Times New Roman Bold" w:eastAsia="宋体" w:cs="Times New Roman Bold"/>
                <w:b/>
                <w:bCs w:val="0"/>
                <w:spacing w:val="-2"/>
                <w:sz w:val="24"/>
                <w:szCs w:val="24"/>
              </w:rPr>
              <w:t>Classification</w:t>
            </w:r>
          </w:p>
        </w:tc>
      </w:tr>
      <w:tr>
        <w:trPr>
          <w:jc w:val="center"/>
        </w:trPr>
        <w:tc>
          <w:tcPr>
            <w:tcW w:w="1560" w:type="dxa"/>
            <w:vAlign w:val="top"/>
          </w:tcPr>
          <w:p>
            <w:pPr>
              <w:keepNext w:val="0"/>
              <w:keepLines w:val="0"/>
              <w:suppressLineNumbers w:val="0"/>
              <w:spacing w:before="0" w:beforeAutospacing="0" w:after="0" w:afterAutospacing="0" w:line="240" w:lineRule="auto"/>
              <w:ind w:left="0" w:right="0"/>
              <w:rPr>
                <w:rFonts w:hint="default" w:ascii="Times New Roman Regular" w:hAnsi="Times New Roman Regular" w:eastAsia="宋体" w:cs="Times New Roman Regular"/>
                <w:sz w:val="24"/>
                <w:szCs w:val="24"/>
                <w:lang w:val="en-US" w:eastAsia="zh-CN" w:bidi="ar-SA"/>
              </w:rPr>
            </w:pPr>
            <w:r>
              <w:rPr>
                <w:rFonts w:hint="default" w:ascii="Times New Roman Regular" w:hAnsi="Times New Roman Regular" w:eastAsia="宋体" w:cs="Times New Roman Regular"/>
                <w:sz w:val="24"/>
                <w:szCs w:val="24"/>
                <w:lang w:val="en-US" w:eastAsia="zh-CN" w:bidi="ar-SA"/>
              </w:rPr>
              <w:t>EWGSOP</w:t>
            </w:r>
          </w:p>
        </w:tc>
        <w:tc>
          <w:tcPr>
            <w:tcW w:w="869" w:type="dxa"/>
            <w:vAlign w:val="top"/>
          </w:tcPr>
          <w:p>
            <w:pPr>
              <w:pStyle w:val="12"/>
              <w:keepNext w:val="0"/>
              <w:keepLines w:val="0"/>
              <w:suppressLineNumbers w:val="0"/>
              <w:spacing w:before="52" w:beforeAutospacing="0" w:after="0" w:afterAutospacing="0" w:line="183" w:lineRule="auto"/>
              <w:ind w:left="107"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2010</w:t>
            </w:r>
          </w:p>
        </w:tc>
        <w:tc>
          <w:tcPr>
            <w:tcW w:w="2506" w:type="dxa"/>
            <w:vAlign w:val="top"/>
          </w:tcPr>
          <w:p>
            <w:pPr>
              <w:pStyle w:val="12"/>
              <w:keepNext w:val="0"/>
              <w:keepLines w:val="0"/>
              <w:suppressLineNumbers w:val="0"/>
              <w:spacing w:before="52" w:beforeAutospacing="0" w:after="0" w:afterAutospacing="0" w:line="183" w:lineRule="auto"/>
              <w:ind w:left="107"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Grip strength</w:t>
            </w:r>
          </w:p>
          <w:p>
            <w:pPr>
              <w:pStyle w:val="12"/>
              <w:keepNext w:val="0"/>
              <w:keepLines w:val="0"/>
              <w:suppressLineNumbers w:val="0"/>
              <w:spacing w:before="52" w:beforeAutospacing="0" w:after="0" w:afterAutospacing="0" w:line="183" w:lineRule="auto"/>
              <w:ind w:left="107"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Gait speed</w:t>
            </w:r>
          </w:p>
          <w:p>
            <w:pPr>
              <w:pStyle w:val="12"/>
              <w:keepNext w:val="0"/>
              <w:keepLines w:val="0"/>
              <w:suppressLineNumbers w:val="0"/>
              <w:spacing w:before="52" w:beforeAutospacing="0" w:after="0" w:afterAutospacing="0" w:line="183" w:lineRule="auto"/>
              <w:ind w:left="107"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Muscle mass</w:t>
            </w:r>
          </w:p>
        </w:tc>
        <w:tc>
          <w:tcPr>
            <w:tcW w:w="4135" w:type="dxa"/>
            <w:vAlign w:val="top"/>
          </w:tcPr>
          <w:p>
            <w:pPr>
              <w:pStyle w:val="12"/>
              <w:keepNext w:val="0"/>
              <w:keepLines w:val="0"/>
              <w:suppressLineNumbers w:val="0"/>
              <w:spacing w:before="52" w:beforeAutospacing="0" w:after="0" w:afterAutospacing="0" w:line="183" w:lineRule="auto"/>
              <w:ind w:left="107"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M &lt; 30 kg, F &lt; 20 kg;</w:t>
            </w:r>
          </w:p>
          <w:p>
            <w:pPr>
              <w:pStyle w:val="12"/>
              <w:keepNext w:val="0"/>
              <w:keepLines w:val="0"/>
              <w:suppressLineNumbers w:val="0"/>
              <w:spacing w:before="52" w:beforeAutospacing="0" w:after="0" w:afterAutospacing="0" w:line="183" w:lineRule="auto"/>
              <w:ind w:left="107"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&lt; 0.8 m/s;</w:t>
            </w:r>
          </w:p>
          <w:p>
            <w:pPr>
              <w:pStyle w:val="12"/>
              <w:keepNext w:val="0"/>
              <w:keepLines w:val="0"/>
              <w:suppressLineNumbers w:val="0"/>
              <w:spacing w:before="52" w:beforeAutospacing="0" w:after="0" w:afterAutospacing="0" w:line="183" w:lineRule="auto"/>
              <w:ind w:left="107"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SMI: M &lt; 8.87 kg/m</w:t>
            </w:r>
            <w:r>
              <w:rPr>
                <w:rFonts w:hint="default" w:ascii="Times New Roman" w:hAnsi="Times New Roman" w:eastAsia="Times New Roman" w:cs="Times New Roman"/>
                <w:sz w:val="24"/>
                <w:szCs w:val="24"/>
                <w:vertAlign w:val="superscript"/>
                <w:lang w:val="en-US" w:eastAsia="zh-CN" w:bidi="ar-SA"/>
              </w:rPr>
              <w:t>2</w:t>
            </w:r>
            <w:r>
              <w:rPr>
                <w:rFonts w:hint="default" w:ascii="Times New Roman" w:hAnsi="Times New Roman" w:eastAsia="Times New Roman" w:cs="Times New Roman"/>
                <w:sz w:val="24"/>
                <w:szCs w:val="24"/>
                <w:lang w:val="en-US" w:eastAsia="zh-CN" w:bidi="ar-SA"/>
              </w:rPr>
              <w:t>, F &lt; 6.42 kg/m</w:t>
            </w:r>
            <w:r>
              <w:rPr>
                <w:rFonts w:hint="default" w:ascii="Times New Roman" w:hAnsi="Times New Roman" w:eastAsia="Times New Roman" w:cs="Times New Roman"/>
                <w:sz w:val="24"/>
                <w:szCs w:val="24"/>
                <w:vertAlign w:val="superscript"/>
                <w:lang w:val="en-US" w:eastAsia="zh-CN" w:bidi="ar-SA"/>
              </w:rPr>
              <w:t>2</w:t>
            </w:r>
          </w:p>
        </w:tc>
        <w:tc>
          <w:tcPr>
            <w:tcW w:w="5874" w:type="dxa"/>
            <w:vAlign w:val="top"/>
          </w:tcPr>
          <w:p>
            <w:pPr>
              <w:pStyle w:val="12"/>
              <w:keepNext w:val="0"/>
              <w:keepLines w:val="0"/>
              <w:suppressLineNumbers w:val="0"/>
              <w:spacing w:before="52" w:beforeAutospacing="0" w:after="0" w:afterAutospacing="0" w:line="183" w:lineRule="auto"/>
              <w:ind w:left="107"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Sarcopenia: low muscle mass plus low grip strength or slow gait speed</w:t>
            </w:r>
          </w:p>
          <w:p>
            <w:pPr>
              <w:pStyle w:val="12"/>
              <w:keepNext w:val="0"/>
              <w:keepLines w:val="0"/>
              <w:suppressLineNumbers w:val="0"/>
              <w:spacing w:before="52" w:beforeAutospacing="0" w:after="0" w:afterAutospacing="0" w:line="183" w:lineRule="auto"/>
              <w:ind w:left="107"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Severe sarcopenia: low muscle mass plus low grip strength and slow gait speed</w:t>
            </w:r>
          </w:p>
        </w:tc>
      </w:tr>
      <w:tr>
        <w:trPr>
          <w:jc w:val="center"/>
        </w:trPr>
        <w:tc>
          <w:tcPr>
            <w:tcW w:w="1560" w:type="dxa"/>
            <w:vAlign w:val="center"/>
          </w:tcPr>
          <w:p>
            <w:pPr>
              <w:keepNext w:val="0"/>
              <w:keepLines w:val="0"/>
              <w:suppressLineNumbers w:val="0"/>
              <w:spacing w:before="0" w:beforeAutospacing="0" w:after="0" w:afterAutospacing="0" w:line="240" w:lineRule="auto"/>
              <w:ind w:left="0" w:right="0"/>
              <w:rPr>
                <w:rFonts w:hint="default" w:ascii="Times New Roman Regular" w:hAnsi="Times New Roman Regular" w:eastAsia="宋体" w:cs="Times New Roman Regular"/>
                <w:sz w:val="24"/>
                <w:szCs w:val="24"/>
                <w:lang w:val="en-US" w:eastAsia="zh-CN" w:bidi="ar-SA"/>
              </w:rPr>
            </w:pPr>
            <w:r>
              <w:rPr>
                <w:rFonts w:hint="default" w:ascii="Times New Roman Regular" w:hAnsi="Times New Roman Regular" w:cs="Times New Roman Regular"/>
                <w:sz w:val="24"/>
                <w:szCs w:val="24"/>
              </w:rPr>
              <w:t>EWGSOP2</w:t>
            </w:r>
          </w:p>
        </w:tc>
        <w:tc>
          <w:tcPr>
            <w:tcW w:w="869" w:type="dxa"/>
            <w:vAlign w:val="top"/>
          </w:tcPr>
          <w:p>
            <w:pPr>
              <w:pStyle w:val="12"/>
              <w:keepNext w:val="0"/>
              <w:keepLines w:val="0"/>
              <w:suppressLineNumbers w:val="0"/>
              <w:spacing w:before="59" w:beforeAutospacing="0" w:after="0" w:afterAutospacing="0" w:line="181" w:lineRule="auto"/>
              <w:ind w:left="111"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2019</w:t>
            </w:r>
          </w:p>
        </w:tc>
        <w:tc>
          <w:tcPr>
            <w:tcW w:w="2506" w:type="dxa"/>
            <w:vAlign w:val="top"/>
          </w:tcPr>
          <w:p>
            <w:pPr>
              <w:pStyle w:val="12"/>
              <w:keepNext w:val="0"/>
              <w:keepLines w:val="0"/>
              <w:suppressLineNumbers w:val="0"/>
              <w:spacing w:before="59" w:beforeAutospacing="0" w:after="0" w:afterAutospacing="0" w:line="181" w:lineRule="auto"/>
              <w:ind w:left="111"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Grip strength</w:t>
            </w:r>
          </w:p>
          <w:p>
            <w:pPr>
              <w:pStyle w:val="12"/>
              <w:keepNext w:val="0"/>
              <w:keepLines w:val="0"/>
              <w:suppressLineNumbers w:val="0"/>
              <w:spacing w:before="59" w:beforeAutospacing="0" w:after="0" w:afterAutospacing="0" w:line="181" w:lineRule="auto"/>
              <w:ind w:left="111"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Gait speed</w:t>
            </w:r>
          </w:p>
          <w:p>
            <w:pPr>
              <w:pStyle w:val="12"/>
              <w:keepNext w:val="0"/>
              <w:keepLines w:val="0"/>
              <w:suppressLineNumbers w:val="0"/>
              <w:spacing w:before="59" w:beforeAutospacing="0" w:after="0" w:afterAutospacing="0" w:line="181" w:lineRule="auto"/>
              <w:ind w:left="111"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Muscle mass</w:t>
            </w:r>
          </w:p>
        </w:tc>
        <w:tc>
          <w:tcPr>
            <w:tcW w:w="4135" w:type="dxa"/>
            <w:vAlign w:val="top"/>
          </w:tcPr>
          <w:p>
            <w:pPr>
              <w:pStyle w:val="12"/>
              <w:keepNext w:val="0"/>
              <w:keepLines w:val="0"/>
              <w:suppressLineNumbers w:val="0"/>
              <w:spacing w:before="59" w:beforeAutospacing="0" w:after="0" w:afterAutospacing="0" w:line="181" w:lineRule="auto"/>
              <w:ind w:left="111"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M &lt; 27 kg, F &lt; 16 kg;</w:t>
            </w:r>
          </w:p>
          <w:p>
            <w:pPr>
              <w:pStyle w:val="12"/>
              <w:keepNext w:val="0"/>
              <w:keepLines w:val="0"/>
              <w:suppressLineNumbers w:val="0"/>
              <w:spacing w:before="59" w:beforeAutospacing="0" w:after="0" w:afterAutospacing="0" w:line="181" w:lineRule="auto"/>
              <w:ind w:left="111"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&lt; 0.8 m/s;</w:t>
            </w:r>
          </w:p>
          <w:p>
            <w:pPr>
              <w:pStyle w:val="12"/>
              <w:keepNext w:val="0"/>
              <w:keepLines w:val="0"/>
              <w:suppressLineNumbers w:val="0"/>
              <w:spacing w:before="59" w:beforeAutospacing="0" w:after="0" w:afterAutospacing="0" w:line="181" w:lineRule="auto"/>
              <w:ind w:left="111"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ASMI: M &lt; 7.0 kg/m</w:t>
            </w:r>
            <w:r>
              <w:rPr>
                <w:rFonts w:hint="default" w:ascii="Times New Roman" w:hAnsi="Times New Roman" w:eastAsia="Times New Roman" w:cs="Times New Roman"/>
                <w:sz w:val="24"/>
                <w:szCs w:val="24"/>
                <w:vertAlign w:val="superscript"/>
                <w:lang w:val="en-US" w:eastAsia="zh-CN" w:bidi="ar-SA"/>
              </w:rPr>
              <w:t>2</w:t>
            </w:r>
            <w:r>
              <w:rPr>
                <w:rFonts w:hint="default" w:ascii="Times New Roman" w:hAnsi="Times New Roman" w:eastAsia="Times New Roman" w:cs="Times New Roman"/>
                <w:sz w:val="24"/>
                <w:szCs w:val="24"/>
                <w:lang w:val="en-US" w:eastAsia="zh-CN" w:bidi="ar-SA"/>
              </w:rPr>
              <w:t>, F &lt; 5.5 kg/m</w:t>
            </w:r>
            <w:r>
              <w:rPr>
                <w:rFonts w:hint="default" w:ascii="Times New Roman" w:hAnsi="Times New Roman" w:eastAsia="Times New Roman" w:cs="Times New Roman"/>
                <w:sz w:val="24"/>
                <w:szCs w:val="24"/>
                <w:vertAlign w:val="superscript"/>
                <w:lang w:val="en-US" w:eastAsia="zh-CN" w:bidi="ar-SA"/>
              </w:rPr>
              <w:t>2</w:t>
            </w:r>
          </w:p>
        </w:tc>
        <w:tc>
          <w:tcPr>
            <w:tcW w:w="5874" w:type="dxa"/>
            <w:vAlign w:val="top"/>
          </w:tcPr>
          <w:p>
            <w:pPr>
              <w:pStyle w:val="12"/>
              <w:keepNext w:val="0"/>
              <w:keepLines w:val="0"/>
              <w:suppressLineNumbers w:val="0"/>
              <w:spacing w:before="59" w:beforeAutospacing="0" w:after="0" w:afterAutospacing="0" w:line="181" w:lineRule="auto"/>
              <w:ind w:left="111"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Sarcopenia: low grip strength and a low muscle mass</w:t>
            </w:r>
          </w:p>
          <w:p>
            <w:pPr>
              <w:pStyle w:val="12"/>
              <w:keepNext w:val="0"/>
              <w:keepLines w:val="0"/>
              <w:suppressLineNumbers w:val="0"/>
              <w:spacing w:before="59" w:beforeAutospacing="0" w:after="0" w:afterAutospacing="0" w:line="181" w:lineRule="auto"/>
              <w:ind w:left="111"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Severe sarcopenia: low grip strength and a low muscle mass + low gait speed</w:t>
            </w:r>
          </w:p>
        </w:tc>
      </w:tr>
      <w:tr>
        <w:trPr>
          <w:jc w:val="center"/>
        </w:trPr>
        <w:tc>
          <w:tcPr>
            <w:tcW w:w="1560" w:type="dxa"/>
            <w:vAlign w:val="top"/>
          </w:tcPr>
          <w:p>
            <w:pPr>
              <w:keepNext w:val="0"/>
              <w:keepLines w:val="0"/>
              <w:suppressLineNumbers w:val="0"/>
              <w:spacing w:before="0" w:beforeAutospacing="0" w:after="0" w:afterAutospacing="0" w:line="240" w:lineRule="auto"/>
              <w:ind w:left="0" w:right="0"/>
              <w:rPr>
                <w:rFonts w:hint="default" w:ascii="Times New Roman Regular" w:hAnsi="Times New Roman Regular" w:eastAsia="宋体" w:cs="Times New Roman Regular"/>
                <w:sz w:val="24"/>
                <w:szCs w:val="24"/>
                <w:lang w:val="en-US" w:eastAsia="zh-CN" w:bidi="ar-SA"/>
              </w:rPr>
            </w:pPr>
            <w:r>
              <w:rPr>
                <w:rFonts w:hint="default" w:ascii="Times New Roman Regular" w:hAnsi="Times New Roman Regular" w:eastAsia="宋体" w:cs="Times New Roman Regular"/>
                <w:sz w:val="24"/>
                <w:szCs w:val="24"/>
                <w:lang w:val="en-US" w:eastAsia="zh-CN" w:bidi="ar-SA"/>
              </w:rPr>
              <w:t>AWGS</w:t>
            </w:r>
          </w:p>
        </w:tc>
        <w:tc>
          <w:tcPr>
            <w:tcW w:w="869"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2014</w:t>
            </w:r>
          </w:p>
        </w:tc>
        <w:tc>
          <w:tcPr>
            <w:tcW w:w="2506"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Handgrip strength</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Gait speed</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Muscle mass</w:t>
            </w:r>
          </w:p>
        </w:tc>
        <w:tc>
          <w:tcPr>
            <w:tcW w:w="4135"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M &lt; 26 kg, F &lt; 18 kg;</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&lt; 0.8 m/s;</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DXA: M &lt; 7.0 kg/m</w:t>
            </w:r>
            <w:r>
              <w:rPr>
                <w:rFonts w:hint="default" w:ascii="Times New Roman" w:hAnsi="Times New Roman" w:eastAsia="Times New Roman" w:cs="Times New Roman"/>
                <w:sz w:val="24"/>
                <w:szCs w:val="24"/>
                <w:vertAlign w:val="superscript"/>
                <w:lang w:val="en-US" w:eastAsia="zh-CN" w:bidi="ar-SA"/>
              </w:rPr>
              <w:t>2</w:t>
            </w:r>
            <w:r>
              <w:rPr>
                <w:rFonts w:hint="default" w:ascii="Times New Roman" w:hAnsi="Times New Roman" w:eastAsia="Times New Roman" w:cs="Times New Roman"/>
                <w:sz w:val="24"/>
                <w:szCs w:val="24"/>
                <w:lang w:val="en-US" w:eastAsia="zh-CN" w:bidi="ar-SA"/>
              </w:rPr>
              <w:t>, F &lt; 5.4 kg/m</w:t>
            </w:r>
            <w:r>
              <w:rPr>
                <w:rFonts w:hint="default" w:ascii="Times New Roman" w:hAnsi="Times New Roman" w:eastAsia="Times New Roman" w:cs="Times New Roman"/>
                <w:sz w:val="24"/>
                <w:szCs w:val="24"/>
                <w:vertAlign w:val="superscript"/>
                <w:lang w:val="en-US" w:eastAsia="zh-CN" w:bidi="ar-SA"/>
              </w:rPr>
              <w:t>2</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or BIA: M &lt; 7.0 kg/m</w:t>
            </w:r>
            <w:r>
              <w:rPr>
                <w:rFonts w:hint="default" w:ascii="Times New Roman" w:hAnsi="Times New Roman" w:eastAsia="Times New Roman" w:cs="Times New Roman"/>
                <w:sz w:val="24"/>
                <w:szCs w:val="24"/>
                <w:vertAlign w:val="superscript"/>
                <w:lang w:val="en-US" w:eastAsia="zh-CN" w:bidi="ar-SA"/>
              </w:rPr>
              <w:t>2</w:t>
            </w:r>
            <w:r>
              <w:rPr>
                <w:rFonts w:hint="default" w:ascii="Times New Roman" w:hAnsi="Times New Roman" w:eastAsia="Times New Roman" w:cs="Times New Roman"/>
                <w:sz w:val="24"/>
                <w:szCs w:val="24"/>
                <w:lang w:val="en-US" w:eastAsia="zh-CN" w:bidi="ar-SA"/>
              </w:rPr>
              <w:t>, F &lt; 5.7 kg/m</w:t>
            </w:r>
            <w:r>
              <w:rPr>
                <w:rFonts w:hint="default" w:ascii="Times New Roman" w:hAnsi="Times New Roman" w:eastAsia="Times New Roman" w:cs="Times New Roman"/>
                <w:sz w:val="24"/>
                <w:szCs w:val="24"/>
                <w:vertAlign w:val="superscript"/>
                <w:lang w:val="en-US" w:eastAsia="zh-CN" w:bidi="ar-SA"/>
              </w:rPr>
              <w:t>2</w:t>
            </w:r>
          </w:p>
        </w:tc>
        <w:tc>
          <w:tcPr>
            <w:tcW w:w="5874"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Sarcopenia: Low handgrip strength and/or low gait speed + muscle mass</w:t>
            </w:r>
          </w:p>
        </w:tc>
      </w:tr>
      <w:tr>
        <w:trPr>
          <w:jc w:val="center"/>
        </w:trPr>
        <w:tc>
          <w:tcPr>
            <w:tcW w:w="1560" w:type="dxa"/>
            <w:vAlign w:val="top"/>
          </w:tcPr>
          <w:p>
            <w:pPr>
              <w:keepNext w:val="0"/>
              <w:keepLines w:val="0"/>
              <w:suppressLineNumbers w:val="0"/>
              <w:spacing w:before="0" w:beforeAutospacing="0" w:after="0" w:afterAutospacing="0" w:line="240" w:lineRule="auto"/>
              <w:ind w:left="0" w:right="0"/>
              <w:rPr>
                <w:rFonts w:hint="default" w:ascii="Times New Roman Regular" w:hAnsi="Times New Roman Regular" w:eastAsia="宋体" w:cs="Times New Roman Regular"/>
                <w:sz w:val="24"/>
                <w:szCs w:val="24"/>
                <w:lang w:val="en-US" w:eastAsia="zh-CN" w:bidi="ar-SA"/>
              </w:rPr>
            </w:pPr>
            <w:r>
              <w:rPr>
                <w:rFonts w:hint="default" w:ascii="Times New Roman Regular" w:hAnsi="Times New Roman Regular" w:eastAsia="宋体" w:cs="Times New Roman Regular"/>
                <w:sz w:val="24"/>
                <w:szCs w:val="24"/>
                <w:lang w:val="en-US" w:eastAsia="zh-CN" w:bidi="ar-SA"/>
              </w:rPr>
              <w:t>AWGS2019</w:t>
            </w:r>
          </w:p>
        </w:tc>
        <w:tc>
          <w:tcPr>
            <w:tcW w:w="869"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2019</w:t>
            </w:r>
          </w:p>
        </w:tc>
        <w:tc>
          <w:tcPr>
            <w:tcW w:w="2506"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Handgrip strength</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Physical performance</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Muscle mass</w:t>
            </w:r>
          </w:p>
        </w:tc>
        <w:tc>
          <w:tcPr>
            <w:tcW w:w="4135"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M &lt; 28 kg, F &lt; 18 kg;</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6-metre walk &lt; 1.0 m/s;</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or 5-m chair stand test ≥ 12 s;</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or SPPB ≤ 9;</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DXA: M &lt; 7.0 kg/m</w:t>
            </w:r>
            <w:r>
              <w:rPr>
                <w:rFonts w:hint="default" w:ascii="Times New Roman" w:hAnsi="Times New Roman" w:eastAsia="Times New Roman" w:cs="Times New Roman"/>
                <w:sz w:val="24"/>
                <w:szCs w:val="24"/>
                <w:vertAlign w:val="superscript"/>
                <w:lang w:val="en-US" w:eastAsia="zh-CN" w:bidi="ar-SA"/>
              </w:rPr>
              <w:t>2</w:t>
            </w:r>
            <w:r>
              <w:rPr>
                <w:rFonts w:hint="default" w:ascii="Times New Roman" w:hAnsi="Times New Roman" w:eastAsia="Times New Roman" w:cs="Times New Roman"/>
                <w:sz w:val="24"/>
                <w:szCs w:val="24"/>
                <w:lang w:val="en-US" w:eastAsia="zh-CN" w:bidi="ar-SA"/>
              </w:rPr>
              <w:t>, F &lt; 5.4 kg/m</w:t>
            </w:r>
            <w:r>
              <w:rPr>
                <w:rFonts w:hint="default" w:ascii="Times New Roman" w:hAnsi="Times New Roman" w:eastAsia="Times New Roman" w:cs="Times New Roman"/>
                <w:sz w:val="24"/>
                <w:szCs w:val="24"/>
                <w:vertAlign w:val="superscript"/>
                <w:lang w:val="en-US" w:eastAsia="zh-CN" w:bidi="ar-SA"/>
              </w:rPr>
              <w:t>2</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or BIA: M &lt; 7.0 kg/m</w:t>
            </w:r>
            <w:r>
              <w:rPr>
                <w:rFonts w:hint="default" w:ascii="Times New Roman" w:hAnsi="Times New Roman" w:eastAsia="Times New Roman" w:cs="Times New Roman"/>
                <w:sz w:val="24"/>
                <w:szCs w:val="24"/>
                <w:vertAlign w:val="superscript"/>
                <w:lang w:val="en-US" w:eastAsia="zh-CN" w:bidi="ar-SA"/>
              </w:rPr>
              <w:t>2</w:t>
            </w:r>
            <w:r>
              <w:rPr>
                <w:rFonts w:hint="default" w:ascii="Times New Roman" w:hAnsi="Times New Roman" w:eastAsia="Times New Roman" w:cs="Times New Roman"/>
                <w:sz w:val="24"/>
                <w:szCs w:val="24"/>
                <w:lang w:val="en-US" w:eastAsia="zh-CN" w:bidi="ar-SA"/>
              </w:rPr>
              <w:t>, F &lt; 5.7 kg/m</w:t>
            </w:r>
            <w:r>
              <w:rPr>
                <w:rFonts w:hint="default" w:ascii="Times New Roman" w:hAnsi="Times New Roman" w:eastAsia="Times New Roman" w:cs="Times New Roman"/>
                <w:sz w:val="24"/>
                <w:szCs w:val="24"/>
                <w:vertAlign w:val="superscript"/>
                <w:lang w:val="en-US" w:eastAsia="zh-CN" w:bidi="ar-SA"/>
              </w:rPr>
              <w:t>2</w:t>
            </w:r>
          </w:p>
        </w:tc>
        <w:tc>
          <w:tcPr>
            <w:tcW w:w="5874"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Possible sarcopenia: Handgrip strength or Physical performance</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Sarcopenia: Low muscle mass + low handgrip strength OR Low physical performance</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Severe sarcopenia: Low muscle mass + low handgrip strength AND Low physical performance</w:t>
            </w:r>
          </w:p>
        </w:tc>
      </w:tr>
      <w:tr>
        <w:trPr>
          <w:jc w:val="center"/>
        </w:trPr>
        <w:tc>
          <w:tcPr>
            <w:tcW w:w="1560" w:type="dxa"/>
            <w:vAlign w:val="top"/>
          </w:tcPr>
          <w:p>
            <w:pPr>
              <w:keepNext w:val="0"/>
              <w:keepLines w:val="0"/>
              <w:suppressLineNumbers w:val="0"/>
              <w:spacing w:before="0" w:beforeAutospacing="0" w:after="0" w:afterAutospacing="0" w:line="240" w:lineRule="auto"/>
              <w:ind w:left="0" w:right="0"/>
              <w:rPr>
                <w:rFonts w:hint="default" w:ascii="Times New Roman Regular" w:hAnsi="Times New Roman Regular" w:eastAsia="宋体" w:cs="Times New Roman Regular"/>
                <w:sz w:val="24"/>
                <w:szCs w:val="24"/>
                <w:lang w:val="en-US" w:eastAsia="zh-CN" w:bidi="ar-SA"/>
              </w:rPr>
            </w:pPr>
            <w:r>
              <w:rPr>
                <w:rFonts w:hint="default" w:ascii="Times New Roman Regular" w:hAnsi="Times New Roman Regular" w:eastAsia="宋体" w:cs="Times New Roman Regular"/>
                <w:sz w:val="24"/>
                <w:szCs w:val="24"/>
                <w:lang w:val="en-US" w:eastAsia="zh-CN" w:bidi="ar-SA"/>
              </w:rPr>
              <w:t>IWGS</w:t>
            </w:r>
          </w:p>
        </w:tc>
        <w:tc>
          <w:tcPr>
            <w:tcW w:w="869"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2011</w:t>
            </w:r>
          </w:p>
        </w:tc>
        <w:tc>
          <w:tcPr>
            <w:tcW w:w="2506"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Handgrip strength</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Gait speed</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Muscle mass</w:t>
            </w:r>
          </w:p>
        </w:tc>
        <w:tc>
          <w:tcPr>
            <w:tcW w:w="4135" w:type="dxa"/>
            <w:vAlign w:val="top"/>
          </w:tcPr>
          <w:p>
            <w:pPr>
              <w:pStyle w:val="12"/>
              <w:keepNext w:val="0"/>
              <w:keepLines w:val="0"/>
              <w:suppressLineNumbers w:val="0"/>
              <w:spacing w:before="59" w:beforeAutospacing="0" w:after="0" w:afterAutospacing="0" w:line="181" w:lineRule="auto"/>
              <w:ind w:left="129" w:leftChars="0" w:right="0"/>
              <w:rPr>
                <w:rFonts w:hint="default" w:ascii="Times New Roman Regular" w:hAnsi="Times New Roman Regular" w:eastAsia="宋体" w:cs="Times New Roman Regular"/>
                <w:kern w:val="2"/>
                <w:sz w:val="24"/>
                <w:szCs w:val="24"/>
                <w:lang w:val="en-US" w:eastAsia="zh-CN" w:bidi="ar-SA"/>
              </w:rPr>
            </w:pPr>
            <w:r>
              <w:rPr>
                <w:rFonts w:hint="default" w:ascii="Times New Roman Regular" w:hAnsi="Times New Roman Regular" w:eastAsia="宋体" w:cs="Times New Roman Regular"/>
                <w:kern w:val="2"/>
                <w:sz w:val="24"/>
                <w:szCs w:val="24"/>
                <w:lang w:val="en-US" w:eastAsia="zh-CN" w:bidi="ar-SA"/>
              </w:rPr>
              <w:t>-</w:t>
            </w:r>
          </w:p>
          <w:p>
            <w:pPr>
              <w:pStyle w:val="12"/>
              <w:keepNext w:val="0"/>
              <w:keepLines w:val="0"/>
              <w:suppressLineNumbers w:val="0"/>
              <w:spacing w:before="59" w:beforeAutospacing="0" w:after="0" w:afterAutospacing="0" w:line="181" w:lineRule="auto"/>
              <w:ind w:left="129" w:leftChars="0" w:right="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&lt;</w:t>
            </w:r>
            <w:r>
              <w:rPr>
                <w:rFonts w:hint="default" w:ascii="Times New Roman Regular" w:hAnsi="Times New Roman Regular" w:cs="Times New Roman Regular"/>
                <w:sz w:val="24"/>
                <w:szCs w:val="24"/>
                <w:lang w:val="en-US"/>
              </w:rPr>
              <w:t xml:space="preserve"> 1.0</w:t>
            </w:r>
            <w:r>
              <w:rPr>
                <w:rFonts w:hint="default" w:ascii="Times New Roman Regular" w:hAnsi="Times New Roman Regular" w:cs="Times New Roman Regular"/>
                <w:sz w:val="24"/>
                <w:szCs w:val="24"/>
              </w:rPr>
              <w:t xml:space="preserve"> m/s</w:t>
            </w:r>
          </w:p>
          <w:p>
            <w:pPr>
              <w:pStyle w:val="12"/>
              <w:keepNext w:val="0"/>
              <w:keepLines w:val="0"/>
              <w:suppressLineNumbers w:val="0"/>
              <w:spacing w:before="59" w:beforeAutospacing="0" w:after="0" w:afterAutospacing="0" w:line="181" w:lineRule="auto"/>
              <w:ind w:left="129" w:leftChars="0" w:right="0"/>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24"/>
                <w:szCs w:val="24"/>
                <w:lang w:val="en-US"/>
              </w:rPr>
              <w:t>DXA:</w:t>
            </w:r>
            <w:r>
              <w:rPr>
                <w:rFonts w:hint="default" w:ascii="Times New Roman Regular" w:hAnsi="Times New Roman Regular" w:cs="Times New Roman Regular"/>
                <w:sz w:val="24"/>
                <w:szCs w:val="24"/>
              </w:rPr>
              <w:t xml:space="preserve"> M &lt;</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7.</w:t>
            </w:r>
            <w:r>
              <w:rPr>
                <w:rFonts w:hint="default" w:ascii="Times New Roman Regular" w:hAnsi="Times New Roman Regular" w:cs="Times New Roman Regular"/>
                <w:sz w:val="24"/>
                <w:szCs w:val="24"/>
                <w:lang w:val="en-US"/>
              </w:rPr>
              <w:t>23</w:t>
            </w:r>
            <w:r>
              <w:rPr>
                <w:rFonts w:hint="default" w:ascii="Times New Roman Regular" w:hAnsi="Times New Roman Regular" w:cs="Times New Roman Regular"/>
                <w:sz w:val="24"/>
                <w:szCs w:val="24"/>
              </w:rPr>
              <w:t xml:space="preserve"> kg/m</w:t>
            </w:r>
            <w:r>
              <w:rPr>
                <w:rFonts w:hint="default" w:ascii="Times New Roman Regular" w:hAnsi="Times New Roman Regular" w:cs="Times New Roman Regular"/>
                <w:sz w:val="24"/>
                <w:szCs w:val="24"/>
                <w:vertAlign w:val="superscript"/>
              </w:rPr>
              <w:t>2</w:t>
            </w:r>
            <w:r>
              <w:rPr>
                <w:rFonts w:hint="default" w:ascii="Times New Roman Regular" w:hAnsi="Times New Roman Regular" w:cs="Times New Roman Regular"/>
                <w:sz w:val="24"/>
                <w:szCs w:val="24"/>
              </w:rPr>
              <w:t>, F &lt;</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5.</w:t>
            </w:r>
            <w:r>
              <w:rPr>
                <w:rFonts w:hint="default" w:ascii="Times New Roman Regular" w:hAnsi="Times New Roman Regular" w:cs="Times New Roman Regular"/>
                <w:sz w:val="24"/>
                <w:szCs w:val="24"/>
                <w:lang w:val="en-US"/>
              </w:rPr>
              <w:t>67</w:t>
            </w:r>
            <w:r>
              <w:rPr>
                <w:rFonts w:hint="default" w:ascii="Times New Roman Regular" w:hAnsi="Times New Roman Regular" w:cs="Times New Roman Regular"/>
                <w:sz w:val="24"/>
                <w:szCs w:val="24"/>
              </w:rPr>
              <w:t xml:space="preserve"> kg/m</w:t>
            </w:r>
            <w:r>
              <w:rPr>
                <w:rFonts w:hint="default" w:ascii="Times New Roman Regular" w:hAnsi="Times New Roman Regular" w:cs="Times New Roman Regular"/>
                <w:sz w:val="24"/>
                <w:szCs w:val="24"/>
                <w:vertAlign w:val="superscript"/>
              </w:rPr>
              <w:t>2</w:t>
            </w:r>
          </w:p>
        </w:tc>
        <w:tc>
          <w:tcPr>
            <w:tcW w:w="5874" w:type="dxa"/>
            <w:vAlign w:val="top"/>
          </w:tcPr>
          <w:p>
            <w:pPr>
              <w:pStyle w:val="12"/>
              <w:keepNext w:val="0"/>
              <w:keepLines w:val="0"/>
              <w:suppressLineNumbers w:val="0"/>
              <w:spacing w:before="59" w:beforeAutospacing="0" w:after="0" w:afterAutospacing="0" w:line="181" w:lineRule="auto"/>
              <w:ind w:left="129" w:leftChars="0" w:right="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Sarcopenia: Low muscle mass + Low physical performance</w:t>
            </w:r>
          </w:p>
        </w:tc>
      </w:tr>
      <w:tr>
        <w:trPr>
          <w:jc w:val="center"/>
        </w:trPr>
        <w:tc>
          <w:tcPr>
            <w:tcW w:w="1560" w:type="dxa"/>
            <w:vAlign w:val="top"/>
          </w:tcPr>
          <w:p>
            <w:pPr>
              <w:keepNext w:val="0"/>
              <w:keepLines w:val="0"/>
              <w:suppressLineNumbers w:val="0"/>
              <w:spacing w:before="0" w:beforeAutospacing="0" w:after="0" w:afterAutospacing="0" w:line="240" w:lineRule="auto"/>
              <w:ind w:left="0" w:right="0"/>
              <w:rPr>
                <w:rFonts w:hint="default" w:ascii="Times New Roman Regular" w:hAnsi="Times New Roman Regular" w:eastAsia="宋体" w:cs="Times New Roman Regular"/>
                <w:sz w:val="24"/>
                <w:szCs w:val="24"/>
                <w:lang w:val="en-US" w:eastAsia="zh-CN" w:bidi="ar-SA"/>
              </w:rPr>
            </w:pPr>
            <w:r>
              <w:rPr>
                <w:rFonts w:hint="default" w:ascii="Times New Roman Regular" w:hAnsi="Times New Roman Regular" w:eastAsia="宋体" w:cs="Times New Roman Regular"/>
                <w:sz w:val="24"/>
                <w:szCs w:val="24"/>
                <w:lang w:val="en-US" w:eastAsia="zh-CN" w:bidi="ar-SA"/>
              </w:rPr>
              <w:t>FNIH</w:t>
            </w:r>
          </w:p>
        </w:tc>
        <w:tc>
          <w:tcPr>
            <w:tcW w:w="869"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2014</w:t>
            </w:r>
          </w:p>
        </w:tc>
        <w:tc>
          <w:tcPr>
            <w:tcW w:w="2506"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Handgrip strength</w:t>
            </w:r>
          </w:p>
          <w:p>
            <w:pPr>
              <w:pStyle w:val="12"/>
              <w:keepNext w:val="0"/>
              <w:keepLines w:val="0"/>
              <w:suppressLineNumbers w:val="0"/>
              <w:spacing w:before="54" w:beforeAutospacing="0" w:after="0" w:afterAutospacing="0" w:line="184" w:lineRule="auto"/>
              <w:ind w:left="112" w:leftChars="0" w:right="0"/>
              <w:rPr>
                <w:rFonts w:hint="default" w:ascii="Times New Roman" w:hAnsi="Times New Roman" w:eastAsia="Times New Roman" w:cs="Times New Roman"/>
                <w:sz w:val="24"/>
                <w:szCs w:val="24"/>
                <w:lang w:val="en-US" w:eastAsia="zh-CN" w:bidi="ar-SA"/>
              </w:rPr>
            </w:pPr>
            <w:r>
              <w:rPr>
                <w:rFonts w:hint="default" w:ascii="Times New Roman" w:hAnsi="Times New Roman" w:eastAsia="Times New Roman" w:cs="Times New Roman"/>
                <w:sz w:val="24"/>
                <w:szCs w:val="24"/>
                <w:lang w:val="en-US" w:eastAsia="zh-CN" w:bidi="ar-SA"/>
              </w:rPr>
              <w:t>Lean mass</w:t>
            </w:r>
          </w:p>
        </w:tc>
        <w:tc>
          <w:tcPr>
            <w:tcW w:w="4135"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Regular" w:hAnsi="Times New Roman Regular" w:eastAsia="Times New Roman" w:cs="Times New Roman Regular"/>
                <w:kern w:val="2"/>
                <w:sz w:val="24"/>
                <w:szCs w:val="24"/>
                <w:lang w:val="en-US" w:eastAsia="zh-CN" w:bidi="ar-SA"/>
              </w:rPr>
            </w:pPr>
            <w:r>
              <w:rPr>
                <w:rFonts w:hint="default" w:ascii="Times New Roman Regular" w:hAnsi="Times New Roman Regular" w:eastAsia="Times New Roman" w:cs="Times New Roman Regular"/>
                <w:kern w:val="2"/>
                <w:sz w:val="24"/>
                <w:szCs w:val="24"/>
                <w:lang w:val="en-US" w:eastAsia="zh-CN" w:bidi="ar-SA"/>
              </w:rPr>
              <w:t>M &lt; 26 kg, F &lt; 16 kg</w:t>
            </w:r>
          </w:p>
          <w:p>
            <w:pPr>
              <w:pStyle w:val="12"/>
              <w:keepNext w:val="0"/>
              <w:keepLines w:val="0"/>
              <w:suppressLineNumbers w:val="0"/>
              <w:spacing w:before="54" w:beforeAutospacing="0" w:after="0" w:afterAutospacing="0" w:line="184" w:lineRule="auto"/>
              <w:ind w:left="112" w:leftChars="0" w:right="0"/>
              <w:rPr>
                <w:rFonts w:hint="default" w:ascii="Times New Roman Regular" w:hAnsi="Times New Roman Regular" w:eastAsia="Times New Roman" w:cs="Times New Roman Regular"/>
                <w:kern w:val="2"/>
                <w:sz w:val="18"/>
                <w:szCs w:val="18"/>
                <w:lang w:val="en-US" w:eastAsia="zh-CN" w:bidi="ar-SA"/>
              </w:rPr>
            </w:pPr>
            <w:r>
              <w:rPr>
                <w:rFonts w:hint="default" w:ascii="Times New Roman Regular" w:hAnsi="Times New Roman Regular" w:eastAsia="Times New Roman" w:cs="Times New Roman Regular"/>
                <w:kern w:val="2"/>
                <w:sz w:val="24"/>
                <w:szCs w:val="24"/>
                <w:lang w:val="en-US" w:eastAsia="zh-CN" w:bidi="ar-SA"/>
              </w:rPr>
              <w:t>Appendicular lean mass adjusted for BMI</w:t>
            </w:r>
            <w:r>
              <w:rPr>
                <w:rFonts w:hint="default" w:ascii="Times New Roman Regular" w:hAnsi="Times New Roman Regular" w:cs="Times New Roman Regular"/>
                <w:kern w:val="2"/>
                <w:sz w:val="24"/>
                <w:szCs w:val="24"/>
                <w:lang w:val="en-US" w:eastAsia="zh-CN" w:bidi="ar-SA"/>
              </w:rPr>
              <w:t>:</w:t>
            </w:r>
            <w:r>
              <w:rPr>
                <w:rFonts w:hint="default" w:ascii="Times New Roman Regular" w:hAnsi="Times New Roman Regular" w:eastAsia="Times New Roman" w:cs="Times New Roman Regular"/>
                <w:kern w:val="2"/>
                <w:sz w:val="24"/>
                <w:szCs w:val="24"/>
                <w:lang w:val="en-US" w:eastAsia="zh-CN" w:bidi="ar-SA"/>
              </w:rPr>
              <w:t xml:space="preserve"> M &lt; 0.789, F &lt; 0.512</w:t>
            </w:r>
          </w:p>
        </w:tc>
        <w:tc>
          <w:tcPr>
            <w:tcW w:w="5874" w:type="dxa"/>
            <w:vAlign w:val="top"/>
          </w:tcPr>
          <w:p>
            <w:pPr>
              <w:pStyle w:val="12"/>
              <w:keepNext w:val="0"/>
              <w:keepLines w:val="0"/>
              <w:suppressLineNumbers w:val="0"/>
              <w:spacing w:before="54" w:beforeAutospacing="0" w:after="0" w:afterAutospacing="0" w:line="184" w:lineRule="auto"/>
              <w:ind w:left="112" w:leftChars="0" w:right="0"/>
              <w:rPr>
                <w:rFonts w:hint="default" w:ascii="Times New Roman Regular" w:hAnsi="Times New Roman Regular" w:eastAsia="Times New Roman" w:cs="Times New Roman Regular"/>
                <w:kern w:val="2"/>
                <w:sz w:val="24"/>
                <w:szCs w:val="24"/>
                <w:lang w:val="en-US" w:eastAsia="zh-CN" w:bidi="ar-SA"/>
              </w:rPr>
            </w:pPr>
            <w:r>
              <w:rPr>
                <w:rFonts w:hint="default" w:ascii="Times New Roman Regular" w:hAnsi="Times New Roman Regular" w:eastAsia="Times New Roman" w:cs="Times New Roman Regular"/>
                <w:kern w:val="2"/>
                <w:sz w:val="24"/>
                <w:szCs w:val="24"/>
                <w:lang w:val="en-US" w:eastAsia="zh-CN" w:bidi="ar-SA"/>
              </w:rPr>
              <w:t>Sarcopenia: Low lean mass + low handgrip strength</w:t>
            </w:r>
          </w:p>
        </w:tc>
      </w:tr>
    </w:tbl>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Abbreviations:</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EWGSOP: The European Working Group on Sarcopenia in Older People; AWGS: The Asian Working Group for Sarcopenia; IWGS: International Working Group on Sarcopenia; FNIH: Foundation for the National Institute of Health; SMI: skeletal muscle mass index; ASMI: Appendicular skeletal muscle mass index; BIA: Bioelectrical impedance analysis; DXA: Dual-energy X-ray absorpometry; BMI: body mass index; M: male; F: female.</w:t>
      </w:r>
    </w:p>
    <w:p>
      <w:pPr>
        <w:rPr>
          <w:rFonts w:hint="default" w:ascii="Times New Roman Bold" w:hAnsi="Times New Roman Bold" w:cs="Times New Roman Bold"/>
          <w:b/>
          <w:bCs/>
          <w:sz w:val="24"/>
          <w:szCs w:val="24"/>
          <w:lang w:val="en-US"/>
        </w:rPr>
      </w:pPr>
    </w:p>
    <w:p>
      <w:pPr>
        <w:rPr>
          <w:rFonts w:hint="default" w:ascii="Times New Roman Bold" w:hAnsi="Times New Roman Bold" w:cs="Times New Roman Bold"/>
          <w:b/>
          <w:bCs/>
          <w:sz w:val="24"/>
          <w:szCs w:val="24"/>
          <w:lang w:val="en-US"/>
        </w:rPr>
        <w:sectPr>
          <w:pgSz w:w="16838" w:h="11905" w:orient="landscape"/>
          <w:pgMar w:top="1803" w:right="1440" w:bottom="1803" w:left="1440" w:header="851" w:footer="992" w:gutter="0"/>
          <w:pgNumType w:fmt="decimal"/>
          <w:cols w:space="0" w:num="1"/>
          <w:rtlGutter w:val="0"/>
          <w:docGrid w:type="lines" w:linePitch="319" w:charSpace="0"/>
        </w:sectPr>
      </w:pPr>
    </w:p>
    <w:tbl>
      <w:tblPr>
        <w:tblStyle w:val="8"/>
        <w:tblpPr w:leftFromText="180" w:rightFromText="180" w:vertAnchor="text" w:horzAnchor="page" w:tblpXSpec="center" w:tblpY="1273"/>
        <w:tblOverlap w:val="never"/>
        <w:tblW w:w="99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056"/>
        <w:gridCol w:w="1056"/>
        <w:gridCol w:w="1080"/>
        <w:gridCol w:w="1080"/>
        <w:gridCol w:w="841"/>
        <w:gridCol w:w="981"/>
        <w:gridCol w:w="856"/>
        <w:gridCol w:w="1163"/>
      </w:tblGrid>
      <w:tr>
        <w:trPr>
          <w:trHeight w:val="184" w:hRule="atLeast"/>
          <w:jc w:val="center"/>
        </w:trPr>
        <w:tc>
          <w:tcPr>
            <w:tcW w:w="1809"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CA" w:eastAsia="zh-CN" w:bidi="ar-SA"/>
              </w:rPr>
            </w:pPr>
            <w:r>
              <w:rPr>
                <w:rFonts w:hint="default" w:ascii="Times New Roman" w:hAnsi="Times New Roman" w:eastAsia="等线"/>
                <w:b/>
                <w:bCs/>
                <w:kern w:val="0"/>
                <w:sz w:val="24"/>
                <w:szCs w:val="24"/>
              </w:rPr>
              <w:t>Comparisons</w:t>
            </w:r>
          </w:p>
        </w:tc>
        <w:tc>
          <w:tcPr>
            <w:tcW w:w="2112" w:type="dxa"/>
            <w:gridSpan w:val="2"/>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Direct</w:t>
            </w:r>
          </w:p>
        </w:tc>
        <w:tc>
          <w:tcPr>
            <w:tcW w:w="2160" w:type="dxa"/>
            <w:gridSpan w:val="2"/>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Indirect</w:t>
            </w:r>
          </w:p>
        </w:tc>
        <w:tc>
          <w:tcPr>
            <w:tcW w:w="2678" w:type="dxa"/>
            <w:gridSpan w:val="3"/>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Theme="minorEastAsia" w:cstheme="minorBidi"/>
                <w:b/>
                <w:bCs/>
                <w:kern w:val="0"/>
                <w:sz w:val="24"/>
                <w:szCs w:val="24"/>
                <w:lang w:val="en-US" w:eastAsia="zh-CN" w:bidi="ar-SA"/>
              </w:rPr>
            </w:pPr>
            <w:r>
              <w:rPr>
                <w:rFonts w:hint="default" w:ascii="Times New Roman" w:hAnsi="Times New Roman" w:eastAsia="等线"/>
                <w:b/>
                <w:bCs/>
                <w:kern w:val="0"/>
                <w:sz w:val="24"/>
                <w:szCs w:val="24"/>
              </w:rPr>
              <w:t>Difference</w:t>
            </w:r>
          </w:p>
        </w:tc>
        <w:tc>
          <w:tcPr>
            <w:tcW w:w="1163"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kern w:val="0"/>
                <w:sz w:val="24"/>
                <w:szCs w:val="24"/>
                <w:lang w:val="en-US" w:eastAsia="zh-CN" w:bidi="ar-SA"/>
              </w:rPr>
            </w:pPr>
            <w:r>
              <w:rPr>
                <w:rFonts w:hint="default" w:ascii="Symbol" w:hAnsi="Symbol"/>
                <w:b/>
                <w:bCs/>
                <w:i/>
                <w:kern w:val="0"/>
                <w:sz w:val="24"/>
                <w:szCs w:val="24"/>
              </w:rPr>
              <w:t></w:t>
            </w:r>
            <w:r>
              <w:rPr>
                <w:rFonts w:hint="default" w:ascii="Symbol" w:hAnsi="Symbol"/>
                <w:b/>
                <w:bCs/>
                <w:kern w:val="0"/>
                <w:sz w:val="24"/>
                <w:szCs w:val="24"/>
                <w:vertAlign w:val="superscript"/>
              </w:rPr>
              <w:t></w:t>
            </w:r>
          </w:p>
        </w:tc>
      </w:tr>
      <w:tr>
        <w:trPr>
          <w:trHeight w:val="184" w:hRule="atLeast"/>
          <w:jc w:val="center"/>
        </w:trPr>
        <w:tc>
          <w:tcPr>
            <w:tcW w:w="1809" w:type="dxa"/>
            <w:vMerge w:val="continue"/>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sz w:val="24"/>
                <w:szCs w:val="24"/>
              </w:rPr>
            </w:pPr>
          </w:p>
        </w:tc>
        <w:tc>
          <w:tcPr>
            <w:tcW w:w="1056"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SMD</w:t>
            </w:r>
          </w:p>
        </w:tc>
        <w:tc>
          <w:tcPr>
            <w:tcW w:w="1056"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SE</w:t>
            </w:r>
          </w:p>
        </w:tc>
        <w:tc>
          <w:tcPr>
            <w:tcW w:w="1080"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SMD</w:t>
            </w:r>
          </w:p>
        </w:tc>
        <w:tc>
          <w:tcPr>
            <w:tcW w:w="1080"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SE</w:t>
            </w:r>
          </w:p>
        </w:tc>
        <w:tc>
          <w:tcPr>
            <w:tcW w:w="841"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SMD</w:t>
            </w:r>
          </w:p>
        </w:tc>
        <w:tc>
          <w:tcPr>
            <w:tcW w:w="981"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SE</w:t>
            </w:r>
          </w:p>
        </w:tc>
        <w:tc>
          <w:tcPr>
            <w:tcW w:w="856"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i/>
                <w:iCs/>
                <w:kern w:val="0"/>
                <w:sz w:val="24"/>
                <w:szCs w:val="24"/>
              </w:rPr>
              <w:t>p</w:t>
            </w:r>
          </w:p>
        </w:tc>
        <w:tc>
          <w:tcPr>
            <w:tcW w:w="1163" w:type="dxa"/>
            <w:vMerge w:val="continue"/>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Bold" w:hAnsi="Times New Roman Bold" w:eastAsia="宋体" w:cs="Times New Roman Bold"/>
                <w:b/>
                <w:bCs w:val="0"/>
                <w:spacing w:val="-2"/>
                <w:sz w:val="24"/>
                <w:szCs w:val="24"/>
              </w:rPr>
            </w:pPr>
          </w:p>
        </w:tc>
      </w:tr>
      <w:tr>
        <w:trPr>
          <w:jc w:val="center"/>
        </w:trPr>
        <w:tc>
          <w:tcPr>
            <w:tcW w:w="1809"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textAlignment w:val="auto"/>
              <w:rPr>
                <w:rFonts w:hint="default" w:ascii="Times New Roman" w:hAnsi="Times New Roman" w:eastAsia="等线" w:cs="Times New Roman"/>
                <w:b w:val="0"/>
                <w:bCs w:val="0"/>
                <w:i w:val="0"/>
                <w:iCs w:val="0"/>
                <w:kern w:val="0"/>
                <w:lang w:val="en-US"/>
              </w:rPr>
            </w:pPr>
            <w:r>
              <w:rPr>
                <w:rFonts w:hint="default" w:ascii="Times New Roman" w:hAnsi="Times New Roman" w:eastAsia="等线" w:cs="Times New Roman"/>
                <w:b w:val="0"/>
                <w:bCs w:val="0"/>
                <w:i w:val="0"/>
                <w:iCs w:val="0"/>
                <w:kern w:val="0"/>
                <w:lang w:val="en-US"/>
              </w:rPr>
              <w:t xml:space="preserve">A </w:t>
            </w:r>
            <w:r>
              <w:rPr>
                <w:rFonts w:hint="default" w:ascii="Times New Roman Italic" w:hAnsi="Times New Roman Italic" w:eastAsia="等线" w:cs="Times New Roman Italic"/>
                <w:b w:val="0"/>
                <w:bCs w:val="0"/>
                <w:i/>
                <w:iCs/>
                <w:kern w:val="0"/>
                <w:lang w:val="en-US"/>
              </w:rPr>
              <w:t>vs.</w:t>
            </w:r>
            <w:r>
              <w:rPr>
                <w:rFonts w:hint="default" w:ascii="Times New Roman" w:hAnsi="Times New Roman" w:eastAsia="等线" w:cs="Times New Roman"/>
                <w:b w:val="0"/>
                <w:bCs w:val="0"/>
                <w:i w:val="0"/>
                <w:iCs w:val="0"/>
                <w:kern w:val="0"/>
                <w:lang w:val="en-US"/>
              </w:rPr>
              <w:t xml:space="preserve"> B</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0.38</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0.32</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3.01</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1.23</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-2.62</w:t>
            </w:r>
          </w:p>
        </w:tc>
        <w:tc>
          <w:tcPr>
            <w:tcW w:w="98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1.27</w:t>
            </w:r>
          </w:p>
        </w:tc>
        <w:tc>
          <w:tcPr>
            <w:tcW w:w="8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0.53</w:t>
            </w:r>
          </w:p>
        </w:tc>
        <w:tc>
          <w:tcPr>
            <w:tcW w:w="1163"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0.88</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textAlignment w:val="auto"/>
              <w:rPr>
                <w:rFonts w:hint="default" w:ascii="Times New Roman" w:hAnsi="Times New Roman" w:eastAsia="等线" w:cs="Times New Roman"/>
                <w:b w:val="0"/>
                <w:bCs w:val="0"/>
                <w:i w:val="0"/>
                <w:iCs w:val="0"/>
                <w:kern w:val="0"/>
                <w:sz w:val="22"/>
                <w:szCs w:val="22"/>
                <w:lang w:val="en-US" w:eastAsia="en-US" w:bidi="ar-SA"/>
              </w:rPr>
            </w:pPr>
            <w:r>
              <w:rPr>
                <w:rFonts w:hint="default" w:ascii="Times New Roman" w:hAnsi="Times New Roman" w:eastAsia="等线" w:cs="Times New Roman"/>
                <w:b w:val="0"/>
                <w:bCs w:val="0"/>
                <w:i w:val="0"/>
                <w:iCs w:val="0"/>
                <w:kern w:val="0"/>
                <w:sz w:val="22"/>
                <w:szCs w:val="22"/>
                <w:lang w:val="en-US" w:eastAsia="en-US" w:bidi="ar-SA"/>
              </w:rPr>
              <w:t xml:space="preserve">A </w:t>
            </w:r>
            <w:r>
              <w:rPr>
                <w:rFonts w:hint="default" w:ascii="Times New Roman Italic" w:hAnsi="Times New Roman Italic" w:eastAsia="等线" w:cs="Times New Roman Italic"/>
                <w:b w:val="0"/>
                <w:bCs w:val="0"/>
                <w:i/>
                <w:iCs/>
                <w:kern w:val="0"/>
                <w:sz w:val="22"/>
                <w:szCs w:val="22"/>
                <w:lang w:val="en-US" w:eastAsia="en-US" w:bidi="ar-SA"/>
              </w:rPr>
              <w:t>vs.</w:t>
            </w:r>
            <w:r>
              <w:rPr>
                <w:rFonts w:hint="default" w:ascii="Times New Roman" w:hAnsi="Times New Roman" w:eastAsia="等线" w:cs="Times New Roman"/>
                <w:b w:val="0"/>
                <w:bCs w:val="0"/>
                <w:i w:val="0"/>
                <w:iCs w:val="0"/>
                <w:kern w:val="0"/>
                <w:sz w:val="22"/>
                <w:szCs w:val="22"/>
                <w:lang w:val="en-US" w:eastAsia="en-US" w:bidi="ar-SA"/>
              </w:rPr>
              <w:t xml:space="preserve"> C</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0.13</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1.05</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0.68</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0.88</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-0.55</w:t>
            </w:r>
          </w:p>
        </w:tc>
        <w:tc>
          <w:tcPr>
            <w:tcW w:w="98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1.37</w:t>
            </w:r>
          </w:p>
        </w:tc>
        <w:tc>
          <w:tcPr>
            <w:tcW w:w="8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0.68</w:t>
            </w:r>
          </w:p>
        </w:tc>
        <w:tc>
          <w:tcPr>
            <w:tcW w:w="1163"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1.03</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textAlignment w:val="auto"/>
              <w:rPr>
                <w:rFonts w:hint="default" w:ascii="Times New Roman" w:hAnsi="Times New Roman" w:eastAsia="等线" w:cs="Times New Roman"/>
                <w:b w:val="0"/>
                <w:bCs w:val="0"/>
                <w:i w:val="0"/>
                <w:iCs w:val="0"/>
                <w:kern w:val="0"/>
                <w:sz w:val="22"/>
                <w:szCs w:val="22"/>
                <w:lang w:val="en-US" w:eastAsia="en-US" w:bidi="ar-SA"/>
              </w:rPr>
            </w:pPr>
            <w:r>
              <w:rPr>
                <w:rFonts w:hint="default" w:ascii="Times New Roman" w:hAnsi="Times New Roman" w:eastAsia="等线" w:cs="Times New Roman"/>
                <w:b w:val="0"/>
                <w:bCs w:val="0"/>
                <w:i w:val="0"/>
                <w:iCs w:val="0"/>
                <w:kern w:val="0"/>
                <w:sz w:val="22"/>
                <w:szCs w:val="22"/>
                <w:lang w:val="en-US" w:eastAsia="en-US" w:bidi="ar-SA"/>
              </w:rPr>
              <w:t xml:space="preserve">A </w:t>
            </w:r>
            <w:r>
              <w:rPr>
                <w:rFonts w:hint="default" w:ascii="Times New Roman Italic" w:hAnsi="Times New Roman Italic" w:eastAsia="等线" w:cs="Times New Roman Italic"/>
                <w:b w:val="0"/>
                <w:bCs w:val="0"/>
                <w:i/>
                <w:iCs/>
                <w:kern w:val="0"/>
                <w:sz w:val="22"/>
                <w:szCs w:val="22"/>
                <w:lang w:val="en-US" w:eastAsia="en-US" w:bidi="ar-SA"/>
              </w:rPr>
              <w:t>vs.</w:t>
            </w:r>
            <w:r>
              <w:rPr>
                <w:rFonts w:hint="default" w:ascii="Times New Roman" w:hAnsi="Times New Roman" w:eastAsia="等线" w:cs="Times New Roman"/>
                <w:b w:val="0"/>
                <w:bCs w:val="0"/>
                <w:i w:val="0"/>
                <w:iCs w:val="0"/>
                <w:kern w:val="0"/>
                <w:sz w:val="22"/>
                <w:szCs w:val="22"/>
                <w:lang w:val="en-US" w:eastAsia="en-US" w:bidi="ar-SA"/>
              </w:rPr>
              <w:t xml:space="preserve"> E</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0.13</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0.75</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0.01</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0.99</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0.12</w:t>
            </w:r>
          </w:p>
        </w:tc>
        <w:tc>
          <w:tcPr>
            <w:tcW w:w="98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1.24</w:t>
            </w:r>
          </w:p>
        </w:tc>
        <w:tc>
          <w:tcPr>
            <w:tcW w:w="8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0.92</w:t>
            </w:r>
          </w:p>
        </w:tc>
        <w:tc>
          <w:tcPr>
            <w:tcW w:w="1163"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1.04</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textAlignment w:val="auto"/>
              <w:rPr>
                <w:rFonts w:hint="default" w:ascii="Times New Roman" w:hAnsi="Times New Roman" w:eastAsia="等线" w:cs="Times New Roman"/>
                <w:b w:val="0"/>
                <w:bCs w:val="0"/>
                <w:i w:val="0"/>
                <w:iCs w:val="0"/>
                <w:kern w:val="0"/>
                <w:sz w:val="22"/>
                <w:szCs w:val="22"/>
                <w:lang w:val="en-US" w:eastAsia="en-US" w:bidi="ar-SA"/>
              </w:rPr>
            </w:pPr>
            <w:r>
              <w:rPr>
                <w:rFonts w:hint="default" w:ascii="Times New Roman" w:hAnsi="Times New Roman" w:eastAsia="等线" w:cs="Times New Roman"/>
                <w:b w:val="0"/>
                <w:bCs w:val="0"/>
                <w:i w:val="0"/>
                <w:iCs w:val="0"/>
                <w:kern w:val="0"/>
                <w:sz w:val="22"/>
                <w:szCs w:val="22"/>
                <w:lang w:val="en-US" w:eastAsia="en-US" w:bidi="ar-SA"/>
              </w:rPr>
              <w:t xml:space="preserve">A </w:t>
            </w:r>
            <w:r>
              <w:rPr>
                <w:rFonts w:hint="default" w:ascii="Times New Roman Italic" w:hAnsi="Times New Roman Italic" w:eastAsia="等线" w:cs="Times New Roman Italic"/>
                <w:b w:val="0"/>
                <w:bCs w:val="0"/>
                <w:i/>
                <w:iCs/>
                <w:kern w:val="0"/>
                <w:sz w:val="22"/>
                <w:szCs w:val="22"/>
                <w:lang w:val="en-US" w:eastAsia="en-US" w:bidi="ar-SA"/>
              </w:rPr>
              <w:t>vs.</w:t>
            </w:r>
            <w:r>
              <w:rPr>
                <w:rFonts w:hint="default" w:ascii="Times New Roman" w:hAnsi="Times New Roman" w:eastAsia="等线" w:cs="Times New Roman"/>
                <w:b w:val="0"/>
                <w:bCs w:val="0"/>
                <w:i w:val="0"/>
                <w:iCs w:val="0"/>
                <w:kern w:val="0"/>
                <w:sz w:val="22"/>
                <w:szCs w:val="22"/>
                <w:lang w:val="en-US" w:eastAsia="en-US" w:bidi="ar-SA"/>
              </w:rPr>
              <w:t xml:space="preserve"> F</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-0.18</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0.93</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-3.22</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1.03</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3.04</w:t>
            </w:r>
          </w:p>
        </w:tc>
        <w:tc>
          <w:tcPr>
            <w:tcW w:w="98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1.38</w:t>
            </w:r>
          </w:p>
        </w:tc>
        <w:tc>
          <w:tcPr>
            <w:tcW w:w="8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0.30</w:t>
            </w:r>
          </w:p>
        </w:tc>
        <w:tc>
          <w:tcPr>
            <w:tcW w:w="1163"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0.89</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textAlignment w:val="auto"/>
              <w:rPr>
                <w:rFonts w:hint="default" w:ascii="Times New Roman" w:hAnsi="Times New Roman" w:eastAsia="等线" w:cs="Times New Roman"/>
                <w:b w:val="0"/>
                <w:bCs w:val="0"/>
                <w:i w:val="0"/>
                <w:iCs w:val="0"/>
                <w:kern w:val="0"/>
                <w:sz w:val="22"/>
                <w:szCs w:val="22"/>
                <w:lang w:val="en-US" w:eastAsia="en-US" w:bidi="ar-SA"/>
              </w:rPr>
            </w:pPr>
            <w:r>
              <w:rPr>
                <w:rFonts w:hint="default" w:ascii="Times New Roman" w:hAnsi="Times New Roman" w:eastAsia="等线" w:cs="Times New Roman"/>
                <w:b w:val="0"/>
                <w:bCs w:val="0"/>
                <w:i w:val="0"/>
                <w:iCs w:val="0"/>
                <w:kern w:val="0"/>
                <w:sz w:val="22"/>
                <w:szCs w:val="22"/>
                <w:lang w:val="en-US" w:eastAsia="en-US" w:bidi="ar-SA"/>
              </w:rPr>
              <w:t xml:space="preserve">A </w:t>
            </w:r>
            <w:r>
              <w:rPr>
                <w:rFonts w:hint="default" w:ascii="Times New Roman Italic" w:hAnsi="Times New Roman Italic" w:eastAsia="等线" w:cs="Times New Roman Italic"/>
                <w:b w:val="0"/>
                <w:bCs w:val="0"/>
                <w:i/>
                <w:iCs/>
                <w:kern w:val="0"/>
                <w:sz w:val="22"/>
                <w:szCs w:val="22"/>
                <w:lang w:val="en-US" w:eastAsia="en-US" w:bidi="ar-SA"/>
              </w:rPr>
              <w:t>vs.</w:t>
            </w:r>
            <w:r>
              <w:rPr>
                <w:rFonts w:hint="default" w:ascii="Times New Roman" w:hAnsi="Times New Roman" w:eastAsia="等线" w:cs="Times New Roman"/>
                <w:b w:val="0"/>
                <w:bCs w:val="0"/>
                <w:i w:val="0"/>
                <w:iCs w:val="0"/>
                <w:kern w:val="0"/>
                <w:sz w:val="22"/>
                <w:szCs w:val="22"/>
                <w:lang w:val="en-US" w:eastAsia="en-US" w:bidi="ar-SA"/>
              </w:rPr>
              <w:t xml:space="preserve"> G</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0.51</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1.06</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0.40</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0.78</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0.11</w:t>
            </w:r>
          </w:p>
        </w:tc>
        <w:tc>
          <w:tcPr>
            <w:tcW w:w="98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1.32</w:t>
            </w:r>
          </w:p>
        </w:tc>
        <w:tc>
          <w:tcPr>
            <w:tcW w:w="8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0.93</w:t>
            </w:r>
          </w:p>
        </w:tc>
        <w:tc>
          <w:tcPr>
            <w:tcW w:w="1163"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1.03</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textAlignment w:val="auto"/>
              <w:rPr>
                <w:rFonts w:hint="default" w:ascii="Times New Roman" w:hAnsi="Times New Roman" w:eastAsia="等线" w:cs="Times New Roman"/>
                <w:b w:val="0"/>
                <w:bCs w:val="0"/>
                <w:i w:val="0"/>
                <w:iCs w:val="0"/>
                <w:kern w:val="0"/>
                <w:sz w:val="22"/>
                <w:szCs w:val="22"/>
                <w:lang w:val="en-US" w:eastAsia="en-US" w:bidi="ar-SA"/>
              </w:rPr>
            </w:pPr>
            <w:r>
              <w:rPr>
                <w:rFonts w:hint="default" w:ascii="Times New Roman" w:hAnsi="Times New Roman" w:eastAsia="等线" w:cs="Times New Roman"/>
                <w:b w:val="0"/>
                <w:bCs w:val="0"/>
                <w:i w:val="0"/>
                <w:iCs w:val="0"/>
                <w:kern w:val="0"/>
                <w:sz w:val="22"/>
                <w:szCs w:val="22"/>
                <w:lang w:val="en-US" w:eastAsia="en-US" w:bidi="ar-SA"/>
              </w:rPr>
              <w:t xml:space="preserve">B </w:t>
            </w:r>
            <w:r>
              <w:rPr>
                <w:rFonts w:hint="default" w:ascii="Times New Roman Italic" w:hAnsi="Times New Roman Italic" w:eastAsia="等线" w:cs="Times New Roman Italic"/>
                <w:b w:val="0"/>
                <w:bCs w:val="0"/>
                <w:i/>
                <w:iCs/>
                <w:kern w:val="0"/>
                <w:sz w:val="22"/>
                <w:szCs w:val="22"/>
                <w:lang w:val="en-US" w:eastAsia="en-US" w:bidi="ar-SA"/>
              </w:rPr>
              <w:t>vs.</w:t>
            </w:r>
            <w:r>
              <w:rPr>
                <w:rFonts w:hint="default" w:ascii="Times New Roman" w:hAnsi="Times New Roman" w:eastAsia="等线" w:cs="Times New Roman"/>
                <w:b w:val="0"/>
                <w:bCs w:val="0"/>
                <w:i w:val="0"/>
                <w:iCs w:val="0"/>
                <w:kern w:val="0"/>
                <w:sz w:val="22"/>
                <w:szCs w:val="22"/>
                <w:lang w:val="en-US" w:eastAsia="en-US" w:bidi="ar-SA"/>
              </w:rPr>
              <w:t xml:space="preserve"> C</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-0.01</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0.76</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-0.33</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1.12</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0.32</w:t>
            </w:r>
          </w:p>
        </w:tc>
        <w:tc>
          <w:tcPr>
            <w:tcW w:w="98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1.35</w:t>
            </w:r>
          </w:p>
        </w:tc>
        <w:tc>
          <w:tcPr>
            <w:tcW w:w="8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0.81</w:t>
            </w:r>
          </w:p>
        </w:tc>
        <w:tc>
          <w:tcPr>
            <w:tcW w:w="1163"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1.03</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textAlignment w:val="auto"/>
              <w:rPr>
                <w:rFonts w:hint="default" w:ascii="Times New Roman" w:hAnsi="Times New Roman" w:eastAsia="等线" w:cs="Times New Roman"/>
                <w:b w:val="0"/>
                <w:bCs w:val="0"/>
                <w:i w:val="0"/>
                <w:iCs w:val="0"/>
                <w:kern w:val="0"/>
                <w:sz w:val="22"/>
                <w:szCs w:val="22"/>
                <w:lang w:val="en-US" w:eastAsia="en-US" w:bidi="ar-SA"/>
              </w:rPr>
            </w:pPr>
            <w:r>
              <w:rPr>
                <w:rFonts w:hint="default" w:ascii="Times New Roman" w:hAnsi="Times New Roman" w:eastAsia="等线" w:cs="Times New Roman"/>
                <w:b w:val="0"/>
                <w:bCs w:val="0"/>
                <w:i w:val="0"/>
                <w:iCs w:val="0"/>
                <w:kern w:val="0"/>
                <w:sz w:val="22"/>
                <w:szCs w:val="22"/>
                <w:lang w:val="en-US" w:eastAsia="en-US" w:bidi="ar-SA"/>
              </w:rPr>
              <w:t xml:space="preserve">B </w:t>
            </w:r>
            <w:r>
              <w:rPr>
                <w:rFonts w:hint="default" w:ascii="Times New Roman Italic" w:hAnsi="Times New Roman Italic" w:eastAsia="等线" w:cs="Times New Roman Italic"/>
                <w:b w:val="0"/>
                <w:bCs w:val="0"/>
                <w:i/>
                <w:iCs/>
                <w:kern w:val="0"/>
                <w:sz w:val="22"/>
                <w:szCs w:val="22"/>
                <w:lang w:val="en-US" w:eastAsia="en-US" w:bidi="ar-SA"/>
              </w:rPr>
              <w:t>vs.</w:t>
            </w:r>
            <w:r>
              <w:rPr>
                <w:rFonts w:hint="default" w:ascii="Times New Roman" w:hAnsi="Times New Roman" w:eastAsia="等线" w:cs="Times New Roman"/>
                <w:b w:val="0"/>
                <w:bCs w:val="0"/>
                <w:i w:val="0"/>
                <w:iCs w:val="0"/>
                <w:kern w:val="0"/>
                <w:sz w:val="22"/>
                <w:szCs w:val="22"/>
                <w:lang w:val="en-US" w:eastAsia="en-US" w:bidi="ar-SA"/>
              </w:rPr>
              <w:t xml:space="preserve"> D</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0.19</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0.72</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-1.13</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44.74</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1.33</w:t>
            </w:r>
          </w:p>
        </w:tc>
        <w:tc>
          <w:tcPr>
            <w:tcW w:w="98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44.74</w:t>
            </w:r>
          </w:p>
        </w:tc>
        <w:tc>
          <w:tcPr>
            <w:tcW w:w="8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0.97</w:t>
            </w:r>
          </w:p>
        </w:tc>
        <w:tc>
          <w:tcPr>
            <w:tcW w:w="1163"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0.98</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textAlignment w:val="auto"/>
              <w:rPr>
                <w:rFonts w:hint="default" w:ascii="Times New Roman" w:hAnsi="Times New Roman" w:eastAsia="等线" w:cs="Times New Roman"/>
                <w:b w:val="0"/>
                <w:bCs w:val="0"/>
                <w:i w:val="0"/>
                <w:iCs w:val="0"/>
                <w:kern w:val="0"/>
                <w:sz w:val="22"/>
                <w:szCs w:val="22"/>
                <w:lang w:val="en-US" w:eastAsia="en-US" w:bidi="ar-SA"/>
              </w:rPr>
            </w:pPr>
            <w:r>
              <w:rPr>
                <w:rFonts w:hint="default" w:ascii="Times New Roman" w:hAnsi="Times New Roman" w:eastAsia="等线" w:cs="Times New Roman"/>
                <w:b w:val="0"/>
                <w:bCs w:val="0"/>
                <w:i w:val="0"/>
                <w:iCs w:val="0"/>
                <w:kern w:val="0"/>
                <w:sz w:val="22"/>
                <w:szCs w:val="22"/>
                <w:lang w:val="en-US" w:eastAsia="en-US" w:bidi="ar-SA"/>
              </w:rPr>
              <w:t xml:space="preserve">B </w:t>
            </w:r>
            <w:r>
              <w:rPr>
                <w:rFonts w:hint="default" w:ascii="Times New Roman Italic" w:hAnsi="Times New Roman Italic" w:eastAsia="等线" w:cs="Times New Roman Italic"/>
                <w:b w:val="0"/>
                <w:bCs w:val="0"/>
                <w:i/>
                <w:iCs/>
                <w:kern w:val="0"/>
                <w:sz w:val="22"/>
                <w:szCs w:val="22"/>
                <w:lang w:val="en-US" w:eastAsia="en-US" w:bidi="ar-SA"/>
              </w:rPr>
              <w:t>vs.</w:t>
            </w:r>
            <w:r>
              <w:rPr>
                <w:rFonts w:hint="default" w:ascii="Times New Roman" w:hAnsi="Times New Roman" w:eastAsia="等线" w:cs="Times New Roman"/>
                <w:b w:val="0"/>
                <w:bCs w:val="0"/>
                <w:i w:val="0"/>
                <w:iCs w:val="0"/>
                <w:kern w:val="0"/>
                <w:sz w:val="22"/>
                <w:szCs w:val="22"/>
                <w:lang w:val="en-US" w:eastAsia="en-US" w:bidi="ar-SA"/>
              </w:rPr>
              <w:t xml:space="preserve"> E</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-0.07</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0.53</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-2.73</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1.29</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2.66</w:t>
            </w:r>
          </w:p>
        </w:tc>
        <w:tc>
          <w:tcPr>
            <w:tcW w:w="98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1.39</w:t>
            </w:r>
          </w:p>
        </w:tc>
        <w:tc>
          <w:tcPr>
            <w:tcW w:w="8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0.06</w:t>
            </w:r>
          </w:p>
        </w:tc>
        <w:tc>
          <w:tcPr>
            <w:tcW w:w="1163"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0.90</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textAlignment w:val="auto"/>
              <w:rPr>
                <w:rFonts w:hint="default" w:ascii="Times New Roman" w:hAnsi="Times New Roman" w:eastAsia="等线" w:cs="Times New Roman"/>
                <w:b w:val="0"/>
                <w:bCs w:val="0"/>
                <w:i w:val="0"/>
                <w:iCs w:val="0"/>
                <w:kern w:val="0"/>
                <w:sz w:val="22"/>
                <w:szCs w:val="22"/>
                <w:lang w:val="en-US" w:eastAsia="en-US" w:bidi="ar-SA"/>
              </w:rPr>
            </w:pPr>
            <w:r>
              <w:rPr>
                <w:rFonts w:hint="default" w:ascii="Times New Roman" w:hAnsi="Times New Roman" w:eastAsia="等线" w:cs="Times New Roman"/>
                <w:b w:val="0"/>
                <w:bCs w:val="0"/>
                <w:i w:val="0"/>
                <w:iCs w:val="0"/>
                <w:kern w:val="0"/>
                <w:sz w:val="22"/>
                <w:szCs w:val="22"/>
                <w:lang w:val="en-US" w:eastAsia="en-US" w:bidi="ar-SA"/>
              </w:rPr>
              <w:t xml:space="preserve">B </w:t>
            </w:r>
            <w:r>
              <w:rPr>
                <w:rFonts w:hint="default" w:ascii="Times New Roman Italic" w:hAnsi="Times New Roman Italic" w:eastAsia="等线" w:cs="Times New Roman Italic"/>
                <w:b w:val="0"/>
                <w:bCs w:val="0"/>
                <w:i/>
                <w:iCs/>
                <w:kern w:val="0"/>
                <w:sz w:val="22"/>
                <w:szCs w:val="22"/>
                <w:lang w:val="en-US" w:eastAsia="en-US" w:bidi="ar-SA"/>
              </w:rPr>
              <w:t>vs.</w:t>
            </w:r>
            <w:r>
              <w:rPr>
                <w:rFonts w:hint="default" w:ascii="Times New Roman" w:hAnsi="Times New Roman" w:eastAsia="等线" w:cs="Times New Roman"/>
                <w:b w:val="0"/>
                <w:bCs w:val="0"/>
                <w:i w:val="0"/>
                <w:iCs w:val="0"/>
                <w:kern w:val="0"/>
                <w:sz w:val="22"/>
                <w:szCs w:val="22"/>
                <w:lang w:val="en-US" w:eastAsia="en-US" w:bidi="ar-SA"/>
              </w:rPr>
              <w:t xml:space="preserve"> F</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-2.54</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0.83</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-1.06</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1.69</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-1.47</w:t>
            </w:r>
          </w:p>
        </w:tc>
        <w:tc>
          <w:tcPr>
            <w:tcW w:w="98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1.88</w:t>
            </w:r>
          </w:p>
        </w:tc>
        <w:tc>
          <w:tcPr>
            <w:tcW w:w="8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0.43</w:t>
            </w:r>
          </w:p>
        </w:tc>
        <w:tc>
          <w:tcPr>
            <w:tcW w:w="1163"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1.02</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textAlignment w:val="auto"/>
              <w:rPr>
                <w:rFonts w:hint="default" w:ascii="Times New Roman" w:hAnsi="Times New Roman" w:eastAsia="等线" w:cs="Times New Roman"/>
                <w:b w:val="0"/>
                <w:bCs w:val="0"/>
                <w:i w:val="0"/>
                <w:iCs w:val="0"/>
                <w:kern w:val="0"/>
                <w:sz w:val="22"/>
                <w:szCs w:val="22"/>
                <w:lang w:val="en-US" w:eastAsia="en-US" w:bidi="ar-SA"/>
              </w:rPr>
            </w:pPr>
            <w:r>
              <w:rPr>
                <w:rFonts w:hint="default" w:ascii="Times New Roman" w:hAnsi="Times New Roman" w:eastAsia="等线" w:cs="Times New Roman"/>
                <w:b w:val="0"/>
                <w:bCs w:val="0"/>
                <w:i w:val="0"/>
                <w:iCs w:val="0"/>
                <w:kern w:val="0"/>
                <w:sz w:val="22"/>
                <w:szCs w:val="22"/>
                <w:lang w:val="en-US" w:eastAsia="en-US" w:bidi="ar-SA"/>
              </w:rPr>
              <w:t xml:space="preserve">B </w:t>
            </w:r>
            <w:r>
              <w:rPr>
                <w:rFonts w:hint="default" w:ascii="Times New Roman Italic" w:hAnsi="Times New Roman Italic" w:eastAsia="等线" w:cs="Times New Roman Italic"/>
                <w:b w:val="0"/>
                <w:bCs w:val="0"/>
                <w:i/>
                <w:iCs/>
                <w:kern w:val="0"/>
                <w:sz w:val="22"/>
                <w:szCs w:val="22"/>
                <w:lang w:val="en-US" w:eastAsia="en-US" w:bidi="ar-SA"/>
              </w:rPr>
              <w:t>vs.</w:t>
            </w:r>
            <w:r>
              <w:rPr>
                <w:rFonts w:hint="default" w:ascii="Times New Roman" w:hAnsi="Times New Roman" w:eastAsia="等线" w:cs="Times New Roman"/>
                <w:b w:val="0"/>
                <w:bCs w:val="0"/>
                <w:i w:val="0"/>
                <w:iCs w:val="0"/>
                <w:kern w:val="0"/>
                <w:sz w:val="22"/>
                <w:szCs w:val="22"/>
                <w:lang w:val="en-US" w:eastAsia="en-US" w:bidi="ar-SA"/>
              </w:rPr>
              <w:t xml:space="preserve"> G</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-0.02</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0.63</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-0.52</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1.21</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0.49</w:t>
            </w:r>
          </w:p>
        </w:tc>
        <w:tc>
          <w:tcPr>
            <w:tcW w:w="98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1.36</w:t>
            </w:r>
          </w:p>
        </w:tc>
        <w:tc>
          <w:tcPr>
            <w:tcW w:w="8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0.72</w:t>
            </w:r>
          </w:p>
        </w:tc>
        <w:tc>
          <w:tcPr>
            <w:tcW w:w="1163"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1.03</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textAlignment w:val="auto"/>
              <w:rPr>
                <w:rFonts w:hint="default" w:ascii="Times New Roman" w:hAnsi="Times New Roman" w:eastAsia="等线" w:cs="Times New Roman"/>
                <w:b w:val="0"/>
                <w:bCs w:val="0"/>
                <w:i w:val="0"/>
                <w:iCs w:val="0"/>
                <w:kern w:val="0"/>
                <w:sz w:val="22"/>
                <w:szCs w:val="22"/>
                <w:lang w:val="en-US" w:eastAsia="en-US" w:bidi="ar-SA"/>
              </w:rPr>
            </w:pPr>
            <w:r>
              <w:rPr>
                <w:rFonts w:hint="default" w:ascii="Times New Roman" w:hAnsi="Times New Roman" w:eastAsia="等线" w:cs="Times New Roman"/>
                <w:b w:val="0"/>
                <w:bCs w:val="0"/>
                <w:i w:val="0"/>
                <w:iCs w:val="0"/>
                <w:kern w:val="0"/>
                <w:sz w:val="22"/>
                <w:szCs w:val="22"/>
                <w:lang w:val="en-US" w:eastAsia="en-US" w:bidi="ar-SA"/>
              </w:rPr>
              <w:t xml:space="preserve">C </w:t>
            </w:r>
            <w:r>
              <w:rPr>
                <w:rFonts w:hint="default" w:ascii="Times New Roman Italic" w:hAnsi="Times New Roman Italic" w:eastAsia="等线" w:cs="Times New Roman Italic"/>
                <w:b w:val="0"/>
                <w:bCs w:val="0"/>
                <w:i/>
                <w:iCs/>
                <w:kern w:val="0"/>
                <w:sz w:val="22"/>
                <w:szCs w:val="22"/>
                <w:lang w:val="en-US" w:eastAsia="en-US" w:bidi="ar-SA"/>
              </w:rPr>
              <w:t>vs.</w:t>
            </w:r>
            <w:r>
              <w:rPr>
                <w:rFonts w:hint="default" w:ascii="Times New Roman" w:hAnsi="Times New Roman" w:eastAsia="等线" w:cs="Times New Roman"/>
                <w:b w:val="0"/>
                <w:bCs w:val="0"/>
                <w:i w:val="0"/>
                <w:iCs w:val="0"/>
                <w:kern w:val="0"/>
                <w:sz w:val="22"/>
                <w:szCs w:val="22"/>
                <w:lang w:val="en-US" w:eastAsia="en-US" w:bidi="ar-SA"/>
              </w:rPr>
              <w:t xml:space="preserve"> G</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0.06</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0.76</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-0.24</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1.31</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0.31</w:t>
            </w:r>
          </w:p>
        </w:tc>
        <w:tc>
          <w:tcPr>
            <w:tcW w:w="98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1.52</w:t>
            </w:r>
          </w:p>
        </w:tc>
        <w:tc>
          <w:tcPr>
            <w:tcW w:w="8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0.83</w:t>
            </w:r>
          </w:p>
        </w:tc>
        <w:tc>
          <w:tcPr>
            <w:tcW w:w="1163"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1.03</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textAlignment w:val="auto"/>
              <w:rPr>
                <w:rFonts w:hint="default" w:ascii="Times New Roman" w:hAnsi="Times New Roman" w:eastAsia="等线" w:cs="Times New Roman"/>
                <w:b w:val="0"/>
                <w:bCs w:val="0"/>
                <w:i w:val="0"/>
                <w:iCs w:val="0"/>
                <w:kern w:val="0"/>
                <w:sz w:val="22"/>
                <w:szCs w:val="22"/>
                <w:lang w:val="en-US" w:eastAsia="en-US" w:bidi="ar-SA"/>
              </w:rPr>
            </w:pPr>
            <w:r>
              <w:rPr>
                <w:rFonts w:hint="default" w:ascii="Times New Roman" w:hAnsi="Times New Roman" w:eastAsia="等线" w:cs="Times New Roman"/>
                <w:b w:val="0"/>
                <w:bCs w:val="0"/>
                <w:i w:val="0"/>
                <w:iCs w:val="0"/>
                <w:kern w:val="0"/>
                <w:sz w:val="22"/>
                <w:szCs w:val="22"/>
                <w:lang w:val="en-US" w:eastAsia="en-US" w:bidi="ar-SA"/>
              </w:rPr>
              <w:t xml:space="preserve">E </w:t>
            </w:r>
            <w:r>
              <w:rPr>
                <w:rFonts w:hint="default" w:ascii="Times New Roman Italic" w:hAnsi="Times New Roman Italic" w:eastAsia="等线" w:cs="Times New Roman Italic"/>
                <w:b w:val="0"/>
                <w:bCs w:val="0"/>
                <w:i/>
                <w:iCs/>
                <w:kern w:val="0"/>
                <w:sz w:val="22"/>
                <w:szCs w:val="22"/>
                <w:lang w:val="en-US" w:eastAsia="en-US" w:bidi="ar-SA"/>
              </w:rPr>
              <w:t>vs.</w:t>
            </w:r>
            <w:r>
              <w:rPr>
                <w:rFonts w:hint="default" w:ascii="Times New Roman" w:hAnsi="Times New Roman" w:eastAsia="等线" w:cs="Times New Roman"/>
                <w:b w:val="0"/>
                <w:bCs w:val="0"/>
                <w:i w:val="0"/>
                <w:iCs w:val="0"/>
                <w:kern w:val="0"/>
                <w:sz w:val="22"/>
                <w:szCs w:val="22"/>
                <w:lang w:val="en-US" w:eastAsia="en-US" w:bidi="ar-SA"/>
              </w:rPr>
              <w:t xml:space="preserve"> F</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-0.02</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z w:val="24"/>
                <w:szCs w:val="24"/>
                <w:lang w:val="en-US"/>
              </w:rPr>
            </w:pPr>
            <w:r>
              <w:rPr>
                <w:rFonts w:hint="default" w:ascii="Times New Roman" w:hAnsi="Times New Roman" w:cs="Times New Roman"/>
                <w:b w:val="0"/>
                <w:bCs w:val="0"/>
                <w:i w:val="0"/>
                <w:iCs w:val="0"/>
                <w:sz w:val="24"/>
                <w:szCs w:val="24"/>
                <w:lang w:val="en-US"/>
              </w:rPr>
              <w:t>0.79</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-4.24</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1.09</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4.21</w:t>
            </w:r>
          </w:p>
        </w:tc>
        <w:tc>
          <w:tcPr>
            <w:tcW w:w="98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1.35</w:t>
            </w:r>
          </w:p>
        </w:tc>
        <w:tc>
          <w:tcPr>
            <w:tcW w:w="8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0.32</w:t>
            </w:r>
          </w:p>
        </w:tc>
        <w:tc>
          <w:tcPr>
            <w:tcW w:w="1163"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w:hAnsi="Times New Roman" w:cs="Times New Roman"/>
                <w:b w:val="0"/>
                <w:bCs w:val="0"/>
                <w:i w:val="0"/>
                <w:iCs w:val="0"/>
                <w:spacing w:val="-1"/>
                <w:sz w:val="24"/>
                <w:szCs w:val="24"/>
                <w:lang w:val="en-US"/>
              </w:rPr>
            </w:pPr>
            <w:r>
              <w:rPr>
                <w:rFonts w:hint="default" w:ascii="Times New Roman" w:hAnsi="Times New Roman" w:cs="Times New Roman"/>
                <w:b w:val="0"/>
                <w:bCs w:val="0"/>
                <w:i w:val="0"/>
                <w:iCs w:val="0"/>
                <w:spacing w:val="-1"/>
                <w:sz w:val="24"/>
                <w:szCs w:val="24"/>
                <w:lang w:val="en-US"/>
              </w:rPr>
              <w:t>0.76</w:t>
            </w:r>
          </w:p>
        </w:tc>
      </w:tr>
    </w:tbl>
    <w:p>
      <w:pPr>
        <w:keepNext/>
        <w:keepLines/>
        <w:spacing w:before="340" w:after="330" w:line="480" w:lineRule="auto"/>
        <w:contextualSpacing/>
        <w:jc w:val="left"/>
        <w:outlineLvl w:val="1"/>
        <w:rPr>
          <w:rFonts w:hint="default" w:ascii="Times New Roman" w:hAnsi="Times New Roman" w:cs="Times New Roman"/>
          <w:b w:val="0"/>
          <w:bCs w:val="0"/>
          <w:sz w:val="24"/>
          <w:szCs w:val="24"/>
          <w:lang w:val="en-US"/>
        </w:rPr>
      </w:pPr>
      <w:bookmarkStart w:id="5" w:name="_Toc1049542830"/>
      <w:r>
        <w:rPr>
          <w:rFonts w:hint="default" w:ascii="Times New Roman Bold" w:hAnsi="Times New Roman Bold" w:cs="Times New Roman Bold"/>
          <w:b/>
          <w:bCs/>
          <w:sz w:val="24"/>
          <w:szCs w:val="24"/>
          <w:lang w:val="en-US"/>
        </w:rPr>
        <w:t xml:space="preserve">eTable 4 </w:t>
      </w:r>
      <w:r>
        <w:rPr>
          <w:rFonts w:hint="default" w:ascii="Times New Roman" w:hAnsi="Times New Roman" w:cs="Times New Roman"/>
          <w:b w:val="0"/>
          <w:bCs w:val="0"/>
          <w:sz w:val="24"/>
          <w:szCs w:val="24"/>
          <w:lang w:val="en-US"/>
        </w:rPr>
        <w:t>Evaluation of the inconsistency by node-splitting model for CRP.</w:t>
      </w:r>
      <w:bookmarkEnd w:id="5"/>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Abbreviations:</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rPr>
        <w:t xml:space="preserve">A: </w:t>
      </w:r>
      <w:r>
        <w:rPr>
          <w:rFonts w:hint="default" w:ascii="Times New Roman Regular" w:hAnsi="Times New Roman Regular" w:cs="Times New Roman Regular"/>
          <w:sz w:val="24"/>
          <w:szCs w:val="24"/>
          <w:lang w:val="en-US"/>
        </w:rPr>
        <w:t>Nutrition;</w:t>
      </w:r>
      <w:r>
        <w:rPr>
          <w:rFonts w:hint="default" w:ascii="Times New Roman" w:hAnsi="Times New Roman" w:cs="Times New Roman"/>
          <w:b w:val="0"/>
          <w:bCs w:val="0"/>
          <w:sz w:val="24"/>
          <w:szCs w:val="24"/>
          <w:lang w:val="en-US"/>
        </w:rPr>
        <w:t xml:space="preserve"> B: Control; C: Resistance; D: R</w:t>
      </w:r>
      <w:r>
        <w:rPr>
          <w:rFonts w:hint="eastAsia" w:ascii="Times New Roman" w:hAnsi="Times New Roman" w:cs="Times New Roman"/>
          <w:b w:val="0"/>
          <w:bCs w:val="0"/>
          <w:sz w:val="24"/>
          <w:szCs w:val="24"/>
          <w:lang w:val="en-US" w:eastAsia="zh-CN"/>
        </w:rPr>
        <w:t>e</w:t>
      </w:r>
      <w:r>
        <w:rPr>
          <w:rFonts w:hint="default" w:ascii="Times New Roman" w:hAnsi="Times New Roman" w:cs="Times New Roman"/>
          <w:b w:val="0"/>
          <w:bCs w:val="0"/>
          <w:sz w:val="24"/>
          <w:szCs w:val="24"/>
          <w:lang w:val="en-US" w:eastAsia="zh-CN"/>
        </w:rPr>
        <w:t>sistance and a</w:t>
      </w:r>
      <w:r>
        <w:rPr>
          <w:rFonts w:hint="default" w:ascii="Times New Roman Regular" w:hAnsi="Times New Roman Regular" w:cs="Times New Roman Regular"/>
          <w:sz w:val="24"/>
          <w:szCs w:val="24"/>
          <w:lang w:val="en-US"/>
        </w:rPr>
        <w:t>erobic;</w:t>
      </w:r>
      <w:r>
        <w:rPr>
          <w:rFonts w:hint="default" w:ascii="Times New Roman" w:hAnsi="Times New Roman" w:cs="Times New Roman"/>
          <w:b w:val="0"/>
          <w:bCs w:val="0"/>
          <w:sz w:val="24"/>
          <w:szCs w:val="24"/>
          <w:lang w:val="en-US"/>
        </w:rPr>
        <w:t xml:space="preserve"> E: Combined exercise and nutrition; F: Combined exercise; G: Resistance and nutrition.</w:t>
      </w:r>
    </w:p>
    <w:p>
      <w:pP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br w:type="page"/>
      </w:r>
    </w:p>
    <w:tbl>
      <w:tblPr>
        <w:tblStyle w:val="8"/>
        <w:tblpPr w:leftFromText="180" w:rightFromText="180" w:vertAnchor="text" w:horzAnchor="page" w:tblpXSpec="center" w:tblpY="1273"/>
        <w:tblOverlap w:val="never"/>
        <w:tblW w:w="99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056"/>
        <w:gridCol w:w="1056"/>
        <w:gridCol w:w="1080"/>
        <w:gridCol w:w="1080"/>
        <w:gridCol w:w="841"/>
        <w:gridCol w:w="861"/>
        <w:gridCol w:w="862"/>
        <w:gridCol w:w="1277"/>
      </w:tblGrid>
      <w:tr>
        <w:trPr>
          <w:trHeight w:val="184" w:hRule="atLeast"/>
          <w:jc w:val="center"/>
        </w:trPr>
        <w:tc>
          <w:tcPr>
            <w:tcW w:w="1809"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CA" w:eastAsia="zh-CN" w:bidi="ar-SA"/>
              </w:rPr>
            </w:pPr>
            <w:r>
              <w:rPr>
                <w:rFonts w:hint="default" w:ascii="Times New Roman" w:hAnsi="Times New Roman" w:eastAsia="等线"/>
                <w:b/>
                <w:bCs/>
                <w:kern w:val="0"/>
                <w:sz w:val="24"/>
                <w:szCs w:val="24"/>
              </w:rPr>
              <w:t>Comparisons</w:t>
            </w:r>
          </w:p>
        </w:tc>
        <w:tc>
          <w:tcPr>
            <w:tcW w:w="2112" w:type="dxa"/>
            <w:gridSpan w:val="2"/>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Direct</w:t>
            </w:r>
          </w:p>
        </w:tc>
        <w:tc>
          <w:tcPr>
            <w:tcW w:w="2160" w:type="dxa"/>
            <w:gridSpan w:val="2"/>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Indirect</w:t>
            </w:r>
          </w:p>
        </w:tc>
        <w:tc>
          <w:tcPr>
            <w:tcW w:w="2564" w:type="dxa"/>
            <w:gridSpan w:val="3"/>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Theme="minorEastAsia" w:cstheme="minorBidi"/>
                <w:b/>
                <w:bCs/>
                <w:kern w:val="0"/>
                <w:sz w:val="24"/>
                <w:szCs w:val="24"/>
                <w:lang w:val="en-US" w:eastAsia="zh-CN" w:bidi="ar-SA"/>
              </w:rPr>
            </w:pPr>
            <w:r>
              <w:rPr>
                <w:rFonts w:hint="default" w:ascii="Times New Roman" w:hAnsi="Times New Roman" w:eastAsia="等线"/>
                <w:b/>
                <w:bCs/>
                <w:kern w:val="0"/>
                <w:sz w:val="24"/>
                <w:szCs w:val="24"/>
              </w:rPr>
              <w:t>Difference</w:t>
            </w:r>
          </w:p>
        </w:tc>
        <w:tc>
          <w:tcPr>
            <w:tcW w:w="1277"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kern w:val="0"/>
                <w:sz w:val="24"/>
                <w:szCs w:val="24"/>
                <w:lang w:val="en-US" w:eastAsia="zh-CN" w:bidi="ar-SA"/>
              </w:rPr>
            </w:pPr>
            <w:r>
              <w:rPr>
                <w:rFonts w:hint="default" w:ascii="Symbol" w:hAnsi="Symbol"/>
                <w:b/>
                <w:bCs/>
                <w:i/>
                <w:kern w:val="0"/>
                <w:sz w:val="24"/>
                <w:szCs w:val="24"/>
              </w:rPr>
              <w:t></w:t>
            </w:r>
            <w:r>
              <w:rPr>
                <w:rFonts w:hint="default" w:ascii="Symbol" w:hAnsi="Symbol"/>
                <w:b/>
                <w:bCs/>
                <w:kern w:val="0"/>
                <w:sz w:val="24"/>
                <w:szCs w:val="24"/>
                <w:vertAlign w:val="superscript"/>
              </w:rPr>
              <w:t></w:t>
            </w:r>
          </w:p>
        </w:tc>
      </w:tr>
      <w:tr>
        <w:trPr>
          <w:trHeight w:val="184" w:hRule="atLeast"/>
          <w:jc w:val="center"/>
        </w:trPr>
        <w:tc>
          <w:tcPr>
            <w:tcW w:w="1809" w:type="dxa"/>
            <w:vMerge w:val="continue"/>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sz w:val="24"/>
                <w:szCs w:val="24"/>
              </w:rPr>
            </w:pPr>
          </w:p>
        </w:tc>
        <w:tc>
          <w:tcPr>
            <w:tcW w:w="1056"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SMD</w:t>
            </w:r>
          </w:p>
        </w:tc>
        <w:tc>
          <w:tcPr>
            <w:tcW w:w="1056"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SE</w:t>
            </w:r>
          </w:p>
        </w:tc>
        <w:tc>
          <w:tcPr>
            <w:tcW w:w="1080"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SMD</w:t>
            </w:r>
          </w:p>
        </w:tc>
        <w:tc>
          <w:tcPr>
            <w:tcW w:w="1080"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SE</w:t>
            </w:r>
          </w:p>
        </w:tc>
        <w:tc>
          <w:tcPr>
            <w:tcW w:w="841"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SMD</w:t>
            </w:r>
          </w:p>
        </w:tc>
        <w:tc>
          <w:tcPr>
            <w:tcW w:w="861"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kern w:val="0"/>
                <w:sz w:val="24"/>
                <w:szCs w:val="24"/>
              </w:rPr>
              <w:t>SE</w:t>
            </w:r>
          </w:p>
        </w:tc>
        <w:tc>
          <w:tcPr>
            <w:tcW w:w="862" w:type="dxa"/>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等线" w:cstheme="minorBidi"/>
                <w:b/>
                <w:bCs/>
                <w:kern w:val="0"/>
                <w:sz w:val="24"/>
                <w:szCs w:val="24"/>
                <w:lang w:val="en-US" w:eastAsia="zh-CN" w:bidi="ar-SA"/>
              </w:rPr>
            </w:pPr>
            <w:r>
              <w:rPr>
                <w:rFonts w:hint="default" w:ascii="Times New Roman" w:hAnsi="Times New Roman" w:eastAsia="等线"/>
                <w:b/>
                <w:bCs/>
                <w:i/>
                <w:iCs/>
                <w:kern w:val="0"/>
                <w:sz w:val="24"/>
                <w:szCs w:val="24"/>
              </w:rPr>
              <w:t>p</w:t>
            </w:r>
          </w:p>
        </w:tc>
        <w:tc>
          <w:tcPr>
            <w:tcW w:w="1277" w:type="dxa"/>
            <w:vMerge w:val="continue"/>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textAlignment w:val="auto"/>
              <w:rPr>
                <w:rFonts w:hint="default" w:ascii="Times New Roman Bold" w:hAnsi="Times New Roman Bold" w:eastAsia="宋体" w:cs="Times New Roman Bold"/>
                <w:b/>
                <w:bCs w:val="0"/>
                <w:spacing w:val="-2"/>
                <w:sz w:val="24"/>
                <w:szCs w:val="24"/>
              </w:rPr>
            </w:pPr>
          </w:p>
        </w:tc>
      </w:tr>
      <w:tr>
        <w:trPr>
          <w:jc w:val="center"/>
        </w:trPr>
        <w:tc>
          <w:tcPr>
            <w:tcW w:w="1809"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宋体" w:cs="Times New Roman Regular"/>
                <w:b w:val="0"/>
                <w:bCs w:val="0"/>
                <w:sz w:val="24"/>
                <w:szCs w:val="24"/>
                <w:lang w:val="en-US"/>
              </w:rPr>
              <w:t>A</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sz w:val="24"/>
                <w:szCs w:val="24"/>
                <w:lang w:val="en-US"/>
              </w:rPr>
              <w:t>B</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eastAsia="宋体" w:cs="Times New Roman Regular"/>
                <w:b w:val="0"/>
                <w:bCs w:val="0"/>
                <w:sz w:val="24"/>
                <w:szCs w:val="24"/>
                <w:lang w:val="en-US"/>
              </w:rPr>
              <w:t>-0.41</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0.22</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-0.98</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0.83</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0.57</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0.86</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0.51</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0.43</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A</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C</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-0.21</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0.51</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-0.19</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0.41</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-0.01</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0.66</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0.98</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0.45</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A</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F</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-3.4</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0.49</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-0.98</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0.90</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0.64</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1.03</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0.53</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0.43</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A</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G</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0.35</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0.57</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-0.19</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0.51</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0.55</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0.77</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0.47</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0.44</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A</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H</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0.39</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0.53</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-1.01</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0.94</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1.41</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1.09</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0.19</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0.40</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B</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C</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0.20</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0.26</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0.84</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0.99</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-0.64</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1.03</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0.53</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0.43</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B</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D</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0.21</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0.55</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-0.95</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1.11</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1.16</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1.25</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0.35</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0.42</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B</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E</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0.65</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0.55</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-0.51</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1.11</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1.16</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1.25</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0.35</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0.42</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B</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F</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-0.34</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0.44</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0.75</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0.73</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-1.11</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0.86</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0.19</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0.38</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B</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G</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0.36</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0.34</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1.77</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1.04</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-1.41</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1.09</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0.19</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0.40</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B</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H</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0.11</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0.51</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1.53</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0.86</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-1.42</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1.02</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0.16</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0.38</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C</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D</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-0.50</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0.55</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0.65</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1.11</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-1.16</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1.25</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0.35</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0.42</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C</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E</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-0.06</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0.55</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1.09</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1.11</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-1.16</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1.25</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0.35</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0.42</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C</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F</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-0.13</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0.49</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-0.88</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0.96</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0.75</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1.08</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0.48</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0.43</w:t>
            </w:r>
          </w:p>
        </w:tc>
      </w:tr>
      <w:tr>
        <w:trPr>
          <w:jc w:val="center"/>
        </w:trPr>
        <w:tc>
          <w:tcPr>
            <w:tcW w:w="1809" w:type="dxa"/>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6"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eastAsia="等线" w:cs="Times New Roman Regular"/>
                <w:b w:val="0"/>
                <w:bCs w:val="0"/>
                <w:kern w:val="0"/>
                <w:lang w:val="en-US"/>
              </w:rPr>
              <w:t>G</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宋体" w:cs="Times New Roman Regular"/>
                <w:b w:val="0"/>
                <w:bCs w:val="0"/>
                <w:i/>
                <w:iCs/>
                <w:sz w:val="24"/>
                <w:szCs w:val="24"/>
                <w:lang w:val="en-US"/>
              </w:rPr>
              <w:t>vs.</w:t>
            </w:r>
            <w:r>
              <w:rPr>
                <w:rFonts w:hint="default" w:ascii="Times New Roman Regular" w:hAnsi="Times New Roman Regular" w:eastAsia="等线" w:cs="Times New Roman Regular"/>
                <w:b w:val="0"/>
                <w:bCs w:val="0"/>
                <w:kern w:val="0"/>
              </w:rPr>
              <w:t xml:space="preserve"> </w:t>
            </w:r>
            <w:r>
              <w:rPr>
                <w:rFonts w:hint="default" w:ascii="Times New Roman Regular" w:hAnsi="Times New Roman Regular" w:eastAsia="等线" w:cs="Times New Roman Regular"/>
                <w:b w:val="0"/>
                <w:bCs w:val="0"/>
                <w:kern w:val="0"/>
                <w:lang w:val="en-US"/>
              </w:rPr>
              <w:t>H</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eastAsia="宋体"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0.03</w:t>
            </w:r>
          </w:p>
        </w:tc>
        <w:tc>
          <w:tcPr>
            <w:tcW w:w="1056"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z w:val="24"/>
                <w:szCs w:val="24"/>
                <w:lang w:val="en-US"/>
              </w:rPr>
            </w:pPr>
            <w:r>
              <w:rPr>
                <w:rFonts w:hint="default" w:ascii="Times New Roman Regular" w:hAnsi="Times New Roman Regular" w:cs="Times New Roman Regular"/>
                <w:b w:val="0"/>
                <w:bCs w:val="0"/>
                <w:sz w:val="24"/>
                <w:szCs w:val="24"/>
                <w:lang w:val="en-US"/>
              </w:rPr>
              <w:t>0.57</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-0.21</w:t>
            </w:r>
          </w:p>
        </w:tc>
        <w:tc>
          <w:tcPr>
            <w:tcW w:w="1080"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1.29</w:t>
            </w:r>
          </w:p>
        </w:tc>
        <w:tc>
          <w:tcPr>
            <w:tcW w:w="84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0.25</w:t>
            </w:r>
          </w:p>
        </w:tc>
        <w:tc>
          <w:tcPr>
            <w:tcW w:w="861"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1.42</w:t>
            </w:r>
          </w:p>
        </w:tc>
        <w:tc>
          <w:tcPr>
            <w:tcW w:w="862"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0.86</w:t>
            </w:r>
          </w:p>
        </w:tc>
        <w:tc>
          <w:tcPr>
            <w:tcW w:w="1277" w:type="dxa"/>
            <w:vAlign w:val="top"/>
          </w:tcPr>
          <w:p>
            <w:pPr>
              <w:pStyle w:val="12"/>
              <w:keepNext w:val="0"/>
              <w:keepLines w:val="0"/>
              <w:pageBreakBefore w:val="0"/>
              <w:suppressLineNumbers w:val="0"/>
              <w:kinsoku/>
              <w:wordWrap/>
              <w:overflowPunct/>
              <w:topLinePunct w:val="0"/>
              <w:autoSpaceDE/>
              <w:autoSpaceDN/>
              <w:bidi w:val="0"/>
              <w:adjustRightInd/>
              <w:snapToGrid/>
              <w:spacing w:before="0" w:beforeAutospacing="0" w:after="0" w:afterAutospacing="0" w:line="184" w:lineRule="auto"/>
              <w:ind w:left="115" w:leftChars="0" w:right="0" w:rightChars="0"/>
              <w:textAlignment w:val="auto"/>
              <w:rPr>
                <w:rFonts w:hint="default" w:ascii="Times New Roman Regular" w:hAnsi="Times New Roman Regular" w:cs="Times New Roman Regular"/>
                <w:b w:val="0"/>
                <w:bCs w:val="0"/>
                <w:spacing w:val="-1"/>
                <w:sz w:val="24"/>
                <w:szCs w:val="24"/>
                <w:lang w:val="en-US"/>
              </w:rPr>
            </w:pPr>
            <w:r>
              <w:rPr>
                <w:rFonts w:hint="default" w:ascii="Times New Roman Regular" w:hAnsi="Times New Roman Regular" w:cs="Times New Roman Regular"/>
                <w:b w:val="0"/>
                <w:bCs w:val="0"/>
                <w:spacing w:val="-1"/>
                <w:sz w:val="24"/>
                <w:szCs w:val="24"/>
                <w:lang w:val="en-US"/>
              </w:rPr>
              <w:t>0.45</w:t>
            </w:r>
          </w:p>
        </w:tc>
      </w:tr>
    </w:tbl>
    <w:p>
      <w:pPr>
        <w:keepNext/>
        <w:keepLines/>
        <w:spacing w:before="340" w:after="330" w:line="480" w:lineRule="auto"/>
        <w:contextualSpacing/>
        <w:jc w:val="left"/>
        <w:outlineLvl w:val="1"/>
        <w:rPr>
          <w:rFonts w:hint="default" w:ascii="Times New Roman Bold" w:hAnsi="Times New Roman Bold" w:cs="Times New Roman Bold"/>
          <w:b/>
          <w:bCs/>
          <w:sz w:val="24"/>
          <w:szCs w:val="24"/>
          <w:lang w:val="en-US"/>
        </w:rPr>
      </w:pPr>
      <w:bookmarkStart w:id="6" w:name="_Toc235667352"/>
      <w:r>
        <w:rPr>
          <w:rFonts w:hint="default" w:ascii="Times New Roman Bold" w:hAnsi="Times New Roman Bold" w:cs="Times New Roman Bold"/>
          <w:b/>
          <w:bCs/>
          <w:sz w:val="24"/>
          <w:szCs w:val="24"/>
          <w:lang w:val="en-US"/>
        </w:rPr>
        <w:t xml:space="preserve">eTable 5 </w:t>
      </w:r>
      <w:r>
        <w:rPr>
          <w:rFonts w:hint="default" w:ascii="Times New Roman" w:hAnsi="Times New Roman" w:cs="Times New Roman"/>
          <w:b w:val="0"/>
          <w:bCs w:val="0"/>
          <w:sz w:val="24"/>
          <w:szCs w:val="24"/>
          <w:lang w:val="en-US"/>
        </w:rPr>
        <w:t>Evaluation of the inconsistency by node-splitting model for IGF-1.</w:t>
      </w:r>
      <w:bookmarkEnd w:id="6"/>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eastAsia="zh-CN"/>
        </w:rPr>
        <w:t>Abbreviations:</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A: </w:t>
      </w:r>
      <w:r>
        <w:rPr>
          <w:rFonts w:hint="default" w:ascii="Times New Roman Regular" w:hAnsi="Times New Roman Regular" w:cs="Times New Roman Regular"/>
          <w:sz w:val="24"/>
          <w:szCs w:val="24"/>
          <w:lang w:val="en-US"/>
        </w:rPr>
        <w:t>Nutrition</w:t>
      </w:r>
      <w:r>
        <w:rPr>
          <w:rFonts w:hint="default" w:ascii="Times New Roman" w:hAnsi="Times New Roman" w:cs="Times New Roman"/>
          <w:b w:val="0"/>
          <w:bCs w:val="0"/>
          <w:sz w:val="24"/>
          <w:szCs w:val="24"/>
          <w:lang w:val="en-US"/>
        </w:rPr>
        <w:t xml:space="preserve">; B: Control; C: Resistance; D: </w:t>
      </w:r>
      <w:r>
        <w:rPr>
          <w:rFonts w:hint="default" w:ascii="Times New Roman Regular" w:hAnsi="Times New Roman Regular" w:cs="Times New Roman Regular"/>
          <w:sz w:val="24"/>
          <w:szCs w:val="24"/>
          <w:lang w:val="en-US"/>
        </w:rPr>
        <w:t>Aerobic</w:t>
      </w:r>
      <w:r>
        <w:rPr>
          <w:rFonts w:hint="default" w:ascii="Times New Roman" w:hAnsi="Times New Roman" w:cs="Times New Roman"/>
          <w:b w:val="0"/>
          <w:bCs w:val="0"/>
          <w:sz w:val="24"/>
          <w:szCs w:val="24"/>
          <w:lang w:val="en-US"/>
        </w:rPr>
        <w:t>; E: Resistance and aerobic; F: Resistance and nutrition; G: Combined exercise and nutrition; H: Combined exercise.</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rPr>
      </w:pP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rPr>
        <w:sectPr>
          <w:pgSz w:w="11905" w:h="16838"/>
          <w:pgMar w:top="1440" w:right="1803" w:bottom="1440" w:left="1803" w:header="851" w:footer="992" w:gutter="0"/>
          <w:pgNumType w:fmt="decimal"/>
          <w:cols w:space="0" w:num="1"/>
          <w:rtlGutter w:val="0"/>
          <w:docGrid w:type="lines" w:linePitch="319" w:charSpace="0"/>
        </w:sectPr>
      </w:pPr>
    </w:p>
    <w:p>
      <w:pPr>
        <w:keepNext/>
        <w:keepLines/>
        <w:spacing w:before="340" w:after="330" w:line="480" w:lineRule="auto"/>
        <w:contextualSpacing/>
        <w:jc w:val="left"/>
        <w:outlineLvl w:val="1"/>
        <w:rPr>
          <w:rFonts w:hint="default" w:ascii="Times New Roman Bold" w:hAnsi="Times New Roman Bold" w:cs="Times New Roman Bold"/>
          <w:b/>
          <w:bCs/>
          <w:sz w:val="24"/>
          <w:szCs w:val="24"/>
          <w:lang w:val="en-US" w:eastAsia="zh-CN"/>
        </w:rPr>
      </w:pPr>
      <w:bookmarkStart w:id="7" w:name="_Toc901339996"/>
      <w:r>
        <w:rPr>
          <w:rFonts w:hint="default" w:ascii="Times New Roman Bold" w:hAnsi="Times New Roman Bold" w:cs="Times New Roman Bold"/>
          <w:b/>
          <w:bCs/>
          <w:sz w:val="24"/>
          <w:szCs w:val="24"/>
          <w:lang w:val="en-US" w:eastAsia="zh-CN"/>
        </w:rPr>
        <w:t xml:space="preserve">eTable 6 </w:t>
      </w:r>
      <w:r>
        <w:rPr>
          <w:rFonts w:hint="default" w:ascii="Times New Roman" w:hAnsi="Times New Roman" w:cs="Times New Roman"/>
          <w:b w:val="0"/>
          <w:bCs w:val="0"/>
          <w:sz w:val="24"/>
          <w:szCs w:val="24"/>
          <w:lang w:val="en-US" w:eastAsia="zh-CN"/>
        </w:rPr>
        <w:t>GRADE certainty rating of treatment options in all main outcomes.</w:t>
      </w:r>
      <w:bookmarkEnd w:id="7"/>
    </w:p>
    <w:tbl>
      <w:tblPr>
        <w:tblStyle w:val="8"/>
        <w:tblW w:w="76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2"/>
        <w:gridCol w:w="2112"/>
        <w:gridCol w:w="2160"/>
      </w:tblGrid>
      <w:tr>
        <w:trPr>
          <w:jc w:val="center"/>
        </w:trPr>
        <w:tc>
          <w:tcPr>
            <w:tcW w:w="3382" w:type="dxa"/>
            <w:vAlign w:val="top"/>
          </w:tcPr>
          <w:p>
            <w:pPr>
              <w:pStyle w:val="12"/>
              <w:keepNext w:val="0"/>
              <w:keepLines w:val="0"/>
              <w:suppressLineNumbers w:val="0"/>
              <w:spacing w:before="59" w:beforeAutospacing="0" w:after="0" w:afterAutospacing="0" w:line="184" w:lineRule="auto"/>
              <w:ind w:left="116" w:leftChars="0" w:right="0"/>
              <w:rPr>
                <w:rFonts w:hint="default" w:ascii="Times New Roman Bold" w:hAnsi="Times New Roman Bold" w:cs="Times New Roman Bold"/>
                <w:b/>
                <w:bCs w:val="0"/>
                <w:sz w:val="24"/>
                <w:szCs w:val="24"/>
                <w:lang w:val="en-CA"/>
              </w:rPr>
            </w:pPr>
            <w:r>
              <w:rPr>
                <w:rFonts w:hint="default" w:ascii="Times New Roman Bold" w:hAnsi="Times New Roman Bold" w:eastAsia="宋体" w:cs="Times New Roman Bold"/>
                <w:b/>
                <w:bCs/>
                <w:sz w:val="24"/>
                <w:szCs w:val="24"/>
                <w:lang w:val="en-US"/>
              </w:rPr>
              <w:t>Interventions</w:t>
            </w:r>
          </w:p>
        </w:tc>
        <w:tc>
          <w:tcPr>
            <w:tcW w:w="2112" w:type="dxa"/>
            <w:vAlign w:val="top"/>
          </w:tcPr>
          <w:p>
            <w:pPr>
              <w:pStyle w:val="12"/>
              <w:keepNext w:val="0"/>
              <w:keepLines w:val="0"/>
              <w:suppressLineNumbers w:val="0"/>
              <w:spacing w:before="59" w:beforeAutospacing="0" w:after="0" w:afterAutospacing="0" w:line="184" w:lineRule="auto"/>
              <w:ind w:left="115" w:leftChars="0" w:right="0"/>
              <w:rPr>
                <w:rFonts w:hint="default" w:ascii="Times New Roman Bold" w:hAnsi="Times New Roman Bold" w:eastAsia="宋体" w:cs="Times New Roman Bold"/>
                <w:b/>
                <w:bCs w:val="0"/>
                <w:spacing w:val="-2"/>
                <w:sz w:val="24"/>
                <w:szCs w:val="24"/>
              </w:rPr>
            </w:pPr>
            <w:r>
              <w:rPr>
                <w:rFonts w:hint="default" w:ascii="Times New Roman Bold" w:hAnsi="Times New Roman Bold" w:cs="Times New Roman Bold"/>
                <w:b/>
                <w:bCs/>
                <w:sz w:val="24"/>
                <w:szCs w:val="24"/>
                <w:lang w:val="en-US"/>
              </w:rPr>
              <w:t>CRP</w:t>
            </w:r>
          </w:p>
        </w:tc>
        <w:tc>
          <w:tcPr>
            <w:tcW w:w="2160" w:type="dxa"/>
            <w:vAlign w:val="top"/>
          </w:tcPr>
          <w:p>
            <w:pPr>
              <w:pStyle w:val="12"/>
              <w:keepNext w:val="0"/>
              <w:keepLines w:val="0"/>
              <w:suppressLineNumbers w:val="0"/>
              <w:spacing w:before="59" w:beforeAutospacing="0" w:after="0" w:afterAutospacing="0" w:line="184" w:lineRule="auto"/>
              <w:ind w:left="115" w:leftChars="0" w:right="0"/>
              <w:rPr>
                <w:rFonts w:hint="default" w:ascii="Times New Roman Bold" w:hAnsi="Times New Roman Bold" w:eastAsia="宋体" w:cs="Times New Roman Bold"/>
                <w:b/>
                <w:bCs w:val="0"/>
                <w:spacing w:val="-2"/>
                <w:sz w:val="24"/>
                <w:szCs w:val="24"/>
              </w:rPr>
            </w:pPr>
            <w:r>
              <w:rPr>
                <w:rFonts w:hint="default" w:ascii="Times New Roman Bold" w:hAnsi="Times New Roman Bold" w:cs="Times New Roman Bold"/>
                <w:b/>
                <w:bCs/>
                <w:spacing w:val="-1"/>
                <w:sz w:val="24"/>
                <w:szCs w:val="24"/>
                <w:lang w:val="en-US"/>
              </w:rPr>
              <w:t>IGF-1</w:t>
            </w:r>
          </w:p>
        </w:tc>
      </w:tr>
      <w:tr>
        <w:trPr>
          <w:jc w:val="center"/>
        </w:trPr>
        <w:tc>
          <w:tcPr>
            <w:tcW w:w="3382" w:type="dxa"/>
            <w:vAlign w:val="top"/>
          </w:tcPr>
          <w:p>
            <w:pPr>
              <w:keepNext w:val="0"/>
              <w:keepLines w:val="0"/>
              <w:suppressLineNumbers w:val="0"/>
              <w:spacing w:before="0" w:beforeAutospacing="0" w:after="0" w:afterAutospacing="0" w:line="240" w:lineRule="auto"/>
              <w:ind w:left="0" w:right="0"/>
              <w:rPr>
                <w:rFonts w:hint="default" w:ascii="Times New Roman Regular" w:hAnsi="Times New Roman Regular" w:cs="Times New Roman Regular" w:eastAsiaTheme="minorEastAsia"/>
                <w:kern w:val="2"/>
                <w:sz w:val="24"/>
                <w:szCs w:val="24"/>
                <w:highlight w:val="none"/>
                <w:lang w:val="en-US" w:eastAsia="zh-CN" w:bidi="ar-SA"/>
              </w:rPr>
            </w:pPr>
            <w:r>
              <w:rPr>
                <w:rFonts w:hint="default" w:ascii="Times New Roman Regular" w:hAnsi="Times New Roman Regular" w:cs="Times New Roman Regular"/>
                <w:sz w:val="24"/>
                <w:szCs w:val="24"/>
                <w:highlight w:val="none"/>
                <w:lang w:val="en-US"/>
              </w:rPr>
              <w:t>Combined exercise</w:t>
            </w:r>
          </w:p>
        </w:tc>
        <w:tc>
          <w:tcPr>
            <w:tcW w:w="2112" w:type="dxa"/>
            <w:vAlign w:val="top"/>
          </w:tcPr>
          <w:p>
            <w:pPr>
              <w:pStyle w:val="12"/>
              <w:keepNext w:val="0"/>
              <w:keepLines w:val="0"/>
              <w:suppressLineNumbers w:val="0"/>
              <w:spacing w:before="52" w:beforeAutospacing="0" w:after="0" w:afterAutospacing="0" w:line="183" w:lineRule="auto"/>
              <w:ind w:left="107" w:leftChars="0" w:right="0"/>
              <w:rPr>
                <w:rFonts w:hint="default" w:ascii="Times New Roman" w:hAnsi="Times New Roman" w:eastAsia="Times New Roman" w:cs="Times New Roman"/>
                <w:kern w:val="2"/>
                <w:sz w:val="24"/>
                <w:szCs w:val="24"/>
                <w:lang w:val="en-US" w:eastAsia="zh-CN" w:bidi="ar-SA"/>
              </w:rPr>
            </w:pPr>
            <w:r>
              <w:rPr>
                <w:rFonts w:hint="default" w:ascii="Cambria Math" w:hAnsi="Cambria Math" w:eastAsia="DengXian" w:cs="Cambria Math"/>
                <w:sz w:val="24"/>
                <w:szCs w:val="24"/>
                <w:lang w:val="en-US" w:eastAsia="zh-CN"/>
              </w:rPr>
              <w:t>⊕⊕⊝⊝</w:t>
            </w:r>
            <w:r>
              <w:rPr>
                <w:rFonts w:hint="default" w:ascii="Times New Roman Regular" w:hAnsi="Times New Roman Regular" w:eastAsia="DengXian" w:cs="Times New Roman Regular"/>
                <w:sz w:val="24"/>
                <w:szCs w:val="24"/>
                <w:vertAlign w:val="superscript"/>
                <w:lang w:val="en-US" w:eastAsia="zh-CN"/>
              </w:rPr>
              <w:t>b,d</w:t>
            </w:r>
          </w:p>
        </w:tc>
        <w:tc>
          <w:tcPr>
            <w:tcW w:w="2160" w:type="dxa"/>
            <w:vAlign w:val="top"/>
          </w:tcPr>
          <w:p>
            <w:pPr>
              <w:pStyle w:val="12"/>
              <w:keepNext w:val="0"/>
              <w:keepLines w:val="0"/>
              <w:suppressLineNumbers w:val="0"/>
              <w:spacing w:before="52" w:beforeAutospacing="0" w:after="0" w:afterAutospacing="0" w:line="183" w:lineRule="auto"/>
              <w:ind w:left="107" w:leftChars="0" w:right="0"/>
              <w:rPr>
                <w:rFonts w:hint="default" w:ascii="Times New Roman" w:hAnsi="Times New Roman" w:eastAsia="Times New Roman" w:cs="Times New Roman"/>
                <w:kern w:val="2"/>
                <w:sz w:val="24"/>
                <w:szCs w:val="24"/>
                <w:lang w:val="en-US" w:eastAsia="zh-CN" w:bidi="ar-SA"/>
              </w:rPr>
            </w:pPr>
            <w:r>
              <w:rPr>
                <w:rFonts w:hint="default" w:ascii="Cambria Math" w:hAnsi="Cambria Math" w:eastAsia="DengXian" w:cs="Cambria Math"/>
                <w:sz w:val="24"/>
                <w:szCs w:val="24"/>
              </w:rPr>
              <w:t>⊕⊕⊕</w:t>
            </w:r>
            <w:r>
              <w:rPr>
                <w:rFonts w:hint="default" w:ascii="Cambria Math" w:hAnsi="Cambria Math" w:eastAsia="MS Gothic" w:cs="Cambria Math"/>
                <w:sz w:val="24"/>
                <w:szCs w:val="24"/>
              </w:rPr>
              <w:t>⊝</w:t>
            </w:r>
            <w:r>
              <w:rPr>
                <w:rFonts w:hint="default" w:ascii="Times New Roman Regular" w:hAnsi="Times New Roman Regular" w:eastAsia="DengXian" w:cs="Times New Roman Regular"/>
                <w:sz w:val="24"/>
                <w:szCs w:val="24"/>
                <w:vertAlign w:val="superscript"/>
                <w:lang w:val="en-US" w:eastAsia="zh-CN"/>
              </w:rPr>
              <w:t>d</w:t>
            </w:r>
          </w:p>
        </w:tc>
      </w:tr>
      <w:tr>
        <w:trPr>
          <w:jc w:val="center"/>
        </w:trPr>
        <w:tc>
          <w:tcPr>
            <w:tcW w:w="3382" w:type="dxa"/>
            <w:vAlign w:val="center"/>
          </w:tcPr>
          <w:p>
            <w:pPr>
              <w:keepNext w:val="0"/>
              <w:keepLines w:val="0"/>
              <w:suppressLineNumbers w:val="0"/>
              <w:spacing w:before="0" w:beforeAutospacing="0" w:after="0" w:afterAutospacing="0" w:line="240" w:lineRule="auto"/>
              <w:ind w:left="0" w:right="0"/>
              <w:rPr>
                <w:rFonts w:hint="default" w:ascii="Times New Roman Regular" w:hAnsi="Times New Roman Regular" w:cs="Times New Roman Regular" w:eastAsiaTheme="minorEastAsia"/>
                <w:kern w:val="2"/>
                <w:sz w:val="24"/>
                <w:szCs w:val="24"/>
                <w:highlight w:val="none"/>
                <w:lang w:val="en-US" w:eastAsia="zh-CN" w:bidi="ar-SA"/>
              </w:rPr>
            </w:pPr>
            <w:r>
              <w:rPr>
                <w:rFonts w:hint="default" w:ascii="Times New Roman Regular" w:hAnsi="Times New Roman Regular" w:cs="Times New Roman Regular"/>
                <w:sz w:val="24"/>
                <w:szCs w:val="24"/>
                <w:highlight w:val="none"/>
                <w:lang w:val="en-US"/>
              </w:rPr>
              <w:t>Nutrition</w:t>
            </w:r>
          </w:p>
        </w:tc>
        <w:tc>
          <w:tcPr>
            <w:tcW w:w="2112" w:type="dxa"/>
            <w:vAlign w:val="top"/>
          </w:tcPr>
          <w:p>
            <w:pPr>
              <w:pStyle w:val="12"/>
              <w:keepNext w:val="0"/>
              <w:keepLines w:val="0"/>
              <w:suppressLineNumbers w:val="0"/>
              <w:spacing w:before="59" w:beforeAutospacing="0" w:after="0" w:afterAutospacing="0" w:line="181" w:lineRule="auto"/>
              <w:ind w:left="111" w:leftChars="0" w:right="0"/>
              <w:rPr>
                <w:rFonts w:hint="default" w:ascii="Times New Roman" w:hAnsi="Times New Roman" w:eastAsia="Times New Roman" w:cs="Times New Roman"/>
                <w:kern w:val="2"/>
                <w:sz w:val="24"/>
                <w:szCs w:val="24"/>
                <w:lang w:val="en-US" w:eastAsia="zh-CN" w:bidi="ar-SA"/>
              </w:rPr>
            </w:pPr>
            <w:r>
              <w:rPr>
                <w:rFonts w:hint="default" w:ascii="Cambria Math" w:hAnsi="Cambria Math" w:eastAsia="DengXian" w:cs="Cambria Math"/>
                <w:sz w:val="24"/>
                <w:szCs w:val="24"/>
              </w:rPr>
              <w:t>⊕⊕⊕</w:t>
            </w:r>
            <w:r>
              <w:rPr>
                <w:rFonts w:hint="default" w:ascii="Cambria Math" w:hAnsi="Cambria Math" w:eastAsia="MS Gothic" w:cs="Cambria Math"/>
                <w:sz w:val="24"/>
                <w:szCs w:val="24"/>
              </w:rPr>
              <w:t>⊝</w:t>
            </w:r>
            <w:r>
              <w:rPr>
                <w:rFonts w:hint="default" w:ascii="Times New Roman Regular" w:hAnsi="Times New Roman Regular" w:eastAsia="DengXian" w:cs="Times New Roman Regular"/>
                <w:sz w:val="24"/>
                <w:szCs w:val="24"/>
                <w:vertAlign w:val="superscript"/>
                <w:lang w:val="en-US" w:eastAsia="zh-CN"/>
              </w:rPr>
              <w:t>b</w:t>
            </w:r>
          </w:p>
        </w:tc>
        <w:tc>
          <w:tcPr>
            <w:tcW w:w="2160" w:type="dxa"/>
            <w:vAlign w:val="top"/>
          </w:tcPr>
          <w:p>
            <w:pPr>
              <w:pStyle w:val="12"/>
              <w:keepNext w:val="0"/>
              <w:keepLines w:val="0"/>
              <w:suppressLineNumbers w:val="0"/>
              <w:spacing w:before="59" w:beforeAutospacing="0" w:after="0" w:afterAutospacing="0" w:line="181" w:lineRule="auto"/>
              <w:ind w:left="111" w:leftChars="0" w:right="0"/>
              <w:rPr>
                <w:rFonts w:hint="default" w:ascii="Times New Roman" w:hAnsi="Times New Roman" w:eastAsia="Times New Roman" w:cs="Times New Roman"/>
                <w:kern w:val="2"/>
                <w:sz w:val="24"/>
                <w:szCs w:val="24"/>
                <w:lang w:val="en-US" w:eastAsia="zh-CN" w:bidi="ar-SA"/>
              </w:rPr>
            </w:pPr>
            <w:r>
              <w:rPr>
                <w:rFonts w:hint="default" w:ascii="Cambria Math" w:hAnsi="Cambria Math" w:eastAsia="DengXian" w:cs="Cambria Math"/>
                <w:sz w:val="24"/>
                <w:szCs w:val="24"/>
                <w:lang w:val="en-US" w:eastAsia="zh-CN"/>
              </w:rPr>
              <w:t>⊕⊕⊝⊝</w:t>
            </w:r>
            <w:r>
              <w:rPr>
                <w:rFonts w:hint="default" w:ascii="Times New Roman Regular" w:hAnsi="Times New Roman Regular" w:eastAsia="DengXian" w:cs="Times New Roman Regular"/>
                <w:sz w:val="24"/>
                <w:szCs w:val="24"/>
                <w:vertAlign w:val="superscript"/>
                <w:lang w:val="en-US" w:eastAsia="zh-CN"/>
              </w:rPr>
              <w:t>b,d</w:t>
            </w:r>
          </w:p>
        </w:tc>
      </w:tr>
      <w:tr>
        <w:trPr>
          <w:jc w:val="center"/>
        </w:trPr>
        <w:tc>
          <w:tcPr>
            <w:tcW w:w="3382" w:type="dxa"/>
            <w:vAlign w:val="top"/>
          </w:tcPr>
          <w:p>
            <w:pPr>
              <w:keepNext w:val="0"/>
              <w:keepLines w:val="0"/>
              <w:suppressLineNumbers w:val="0"/>
              <w:spacing w:before="0" w:beforeAutospacing="0" w:after="0" w:afterAutospacing="0" w:line="240" w:lineRule="auto"/>
              <w:ind w:left="0" w:right="0"/>
              <w:rPr>
                <w:rFonts w:hint="default" w:ascii="Times New Roman Regular" w:hAnsi="Times New Roman Regular" w:cs="Times New Roman Regular" w:eastAsiaTheme="minorEastAsia"/>
                <w:kern w:val="2"/>
                <w:sz w:val="24"/>
                <w:szCs w:val="24"/>
                <w:highlight w:val="none"/>
                <w:lang w:val="en-US" w:eastAsia="zh-CN" w:bidi="ar-SA"/>
              </w:rPr>
            </w:pPr>
            <w:r>
              <w:rPr>
                <w:rFonts w:hint="default" w:ascii="Times New Roman Regular" w:hAnsi="Times New Roman Regular" w:cs="Times New Roman Regular"/>
                <w:sz w:val="24"/>
                <w:szCs w:val="24"/>
                <w:highlight w:val="none"/>
                <w:lang w:val="en-US"/>
              </w:rPr>
              <w:t>Combined exercise and nutrition</w:t>
            </w:r>
          </w:p>
        </w:tc>
        <w:tc>
          <w:tcPr>
            <w:tcW w:w="2112" w:type="dxa"/>
            <w:vAlign w:val="top"/>
          </w:tcPr>
          <w:p>
            <w:pPr>
              <w:pStyle w:val="12"/>
              <w:keepNext w:val="0"/>
              <w:keepLines w:val="0"/>
              <w:suppressLineNumbers w:val="0"/>
              <w:spacing w:before="59" w:beforeAutospacing="0" w:after="0" w:afterAutospacing="0" w:line="181" w:lineRule="auto"/>
              <w:ind w:left="129" w:leftChars="0" w:right="0"/>
              <w:rPr>
                <w:rFonts w:hint="default" w:ascii="Times New Roman Italic" w:hAnsi="Times New Roman Italic" w:eastAsia="宋体" w:cs="Times New Roman Italic"/>
                <w:i/>
                <w:iCs/>
                <w:kern w:val="2"/>
                <w:sz w:val="24"/>
                <w:szCs w:val="24"/>
                <w:lang w:val="en-US" w:eastAsia="zh-CN" w:bidi="ar-SA"/>
              </w:rPr>
            </w:pPr>
            <w:r>
              <w:rPr>
                <w:rFonts w:hint="default" w:ascii="Cambria Math" w:hAnsi="Cambria Math" w:eastAsia="DengXian" w:cs="Cambria Math"/>
                <w:sz w:val="24"/>
                <w:szCs w:val="24"/>
              </w:rPr>
              <w:t>⊕⊕⊕</w:t>
            </w:r>
            <w:r>
              <w:rPr>
                <w:rFonts w:hint="default" w:ascii="Cambria Math" w:hAnsi="Cambria Math" w:eastAsia="MS Gothic" w:cs="Cambria Math"/>
                <w:sz w:val="24"/>
                <w:szCs w:val="24"/>
              </w:rPr>
              <w:t>⊝</w:t>
            </w:r>
            <w:r>
              <w:rPr>
                <w:rFonts w:hint="default" w:ascii="Times New Roman Regular" w:hAnsi="Times New Roman Regular" w:eastAsia="MS Gothic" w:cs="Times New Roman Regular"/>
                <w:sz w:val="24"/>
                <w:szCs w:val="24"/>
                <w:vertAlign w:val="superscript"/>
                <w:lang w:val="en-US"/>
              </w:rPr>
              <w:t>b</w:t>
            </w:r>
          </w:p>
        </w:tc>
        <w:tc>
          <w:tcPr>
            <w:tcW w:w="2160" w:type="dxa"/>
            <w:vAlign w:val="top"/>
          </w:tcPr>
          <w:p>
            <w:pPr>
              <w:pStyle w:val="12"/>
              <w:keepNext w:val="0"/>
              <w:keepLines w:val="0"/>
              <w:suppressLineNumbers w:val="0"/>
              <w:spacing w:before="59" w:beforeAutospacing="0" w:after="0" w:afterAutospacing="0" w:line="181" w:lineRule="auto"/>
              <w:ind w:left="129" w:leftChars="0" w:right="0"/>
              <w:rPr>
                <w:rFonts w:hint="default" w:ascii="Times New Roman Italic" w:hAnsi="Times New Roman Italic" w:eastAsia="宋体" w:cs="Times New Roman Italic"/>
                <w:i/>
                <w:iCs/>
                <w:kern w:val="2"/>
                <w:sz w:val="24"/>
                <w:szCs w:val="24"/>
                <w:lang w:val="en-US" w:eastAsia="zh-CN" w:bidi="ar-SA"/>
              </w:rPr>
            </w:pPr>
            <w:r>
              <w:rPr>
                <w:rFonts w:hint="default" w:ascii="Cambria Math" w:hAnsi="Cambria Math" w:eastAsia="DengXian" w:cs="Cambria Math"/>
                <w:sz w:val="24"/>
                <w:szCs w:val="24"/>
                <w:lang w:val="en-US" w:eastAsia="zh-CN"/>
              </w:rPr>
              <w:t>⊕⊕⊝⊝</w:t>
            </w:r>
            <w:r>
              <w:rPr>
                <w:rFonts w:hint="default" w:ascii="Times New Roman Regular" w:hAnsi="Times New Roman Regular" w:eastAsia="DengXian" w:cs="Times New Roman Regular"/>
                <w:sz w:val="24"/>
                <w:szCs w:val="24"/>
                <w:vertAlign w:val="superscript"/>
                <w:lang w:val="en-US" w:eastAsia="zh-CN"/>
              </w:rPr>
              <w:t>c,d</w:t>
            </w:r>
          </w:p>
        </w:tc>
      </w:tr>
      <w:tr>
        <w:trPr>
          <w:jc w:val="center"/>
        </w:trPr>
        <w:tc>
          <w:tcPr>
            <w:tcW w:w="3382" w:type="dxa"/>
            <w:vAlign w:val="top"/>
          </w:tcPr>
          <w:p>
            <w:pPr>
              <w:keepNext w:val="0"/>
              <w:keepLines w:val="0"/>
              <w:suppressLineNumbers w:val="0"/>
              <w:spacing w:before="0" w:beforeAutospacing="0" w:after="0" w:afterAutospacing="0" w:line="240" w:lineRule="auto"/>
              <w:ind w:left="0" w:right="0"/>
              <w:rPr>
                <w:rFonts w:hint="default" w:ascii="Times New Roman Regular" w:hAnsi="Times New Roman Regular" w:cs="Times New Roman Regular" w:eastAsiaTheme="minorEastAsia"/>
                <w:kern w:val="2"/>
                <w:sz w:val="24"/>
                <w:szCs w:val="24"/>
                <w:highlight w:val="none"/>
                <w:lang w:val="en-US" w:eastAsia="zh-CN" w:bidi="ar-SA"/>
              </w:rPr>
            </w:pPr>
            <w:r>
              <w:rPr>
                <w:rFonts w:hint="default" w:ascii="Times New Roman Regular" w:hAnsi="Times New Roman Regular" w:cs="Times New Roman Regular"/>
                <w:sz w:val="24"/>
                <w:szCs w:val="24"/>
                <w:highlight w:val="none"/>
                <w:lang w:val="en-US"/>
              </w:rPr>
              <w:t>Resistance</w:t>
            </w:r>
          </w:p>
        </w:tc>
        <w:tc>
          <w:tcPr>
            <w:tcW w:w="2112" w:type="dxa"/>
            <w:vAlign w:val="top"/>
          </w:tcPr>
          <w:p>
            <w:pPr>
              <w:pStyle w:val="12"/>
              <w:keepNext w:val="0"/>
              <w:keepLines w:val="0"/>
              <w:suppressLineNumbers w:val="0"/>
              <w:spacing w:before="59" w:beforeAutospacing="0" w:after="0" w:afterAutospacing="0" w:line="181" w:lineRule="auto"/>
              <w:ind w:left="129" w:leftChars="0" w:right="0"/>
              <w:rPr>
                <w:rFonts w:hint="default" w:ascii="Times New Roman" w:hAnsi="Times New Roman" w:eastAsia="Times New Roman" w:cs="Times New Roman"/>
                <w:kern w:val="2"/>
                <w:sz w:val="24"/>
                <w:szCs w:val="24"/>
                <w:lang w:val="en-US" w:eastAsia="zh-CN" w:bidi="ar-SA"/>
              </w:rPr>
            </w:pPr>
            <w:r>
              <w:rPr>
                <w:rFonts w:hint="default" w:ascii="Cambria Math" w:hAnsi="Cambria Math" w:eastAsia="DengXian" w:cs="Cambria Math"/>
                <w:sz w:val="24"/>
                <w:szCs w:val="24"/>
                <w:lang w:val="en-US" w:eastAsia="zh-CN"/>
              </w:rPr>
              <w:t>⊕⊕⊝⊝</w:t>
            </w:r>
            <w:r>
              <w:rPr>
                <w:rFonts w:hint="default" w:ascii="Times New Roman Regular" w:hAnsi="Times New Roman Regular" w:eastAsia="DengXian" w:cs="Times New Roman Regular"/>
                <w:sz w:val="24"/>
                <w:szCs w:val="24"/>
                <w:vertAlign w:val="superscript"/>
                <w:lang w:val="en-US" w:eastAsia="zh-CN"/>
              </w:rPr>
              <w:t>b,c</w:t>
            </w:r>
          </w:p>
        </w:tc>
        <w:tc>
          <w:tcPr>
            <w:tcW w:w="2160" w:type="dxa"/>
            <w:vAlign w:val="top"/>
          </w:tcPr>
          <w:p>
            <w:pPr>
              <w:pStyle w:val="12"/>
              <w:keepNext w:val="0"/>
              <w:keepLines w:val="0"/>
              <w:suppressLineNumbers w:val="0"/>
              <w:spacing w:before="59" w:beforeAutospacing="0" w:after="0" w:afterAutospacing="0" w:line="181" w:lineRule="auto"/>
              <w:ind w:left="129" w:leftChars="0" w:right="0"/>
              <w:rPr>
                <w:rFonts w:hint="default" w:ascii="Times New Roman" w:hAnsi="Times New Roman" w:eastAsia="Times New Roman" w:cs="Times New Roman"/>
                <w:kern w:val="2"/>
                <w:sz w:val="24"/>
                <w:szCs w:val="24"/>
                <w:lang w:val="en-US" w:eastAsia="zh-CN" w:bidi="ar-SA"/>
              </w:rPr>
            </w:pPr>
            <w:r>
              <w:rPr>
                <w:rFonts w:hint="default" w:ascii="Cambria Math" w:hAnsi="Cambria Math" w:eastAsia="DengXian" w:cs="Cambria Math"/>
                <w:sz w:val="24"/>
                <w:szCs w:val="24"/>
                <w:lang w:val="en-US" w:eastAsia="zh-CN"/>
              </w:rPr>
              <w:t>⊕⊕⊝⊝</w:t>
            </w:r>
            <w:r>
              <w:rPr>
                <w:rFonts w:hint="default" w:ascii="Times New Roman Regular" w:hAnsi="Times New Roman Regular" w:eastAsia="DengXian" w:cs="Times New Roman Regular"/>
                <w:sz w:val="24"/>
                <w:szCs w:val="24"/>
                <w:vertAlign w:val="superscript"/>
                <w:lang w:val="en-US" w:eastAsia="zh-CN"/>
              </w:rPr>
              <w:t>b,d</w:t>
            </w:r>
          </w:p>
        </w:tc>
      </w:tr>
      <w:tr>
        <w:trPr>
          <w:jc w:val="center"/>
        </w:trPr>
        <w:tc>
          <w:tcPr>
            <w:tcW w:w="3382" w:type="dxa"/>
            <w:vAlign w:val="top"/>
          </w:tcPr>
          <w:p>
            <w:pPr>
              <w:keepNext w:val="0"/>
              <w:keepLines w:val="0"/>
              <w:suppressLineNumbers w:val="0"/>
              <w:spacing w:before="0" w:beforeAutospacing="0" w:after="0" w:afterAutospacing="0" w:line="240" w:lineRule="auto"/>
              <w:ind w:left="0" w:right="0"/>
              <w:rPr>
                <w:rFonts w:hint="default" w:ascii="Times New Roman Regular" w:hAnsi="Times New Roman Regular" w:cs="Times New Roman Regular" w:eastAsiaTheme="minorEastAsia"/>
                <w:kern w:val="2"/>
                <w:sz w:val="24"/>
                <w:szCs w:val="24"/>
                <w:lang w:val="en-US" w:eastAsia="zh-CN" w:bidi="ar-SA"/>
              </w:rPr>
            </w:pPr>
            <w:r>
              <w:rPr>
                <w:rFonts w:hint="default" w:ascii="Times New Roman Regular" w:hAnsi="Times New Roman Regular" w:cs="Times New Roman Regular"/>
                <w:sz w:val="24"/>
                <w:szCs w:val="24"/>
                <w:lang w:val="en-US"/>
              </w:rPr>
              <w:t>Aerobic</w:t>
            </w:r>
          </w:p>
        </w:tc>
        <w:tc>
          <w:tcPr>
            <w:tcW w:w="2112" w:type="dxa"/>
            <w:vAlign w:val="top"/>
          </w:tcPr>
          <w:p>
            <w:pPr>
              <w:keepNext w:val="0"/>
              <w:keepLines w:val="0"/>
              <w:suppressLineNumbers w:val="0"/>
              <w:spacing w:before="59" w:beforeAutospacing="0" w:after="0" w:afterAutospacing="0" w:line="181" w:lineRule="auto"/>
              <w:ind w:left="129" w:leftChars="0" w:right="0"/>
              <w:rPr>
                <w:rFonts w:hint="default" w:asciiTheme="minorHAnsi" w:hAnsiTheme="minorHAnsi" w:eastAsiaTheme="minorEastAsia" w:cstheme="minorBidi"/>
                <w:kern w:val="2"/>
                <w:sz w:val="24"/>
                <w:szCs w:val="24"/>
                <w:lang w:val="en-US" w:eastAsia="zh-CN" w:bidi="ar-SA"/>
              </w:rPr>
            </w:pPr>
            <w:r>
              <w:rPr>
                <w:rFonts w:hint="default" w:ascii="Cambria Math" w:hAnsi="Cambria Math" w:eastAsia="DengXian" w:cs="Cambria Math"/>
                <w:sz w:val="24"/>
                <w:szCs w:val="24"/>
                <w:lang w:val="en-US" w:eastAsia="zh-CN"/>
              </w:rPr>
              <w:t>-</w:t>
            </w:r>
          </w:p>
        </w:tc>
        <w:tc>
          <w:tcPr>
            <w:tcW w:w="2160" w:type="dxa"/>
            <w:vAlign w:val="top"/>
          </w:tcPr>
          <w:p>
            <w:pPr>
              <w:pStyle w:val="12"/>
              <w:keepNext w:val="0"/>
              <w:keepLines w:val="0"/>
              <w:suppressLineNumbers w:val="0"/>
              <w:spacing w:before="59" w:beforeAutospacing="0" w:after="0" w:afterAutospacing="0" w:line="181" w:lineRule="auto"/>
              <w:ind w:left="129" w:leftChars="0" w:right="0"/>
              <w:rPr>
                <w:rFonts w:hint="default" w:ascii="Times New Roman" w:hAnsi="Times New Roman" w:eastAsia="Times New Roman" w:cs="Times New Roman"/>
                <w:kern w:val="2"/>
                <w:sz w:val="24"/>
                <w:szCs w:val="24"/>
                <w:lang w:val="en-US" w:eastAsia="zh-CN" w:bidi="ar-SA"/>
              </w:rPr>
            </w:pPr>
            <w:r>
              <w:rPr>
                <w:rFonts w:hint="default" w:ascii="Cambria Math" w:hAnsi="Cambria Math" w:eastAsia="DengXian" w:cs="Cambria Math"/>
                <w:sz w:val="24"/>
                <w:szCs w:val="24"/>
              </w:rPr>
              <w:t>⊕⊕⊕</w:t>
            </w:r>
            <w:r>
              <w:rPr>
                <w:rFonts w:hint="default" w:ascii="Cambria Math" w:hAnsi="Cambria Math" w:eastAsia="MS Gothic" w:cs="Cambria Math"/>
                <w:sz w:val="24"/>
                <w:szCs w:val="24"/>
              </w:rPr>
              <w:t>⊝</w:t>
            </w:r>
            <w:r>
              <w:rPr>
                <w:rFonts w:hint="default" w:ascii="Times New Roman Regular" w:hAnsi="Times New Roman Regular" w:eastAsia="DengXian" w:cs="Times New Roman Regular"/>
                <w:sz w:val="24"/>
                <w:szCs w:val="24"/>
                <w:vertAlign w:val="superscript"/>
                <w:lang w:val="en-US" w:eastAsia="zh-CN"/>
              </w:rPr>
              <w:t>d</w:t>
            </w:r>
          </w:p>
        </w:tc>
      </w:tr>
      <w:tr>
        <w:trPr>
          <w:jc w:val="center"/>
        </w:trPr>
        <w:tc>
          <w:tcPr>
            <w:tcW w:w="3382" w:type="dxa"/>
            <w:vAlign w:val="center"/>
          </w:tcPr>
          <w:p>
            <w:pPr>
              <w:keepNext w:val="0"/>
              <w:keepLines w:val="0"/>
              <w:suppressLineNumbers w:val="0"/>
              <w:spacing w:before="0" w:beforeAutospacing="0" w:after="0" w:afterAutospacing="0" w:line="240" w:lineRule="auto"/>
              <w:ind w:left="0" w:right="0"/>
              <w:rPr>
                <w:rFonts w:hint="default" w:ascii="Times New Roman Regular" w:hAnsi="Times New Roman Regular" w:cs="Times New Roman Regular" w:eastAsiaTheme="minorEastAsia"/>
                <w:kern w:val="2"/>
                <w:sz w:val="24"/>
                <w:szCs w:val="24"/>
                <w:highlight w:val="none"/>
                <w:lang w:val="en-US" w:eastAsia="zh-CN" w:bidi="ar-SA"/>
              </w:rPr>
            </w:pPr>
            <w:r>
              <w:rPr>
                <w:rFonts w:hint="default" w:ascii="Times New Roman Regular" w:hAnsi="Times New Roman Regular" w:cs="Times New Roman Regular"/>
                <w:sz w:val="24"/>
                <w:szCs w:val="24"/>
                <w:highlight w:val="none"/>
                <w:lang w:val="en-US"/>
              </w:rPr>
              <w:t>Resistance and nutrition</w:t>
            </w:r>
          </w:p>
        </w:tc>
        <w:tc>
          <w:tcPr>
            <w:tcW w:w="2112" w:type="dxa"/>
            <w:vAlign w:val="top"/>
          </w:tcPr>
          <w:p>
            <w:pPr>
              <w:keepNext w:val="0"/>
              <w:keepLines w:val="0"/>
              <w:suppressLineNumbers w:val="0"/>
              <w:spacing w:before="59" w:beforeAutospacing="0" w:after="0" w:afterAutospacing="0" w:line="181" w:lineRule="auto"/>
              <w:ind w:left="129" w:leftChars="0" w:right="0"/>
              <w:rPr>
                <w:rFonts w:hint="default" w:asciiTheme="minorHAnsi" w:hAnsiTheme="minorHAnsi" w:eastAsiaTheme="minorEastAsia" w:cstheme="minorBidi"/>
                <w:kern w:val="2"/>
                <w:sz w:val="24"/>
                <w:szCs w:val="24"/>
                <w:lang w:val="en-US" w:eastAsia="zh-CN" w:bidi="ar-SA"/>
              </w:rPr>
            </w:pPr>
            <w:r>
              <w:rPr>
                <w:rFonts w:hint="default" w:ascii="Cambria Math" w:hAnsi="Cambria Math" w:eastAsia="DengXian" w:cs="Cambria Math"/>
                <w:sz w:val="24"/>
                <w:szCs w:val="24"/>
                <w:lang w:val="en-US" w:eastAsia="zh-CN"/>
              </w:rPr>
              <w:t>⊕⊕⊝⊝</w:t>
            </w:r>
            <w:r>
              <w:rPr>
                <w:rFonts w:hint="default" w:ascii="Times New Roman Regular" w:hAnsi="Times New Roman Regular" w:eastAsia="DengXian" w:cs="Times New Roman Regular"/>
                <w:sz w:val="24"/>
                <w:szCs w:val="24"/>
                <w:vertAlign w:val="superscript"/>
                <w:lang w:val="en-US" w:eastAsia="zh-CN"/>
              </w:rPr>
              <w:t>b,d</w:t>
            </w:r>
          </w:p>
        </w:tc>
        <w:tc>
          <w:tcPr>
            <w:tcW w:w="2160" w:type="dxa"/>
            <w:vAlign w:val="top"/>
          </w:tcPr>
          <w:p>
            <w:pPr>
              <w:pStyle w:val="12"/>
              <w:keepNext w:val="0"/>
              <w:keepLines w:val="0"/>
              <w:suppressLineNumbers w:val="0"/>
              <w:spacing w:before="59" w:beforeAutospacing="0" w:after="0" w:afterAutospacing="0" w:line="181" w:lineRule="auto"/>
              <w:ind w:left="129" w:leftChars="0" w:right="0"/>
              <w:rPr>
                <w:rFonts w:hint="default" w:ascii="Times New Roman" w:hAnsi="Times New Roman" w:eastAsia="Times New Roman" w:cs="Times New Roman"/>
                <w:kern w:val="2"/>
                <w:sz w:val="24"/>
                <w:szCs w:val="24"/>
                <w:lang w:val="en-US" w:eastAsia="zh-CN" w:bidi="ar-SA"/>
              </w:rPr>
            </w:pPr>
            <w:r>
              <w:rPr>
                <w:rFonts w:hint="default" w:ascii="Cambria Math" w:hAnsi="Cambria Math" w:eastAsia="DengXian" w:cs="Cambria Math"/>
                <w:sz w:val="24"/>
                <w:szCs w:val="24"/>
                <w:lang w:val="en-US" w:eastAsia="zh-CN"/>
              </w:rPr>
              <w:t>⊕⊕⊝⊝</w:t>
            </w:r>
            <w:r>
              <w:rPr>
                <w:rFonts w:hint="default" w:ascii="Times New Roman Regular" w:hAnsi="Times New Roman Regular" w:eastAsia="DengXian" w:cs="Times New Roman Regular"/>
                <w:sz w:val="24"/>
                <w:szCs w:val="24"/>
                <w:vertAlign w:val="superscript"/>
                <w:lang w:val="en-US" w:eastAsia="zh-CN"/>
              </w:rPr>
              <w:t>b,d</w:t>
            </w:r>
          </w:p>
        </w:tc>
      </w:tr>
      <w:tr>
        <w:trPr>
          <w:jc w:val="center"/>
        </w:trPr>
        <w:tc>
          <w:tcPr>
            <w:tcW w:w="3382" w:type="dxa"/>
            <w:vAlign w:val="top"/>
          </w:tcPr>
          <w:p>
            <w:pPr>
              <w:keepNext w:val="0"/>
              <w:keepLines w:val="0"/>
              <w:suppressLineNumbers w:val="0"/>
              <w:spacing w:before="0" w:beforeAutospacing="0" w:after="0" w:afterAutospacing="0" w:line="240" w:lineRule="auto"/>
              <w:ind w:left="0" w:right="0"/>
              <w:rPr>
                <w:rFonts w:hint="default" w:ascii="Times New Roman Regular" w:hAnsi="Times New Roman Regular" w:cs="Times New Roman Regular" w:eastAsiaTheme="minorEastAsia"/>
                <w:kern w:val="2"/>
                <w:sz w:val="24"/>
                <w:szCs w:val="24"/>
                <w:highlight w:val="none"/>
                <w:lang w:val="en-US" w:eastAsia="zh-CN" w:bidi="ar-SA"/>
              </w:rPr>
            </w:pPr>
            <w:r>
              <w:rPr>
                <w:rFonts w:hint="default" w:ascii="Times New Roman Regular" w:hAnsi="Times New Roman Regular" w:cs="Times New Roman Regular"/>
                <w:sz w:val="24"/>
                <w:szCs w:val="24"/>
                <w:highlight w:val="none"/>
                <w:lang w:val="en-US"/>
              </w:rPr>
              <w:t>Resistance and aerobic</w:t>
            </w:r>
          </w:p>
        </w:tc>
        <w:tc>
          <w:tcPr>
            <w:tcW w:w="2112" w:type="dxa"/>
            <w:vAlign w:val="top"/>
          </w:tcPr>
          <w:p>
            <w:pPr>
              <w:pStyle w:val="12"/>
              <w:keepNext w:val="0"/>
              <w:keepLines w:val="0"/>
              <w:suppressLineNumbers w:val="0"/>
              <w:spacing w:before="59" w:beforeAutospacing="0" w:after="0" w:afterAutospacing="0" w:line="181" w:lineRule="auto"/>
              <w:ind w:left="129" w:leftChars="0" w:right="0"/>
              <w:rPr>
                <w:rFonts w:hint="default" w:ascii="Times New Roman" w:hAnsi="Times New Roman" w:eastAsia="Times New Roman" w:cs="Times New Roman"/>
                <w:kern w:val="2"/>
                <w:sz w:val="24"/>
                <w:szCs w:val="24"/>
                <w:lang w:val="en-US" w:eastAsia="zh-CN" w:bidi="ar-SA"/>
              </w:rPr>
            </w:pPr>
            <w:r>
              <w:rPr>
                <w:rFonts w:hint="default" w:ascii="Cambria Math" w:hAnsi="Cambria Math" w:eastAsia="DengXian" w:cs="Cambria Math"/>
                <w:sz w:val="24"/>
                <w:szCs w:val="24"/>
              </w:rPr>
              <w:t>⊕⊕⊕</w:t>
            </w:r>
            <w:r>
              <w:rPr>
                <w:rFonts w:hint="default" w:ascii="Cambria Math" w:hAnsi="Cambria Math" w:eastAsia="MS Gothic" w:cs="Cambria Math"/>
                <w:sz w:val="24"/>
                <w:szCs w:val="24"/>
              </w:rPr>
              <w:t>⊝</w:t>
            </w:r>
            <w:r>
              <w:rPr>
                <w:rFonts w:hint="default" w:ascii="Times New Roman Regular" w:hAnsi="Times New Roman Regular" w:eastAsia="DengXian" w:cs="Times New Roman Regular"/>
                <w:sz w:val="24"/>
                <w:szCs w:val="24"/>
                <w:vertAlign w:val="superscript"/>
                <w:lang w:val="en-US" w:eastAsia="zh-CN"/>
              </w:rPr>
              <w:t>c</w:t>
            </w:r>
          </w:p>
        </w:tc>
        <w:tc>
          <w:tcPr>
            <w:tcW w:w="2160" w:type="dxa"/>
            <w:vAlign w:val="top"/>
          </w:tcPr>
          <w:p>
            <w:pPr>
              <w:pStyle w:val="12"/>
              <w:keepNext w:val="0"/>
              <w:keepLines w:val="0"/>
              <w:suppressLineNumbers w:val="0"/>
              <w:spacing w:before="59" w:beforeAutospacing="0" w:after="0" w:afterAutospacing="0" w:line="181" w:lineRule="auto"/>
              <w:ind w:left="129" w:leftChars="0" w:right="0"/>
              <w:rPr>
                <w:rFonts w:hint="default" w:ascii="Times New Roman" w:hAnsi="Times New Roman" w:eastAsia="Times New Roman" w:cs="Times New Roman"/>
                <w:kern w:val="2"/>
                <w:sz w:val="24"/>
                <w:szCs w:val="24"/>
                <w:lang w:val="en-US" w:eastAsia="zh-CN" w:bidi="ar-SA"/>
              </w:rPr>
            </w:pPr>
            <w:r>
              <w:rPr>
                <w:rFonts w:hint="default" w:ascii="Cambria Math" w:hAnsi="Cambria Math" w:eastAsia="DengXian" w:cs="Cambria Math"/>
                <w:sz w:val="24"/>
                <w:szCs w:val="24"/>
              </w:rPr>
              <w:t>⊕⊕⊕</w:t>
            </w:r>
            <w:r>
              <w:rPr>
                <w:rFonts w:hint="default" w:ascii="Cambria Math" w:hAnsi="Cambria Math" w:eastAsia="MS Gothic" w:cs="Cambria Math"/>
                <w:sz w:val="24"/>
                <w:szCs w:val="24"/>
              </w:rPr>
              <w:t>⊝</w:t>
            </w:r>
            <w:r>
              <w:rPr>
                <w:rFonts w:hint="default" w:ascii="Times New Roman Regular" w:hAnsi="Times New Roman Regular" w:eastAsia="DengXian" w:cs="Times New Roman Regular"/>
                <w:sz w:val="24"/>
                <w:szCs w:val="24"/>
                <w:vertAlign w:val="superscript"/>
                <w:lang w:val="en-US" w:eastAsia="zh-CN"/>
              </w:rPr>
              <w:t>d</w:t>
            </w:r>
          </w:p>
        </w:tc>
      </w:tr>
    </w:tbl>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Abbreviations:</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vertAlign w:val="superscript"/>
          <w:lang w:val="en-US" w:eastAsia="zh-CN"/>
        </w:rPr>
        <w:t>a</w:t>
      </w:r>
      <w:r>
        <w:rPr>
          <w:rFonts w:hint="default" w:ascii="Times New Roman" w:hAnsi="Times New Roman" w:cs="Times New Roman"/>
          <w:b w:val="0"/>
          <w:bCs w:val="0"/>
          <w:sz w:val="24"/>
          <w:szCs w:val="24"/>
          <w:lang w:val="en-US" w:eastAsia="zh-CN"/>
        </w:rPr>
        <w:t xml:space="preserve"> Certainty of evidence is graded as follows: High: </w:t>
      </w:r>
      <w:r>
        <w:rPr>
          <w:rFonts w:hint="default" w:ascii="Cambria Math" w:hAnsi="Cambria Math" w:eastAsia="DengXian" w:cs="Cambria Math"/>
          <w:sz w:val="21"/>
          <w:szCs w:val="21"/>
          <w:lang w:val="en-US" w:eastAsia="zh-CN"/>
        </w:rPr>
        <w:t>⊕⊕⊕⊕</w:t>
      </w:r>
      <w:r>
        <w:rPr>
          <w:rFonts w:hint="default" w:ascii="Times New Roman" w:hAnsi="Times New Roman" w:cs="Times New Roman"/>
          <w:b w:val="0"/>
          <w:bCs w:val="0"/>
          <w:sz w:val="24"/>
          <w:szCs w:val="24"/>
          <w:lang w:val="en-US" w:eastAsia="zh-CN"/>
        </w:rPr>
        <w:t xml:space="preserve">; Moderate: </w:t>
      </w:r>
      <w:r>
        <w:rPr>
          <w:rFonts w:ascii="Cambria Math" w:hAnsi="Cambria Math" w:eastAsia="DengXian" w:cs="Cambria Math"/>
          <w:sz w:val="21"/>
          <w:szCs w:val="21"/>
        </w:rPr>
        <w:t>⊕⊕⊕</w:t>
      </w:r>
      <w:r>
        <w:rPr>
          <w:rFonts w:ascii="Cambria Math" w:hAnsi="Cambria Math" w:eastAsia="MS Gothic" w:cs="Cambria Math"/>
          <w:sz w:val="21"/>
          <w:szCs w:val="21"/>
        </w:rPr>
        <w:t>⊝</w:t>
      </w:r>
      <w:r>
        <w:rPr>
          <w:rFonts w:hint="default" w:ascii="Times New Roman" w:hAnsi="Times New Roman" w:cs="Times New Roman"/>
          <w:b w:val="0"/>
          <w:bCs w:val="0"/>
          <w:sz w:val="24"/>
          <w:szCs w:val="24"/>
          <w:lang w:val="en-US" w:eastAsia="zh-CN"/>
        </w:rPr>
        <w:t xml:space="preserve">; Low: </w:t>
      </w:r>
      <w:r>
        <w:rPr>
          <w:rFonts w:hint="default" w:ascii="Cambria Math" w:hAnsi="Cambria Math" w:eastAsia="DengXian" w:cs="Cambria Math"/>
          <w:sz w:val="21"/>
          <w:szCs w:val="21"/>
          <w:lang w:val="en-US" w:eastAsia="zh-CN"/>
        </w:rPr>
        <w:t>⊕⊕⊝⊝</w:t>
      </w:r>
      <w:r>
        <w:rPr>
          <w:rFonts w:hint="default" w:ascii="Times New Roman" w:hAnsi="Times New Roman" w:cs="Times New Roman"/>
          <w:b w:val="0"/>
          <w:bCs w:val="0"/>
          <w:sz w:val="24"/>
          <w:szCs w:val="24"/>
          <w:lang w:val="en-US" w:eastAsia="zh-CN"/>
        </w:rPr>
        <w:t xml:space="preserve">; and Very low: </w:t>
      </w:r>
      <w:r>
        <w:rPr>
          <w:rFonts w:hint="default" w:ascii="Cambria Math" w:hAnsi="Cambria Math" w:eastAsia="DengXian" w:cs="Cambria Math"/>
          <w:sz w:val="21"/>
          <w:szCs w:val="21"/>
          <w:lang w:val="en-US" w:eastAsia="zh-CN"/>
        </w:rPr>
        <w:t>⊕⊝⊝⊝</w:t>
      </w:r>
      <w:r>
        <w:rPr>
          <w:rFonts w:hint="default" w:ascii="Times New Roman Regular" w:hAnsi="Times New Roman Regular" w:eastAsia="DengXian" w:cs="Times New Roman Regular"/>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vertAlign w:val="superscript"/>
          <w:lang w:val="en-US" w:eastAsia="zh-CN"/>
        </w:rPr>
        <w:t>b</w:t>
      </w:r>
      <w:r>
        <w:rPr>
          <w:rFonts w:hint="default" w:ascii="Times New Roman" w:hAnsi="Times New Roman" w:cs="Times New Roman"/>
          <w:b w:val="0"/>
          <w:bCs w:val="0"/>
          <w:sz w:val="24"/>
          <w:szCs w:val="24"/>
          <w:lang w:val="en-US" w:eastAsia="zh-CN"/>
        </w:rPr>
        <w:t xml:space="preserve"> Network contribution of high risk of bias ≥ 50%;</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vertAlign w:val="superscript"/>
          <w:lang w:val="en-US" w:eastAsia="zh-CN"/>
        </w:rPr>
        <w:t>c</w:t>
      </w:r>
      <w:r>
        <w:rPr>
          <w:rFonts w:hint="default" w:ascii="Times New Roman" w:hAnsi="Times New Roman" w:cs="Times New Roman"/>
          <w:b w:val="0"/>
          <w:bCs w:val="0"/>
          <w:sz w:val="24"/>
          <w:szCs w:val="24"/>
          <w:lang w:val="en-US" w:eastAsia="zh-CN"/>
        </w:rPr>
        <w:t xml:space="preserve"> There is significant difference between direct and indirect estimates;</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vertAlign w:val="superscript"/>
          <w:lang w:val="en-US" w:eastAsia="zh-CN"/>
        </w:rPr>
        <w:t>d</w:t>
      </w:r>
      <w:r>
        <w:rPr>
          <w:rFonts w:hint="default" w:ascii="Times New Roman" w:hAnsi="Times New Roman" w:cs="Times New Roman"/>
          <w:b w:val="0"/>
          <w:bCs w:val="0"/>
          <w:sz w:val="24"/>
          <w:szCs w:val="24"/>
          <w:lang w:val="en-US" w:eastAsia="zh-CN"/>
        </w:rPr>
        <w:t xml:space="preserve"> 95% confidence interval is wide and imprecise;</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vertAlign w:val="superscript"/>
          <w:lang w:val="en-US" w:eastAsia="zh-CN"/>
        </w:rPr>
        <w:t>e</w:t>
      </w:r>
      <w:r>
        <w:rPr>
          <w:rFonts w:hint="default" w:ascii="Times New Roman" w:hAnsi="Times New Roman" w:cs="Times New Roman"/>
          <w:b w:val="0"/>
          <w:bCs w:val="0"/>
          <w:sz w:val="24"/>
          <w:szCs w:val="24"/>
          <w:lang w:val="en-US" w:eastAsia="zh-CN"/>
        </w:rPr>
        <w:t xml:space="preserve"> Test for publication bias is statistically significant;</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GRADE: Grading of Recommendations, Assessment, Development and Evaluations.</w:t>
      </w:r>
    </w:p>
    <w:p>
      <w:pPr>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br w:type="page"/>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drawing>
          <wp:inline distT="0" distB="0" distL="114300" distR="114300">
            <wp:extent cx="5213985" cy="3503930"/>
            <wp:effectExtent l="0" t="0" r="18415" b="1270"/>
            <wp:docPr id="12" name="图片 12" descr="CRP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RP_00"/>
                    <pic:cNvPicPr>
                      <a:picLocks noChangeAspect="1"/>
                    </pic:cNvPicPr>
                  </pic:nvPicPr>
                  <pic:blipFill>
                    <a:blip r:embed="rId5"/>
                    <a:srcRect l="5763" t="1648" r="6438"/>
                    <a:stretch>
                      <a:fillRect/>
                    </a:stretch>
                  </pic:blipFill>
                  <pic:spPr>
                    <a:xfrm>
                      <a:off x="0" y="0"/>
                      <a:ext cx="5213985" cy="350393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p>
    <w:p>
      <w:pPr>
        <w:keepNext/>
        <w:keepLines/>
        <w:pageBreakBefore w:val="0"/>
        <w:widowControl w:val="0"/>
        <w:kinsoku/>
        <w:wordWrap/>
        <w:overflowPunct/>
        <w:topLinePunct w:val="0"/>
        <w:autoSpaceDE/>
        <w:autoSpaceDN/>
        <w:bidi w:val="0"/>
        <w:adjustRightInd/>
        <w:snapToGrid/>
        <w:spacing w:before="340" w:after="330" w:line="360" w:lineRule="auto"/>
        <w:contextualSpacing/>
        <w:jc w:val="both"/>
        <w:textAlignment w:val="auto"/>
        <w:outlineLvl w:val="1"/>
        <w:rPr>
          <w:rFonts w:hint="default" w:ascii="Times New Roman Bold" w:hAnsi="Times New Roman Bold" w:cs="Times New Roman Bold"/>
          <w:b/>
          <w:bCs/>
          <w:sz w:val="24"/>
          <w:szCs w:val="24"/>
          <w:lang w:val="en-US" w:eastAsia="zh-CN"/>
        </w:rPr>
      </w:pPr>
      <w:bookmarkStart w:id="8" w:name="_Toc471666834"/>
      <w:r>
        <w:rPr>
          <w:rFonts w:hint="default" w:ascii="Times New Roman Bold" w:hAnsi="Times New Roman Bold" w:cs="Times New Roman Bold"/>
          <w:b/>
          <w:bCs/>
          <w:sz w:val="24"/>
          <w:szCs w:val="24"/>
          <w:lang w:val="en-US" w:eastAsia="zh-CN"/>
        </w:rPr>
        <w:t xml:space="preserve">eFigure 1 </w:t>
      </w:r>
      <w:r>
        <w:rPr>
          <w:rFonts w:hint="default" w:ascii="Times New Roman" w:hAnsi="Times New Roman" w:cs="Times New Roman"/>
          <w:b w:val="0"/>
          <w:bCs w:val="0"/>
          <w:sz w:val="24"/>
          <w:szCs w:val="24"/>
          <w:lang w:val="en-US" w:eastAsia="zh-CN"/>
        </w:rPr>
        <w:t>Interval plot comparing the efectiveness of the treatments on CRP. A: Nutrition; B: Control; C: Resistance; D: Resistance and aerobic; E: Combined exercise and nutrition; F: Combined exercise; G: Resistance and nutrition.</w:t>
      </w:r>
      <w:bookmarkEnd w:id="8"/>
    </w:p>
    <w:p>
      <w:pPr>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br w:type="page"/>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drawing>
          <wp:inline distT="0" distB="0" distL="114300" distR="114300">
            <wp:extent cx="5405755" cy="3459480"/>
            <wp:effectExtent l="0" t="0" r="4445" b="20320"/>
            <wp:docPr id="13" name="图片 13" descr="graph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graph1_00"/>
                    <pic:cNvPicPr>
                      <a:picLocks noChangeAspect="1"/>
                    </pic:cNvPicPr>
                  </pic:nvPicPr>
                  <pic:blipFill>
                    <a:blip r:embed="rId6"/>
                    <a:srcRect l="16331" t="34269" r="16282" b="35258"/>
                    <a:stretch>
                      <a:fillRect/>
                    </a:stretch>
                  </pic:blipFill>
                  <pic:spPr>
                    <a:xfrm>
                      <a:off x="0" y="0"/>
                      <a:ext cx="5405755" cy="34594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p>
    <w:p>
      <w:pPr>
        <w:keepNext/>
        <w:keepLines/>
        <w:pageBreakBefore w:val="0"/>
        <w:widowControl w:val="0"/>
        <w:kinsoku/>
        <w:wordWrap/>
        <w:overflowPunct/>
        <w:topLinePunct w:val="0"/>
        <w:autoSpaceDE/>
        <w:autoSpaceDN/>
        <w:bidi w:val="0"/>
        <w:adjustRightInd/>
        <w:snapToGrid/>
        <w:spacing w:before="340" w:after="330" w:line="360" w:lineRule="auto"/>
        <w:contextualSpacing/>
        <w:jc w:val="both"/>
        <w:textAlignment w:val="auto"/>
        <w:outlineLvl w:val="1"/>
        <w:rPr>
          <w:rFonts w:hint="default" w:ascii="Times New Roman" w:hAnsi="Times New Roman" w:cs="Times New Roman"/>
          <w:b w:val="0"/>
          <w:bCs w:val="0"/>
          <w:sz w:val="24"/>
          <w:szCs w:val="24"/>
          <w:lang w:val="en-US" w:eastAsia="zh-CN"/>
        </w:rPr>
      </w:pPr>
      <w:bookmarkStart w:id="9" w:name="_Toc942337961"/>
      <w:r>
        <w:rPr>
          <w:rFonts w:hint="default" w:ascii="Times New Roman Bold" w:hAnsi="Times New Roman Bold" w:cs="Times New Roman Bold"/>
          <w:b/>
          <w:bCs/>
          <w:sz w:val="24"/>
          <w:szCs w:val="24"/>
          <w:lang w:val="en-US" w:eastAsia="zh-CN"/>
        </w:rPr>
        <w:t xml:space="preserve">eFigure 2 </w:t>
      </w:r>
      <w:r>
        <w:rPr>
          <w:rFonts w:hint="default" w:ascii="Times New Roman" w:hAnsi="Times New Roman" w:cs="Times New Roman"/>
          <w:b w:val="0"/>
          <w:bCs w:val="0"/>
          <w:sz w:val="24"/>
          <w:szCs w:val="24"/>
          <w:lang w:val="en-US" w:eastAsia="zh-CN"/>
        </w:rPr>
        <w:t>Interval plot comparing the efectiveness of the treatments on IGF-1. A: Nutrition; B: Control; C: Resistance; D: Aerobic; E: Resistance and aerobic; F: Resistance and nutrition; G: Combined exercise and nutrition; H: Combined exercise.</w:t>
      </w:r>
      <w:bookmarkEnd w:id="9"/>
    </w:p>
    <w:p>
      <w:pPr>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br w:type="page"/>
      </w: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drawing>
          <wp:inline distT="0" distB="0" distL="114300" distR="114300">
            <wp:extent cx="5057775" cy="3453765"/>
            <wp:effectExtent l="0" t="0" r="0" b="0"/>
            <wp:docPr id="8" name="图片 8" descr="Graph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Graph2_00"/>
                    <pic:cNvPicPr>
                      <a:picLocks noChangeAspect="1"/>
                    </pic:cNvPicPr>
                  </pic:nvPicPr>
                  <pic:blipFill>
                    <a:blip r:embed="rId7"/>
                    <a:srcRect l="2149" t="7947" r="1678" b="5774"/>
                    <a:stretch>
                      <a:fillRect/>
                    </a:stretch>
                  </pic:blipFill>
                  <pic:spPr>
                    <a:xfrm>
                      <a:off x="0" y="0"/>
                      <a:ext cx="5057775" cy="3453765"/>
                    </a:xfrm>
                    <a:prstGeom prst="rect">
                      <a:avLst/>
                    </a:prstGeom>
                  </pic:spPr>
                </pic:pic>
              </a:graphicData>
            </a:graphic>
          </wp:inline>
        </w:drawing>
      </w: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p>
    <w:p>
      <w:pPr>
        <w:keepNext/>
        <w:keepLines/>
        <w:pageBreakBefore w:val="0"/>
        <w:widowControl w:val="0"/>
        <w:kinsoku/>
        <w:wordWrap/>
        <w:overflowPunct/>
        <w:topLinePunct w:val="0"/>
        <w:autoSpaceDE/>
        <w:autoSpaceDN/>
        <w:bidi w:val="0"/>
        <w:adjustRightInd/>
        <w:snapToGrid/>
        <w:spacing w:before="340" w:after="330" w:line="360" w:lineRule="auto"/>
        <w:contextualSpacing/>
        <w:jc w:val="both"/>
        <w:textAlignment w:val="auto"/>
        <w:outlineLvl w:val="1"/>
        <w:rPr>
          <w:rFonts w:hint="default" w:ascii="Times New Roman Regular" w:hAnsi="Times New Roman Regular" w:cs="Times New Roman Regular"/>
          <w:b w:val="0"/>
          <w:bCs w:val="0"/>
          <w:sz w:val="24"/>
          <w:szCs w:val="24"/>
          <w:lang w:val="en-US" w:eastAsia="zh-CN"/>
        </w:rPr>
      </w:pPr>
      <w:bookmarkStart w:id="10" w:name="_Toc182213902"/>
      <w:r>
        <w:rPr>
          <w:rFonts w:hint="default" w:ascii="Times New Roman Bold" w:hAnsi="Times New Roman Bold" w:cs="Times New Roman Bold"/>
          <w:b/>
          <w:bCs/>
          <w:sz w:val="24"/>
          <w:szCs w:val="24"/>
          <w:lang w:val="en-US" w:eastAsia="zh-CN"/>
        </w:rPr>
        <w:t xml:space="preserve">eFigure 3 </w:t>
      </w:r>
      <w:r>
        <w:rPr>
          <w:rFonts w:hint="default" w:ascii="Times New Roman Regular" w:hAnsi="Times New Roman Regular" w:cs="Times New Roman Regular"/>
          <w:b w:val="0"/>
          <w:bCs w:val="0"/>
          <w:sz w:val="24"/>
          <w:szCs w:val="24"/>
          <w:lang w:val="en-US" w:eastAsia="zh-CN"/>
        </w:rPr>
        <w:t>Local inconsistency test results for CRP. A: Nutrition; B: Control; C: Resistance; D: Resistance and aerobic; E: Combined exercise and nutrition; F: Combined exercise; G: Resistance and nutrition.</w:t>
      </w:r>
      <w:bookmarkEnd w:id="10"/>
    </w:p>
    <w:p>
      <w:pPr>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br w:type="page"/>
      </w: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drawing>
          <wp:inline distT="0" distB="0" distL="114300" distR="114300">
            <wp:extent cx="5528945" cy="3863340"/>
            <wp:effectExtent l="0" t="0" r="8255" b="22860"/>
            <wp:docPr id="7" name="图片 7" descr="Graph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Graph_00"/>
                    <pic:cNvPicPr>
                      <a:picLocks noChangeAspect="1"/>
                    </pic:cNvPicPr>
                  </pic:nvPicPr>
                  <pic:blipFill>
                    <a:blip r:embed="rId8"/>
                    <a:srcRect l="3134" t="7078" r="1085"/>
                    <a:stretch>
                      <a:fillRect/>
                    </a:stretch>
                  </pic:blipFill>
                  <pic:spPr>
                    <a:xfrm>
                      <a:off x="0" y="0"/>
                      <a:ext cx="5528945" cy="3863340"/>
                    </a:xfrm>
                    <a:prstGeom prst="rect">
                      <a:avLst/>
                    </a:prstGeom>
                  </pic:spPr>
                </pic:pic>
              </a:graphicData>
            </a:graphic>
          </wp:inline>
        </w:drawing>
      </w: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p>
    <w:p>
      <w:pPr>
        <w:keepNext/>
        <w:keepLines/>
        <w:pageBreakBefore w:val="0"/>
        <w:widowControl w:val="0"/>
        <w:kinsoku/>
        <w:wordWrap/>
        <w:overflowPunct/>
        <w:topLinePunct w:val="0"/>
        <w:autoSpaceDE/>
        <w:autoSpaceDN/>
        <w:bidi w:val="0"/>
        <w:adjustRightInd/>
        <w:snapToGrid/>
        <w:spacing w:before="340" w:after="330" w:line="360" w:lineRule="auto"/>
        <w:contextualSpacing/>
        <w:jc w:val="both"/>
        <w:textAlignment w:val="auto"/>
        <w:outlineLvl w:val="1"/>
        <w:rPr>
          <w:rFonts w:hint="default" w:ascii="Times New Roman" w:hAnsi="Times New Roman" w:cs="Times New Roman"/>
          <w:b w:val="0"/>
          <w:bCs w:val="0"/>
          <w:sz w:val="24"/>
          <w:szCs w:val="24"/>
          <w:lang w:val="en-US" w:eastAsia="zh-CN"/>
        </w:rPr>
      </w:pPr>
      <w:bookmarkStart w:id="11" w:name="_Toc157370292"/>
      <w:r>
        <w:rPr>
          <w:rFonts w:hint="default" w:ascii="Times New Roman Bold" w:hAnsi="Times New Roman Bold" w:cs="Times New Roman Bold"/>
          <w:b/>
          <w:bCs/>
          <w:sz w:val="24"/>
          <w:szCs w:val="24"/>
          <w:lang w:val="en-US" w:eastAsia="zh-CN"/>
        </w:rPr>
        <w:t xml:space="preserve">eFigure 4 </w:t>
      </w:r>
      <w:r>
        <w:rPr>
          <w:rFonts w:hint="default" w:ascii="Times New Roman Regular" w:hAnsi="Times New Roman Regular" w:cs="Times New Roman Regular"/>
          <w:b w:val="0"/>
          <w:bCs w:val="0"/>
          <w:sz w:val="24"/>
          <w:szCs w:val="24"/>
          <w:lang w:val="en-US" w:eastAsia="zh-CN"/>
        </w:rPr>
        <w:t>Local inconsistency test results for IGF-1.A: Nutrition; B: Control; C: Resistance; D: Aerobic; E: Resistance and aerobic; F: Resistance and nutrition; G: Combined exercise and nutrition; H: Combined exercise.</w:t>
      </w:r>
      <w:bookmarkEnd w:id="11"/>
    </w:p>
    <w:p>
      <w:pPr>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br w:type="page"/>
      </w:r>
    </w:p>
    <w:p>
      <w:pPr>
        <w:rPr>
          <w:rFonts w:hint="default" w:ascii="Times New Roman" w:hAnsi="Times New Roman" w:cs="Times New Roman"/>
          <w:b w:val="0"/>
          <w:bCs w:val="0"/>
          <w:sz w:val="24"/>
          <w:szCs w:val="24"/>
          <w:lang w:val="en-US" w:eastAsia="zh-CN"/>
        </w:rPr>
      </w:pP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t>A</w:t>
      </w:r>
    </w:p>
    <w:tbl>
      <w:tblPr>
        <w:tblStyle w:val="8"/>
        <w:tblW w:w="8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633"/>
        <w:gridCol w:w="1633"/>
        <w:gridCol w:w="1633"/>
      </w:tblGrid>
      <w:tr>
        <w:tc>
          <w:tcPr>
            <w:tcW w:w="3354" w:type="dxa"/>
          </w:tcPr>
          <w:p>
            <w:pPr>
              <w:keepNext w:val="0"/>
              <w:keepLines w:val="0"/>
              <w:suppressLineNumbers w:val="0"/>
              <w:spacing w:before="0" w:beforeAutospacing="0" w:after="0" w:afterAutospacing="0" w:line="240" w:lineRule="auto"/>
              <w:ind w:left="0" w:right="0"/>
              <w:rPr>
                <w:rFonts w:hint="default" w:ascii="Times New Roman Bold" w:hAnsi="Times New Roman Bold" w:cs="Times New Roman Bold"/>
                <w:b/>
                <w:sz w:val="24"/>
                <w:szCs w:val="24"/>
                <w:lang w:val="en-US"/>
              </w:rPr>
            </w:pPr>
            <w:r>
              <w:rPr>
                <w:rFonts w:hint="eastAsia" w:ascii="Times New Roman Bold" w:hAnsi="Times New Roman Bold" w:cs="Times New Roman Bold"/>
                <w:b/>
                <w:spacing w:val="-2"/>
                <w:sz w:val="24"/>
                <w:szCs w:val="24"/>
              </w:rPr>
              <w:t>Treatm</w:t>
            </w:r>
            <w:r>
              <w:rPr>
                <w:rFonts w:hint="default" w:ascii="Times New Roman Bold" w:hAnsi="Times New Roman Bold" w:cs="Times New Roman Bold"/>
                <w:b/>
                <w:spacing w:val="-2"/>
                <w:sz w:val="24"/>
                <w:szCs w:val="24"/>
                <w:lang w:val="en-US"/>
              </w:rPr>
              <w:t>ent</w:t>
            </w:r>
          </w:p>
        </w:tc>
        <w:tc>
          <w:tcPr>
            <w:tcW w:w="1633" w:type="dxa"/>
          </w:tcPr>
          <w:p>
            <w:pPr>
              <w:keepNext w:val="0"/>
              <w:keepLines w:val="0"/>
              <w:suppressLineNumbers w:val="0"/>
              <w:spacing w:before="0" w:beforeAutospacing="0" w:after="0" w:afterAutospacing="0" w:line="240" w:lineRule="auto"/>
              <w:ind w:left="0" w:right="0"/>
              <w:rPr>
                <w:rFonts w:hint="default" w:ascii="Times New Roman Bold" w:hAnsi="Times New Roman Bold" w:cs="Times New Roman Bold"/>
                <w:b/>
                <w:spacing w:val="-2"/>
                <w:sz w:val="24"/>
                <w:szCs w:val="24"/>
              </w:rPr>
            </w:pPr>
            <w:r>
              <w:rPr>
                <w:rFonts w:hint="eastAsia" w:ascii="Times New Roman Bold" w:hAnsi="Times New Roman Bold" w:cs="Times New Roman Bold"/>
                <w:b/>
                <w:spacing w:val="-2"/>
                <w:sz w:val="24"/>
                <w:szCs w:val="24"/>
              </w:rPr>
              <w:t>SUCRA</w:t>
            </w:r>
          </w:p>
        </w:tc>
        <w:tc>
          <w:tcPr>
            <w:tcW w:w="1633" w:type="dxa"/>
          </w:tcPr>
          <w:p>
            <w:pPr>
              <w:keepNext w:val="0"/>
              <w:keepLines w:val="0"/>
              <w:suppressLineNumbers w:val="0"/>
              <w:spacing w:before="0" w:beforeAutospacing="0" w:after="0" w:afterAutospacing="0" w:line="240" w:lineRule="auto"/>
              <w:ind w:left="0" w:right="0"/>
              <w:rPr>
                <w:rFonts w:hint="default" w:ascii="Times New Roman Bold" w:hAnsi="Times New Roman Bold" w:cs="Times New Roman Bold"/>
                <w:b/>
                <w:spacing w:val="-2"/>
                <w:sz w:val="24"/>
                <w:szCs w:val="24"/>
              </w:rPr>
            </w:pPr>
            <w:r>
              <w:rPr>
                <w:rFonts w:hint="eastAsia" w:ascii="Times New Roman Bold" w:hAnsi="Times New Roman Bold" w:cs="Times New Roman Bold"/>
                <w:b/>
                <w:spacing w:val="-2"/>
                <w:sz w:val="24"/>
                <w:szCs w:val="24"/>
              </w:rPr>
              <w:t>PrBest</w:t>
            </w:r>
          </w:p>
        </w:tc>
        <w:tc>
          <w:tcPr>
            <w:tcW w:w="1633" w:type="dxa"/>
          </w:tcPr>
          <w:p>
            <w:pPr>
              <w:keepNext w:val="0"/>
              <w:keepLines w:val="0"/>
              <w:suppressLineNumbers w:val="0"/>
              <w:spacing w:before="0" w:beforeAutospacing="0" w:after="0" w:afterAutospacing="0" w:line="240" w:lineRule="auto"/>
              <w:ind w:left="0" w:right="0"/>
              <w:rPr>
                <w:rFonts w:hint="default" w:ascii="Times New Roman Bold" w:hAnsi="Times New Roman Bold" w:cs="Times New Roman Bold"/>
                <w:b/>
                <w:spacing w:val="-2"/>
                <w:sz w:val="24"/>
                <w:szCs w:val="24"/>
              </w:rPr>
            </w:pPr>
            <w:r>
              <w:rPr>
                <w:rFonts w:hint="eastAsia" w:ascii="Times New Roman Bold" w:hAnsi="Times New Roman Bold" w:cs="Times New Roman Bold"/>
                <w:b/>
                <w:spacing w:val="-2"/>
                <w:sz w:val="24"/>
                <w:szCs w:val="24"/>
              </w:rPr>
              <w:t>MeanRank</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Nutrition</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64.9</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0.7</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3.1</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Control</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27.9</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0.0</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5.3</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Resistance</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37.6</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1.0</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4.7</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Resistance and aerobic</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25.9</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0.8</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5.4</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Combined exercise and nutrition</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56.0</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0.9</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3.6</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Combined exercise</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Bold" w:hAnsi="Times New Roman Bold" w:cs="Times New Roman Bold"/>
                <w:b/>
                <w:bCs w:val="0"/>
                <w:spacing w:val="-2"/>
                <w:sz w:val="24"/>
                <w:szCs w:val="24"/>
              </w:rPr>
              <w:t>99.0</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95.9</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1.1</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Resistance and nutrition</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38.6</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0.6</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rPr>
              <w:t>4.7</w:t>
            </w:r>
          </w:p>
        </w:tc>
      </w:tr>
    </w:tbl>
    <w:p>
      <w:pPr>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Bold" w:hAnsi="Times New Roman Bold" w:cs="Times New Roman Bold"/>
          <w:b/>
          <w:bCs/>
          <w:sz w:val="24"/>
          <w:szCs w:val="24"/>
          <w:lang w:val="en-US" w:eastAsia="zh-CN"/>
        </w:rPr>
        <w:t>B</w:t>
      </w: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drawing>
          <wp:inline distT="0" distB="0" distL="114300" distR="114300">
            <wp:extent cx="5951855" cy="3570605"/>
            <wp:effectExtent l="0" t="0" r="17145" b="10795"/>
            <wp:docPr id="2" name="图片 2" descr="Graph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Graph_00"/>
                    <pic:cNvPicPr>
                      <a:picLocks noChangeAspect="1"/>
                    </pic:cNvPicPr>
                  </pic:nvPicPr>
                  <pic:blipFill>
                    <a:blip r:embed="rId9"/>
                    <a:stretch>
                      <a:fillRect/>
                    </a:stretch>
                  </pic:blipFill>
                  <pic:spPr>
                    <a:xfrm>
                      <a:off x="0" y="0"/>
                      <a:ext cx="5951855" cy="3570605"/>
                    </a:xfrm>
                    <a:prstGeom prst="rect">
                      <a:avLst/>
                    </a:prstGeom>
                  </pic:spPr>
                </pic:pic>
              </a:graphicData>
            </a:graphic>
          </wp:inline>
        </w:drawing>
      </w:r>
    </w:p>
    <w:p>
      <w:pPr>
        <w:keepNext/>
        <w:keepLines/>
        <w:pageBreakBefore w:val="0"/>
        <w:widowControl w:val="0"/>
        <w:kinsoku/>
        <w:wordWrap/>
        <w:overflowPunct/>
        <w:topLinePunct w:val="0"/>
        <w:autoSpaceDE/>
        <w:autoSpaceDN/>
        <w:bidi w:val="0"/>
        <w:adjustRightInd/>
        <w:snapToGrid/>
        <w:spacing w:before="340" w:after="330" w:line="360" w:lineRule="auto"/>
        <w:contextualSpacing/>
        <w:jc w:val="both"/>
        <w:textAlignment w:val="auto"/>
        <w:outlineLvl w:val="1"/>
        <w:rPr>
          <w:rFonts w:hint="default" w:ascii="Times New Roman" w:hAnsi="Times New Roman" w:cs="Times New Roman"/>
          <w:b w:val="0"/>
          <w:bCs w:val="0"/>
          <w:sz w:val="24"/>
          <w:szCs w:val="24"/>
          <w:lang w:val="en-US" w:eastAsia="zh-CN"/>
        </w:rPr>
      </w:pPr>
      <w:bookmarkStart w:id="12" w:name="_Toc1370128187"/>
      <w:r>
        <w:rPr>
          <w:rFonts w:hint="default" w:ascii="Times New Roman Bold" w:hAnsi="Times New Roman Bold" w:cs="Times New Roman Bold"/>
          <w:b/>
          <w:bCs/>
          <w:sz w:val="24"/>
          <w:szCs w:val="24"/>
          <w:lang w:val="en-US" w:eastAsia="zh-CN"/>
        </w:rPr>
        <w:t xml:space="preserve">eFigure 5 </w:t>
      </w:r>
      <w:r>
        <w:rPr>
          <w:rFonts w:hint="default" w:ascii="Times New Roman" w:hAnsi="Times New Roman" w:cs="Times New Roman"/>
          <w:b w:val="0"/>
          <w:bCs w:val="0"/>
          <w:sz w:val="24"/>
          <w:szCs w:val="24"/>
          <w:lang w:val="en-US" w:eastAsia="zh-CN"/>
        </w:rPr>
        <w:t>The ranking of interventions for CRP in the network meta-analysis. (A) The ranking of all the interventions; (B) The cumulative probability plots and surface under the cumulative ranking curve of each intervention.</w:t>
      </w:r>
      <w:bookmarkEnd w:id="12"/>
    </w:p>
    <w:p>
      <w:pPr>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br w:type="page"/>
      </w: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t>A</w:t>
      </w:r>
    </w:p>
    <w:tbl>
      <w:tblPr>
        <w:tblStyle w:val="8"/>
        <w:tblW w:w="8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633"/>
        <w:gridCol w:w="1633"/>
        <w:gridCol w:w="1633"/>
      </w:tblGrid>
      <w:tr>
        <w:tc>
          <w:tcPr>
            <w:tcW w:w="3354" w:type="dxa"/>
          </w:tcPr>
          <w:p>
            <w:pPr>
              <w:keepNext w:val="0"/>
              <w:keepLines w:val="0"/>
              <w:suppressLineNumbers w:val="0"/>
              <w:spacing w:before="0" w:beforeAutospacing="0" w:after="0" w:afterAutospacing="0" w:line="240" w:lineRule="auto"/>
              <w:ind w:left="0" w:right="0"/>
              <w:rPr>
                <w:rFonts w:hint="default" w:ascii="Times New Roman Bold" w:hAnsi="Times New Roman Bold" w:cs="Times New Roman Bold"/>
                <w:b/>
                <w:sz w:val="24"/>
                <w:szCs w:val="24"/>
                <w:lang w:val="en-US"/>
              </w:rPr>
            </w:pPr>
            <w:r>
              <w:rPr>
                <w:rFonts w:hint="eastAsia" w:ascii="Times New Roman Bold" w:hAnsi="Times New Roman Bold" w:cs="Times New Roman Bold"/>
                <w:b/>
                <w:spacing w:val="-2"/>
                <w:sz w:val="24"/>
                <w:szCs w:val="24"/>
              </w:rPr>
              <w:t>Treatm</w:t>
            </w:r>
            <w:r>
              <w:rPr>
                <w:rFonts w:hint="default" w:ascii="Times New Roman Bold" w:hAnsi="Times New Roman Bold" w:cs="Times New Roman Bold"/>
                <w:b/>
                <w:spacing w:val="-2"/>
                <w:sz w:val="24"/>
                <w:szCs w:val="24"/>
                <w:lang w:val="en-US"/>
              </w:rPr>
              <w:t>ent</w:t>
            </w:r>
          </w:p>
        </w:tc>
        <w:tc>
          <w:tcPr>
            <w:tcW w:w="1633" w:type="dxa"/>
          </w:tcPr>
          <w:p>
            <w:pPr>
              <w:keepNext w:val="0"/>
              <w:keepLines w:val="0"/>
              <w:suppressLineNumbers w:val="0"/>
              <w:spacing w:before="0" w:beforeAutospacing="0" w:after="0" w:afterAutospacing="0" w:line="240" w:lineRule="auto"/>
              <w:ind w:left="0" w:right="0"/>
              <w:rPr>
                <w:rFonts w:hint="default" w:ascii="Times New Roman Bold" w:hAnsi="Times New Roman Bold" w:cs="Times New Roman Bold"/>
                <w:b/>
                <w:spacing w:val="-2"/>
                <w:sz w:val="24"/>
                <w:szCs w:val="24"/>
              </w:rPr>
            </w:pPr>
            <w:r>
              <w:rPr>
                <w:rFonts w:hint="eastAsia" w:ascii="Times New Roman Bold" w:hAnsi="Times New Roman Bold" w:cs="Times New Roman Bold"/>
                <w:b/>
                <w:spacing w:val="-2"/>
                <w:sz w:val="24"/>
                <w:szCs w:val="24"/>
              </w:rPr>
              <w:t>SUCRA</w:t>
            </w:r>
          </w:p>
        </w:tc>
        <w:tc>
          <w:tcPr>
            <w:tcW w:w="1633" w:type="dxa"/>
          </w:tcPr>
          <w:p>
            <w:pPr>
              <w:keepNext w:val="0"/>
              <w:keepLines w:val="0"/>
              <w:suppressLineNumbers w:val="0"/>
              <w:spacing w:before="0" w:beforeAutospacing="0" w:after="0" w:afterAutospacing="0" w:line="240" w:lineRule="auto"/>
              <w:ind w:left="0" w:right="0"/>
              <w:rPr>
                <w:rFonts w:hint="default" w:ascii="Times New Roman Bold" w:hAnsi="Times New Roman Bold" w:cs="Times New Roman Bold"/>
                <w:b/>
                <w:spacing w:val="-2"/>
                <w:sz w:val="24"/>
                <w:szCs w:val="24"/>
              </w:rPr>
            </w:pPr>
            <w:r>
              <w:rPr>
                <w:rFonts w:hint="eastAsia" w:ascii="Times New Roman Bold" w:hAnsi="Times New Roman Bold" w:cs="Times New Roman Bold"/>
                <w:b/>
                <w:spacing w:val="-2"/>
                <w:sz w:val="24"/>
                <w:szCs w:val="24"/>
              </w:rPr>
              <w:t>PrBest</w:t>
            </w:r>
          </w:p>
        </w:tc>
        <w:tc>
          <w:tcPr>
            <w:tcW w:w="1633" w:type="dxa"/>
          </w:tcPr>
          <w:p>
            <w:pPr>
              <w:keepNext w:val="0"/>
              <w:keepLines w:val="0"/>
              <w:suppressLineNumbers w:val="0"/>
              <w:spacing w:before="0" w:beforeAutospacing="0" w:after="0" w:afterAutospacing="0" w:line="240" w:lineRule="auto"/>
              <w:ind w:left="0" w:right="0"/>
              <w:rPr>
                <w:rFonts w:hint="default" w:ascii="Times New Roman Bold" w:hAnsi="Times New Roman Bold" w:cs="Times New Roman Bold"/>
                <w:b/>
                <w:spacing w:val="-2"/>
                <w:sz w:val="24"/>
                <w:szCs w:val="24"/>
              </w:rPr>
            </w:pPr>
            <w:r>
              <w:rPr>
                <w:rFonts w:hint="eastAsia" w:ascii="Times New Roman Bold" w:hAnsi="Times New Roman Bold" w:cs="Times New Roman Bold"/>
                <w:b/>
                <w:spacing w:val="-2"/>
                <w:sz w:val="24"/>
                <w:szCs w:val="24"/>
              </w:rPr>
              <w:t>MeanRank</w:t>
            </w:r>
          </w:p>
        </w:tc>
      </w:tr>
      <w:tr>
        <w:tc>
          <w:tcPr>
            <w:tcW w:w="3354" w:type="dxa"/>
            <w:vAlign w:val="top"/>
          </w:tcPr>
          <w:p>
            <w:pPr>
              <w:keepNext w:val="0"/>
              <w:keepLines w:val="0"/>
              <w:suppressLineNumbers w:val="0"/>
              <w:spacing w:before="0" w:beforeAutospacing="0" w:after="0" w:afterAutospacing="0" w:line="240" w:lineRule="auto"/>
              <w:ind w:left="0" w:leftChars="0" w:right="0" w:rightChars="0"/>
              <w:rPr>
                <w:rFonts w:hint="default" w:ascii="Times New Roman" w:hAnsi="Times New Roman" w:cs="Times New Roman" w:eastAsiaTheme="minorEastAsia"/>
                <w:b w:val="0"/>
                <w:bCs/>
                <w:spacing w:val="-2"/>
                <w:kern w:val="2"/>
                <w:sz w:val="24"/>
                <w:szCs w:val="24"/>
                <w:lang w:val="en-US" w:eastAsia="zh-CN" w:bidi="ar-SA"/>
              </w:rPr>
            </w:pPr>
            <w:r>
              <w:rPr>
                <w:rFonts w:hint="default" w:ascii="Times New Roman" w:hAnsi="Times New Roman" w:cs="Times New Roman"/>
                <w:b w:val="0"/>
                <w:bCs/>
                <w:spacing w:val="-2"/>
                <w:sz w:val="24"/>
                <w:szCs w:val="24"/>
                <w:lang w:val="en-US"/>
              </w:rPr>
              <w:t>Nutrition</w:t>
            </w:r>
          </w:p>
        </w:tc>
        <w:tc>
          <w:tcPr>
            <w:tcW w:w="1633" w:type="dxa"/>
            <w:vAlign w:val="top"/>
          </w:tcPr>
          <w:p>
            <w:pPr>
              <w:keepNext w:val="0"/>
              <w:keepLines w:val="0"/>
              <w:suppressLineNumbers w:val="0"/>
              <w:spacing w:before="0" w:beforeAutospacing="0" w:after="0" w:afterAutospacing="0" w:line="240" w:lineRule="auto"/>
              <w:ind w:left="0" w:leftChars="0" w:right="0" w:rightChars="0"/>
              <w:rPr>
                <w:rFonts w:hint="default" w:ascii="Times New Roman Bold" w:hAnsi="Times New Roman Bold" w:cs="Times New Roman Bold" w:eastAsiaTheme="minorEastAsia"/>
                <w:b/>
                <w:bCs w:val="0"/>
                <w:spacing w:val="-2"/>
                <w:kern w:val="2"/>
                <w:sz w:val="24"/>
                <w:szCs w:val="24"/>
                <w:lang w:val="en-US" w:eastAsia="zh-CN" w:bidi="ar-SA"/>
              </w:rPr>
            </w:pPr>
            <w:r>
              <w:rPr>
                <w:rFonts w:hint="default" w:ascii="Times New Roman Bold" w:hAnsi="Times New Roman Bold" w:cs="Times New Roman Bold"/>
                <w:b/>
                <w:bCs w:val="0"/>
                <w:spacing w:val="-2"/>
                <w:sz w:val="24"/>
                <w:szCs w:val="24"/>
                <w:lang w:val="en-US"/>
              </w:rPr>
              <w:t>71.6</w:t>
            </w:r>
          </w:p>
        </w:tc>
        <w:tc>
          <w:tcPr>
            <w:tcW w:w="1633" w:type="dxa"/>
            <w:vAlign w:val="top"/>
          </w:tcPr>
          <w:p>
            <w:pPr>
              <w:keepNext w:val="0"/>
              <w:keepLines w:val="0"/>
              <w:suppressLineNumbers w:val="0"/>
              <w:spacing w:before="0" w:beforeAutospacing="0" w:after="0" w:afterAutospacing="0" w:line="240" w:lineRule="auto"/>
              <w:ind w:left="0" w:leftChars="0" w:right="0" w:rightChars="0"/>
              <w:rPr>
                <w:rFonts w:hint="default" w:ascii="Times New Roman" w:hAnsi="Times New Roman" w:cs="Times New Roman" w:eastAsiaTheme="minorEastAsia"/>
                <w:b w:val="0"/>
                <w:bCs/>
                <w:spacing w:val="-2"/>
                <w:kern w:val="2"/>
                <w:sz w:val="24"/>
                <w:szCs w:val="24"/>
                <w:lang w:val="en-US" w:eastAsia="zh-CN" w:bidi="ar-SA"/>
              </w:rPr>
            </w:pPr>
            <w:r>
              <w:rPr>
                <w:rFonts w:hint="default" w:ascii="Times New Roman" w:hAnsi="Times New Roman" w:cs="Times New Roman"/>
                <w:b w:val="0"/>
                <w:bCs/>
                <w:spacing w:val="-2"/>
                <w:sz w:val="24"/>
                <w:szCs w:val="24"/>
                <w:lang w:val="en-US"/>
              </w:rPr>
              <w:t>24.0</w:t>
            </w:r>
          </w:p>
        </w:tc>
        <w:tc>
          <w:tcPr>
            <w:tcW w:w="1633" w:type="dxa"/>
            <w:vAlign w:val="top"/>
          </w:tcPr>
          <w:p>
            <w:pPr>
              <w:keepNext w:val="0"/>
              <w:keepLines w:val="0"/>
              <w:suppressLineNumbers w:val="0"/>
              <w:spacing w:before="0" w:beforeAutospacing="0" w:after="0" w:afterAutospacing="0" w:line="240" w:lineRule="auto"/>
              <w:ind w:left="0" w:leftChars="0" w:right="0" w:rightChars="0"/>
              <w:rPr>
                <w:rFonts w:hint="default" w:ascii="Times New Roman" w:hAnsi="Times New Roman" w:cs="Times New Roman" w:eastAsiaTheme="minorEastAsia"/>
                <w:b w:val="0"/>
                <w:bCs/>
                <w:spacing w:val="-2"/>
                <w:kern w:val="2"/>
                <w:sz w:val="24"/>
                <w:szCs w:val="24"/>
                <w:lang w:val="en-US" w:eastAsia="zh-CN" w:bidi="ar-SA"/>
              </w:rPr>
            </w:pPr>
            <w:r>
              <w:rPr>
                <w:rFonts w:hint="default" w:ascii="Times New Roman" w:hAnsi="Times New Roman" w:cs="Times New Roman"/>
                <w:b w:val="0"/>
                <w:bCs/>
                <w:spacing w:val="-2"/>
                <w:sz w:val="24"/>
                <w:szCs w:val="24"/>
                <w:lang w:val="en-US"/>
              </w:rPr>
              <w:t>3.0</w:t>
            </w:r>
          </w:p>
        </w:tc>
      </w:tr>
      <w:tr>
        <w:tc>
          <w:tcPr>
            <w:tcW w:w="3354" w:type="dxa"/>
            <w:vAlign w:val="top"/>
          </w:tcPr>
          <w:p>
            <w:pPr>
              <w:keepNext w:val="0"/>
              <w:keepLines w:val="0"/>
              <w:suppressLineNumbers w:val="0"/>
              <w:spacing w:before="0" w:beforeAutospacing="0" w:after="0" w:afterAutospacing="0" w:line="240" w:lineRule="auto"/>
              <w:ind w:left="0" w:leftChars="0" w:right="0" w:rightChars="0"/>
              <w:rPr>
                <w:rFonts w:hint="eastAsia" w:ascii="Times New Roman" w:hAnsi="Times New Roman" w:cs="Times New Roman" w:eastAsiaTheme="minorEastAsia"/>
                <w:b w:val="0"/>
                <w:bCs/>
                <w:spacing w:val="-2"/>
                <w:sz w:val="24"/>
                <w:szCs w:val="24"/>
                <w:lang w:val="en-US" w:eastAsia="zh-CN"/>
              </w:rPr>
            </w:pPr>
            <w:r>
              <w:rPr>
                <w:rFonts w:hint="default" w:ascii="Times New Roman" w:hAnsi="Times New Roman" w:cs="Times New Roman"/>
                <w:b w:val="0"/>
                <w:bCs/>
                <w:spacing w:val="-2"/>
                <w:sz w:val="24"/>
                <w:szCs w:val="24"/>
                <w:lang w:val="en-US"/>
              </w:rPr>
              <w:t>Control</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lang w:val="en-US"/>
              </w:rPr>
              <w:t>23.4</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rPr>
            </w:pPr>
            <w:r>
              <w:rPr>
                <w:rFonts w:hint="default" w:ascii="Times New Roman" w:hAnsi="Times New Roman" w:cs="Times New Roman"/>
                <w:b w:val="0"/>
                <w:bCs/>
                <w:spacing w:val="-2"/>
                <w:sz w:val="24"/>
                <w:szCs w:val="24"/>
                <w:lang w:val="en-US"/>
              </w:rPr>
              <w:t>0.0</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eastAsiaTheme="minorEastAsia"/>
                <w:b w:val="0"/>
                <w:bCs/>
                <w:spacing w:val="-2"/>
                <w:sz w:val="24"/>
                <w:szCs w:val="24"/>
                <w:lang w:val="en-US" w:eastAsia="zh-CN"/>
              </w:rPr>
            </w:pPr>
            <w:r>
              <w:rPr>
                <w:rFonts w:hint="eastAsia" w:ascii="Times New Roman" w:hAnsi="Times New Roman" w:cs="Times New Roman"/>
                <w:b w:val="0"/>
                <w:bCs/>
                <w:spacing w:val="-2"/>
                <w:sz w:val="24"/>
                <w:szCs w:val="24"/>
                <w:lang w:val="en-US" w:eastAsia="zh-CN"/>
              </w:rPr>
              <w:t>6.4</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Resistance</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49.9</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3.5</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4.5</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Aerobic</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30.2</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4.5</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5.9</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Resistance and aerobic</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61.9</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25.1</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3.7</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Resistance and nutrition</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26.6</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2.5</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6.1</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Combined exercise and nutrition</w:t>
            </w:r>
          </w:p>
        </w:tc>
        <w:tc>
          <w:tcPr>
            <w:tcW w:w="1633" w:type="dxa"/>
            <w:vAlign w:val="top"/>
          </w:tcPr>
          <w:p>
            <w:pPr>
              <w:keepNext w:val="0"/>
              <w:keepLines w:val="0"/>
              <w:suppressLineNumbers w:val="0"/>
              <w:spacing w:before="0" w:beforeAutospacing="0" w:after="0" w:afterAutospacing="0" w:line="240" w:lineRule="auto"/>
              <w:ind w:left="0" w:leftChars="0" w:right="0" w:rightChars="0"/>
              <w:rPr>
                <w:rFonts w:hint="default" w:ascii="Times New Roman" w:hAnsi="Times New Roman" w:cs="Times New Roman" w:eastAsiaTheme="minorEastAsia"/>
                <w:b w:val="0"/>
                <w:bCs/>
                <w:spacing w:val="-2"/>
                <w:kern w:val="2"/>
                <w:sz w:val="24"/>
                <w:szCs w:val="24"/>
                <w:lang w:val="en-US" w:eastAsia="zh-CN" w:bidi="ar-SA"/>
              </w:rPr>
            </w:pPr>
            <w:r>
              <w:rPr>
                <w:rFonts w:hint="default" w:ascii="Times New Roman" w:hAnsi="Times New Roman" w:cs="Times New Roman"/>
                <w:b w:val="0"/>
                <w:bCs/>
                <w:spacing w:val="-2"/>
                <w:sz w:val="24"/>
                <w:szCs w:val="24"/>
                <w:lang w:val="en-US"/>
              </w:rPr>
              <w:t>69.3</w:t>
            </w:r>
          </w:p>
        </w:tc>
        <w:tc>
          <w:tcPr>
            <w:tcW w:w="1633" w:type="dxa"/>
            <w:vAlign w:val="top"/>
          </w:tcPr>
          <w:p>
            <w:pPr>
              <w:keepNext w:val="0"/>
              <w:keepLines w:val="0"/>
              <w:suppressLineNumbers w:val="0"/>
              <w:spacing w:before="0" w:beforeAutospacing="0" w:after="0" w:afterAutospacing="0" w:line="240" w:lineRule="auto"/>
              <w:ind w:left="0" w:leftChars="0" w:right="0" w:rightChars="0"/>
              <w:rPr>
                <w:rFonts w:hint="default" w:ascii="Times New Roman" w:hAnsi="Times New Roman" w:cs="Times New Roman" w:eastAsiaTheme="minorEastAsia"/>
                <w:b w:val="0"/>
                <w:bCs/>
                <w:spacing w:val="-2"/>
                <w:kern w:val="2"/>
                <w:sz w:val="24"/>
                <w:szCs w:val="24"/>
                <w:lang w:val="en-US" w:eastAsia="zh-CN" w:bidi="ar-SA"/>
              </w:rPr>
            </w:pPr>
            <w:r>
              <w:rPr>
                <w:rFonts w:hint="default" w:ascii="Times New Roman" w:hAnsi="Times New Roman" w:cs="Times New Roman"/>
                <w:b w:val="0"/>
                <w:bCs/>
                <w:spacing w:val="-2"/>
                <w:sz w:val="24"/>
                <w:szCs w:val="24"/>
                <w:lang w:val="en-US"/>
              </w:rPr>
              <w:t>11.9</w:t>
            </w:r>
          </w:p>
        </w:tc>
        <w:tc>
          <w:tcPr>
            <w:tcW w:w="1633" w:type="dxa"/>
            <w:vAlign w:val="top"/>
          </w:tcPr>
          <w:p>
            <w:pPr>
              <w:keepNext w:val="0"/>
              <w:keepLines w:val="0"/>
              <w:suppressLineNumbers w:val="0"/>
              <w:spacing w:before="0" w:beforeAutospacing="0" w:after="0" w:afterAutospacing="0" w:line="240" w:lineRule="auto"/>
              <w:ind w:left="0" w:leftChars="0" w:right="0" w:rightChars="0"/>
              <w:rPr>
                <w:rFonts w:hint="default" w:ascii="Times New Roman" w:hAnsi="Times New Roman" w:cs="Times New Roman" w:eastAsiaTheme="minorEastAsia"/>
                <w:b w:val="0"/>
                <w:bCs/>
                <w:spacing w:val="-2"/>
                <w:kern w:val="2"/>
                <w:sz w:val="24"/>
                <w:szCs w:val="24"/>
                <w:lang w:val="en-US" w:eastAsia="zh-CN" w:bidi="ar-SA"/>
              </w:rPr>
            </w:pPr>
            <w:r>
              <w:rPr>
                <w:rFonts w:hint="default" w:ascii="Times New Roman" w:hAnsi="Times New Roman" w:cs="Times New Roman"/>
                <w:b w:val="0"/>
                <w:bCs/>
                <w:spacing w:val="-2"/>
                <w:sz w:val="24"/>
                <w:szCs w:val="24"/>
                <w:lang w:val="en-US"/>
              </w:rPr>
              <w:t>3.1</w:t>
            </w:r>
          </w:p>
        </w:tc>
      </w:tr>
      <w:tr>
        <w:tc>
          <w:tcPr>
            <w:tcW w:w="3354"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Combined exercise</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67.0</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28.4</w:t>
            </w:r>
          </w:p>
        </w:tc>
        <w:tc>
          <w:tcPr>
            <w:tcW w:w="1633" w:type="dxa"/>
          </w:tcPr>
          <w:p>
            <w:pPr>
              <w:keepNext w:val="0"/>
              <w:keepLines w:val="0"/>
              <w:suppressLineNumbers w:val="0"/>
              <w:spacing w:before="0" w:beforeAutospacing="0" w:after="0" w:afterAutospacing="0" w:line="240" w:lineRule="auto"/>
              <w:ind w:left="0" w:right="0"/>
              <w:rPr>
                <w:rFonts w:hint="default" w:ascii="Times New Roman" w:hAnsi="Times New Roman" w:cs="Times New Roman"/>
                <w:b w:val="0"/>
                <w:bCs/>
                <w:spacing w:val="-2"/>
                <w:sz w:val="24"/>
                <w:szCs w:val="24"/>
                <w:lang w:val="en-US"/>
              </w:rPr>
            </w:pPr>
            <w:r>
              <w:rPr>
                <w:rFonts w:hint="default" w:ascii="Times New Roman" w:hAnsi="Times New Roman" w:cs="Times New Roman"/>
                <w:b w:val="0"/>
                <w:bCs/>
                <w:spacing w:val="-2"/>
                <w:sz w:val="24"/>
                <w:szCs w:val="24"/>
                <w:lang w:val="en-US"/>
              </w:rPr>
              <w:t>3.3</w:t>
            </w:r>
          </w:p>
        </w:tc>
      </w:tr>
    </w:tbl>
    <w:p>
      <w:pPr>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Bold" w:hAnsi="Times New Roman Bold" w:cs="Times New Roman Bold"/>
          <w:b/>
          <w:bCs/>
          <w:sz w:val="24"/>
          <w:szCs w:val="24"/>
          <w:lang w:val="en-US" w:eastAsia="zh-CN"/>
        </w:rPr>
        <w:t>B</w:t>
      </w: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drawing>
          <wp:inline distT="0" distB="0" distL="114300" distR="114300">
            <wp:extent cx="5951855" cy="3570605"/>
            <wp:effectExtent l="0" t="0" r="17145" b="10795"/>
            <wp:docPr id="3" name="图片 3" descr="Graph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Graph_00"/>
                    <pic:cNvPicPr>
                      <a:picLocks noChangeAspect="1"/>
                    </pic:cNvPicPr>
                  </pic:nvPicPr>
                  <pic:blipFill>
                    <a:blip r:embed="rId10"/>
                    <a:stretch>
                      <a:fillRect/>
                    </a:stretch>
                  </pic:blipFill>
                  <pic:spPr>
                    <a:xfrm>
                      <a:off x="0" y="0"/>
                      <a:ext cx="5951855" cy="3570605"/>
                    </a:xfrm>
                    <a:prstGeom prst="rect">
                      <a:avLst/>
                    </a:prstGeom>
                  </pic:spPr>
                </pic:pic>
              </a:graphicData>
            </a:graphic>
          </wp:inline>
        </w:drawing>
      </w:r>
    </w:p>
    <w:p>
      <w:pPr>
        <w:keepNext/>
        <w:keepLines/>
        <w:pageBreakBefore w:val="0"/>
        <w:widowControl w:val="0"/>
        <w:kinsoku/>
        <w:wordWrap/>
        <w:overflowPunct/>
        <w:topLinePunct w:val="0"/>
        <w:autoSpaceDE/>
        <w:autoSpaceDN/>
        <w:bidi w:val="0"/>
        <w:adjustRightInd/>
        <w:snapToGrid/>
        <w:spacing w:before="340" w:after="330" w:line="360" w:lineRule="auto"/>
        <w:contextualSpacing/>
        <w:jc w:val="both"/>
        <w:textAlignment w:val="auto"/>
        <w:outlineLvl w:val="1"/>
        <w:rPr>
          <w:rFonts w:hint="default" w:ascii="Times New Roman" w:hAnsi="Times New Roman" w:cs="Times New Roman"/>
          <w:b w:val="0"/>
          <w:bCs w:val="0"/>
          <w:sz w:val="24"/>
          <w:szCs w:val="24"/>
          <w:lang w:val="en-US" w:eastAsia="zh-CN"/>
        </w:rPr>
      </w:pPr>
      <w:bookmarkStart w:id="13" w:name="_Toc277292128"/>
      <w:r>
        <w:rPr>
          <w:rFonts w:hint="default" w:ascii="Times New Roman Bold" w:hAnsi="Times New Roman Bold" w:cs="Times New Roman Bold"/>
          <w:b/>
          <w:bCs/>
          <w:sz w:val="24"/>
          <w:szCs w:val="24"/>
          <w:lang w:val="en-US" w:eastAsia="zh-CN"/>
        </w:rPr>
        <w:t xml:space="preserve">eFigure 6 </w:t>
      </w:r>
      <w:r>
        <w:rPr>
          <w:rFonts w:hint="default" w:ascii="Times New Roman" w:hAnsi="Times New Roman" w:cs="Times New Roman"/>
          <w:b w:val="0"/>
          <w:bCs w:val="0"/>
          <w:sz w:val="24"/>
          <w:szCs w:val="24"/>
          <w:lang w:val="en-US" w:eastAsia="zh-CN"/>
        </w:rPr>
        <w:t>The ranking of interventions for IGF-1 in the network meta-analysis. (A) The ranking of all the interventions; (B) The cumulative probability plots and surface under the cumulative ranking curve of each intervention.</w:t>
      </w:r>
      <w:bookmarkEnd w:id="13"/>
    </w:p>
    <w:p>
      <w:pPr>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br w:type="page"/>
      </w:r>
    </w:p>
    <w:p>
      <w:pPr>
        <w:rPr>
          <w:rFonts w:hint="default" w:ascii="Times New Roman Bold" w:hAnsi="Times New Roman Bold" w:cs="Times New Roman Bold"/>
          <w:b/>
          <w:bCs/>
          <w:sz w:val="24"/>
          <w:szCs w:val="24"/>
          <w:lang w:val="en-US" w:eastAsia="zh-CN"/>
        </w:rPr>
      </w:pP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drawing>
          <wp:inline distT="0" distB="0" distL="114300" distR="114300">
            <wp:extent cx="5200015" cy="3479165"/>
            <wp:effectExtent l="0" t="0" r="6985" b="635"/>
            <wp:docPr id="9" name="图片 9" descr="结果汇总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结果汇总_12"/>
                    <pic:cNvPicPr>
                      <a:picLocks noChangeAspect="1"/>
                    </pic:cNvPicPr>
                  </pic:nvPicPr>
                  <pic:blipFill>
                    <a:blip r:embed="rId11"/>
                    <a:srcRect l="12877" t="6322" r="15565" b="8573"/>
                    <a:stretch>
                      <a:fillRect/>
                    </a:stretch>
                  </pic:blipFill>
                  <pic:spPr>
                    <a:xfrm>
                      <a:off x="0" y="0"/>
                      <a:ext cx="5200015" cy="3479165"/>
                    </a:xfrm>
                    <a:prstGeom prst="rect">
                      <a:avLst/>
                    </a:prstGeom>
                  </pic:spPr>
                </pic:pic>
              </a:graphicData>
            </a:graphic>
          </wp:inline>
        </w:drawing>
      </w: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p>
    <w:p>
      <w:pPr>
        <w:keepNext/>
        <w:keepLines/>
        <w:pageBreakBefore w:val="0"/>
        <w:widowControl w:val="0"/>
        <w:kinsoku/>
        <w:wordWrap/>
        <w:overflowPunct/>
        <w:topLinePunct w:val="0"/>
        <w:autoSpaceDE/>
        <w:autoSpaceDN/>
        <w:bidi w:val="0"/>
        <w:adjustRightInd/>
        <w:snapToGrid/>
        <w:spacing w:before="340" w:after="330" w:line="360" w:lineRule="auto"/>
        <w:contextualSpacing/>
        <w:jc w:val="both"/>
        <w:textAlignment w:val="auto"/>
        <w:outlineLvl w:val="1"/>
        <w:rPr>
          <w:rFonts w:hint="default" w:ascii="Times New Roman Bold" w:hAnsi="Times New Roman Bold" w:cs="Times New Roman Bold"/>
          <w:b/>
          <w:bCs/>
          <w:sz w:val="24"/>
          <w:szCs w:val="24"/>
          <w:lang w:val="en-US" w:eastAsia="zh-CN"/>
        </w:rPr>
      </w:pPr>
      <w:bookmarkStart w:id="14" w:name="_Toc409281306"/>
      <w:r>
        <w:rPr>
          <w:rFonts w:hint="default" w:ascii="Times New Roman Bold" w:hAnsi="Times New Roman Bold" w:cs="Times New Roman Bold"/>
          <w:b/>
          <w:bCs/>
          <w:sz w:val="24"/>
          <w:szCs w:val="24"/>
          <w:lang w:val="en-US" w:eastAsia="zh-CN"/>
        </w:rPr>
        <w:t xml:space="preserve">eFigure 7 </w:t>
      </w:r>
      <w:r>
        <w:rPr>
          <w:rFonts w:hint="default" w:ascii="Times New Roman" w:hAnsi="Times New Roman" w:cs="Times New Roman"/>
          <w:b w:val="0"/>
          <w:bCs w:val="0"/>
          <w:sz w:val="24"/>
          <w:szCs w:val="24"/>
          <w:lang w:val="en-US" w:eastAsia="zh-CN"/>
        </w:rPr>
        <w:t>Comparison-adjusted funnel plot for each outcome in this network meta-analysis for CRP. A: Nutrition; B: Control; C: Resistance; D: Resistance and aerobic; E: Combined exercise and nutrition; F: Combined exercise; G: Resistance and nutrition.</w:t>
      </w:r>
      <w:bookmarkEnd w:id="14"/>
    </w:p>
    <w:p>
      <w:pPr>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br w:type="page"/>
      </w: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lang w:val="en-US" w:eastAsia="zh-CN"/>
        </w:rPr>
        <w:drawing>
          <wp:inline distT="0" distB="0" distL="114300" distR="114300">
            <wp:extent cx="5275580" cy="3830320"/>
            <wp:effectExtent l="0" t="0" r="7620" b="5080"/>
            <wp:docPr id="6" name="图片 6" descr="结果汇总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结果汇总_11"/>
                    <pic:cNvPicPr>
                      <a:picLocks noChangeAspect="1"/>
                    </pic:cNvPicPr>
                  </pic:nvPicPr>
                  <pic:blipFill>
                    <a:blip r:embed="rId12"/>
                    <a:srcRect l="11828" t="4093" r="19737" b="7587"/>
                    <a:stretch>
                      <a:fillRect/>
                    </a:stretch>
                  </pic:blipFill>
                  <pic:spPr>
                    <a:xfrm>
                      <a:off x="0" y="0"/>
                      <a:ext cx="5275580" cy="3830320"/>
                    </a:xfrm>
                    <a:prstGeom prst="rect">
                      <a:avLst/>
                    </a:prstGeom>
                  </pic:spPr>
                </pic:pic>
              </a:graphicData>
            </a:graphic>
          </wp:inline>
        </w:drawing>
      </w:r>
    </w:p>
    <w:p>
      <w:pPr>
        <w:pageBreakBefore w:val="0"/>
        <w:widowControl w:val="0"/>
        <w:kinsoku/>
        <w:wordWrap/>
        <w:overflowPunct/>
        <w:topLinePunct w:val="0"/>
        <w:autoSpaceDE/>
        <w:autoSpaceDN/>
        <w:bidi w:val="0"/>
        <w:adjustRightInd/>
        <w:snapToGrid/>
        <w:spacing w:line="480" w:lineRule="auto"/>
        <w:textAlignment w:val="auto"/>
        <w:rPr>
          <w:rFonts w:hint="default" w:ascii="Times New Roman Bold" w:hAnsi="Times New Roman Bold" w:cs="Times New Roman Bold"/>
          <w:b/>
          <w:bCs/>
          <w:sz w:val="24"/>
          <w:szCs w:val="24"/>
          <w:lang w:val="en-US" w:eastAsia="zh-CN"/>
        </w:rPr>
      </w:pPr>
    </w:p>
    <w:p>
      <w:pPr>
        <w:keepNext/>
        <w:keepLines/>
        <w:pageBreakBefore w:val="0"/>
        <w:widowControl w:val="0"/>
        <w:kinsoku/>
        <w:wordWrap/>
        <w:overflowPunct/>
        <w:topLinePunct w:val="0"/>
        <w:autoSpaceDE/>
        <w:autoSpaceDN/>
        <w:bidi w:val="0"/>
        <w:adjustRightInd/>
        <w:snapToGrid/>
        <w:spacing w:before="340" w:after="330" w:line="360" w:lineRule="auto"/>
        <w:contextualSpacing/>
        <w:jc w:val="both"/>
        <w:textAlignment w:val="auto"/>
        <w:outlineLvl w:val="1"/>
        <w:rPr>
          <w:rFonts w:hint="default" w:ascii="Times New Roman" w:hAnsi="Times New Roman" w:cs="Times New Roman"/>
          <w:b w:val="0"/>
          <w:bCs w:val="0"/>
          <w:sz w:val="24"/>
          <w:szCs w:val="24"/>
          <w:lang w:val="en-US" w:eastAsia="zh-CN"/>
        </w:rPr>
      </w:pPr>
      <w:bookmarkStart w:id="15" w:name="_Toc400788601"/>
      <w:r>
        <w:rPr>
          <w:rFonts w:hint="default" w:ascii="Times New Roman Bold" w:hAnsi="Times New Roman Bold" w:cs="Times New Roman Bold"/>
          <w:b/>
          <w:bCs/>
          <w:sz w:val="24"/>
          <w:szCs w:val="24"/>
          <w:lang w:val="en-US" w:eastAsia="zh-CN"/>
        </w:rPr>
        <w:t xml:space="preserve">eFigure 8 </w:t>
      </w:r>
      <w:r>
        <w:rPr>
          <w:rFonts w:hint="default" w:ascii="Times New Roman" w:hAnsi="Times New Roman" w:cs="Times New Roman"/>
          <w:b w:val="0"/>
          <w:bCs w:val="0"/>
          <w:sz w:val="24"/>
          <w:szCs w:val="24"/>
          <w:lang w:val="en-US" w:eastAsia="zh-CN"/>
        </w:rPr>
        <w:t>Comparison-adjusted funnel plot for each outcome in this network meta-analysis for IGF-1. A: Nutrition; B: Control; C: Resistance; D: Aerobic; E: Resistance and aerobic; F: Resistance and nutrition; G: Combined exercise and nutrition; H: Combined exercise.</w:t>
      </w:r>
      <w:bookmarkEnd w:id="15"/>
    </w:p>
    <w:sectPr>
      <w:pgSz w:w="11905" w:h="16838"/>
      <w:pgMar w:top="1440" w:right="1803" w:bottom="1440" w:left="1803"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libri Light">
    <w:altName w:val="Helvetica Neue"/>
    <w:panose1 w:val="00000000000000000000"/>
    <w:charset w:val="00"/>
    <w:family w:val="auto"/>
    <w:pitch w:val="default"/>
    <w:sig w:usb0="00000000" w:usb1="00000000" w:usb2="00000000" w:usb3="00000000" w:csb0="00000000" w:csb1="00000000"/>
  </w:font>
  <w:font w:name="Times New Roman Bold">
    <w:panose1 w:val="02020603050405020304"/>
    <w:charset w:val="00"/>
    <w:family w:val="auto"/>
    <w:pitch w:val="default"/>
    <w:sig w:usb0="E0002AEF" w:usb1="C0007841"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等线">
    <w:altName w:val="汉仪中等线KW"/>
    <w:panose1 w:val="00000000000000000000"/>
    <w:charset w:val="86"/>
    <w:family w:val="auto"/>
    <w:pitch w:val="default"/>
    <w:sig w:usb0="00000000" w:usb1="00000000" w:usb2="00000016" w:usb3="00000000" w:csb0="0004000F" w:csb1="00000000"/>
  </w:font>
  <w:font w:name="Times New Roman Italic">
    <w:panose1 w:val="02020603050405020304"/>
    <w:charset w:val="00"/>
    <w:family w:val="auto"/>
    <w:pitch w:val="default"/>
    <w:sig w:usb0="E0002AEF" w:usb1="C0007841" w:usb2="00000009" w:usb3="00000000" w:csb0="400001FF" w:csb1="FFFF0000"/>
  </w:font>
  <w:font w:name="Cambria Math">
    <w:altName w:val="Kingsoft Math"/>
    <w:panose1 w:val="02040503050406030204"/>
    <w:charset w:val="00"/>
    <w:family w:val="roman"/>
    <w:pitch w:val="default"/>
    <w:sig w:usb0="00000000" w:usb1="00000000" w:usb2="00000000" w:usb3="00000000" w:csb0="0000019F" w:csb1="00000000"/>
  </w:font>
  <w:font w:name="DengXian">
    <w:altName w:val="汉仪中等线KW"/>
    <w:panose1 w:val="02010600030101010101"/>
    <w:charset w:val="86"/>
    <w:family w:val="auto"/>
    <w:pitch w:val="default"/>
    <w:sig w:usb0="00000000" w:usb1="00000000" w:usb2="00000016" w:usb3="00000000" w:csb0="0004000F" w:csb1="00000000"/>
  </w:font>
  <w:font w:name="MS Gothic">
    <w:altName w:val="Hiragino Sans"/>
    <w:panose1 w:val="020B0609070205080204"/>
    <w:charset w:val="80"/>
    <w:family w:val="modern"/>
    <w:pitch w:val="default"/>
    <w:sig w:usb0="00000000" w:usb1="00000000" w:usb2="08000012" w:usb3="00000000" w:csb0="000200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冬青黑体简体中文">
    <w:panose1 w:val="020B0300000000000000"/>
    <w:charset w:val="86"/>
    <w:family w:val="auto"/>
    <w:pitch w:val="default"/>
    <w:sig w:usb0="A00002BF" w:usb1="1ACF7CFA" w:usb2="00000016" w:usb3="00000000" w:csb0="00060007"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Kingsoft Math">
    <w:panose1 w:val="02040503050406030204"/>
    <w:charset w:val="00"/>
    <w:family w:val="auto"/>
    <w:pitch w:val="default"/>
    <w:sig w:usb0="80000087" w:usb1="00002068" w:usb2="00000000" w:usb3="00000000" w:csb0="2000019F" w:csb1="00000000"/>
  </w:font>
  <w:font w:name="Hiragino Sans">
    <w:panose1 w:val="020B0700000000000000"/>
    <w:charset w:val="80"/>
    <w:family w:val="auto"/>
    <w:pitch w:val="default"/>
    <w:sig w:usb0="800002CF" w:usb1="6AC7FCFC"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BF501F"/>
    <w:multiLevelType w:val="multilevel"/>
    <w:tmpl w:val="51BF501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D1E2198"/>
    <w:multiLevelType w:val="multilevel"/>
    <w:tmpl w:val="5D1E219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EF9EA9"/>
    <w:rsid w:val="03FEC4FE"/>
    <w:rsid w:val="07BBB764"/>
    <w:rsid w:val="099FD252"/>
    <w:rsid w:val="0D7F3EAA"/>
    <w:rsid w:val="0EECB6F3"/>
    <w:rsid w:val="1577EC10"/>
    <w:rsid w:val="16DD8A75"/>
    <w:rsid w:val="17B920AC"/>
    <w:rsid w:val="1AAC25B7"/>
    <w:rsid w:val="1ADD53E2"/>
    <w:rsid w:val="1BBFCB64"/>
    <w:rsid w:val="1BFB39A7"/>
    <w:rsid w:val="1C9B0434"/>
    <w:rsid w:val="1D9DDB4B"/>
    <w:rsid w:val="1EA5BEB4"/>
    <w:rsid w:val="1F7F9FF7"/>
    <w:rsid w:val="1FDFE6F2"/>
    <w:rsid w:val="1FFDC3AF"/>
    <w:rsid w:val="1FFFB579"/>
    <w:rsid w:val="1FFFF56E"/>
    <w:rsid w:val="2777BD07"/>
    <w:rsid w:val="27DF5952"/>
    <w:rsid w:val="27EF8586"/>
    <w:rsid w:val="27FEC3E5"/>
    <w:rsid w:val="27FF6746"/>
    <w:rsid w:val="28BDD70B"/>
    <w:rsid w:val="29ED1240"/>
    <w:rsid w:val="29F695E9"/>
    <w:rsid w:val="2AFFA2DC"/>
    <w:rsid w:val="2B730817"/>
    <w:rsid w:val="2BEFE52A"/>
    <w:rsid w:val="2DBF5803"/>
    <w:rsid w:val="2DECFD56"/>
    <w:rsid w:val="2EF7213D"/>
    <w:rsid w:val="2F76176D"/>
    <w:rsid w:val="2FBA6034"/>
    <w:rsid w:val="2FF62AD9"/>
    <w:rsid w:val="2FFD0B4D"/>
    <w:rsid w:val="2FFE3815"/>
    <w:rsid w:val="2FFE6853"/>
    <w:rsid w:val="2FFEE491"/>
    <w:rsid w:val="35ED614D"/>
    <w:rsid w:val="36FE5AA9"/>
    <w:rsid w:val="36FF159D"/>
    <w:rsid w:val="37B89F96"/>
    <w:rsid w:val="37EF7B61"/>
    <w:rsid w:val="37F8ECC7"/>
    <w:rsid w:val="37FAF935"/>
    <w:rsid w:val="37FDBBC7"/>
    <w:rsid w:val="37FE3E1E"/>
    <w:rsid w:val="37FF9E71"/>
    <w:rsid w:val="38FFF88A"/>
    <w:rsid w:val="397D5B68"/>
    <w:rsid w:val="39DFE50B"/>
    <w:rsid w:val="3A5F6F03"/>
    <w:rsid w:val="3BBFC9F9"/>
    <w:rsid w:val="3BDB6CB6"/>
    <w:rsid w:val="3BDC3D63"/>
    <w:rsid w:val="3BED0908"/>
    <w:rsid w:val="3BFF2EA4"/>
    <w:rsid w:val="3BFFB82F"/>
    <w:rsid w:val="3D7E1BCC"/>
    <w:rsid w:val="3D7E2BB8"/>
    <w:rsid w:val="3DEF1B02"/>
    <w:rsid w:val="3EBA03D7"/>
    <w:rsid w:val="3EC9324C"/>
    <w:rsid w:val="3EEB8606"/>
    <w:rsid w:val="3EEFD7F1"/>
    <w:rsid w:val="3EF75C10"/>
    <w:rsid w:val="3EF7D7B7"/>
    <w:rsid w:val="3EF9A756"/>
    <w:rsid w:val="3EFC3F79"/>
    <w:rsid w:val="3EFCB940"/>
    <w:rsid w:val="3EFF578A"/>
    <w:rsid w:val="3F4D6B09"/>
    <w:rsid w:val="3F5EE52E"/>
    <w:rsid w:val="3F6AC656"/>
    <w:rsid w:val="3FA75822"/>
    <w:rsid w:val="3FB38D20"/>
    <w:rsid w:val="3FBE6889"/>
    <w:rsid w:val="3FE719AF"/>
    <w:rsid w:val="3FECA424"/>
    <w:rsid w:val="3FEF1848"/>
    <w:rsid w:val="3FFEBC57"/>
    <w:rsid w:val="3FFFAACC"/>
    <w:rsid w:val="3FFFC239"/>
    <w:rsid w:val="423DEF34"/>
    <w:rsid w:val="43DA3447"/>
    <w:rsid w:val="46B7FADB"/>
    <w:rsid w:val="47CF7930"/>
    <w:rsid w:val="489BF7EA"/>
    <w:rsid w:val="4BDDE54D"/>
    <w:rsid w:val="4BFE05B2"/>
    <w:rsid w:val="4BFEA60F"/>
    <w:rsid w:val="4DDE8CC9"/>
    <w:rsid w:val="4E7EB8AF"/>
    <w:rsid w:val="4ECFD6C5"/>
    <w:rsid w:val="4FBE57D4"/>
    <w:rsid w:val="4FFFA80A"/>
    <w:rsid w:val="51DF1BCD"/>
    <w:rsid w:val="53E69353"/>
    <w:rsid w:val="53F4B61C"/>
    <w:rsid w:val="53FD4E1D"/>
    <w:rsid w:val="55EFE11D"/>
    <w:rsid w:val="57A508AE"/>
    <w:rsid w:val="57EB4CD5"/>
    <w:rsid w:val="57EDE6B4"/>
    <w:rsid w:val="593F57B5"/>
    <w:rsid w:val="59767223"/>
    <w:rsid w:val="59F3E7D5"/>
    <w:rsid w:val="5A9C668E"/>
    <w:rsid w:val="5AFFC88A"/>
    <w:rsid w:val="5B66F00A"/>
    <w:rsid w:val="5B77F0FB"/>
    <w:rsid w:val="5B7DFB63"/>
    <w:rsid w:val="5BBD8BA6"/>
    <w:rsid w:val="5BD7F974"/>
    <w:rsid w:val="5BDB58C5"/>
    <w:rsid w:val="5BFC1A5F"/>
    <w:rsid w:val="5BFEAD4C"/>
    <w:rsid w:val="5BFF4E19"/>
    <w:rsid w:val="5CBB4712"/>
    <w:rsid w:val="5CBFBBBC"/>
    <w:rsid w:val="5CFB4658"/>
    <w:rsid w:val="5DFEE943"/>
    <w:rsid w:val="5DFF742D"/>
    <w:rsid w:val="5E2FA00E"/>
    <w:rsid w:val="5E7DC314"/>
    <w:rsid w:val="5EFEEEEA"/>
    <w:rsid w:val="5F3F2958"/>
    <w:rsid w:val="5F47439A"/>
    <w:rsid w:val="5F57AB11"/>
    <w:rsid w:val="5F8F9D7C"/>
    <w:rsid w:val="5FB9CAB5"/>
    <w:rsid w:val="5FED9787"/>
    <w:rsid w:val="5FEF94DC"/>
    <w:rsid w:val="5FF7E343"/>
    <w:rsid w:val="5FFB024A"/>
    <w:rsid w:val="5FFBFBD8"/>
    <w:rsid w:val="626C16A0"/>
    <w:rsid w:val="62FF66D9"/>
    <w:rsid w:val="63ED799D"/>
    <w:rsid w:val="65E13BED"/>
    <w:rsid w:val="6683C679"/>
    <w:rsid w:val="66DE223F"/>
    <w:rsid w:val="66FE960D"/>
    <w:rsid w:val="66FFD24E"/>
    <w:rsid w:val="67742780"/>
    <w:rsid w:val="67C7F0AE"/>
    <w:rsid w:val="67EBCD50"/>
    <w:rsid w:val="67FE4DE2"/>
    <w:rsid w:val="67FF1478"/>
    <w:rsid w:val="67FF1D17"/>
    <w:rsid w:val="695AAE19"/>
    <w:rsid w:val="69BFA4C8"/>
    <w:rsid w:val="6ADA861F"/>
    <w:rsid w:val="6AEB8E21"/>
    <w:rsid w:val="6B576810"/>
    <w:rsid w:val="6B5E8D8E"/>
    <w:rsid w:val="6BA80764"/>
    <w:rsid w:val="6BDBFD7E"/>
    <w:rsid w:val="6BFF7148"/>
    <w:rsid w:val="6CEF14FA"/>
    <w:rsid w:val="6DBB78A7"/>
    <w:rsid w:val="6DBC20F7"/>
    <w:rsid w:val="6DEA3428"/>
    <w:rsid w:val="6DEF0A63"/>
    <w:rsid w:val="6E5F3A37"/>
    <w:rsid w:val="6E5FD7F5"/>
    <w:rsid w:val="6E7FB1F8"/>
    <w:rsid w:val="6EBE6EC4"/>
    <w:rsid w:val="6EEB70C0"/>
    <w:rsid w:val="6EFD0242"/>
    <w:rsid w:val="6EFF6843"/>
    <w:rsid w:val="6F2DFC50"/>
    <w:rsid w:val="6F31D4B6"/>
    <w:rsid w:val="6F4BD72E"/>
    <w:rsid w:val="6FB329FA"/>
    <w:rsid w:val="6FB35E4A"/>
    <w:rsid w:val="6FBBBF0E"/>
    <w:rsid w:val="6FBFBD94"/>
    <w:rsid w:val="6FCFADB1"/>
    <w:rsid w:val="6FCFAEF3"/>
    <w:rsid w:val="6FD7A2CC"/>
    <w:rsid w:val="6FD86C3D"/>
    <w:rsid w:val="6FDFF397"/>
    <w:rsid w:val="6FF3EA6A"/>
    <w:rsid w:val="6FF531C0"/>
    <w:rsid w:val="6FFF67EE"/>
    <w:rsid w:val="6FFFDD08"/>
    <w:rsid w:val="70FB0E95"/>
    <w:rsid w:val="71C2DC69"/>
    <w:rsid w:val="72FF7F6A"/>
    <w:rsid w:val="732F9971"/>
    <w:rsid w:val="733FB22B"/>
    <w:rsid w:val="73471019"/>
    <w:rsid w:val="73791D82"/>
    <w:rsid w:val="73CF4BB4"/>
    <w:rsid w:val="751EE19A"/>
    <w:rsid w:val="753F04AD"/>
    <w:rsid w:val="75D73CF6"/>
    <w:rsid w:val="75DBEE0C"/>
    <w:rsid w:val="75E70615"/>
    <w:rsid w:val="75F20AE1"/>
    <w:rsid w:val="75FAF63A"/>
    <w:rsid w:val="75FF1AB3"/>
    <w:rsid w:val="76479AC2"/>
    <w:rsid w:val="767F60B6"/>
    <w:rsid w:val="76DF690F"/>
    <w:rsid w:val="76E3BB6A"/>
    <w:rsid w:val="76EF9576"/>
    <w:rsid w:val="76EFA2B6"/>
    <w:rsid w:val="76FB1F4B"/>
    <w:rsid w:val="76FF93E2"/>
    <w:rsid w:val="773FFB7D"/>
    <w:rsid w:val="775999C7"/>
    <w:rsid w:val="77759FD8"/>
    <w:rsid w:val="777F4B24"/>
    <w:rsid w:val="77A262FB"/>
    <w:rsid w:val="77BEB571"/>
    <w:rsid w:val="77BFA54D"/>
    <w:rsid w:val="77DF7478"/>
    <w:rsid w:val="77DFD224"/>
    <w:rsid w:val="77E78F1F"/>
    <w:rsid w:val="77ECBA6C"/>
    <w:rsid w:val="77EF9EA9"/>
    <w:rsid w:val="77F8A50E"/>
    <w:rsid w:val="77FD09AC"/>
    <w:rsid w:val="77FD9DB5"/>
    <w:rsid w:val="77FFC6C2"/>
    <w:rsid w:val="782ECE36"/>
    <w:rsid w:val="78DB19F4"/>
    <w:rsid w:val="797FFFAC"/>
    <w:rsid w:val="79DEC7D3"/>
    <w:rsid w:val="79FBCD1E"/>
    <w:rsid w:val="7A5F63C8"/>
    <w:rsid w:val="7A6F8B77"/>
    <w:rsid w:val="7A9D61D2"/>
    <w:rsid w:val="7ADEAC55"/>
    <w:rsid w:val="7B3C1A5A"/>
    <w:rsid w:val="7B58A0AB"/>
    <w:rsid w:val="7B6BD5A9"/>
    <w:rsid w:val="7B7BABE4"/>
    <w:rsid w:val="7B7D30EA"/>
    <w:rsid w:val="7B8B42B8"/>
    <w:rsid w:val="7B9439B8"/>
    <w:rsid w:val="7BB56697"/>
    <w:rsid w:val="7BB76D7E"/>
    <w:rsid w:val="7BBAA5BC"/>
    <w:rsid w:val="7BBD85C1"/>
    <w:rsid w:val="7BFF4A81"/>
    <w:rsid w:val="7BFF65AD"/>
    <w:rsid w:val="7BFFDC7B"/>
    <w:rsid w:val="7C934DE5"/>
    <w:rsid w:val="7C9F9ACD"/>
    <w:rsid w:val="7CBA0265"/>
    <w:rsid w:val="7CF76FD9"/>
    <w:rsid w:val="7CF951B5"/>
    <w:rsid w:val="7D1F13BB"/>
    <w:rsid w:val="7D3BB6A6"/>
    <w:rsid w:val="7D5B540C"/>
    <w:rsid w:val="7D77B187"/>
    <w:rsid w:val="7D7EC258"/>
    <w:rsid w:val="7D8FC8B3"/>
    <w:rsid w:val="7D9F6FF5"/>
    <w:rsid w:val="7DA35636"/>
    <w:rsid w:val="7DA7F7D6"/>
    <w:rsid w:val="7DB16112"/>
    <w:rsid w:val="7DDBDD8D"/>
    <w:rsid w:val="7DDD0672"/>
    <w:rsid w:val="7DDD1F94"/>
    <w:rsid w:val="7DF231C7"/>
    <w:rsid w:val="7DFB108A"/>
    <w:rsid w:val="7DFCE60C"/>
    <w:rsid w:val="7DFDD530"/>
    <w:rsid w:val="7DFF2FB1"/>
    <w:rsid w:val="7DFFE307"/>
    <w:rsid w:val="7E5EA882"/>
    <w:rsid w:val="7E6F236F"/>
    <w:rsid w:val="7E7FC26C"/>
    <w:rsid w:val="7E8F86B7"/>
    <w:rsid w:val="7E9FBDBA"/>
    <w:rsid w:val="7EB767AB"/>
    <w:rsid w:val="7ED30754"/>
    <w:rsid w:val="7EDE380D"/>
    <w:rsid w:val="7EF78745"/>
    <w:rsid w:val="7EF80831"/>
    <w:rsid w:val="7EF90195"/>
    <w:rsid w:val="7EFB7BFC"/>
    <w:rsid w:val="7EFE344B"/>
    <w:rsid w:val="7F1F52AA"/>
    <w:rsid w:val="7F3C93B1"/>
    <w:rsid w:val="7F5AD2D4"/>
    <w:rsid w:val="7F7B6082"/>
    <w:rsid w:val="7F7F657E"/>
    <w:rsid w:val="7F8A9803"/>
    <w:rsid w:val="7F99BCFE"/>
    <w:rsid w:val="7FAEBD1C"/>
    <w:rsid w:val="7FAF022B"/>
    <w:rsid w:val="7FB657F4"/>
    <w:rsid w:val="7FBB8CE9"/>
    <w:rsid w:val="7FBB9862"/>
    <w:rsid w:val="7FBFB55F"/>
    <w:rsid w:val="7FD5CF52"/>
    <w:rsid w:val="7FD6D086"/>
    <w:rsid w:val="7FD763A1"/>
    <w:rsid w:val="7FDD1220"/>
    <w:rsid w:val="7FDD4373"/>
    <w:rsid w:val="7FDD74BE"/>
    <w:rsid w:val="7FDDA20D"/>
    <w:rsid w:val="7FDDFFB3"/>
    <w:rsid w:val="7FED0395"/>
    <w:rsid w:val="7FED8360"/>
    <w:rsid w:val="7FEF7B8B"/>
    <w:rsid w:val="7FEFB227"/>
    <w:rsid w:val="7FEFBA50"/>
    <w:rsid w:val="7FF78C84"/>
    <w:rsid w:val="7FF82865"/>
    <w:rsid w:val="7FFB4224"/>
    <w:rsid w:val="7FFB4377"/>
    <w:rsid w:val="7FFD67A4"/>
    <w:rsid w:val="7FFE77EC"/>
    <w:rsid w:val="7FFEBFF0"/>
    <w:rsid w:val="7FFF17B9"/>
    <w:rsid w:val="7FFF4D66"/>
    <w:rsid w:val="7FFF755D"/>
    <w:rsid w:val="7FFFBD69"/>
    <w:rsid w:val="7FFFC3EA"/>
    <w:rsid w:val="7FFFD3AE"/>
    <w:rsid w:val="7FFFE506"/>
    <w:rsid w:val="86F76952"/>
    <w:rsid w:val="86FF9058"/>
    <w:rsid w:val="87F70188"/>
    <w:rsid w:val="8B3F1D60"/>
    <w:rsid w:val="8BEE3894"/>
    <w:rsid w:val="8D9F0C93"/>
    <w:rsid w:val="93BAF4FB"/>
    <w:rsid w:val="93BD3C8A"/>
    <w:rsid w:val="93EFD7CC"/>
    <w:rsid w:val="978AE973"/>
    <w:rsid w:val="98D2ED61"/>
    <w:rsid w:val="9B3F79A6"/>
    <w:rsid w:val="9BD7981D"/>
    <w:rsid w:val="9BF4EDB3"/>
    <w:rsid w:val="9CFFE45D"/>
    <w:rsid w:val="9E4FE31D"/>
    <w:rsid w:val="9ED60BB1"/>
    <w:rsid w:val="9F196E1E"/>
    <w:rsid w:val="9F525AE9"/>
    <w:rsid w:val="9F87E820"/>
    <w:rsid w:val="9F9F5527"/>
    <w:rsid w:val="9FAD3CE0"/>
    <w:rsid w:val="9FDE54C2"/>
    <w:rsid w:val="9FE74596"/>
    <w:rsid w:val="9FEDC5F6"/>
    <w:rsid w:val="9FEEC1DD"/>
    <w:rsid w:val="9FF334B2"/>
    <w:rsid w:val="A6EE49C3"/>
    <w:rsid w:val="A77B59FF"/>
    <w:rsid w:val="A7FF2BEC"/>
    <w:rsid w:val="AAFF3200"/>
    <w:rsid w:val="AB7FD1F3"/>
    <w:rsid w:val="ABF98B3E"/>
    <w:rsid w:val="ADB71B80"/>
    <w:rsid w:val="ADB7E23B"/>
    <w:rsid w:val="ADEFBEFC"/>
    <w:rsid w:val="ADF6B5C1"/>
    <w:rsid w:val="ADF9A0A4"/>
    <w:rsid w:val="ADFE6DF0"/>
    <w:rsid w:val="AFBC8D39"/>
    <w:rsid w:val="AFD36D11"/>
    <w:rsid w:val="AFE74841"/>
    <w:rsid w:val="AFEF9626"/>
    <w:rsid w:val="AFF73E85"/>
    <w:rsid w:val="AFF758A0"/>
    <w:rsid w:val="AFF7FA58"/>
    <w:rsid w:val="AFFFFE4D"/>
    <w:rsid w:val="B12FFA58"/>
    <w:rsid w:val="B2EE8AF4"/>
    <w:rsid w:val="B2FF0205"/>
    <w:rsid w:val="B3F3081D"/>
    <w:rsid w:val="B3FF0FFC"/>
    <w:rsid w:val="B4CFAE18"/>
    <w:rsid w:val="B4FFB587"/>
    <w:rsid w:val="B5514EC6"/>
    <w:rsid w:val="B58D3BBF"/>
    <w:rsid w:val="B67423BA"/>
    <w:rsid w:val="B6FDCA59"/>
    <w:rsid w:val="B7796597"/>
    <w:rsid w:val="B77D4C2F"/>
    <w:rsid w:val="B79E6A38"/>
    <w:rsid w:val="B7BF6B2E"/>
    <w:rsid w:val="B7F7B7D3"/>
    <w:rsid w:val="B7FF4124"/>
    <w:rsid w:val="B9AB5533"/>
    <w:rsid w:val="B9F102AD"/>
    <w:rsid w:val="BA6F6B61"/>
    <w:rsid w:val="BB7C91D3"/>
    <w:rsid w:val="BBC8C227"/>
    <w:rsid w:val="BBDF9339"/>
    <w:rsid w:val="BBF4A06E"/>
    <w:rsid w:val="BBFA504F"/>
    <w:rsid w:val="BBFAEB05"/>
    <w:rsid w:val="BBFAF7E0"/>
    <w:rsid w:val="BBFCFF9D"/>
    <w:rsid w:val="BBFF5E47"/>
    <w:rsid w:val="BBFFF8FD"/>
    <w:rsid w:val="BC3F468C"/>
    <w:rsid w:val="BC5F18E2"/>
    <w:rsid w:val="BCB39960"/>
    <w:rsid w:val="BD7B6E2E"/>
    <w:rsid w:val="BDE5196E"/>
    <w:rsid w:val="BE3F84D5"/>
    <w:rsid w:val="BE74F7F7"/>
    <w:rsid w:val="BE7D3A8C"/>
    <w:rsid w:val="BEBF4CF5"/>
    <w:rsid w:val="BECD854D"/>
    <w:rsid w:val="BEF4E572"/>
    <w:rsid w:val="BEFF7FFD"/>
    <w:rsid w:val="BF674118"/>
    <w:rsid w:val="BF7E89B8"/>
    <w:rsid w:val="BF7F2D56"/>
    <w:rsid w:val="BF9F090F"/>
    <w:rsid w:val="BFAF2762"/>
    <w:rsid w:val="BFDB1496"/>
    <w:rsid w:val="BFDB529C"/>
    <w:rsid w:val="BFEEA584"/>
    <w:rsid w:val="BFEFC82F"/>
    <w:rsid w:val="BFFB4E4D"/>
    <w:rsid w:val="BFFB7113"/>
    <w:rsid w:val="BFFF4EA3"/>
    <w:rsid w:val="BFFF879E"/>
    <w:rsid w:val="C2B790B9"/>
    <w:rsid w:val="C7FDB0A6"/>
    <w:rsid w:val="C9695566"/>
    <w:rsid w:val="CB97C20C"/>
    <w:rsid w:val="CBFB3644"/>
    <w:rsid w:val="CCF7CB72"/>
    <w:rsid w:val="CDB34E9F"/>
    <w:rsid w:val="CDFE906C"/>
    <w:rsid w:val="CDFF69F9"/>
    <w:rsid w:val="CF875FFB"/>
    <w:rsid w:val="CF9DB1B7"/>
    <w:rsid w:val="CFAF61FA"/>
    <w:rsid w:val="CFBB32CB"/>
    <w:rsid w:val="CFEF506F"/>
    <w:rsid w:val="CFFFDE54"/>
    <w:rsid w:val="D0FBE096"/>
    <w:rsid w:val="D1EFC192"/>
    <w:rsid w:val="D1FF981C"/>
    <w:rsid w:val="D27746D3"/>
    <w:rsid w:val="D3734AD7"/>
    <w:rsid w:val="D3A2C532"/>
    <w:rsid w:val="D4B32E19"/>
    <w:rsid w:val="D57D9FBB"/>
    <w:rsid w:val="D69748B9"/>
    <w:rsid w:val="D6AFD8E1"/>
    <w:rsid w:val="D75FF53A"/>
    <w:rsid w:val="D7B7A54E"/>
    <w:rsid w:val="D7BF36CD"/>
    <w:rsid w:val="D7F144B9"/>
    <w:rsid w:val="D7F587EB"/>
    <w:rsid w:val="D7FFB719"/>
    <w:rsid w:val="D9FD47A1"/>
    <w:rsid w:val="DA7F1208"/>
    <w:rsid w:val="DAFE083B"/>
    <w:rsid w:val="DB67B613"/>
    <w:rsid w:val="DBFCAF67"/>
    <w:rsid w:val="DC6BDDB6"/>
    <w:rsid w:val="DCFD1C37"/>
    <w:rsid w:val="DCFF1134"/>
    <w:rsid w:val="DCFFDA14"/>
    <w:rsid w:val="DD2E6265"/>
    <w:rsid w:val="DDED55EE"/>
    <w:rsid w:val="DE57A619"/>
    <w:rsid w:val="DE6F987B"/>
    <w:rsid w:val="DE7F3A7C"/>
    <w:rsid w:val="DEFD01DE"/>
    <w:rsid w:val="DEFE5C30"/>
    <w:rsid w:val="DF5E4B3C"/>
    <w:rsid w:val="DF7E0481"/>
    <w:rsid w:val="DF7FFDD1"/>
    <w:rsid w:val="DF9EDAC1"/>
    <w:rsid w:val="DFB5E204"/>
    <w:rsid w:val="DFBD9007"/>
    <w:rsid w:val="DFBF1902"/>
    <w:rsid w:val="DFBF8786"/>
    <w:rsid w:val="DFCE61FA"/>
    <w:rsid w:val="DFCF9B7B"/>
    <w:rsid w:val="DFD7E311"/>
    <w:rsid w:val="DFEFD0B3"/>
    <w:rsid w:val="DFF8370E"/>
    <w:rsid w:val="DFF96A2C"/>
    <w:rsid w:val="DFFC5053"/>
    <w:rsid w:val="DFFE0103"/>
    <w:rsid w:val="DFFE5B4B"/>
    <w:rsid w:val="DFFFBAA9"/>
    <w:rsid w:val="E38F3F0D"/>
    <w:rsid w:val="E3FAE85B"/>
    <w:rsid w:val="E5794DD1"/>
    <w:rsid w:val="E59E4990"/>
    <w:rsid w:val="E5FFF5F8"/>
    <w:rsid w:val="E6FE03CA"/>
    <w:rsid w:val="E6FFA25A"/>
    <w:rsid w:val="E7BF13A5"/>
    <w:rsid w:val="E7E7B43F"/>
    <w:rsid w:val="E7EE0C25"/>
    <w:rsid w:val="EA67F017"/>
    <w:rsid w:val="EA6F5F0A"/>
    <w:rsid w:val="EAD7AF02"/>
    <w:rsid w:val="EB8FE886"/>
    <w:rsid w:val="EBCB47B9"/>
    <w:rsid w:val="EBF79C23"/>
    <w:rsid w:val="EC73D65E"/>
    <w:rsid w:val="ECBB0FE8"/>
    <w:rsid w:val="ECC74BCA"/>
    <w:rsid w:val="ECD3A9D0"/>
    <w:rsid w:val="ECFFD516"/>
    <w:rsid w:val="EDAA6B97"/>
    <w:rsid w:val="EDD7E38B"/>
    <w:rsid w:val="EDDF7B53"/>
    <w:rsid w:val="EDF0C497"/>
    <w:rsid w:val="EE3C5045"/>
    <w:rsid w:val="EE4DAC12"/>
    <w:rsid w:val="EEB20D72"/>
    <w:rsid w:val="EEBF3BB8"/>
    <w:rsid w:val="EED1023C"/>
    <w:rsid w:val="EEFF7E97"/>
    <w:rsid w:val="EF9FAFF0"/>
    <w:rsid w:val="EFB3D7E4"/>
    <w:rsid w:val="EFBA67FB"/>
    <w:rsid w:val="EFDDCF09"/>
    <w:rsid w:val="EFED216A"/>
    <w:rsid w:val="EFF56E66"/>
    <w:rsid w:val="EFF72F37"/>
    <w:rsid w:val="EFF76745"/>
    <w:rsid w:val="EFF80FDE"/>
    <w:rsid w:val="EFFBCFC1"/>
    <w:rsid w:val="EFFF7E3C"/>
    <w:rsid w:val="EFFFB21E"/>
    <w:rsid w:val="F1FFA634"/>
    <w:rsid w:val="F2B97FCA"/>
    <w:rsid w:val="F2BFF267"/>
    <w:rsid w:val="F2FE1EFE"/>
    <w:rsid w:val="F31FEFDA"/>
    <w:rsid w:val="F32D89BD"/>
    <w:rsid w:val="F36FB329"/>
    <w:rsid w:val="F37E0B19"/>
    <w:rsid w:val="F3E9E210"/>
    <w:rsid w:val="F3F7DD99"/>
    <w:rsid w:val="F3FA8F08"/>
    <w:rsid w:val="F3FE48AF"/>
    <w:rsid w:val="F4CB9036"/>
    <w:rsid w:val="F4DF105F"/>
    <w:rsid w:val="F4DF6C2B"/>
    <w:rsid w:val="F4FF2251"/>
    <w:rsid w:val="F56965ED"/>
    <w:rsid w:val="F5DF6405"/>
    <w:rsid w:val="F5FF4CF5"/>
    <w:rsid w:val="F63B5E28"/>
    <w:rsid w:val="F67DE718"/>
    <w:rsid w:val="F6D72ED2"/>
    <w:rsid w:val="F6F760F9"/>
    <w:rsid w:val="F71FCCDD"/>
    <w:rsid w:val="F726C316"/>
    <w:rsid w:val="F75A1FD7"/>
    <w:rsid w:val="F75C5982"/>
    <w:rsid w:val="F776B767"/>
    <w:rsid w:val="F77D6C94"/>
    <w:rsid w:val="F7BA7557"/>
    <w:rsid w:val="F7BB2781"/>
    <w:rsid w:val="F7BBFCD0"/>
    <w:rsid w:val="F7BFAAE4"/>
    <w:rsid w:val="F7DD6F50"/>
    <w:rsid w:val="F7DF23B2"/>
    <w:rsid w:val="F7DF4FD8"/>
    <w:rsid w:val="F7E3D273"/>
    <w:rsid w:val="F7EDC02D"/>
    <w:rsid w:val="F7FD3533"/>
    <w:rsid w:val="F7FF36C8"/>
    <w:rsid w:val="F7FFF5B3"/>
    <w:rsid w:val="F8FA9F71"/>
    <w:rsid w:val="F95FEC2D"/>
    <w:rsid w:val="F97B1D36"/>
    <w:rsid w:val="F97F2C3A"/>
    <w:rsid w:val="F9BFBF1E"/>
    <w:rsid w:val="F9DFB05C"/>
    <w:rsid w:val="F9DFE60A"/>
    <w:rsid w:val="F9FB346D"/>
    <w:rsid w:val="F9FE4D6F"/>
    <w:rsid w:val="F9FEF4F4"/>
    <w:rsid w:val="FADB1164"/>
    <w:rsid w:val="FADE5154"/>
    <w:rsid w:val="FADE91B7"/>
    <w:rsid w:val="FAEC8315"/>
    <w:rsid w:val="FB37EC3A"/>
    <w:rsid w:val="FB7F6C4E"/>
    <w:rsid w:val="FB9FD792"/>
    <w:rsid w:val="FBA81786"/>
    <w:rsid w:val="FBBE2A4A"/>
    <w:rsid w:val="FBBFCC55"/>
    <w:rsid w:val="FBE727FB"/>
    <w:rsid w:val="FBEFAFAA"/>
    <w:rsid w:val="FBF2C44A"/>
    <w:rsid w:val="FBF7D7B1"/>
    <w:rsid w:val="FBFBD17D"/>
    <w:rsid w:val="FBFF255C"/>
    <w:rsid w:val="FC3D7322"/>
    <w:rsid w:val="FC3FE5E2"/>
    <w:rsid w:val="FC7EE4CD"/>
    <w:rsid w:val="FCEFD091"/>
    <w:rsid w:val="FCF9D369"/>
    <w:rsid w:val="FD39E330"/>
    <w:rsid w:val="FD3CCC8B"/>
    <w:rsid w:val="FD9322A1"/>
    <w:rsid w:val="FD9DE916"/>
    <w:rsid w:val="FDAF4D29"/>
    <w:rsid w:val="FDB3C7B7"/>
    <w:rsid w:val="FDD559CA"/>
    <w:rsid w:val="FDDF8454"/>
    <w:rsid w:val="FDE2659A"/>
    <w:rsid w:val="FDE74E74"/>
    <w:rsid w:val="FDEF1D39"/>
    <w:rsid w:val="FDEFF48A"/>
    <w:rsid w:val="FDFB3251"/>
    <w:rsid w:val="FDFEF454"/>
    <w:rsid w:val="FDFF1CAC"/>
    <w:rsid w:val="FDFFA823"/>
    <w:rsid w:val="FE3F1309"/>
    <w:rsid w:val="FE77EE5B"/>
    <w:rsid w:val="FE7F0650"/>
    <w:rsid w:val="FEB53B67"/>
    <w:rsid w:val="FEB64CCA"/>
    <w:rsid w:val="FEBE66EF"/>
    <w:rsid w:val="FEBE78DC"/>
    <w:rsid w:val="FEDE111E"/>
    <w:rsid w:val="FEF98275"/>
    <w:rsid w:val="FEFBA6B4"/>
    <w:rsid w:val="FEFF56B1"/>
    <w:rsid w:val="FEFF840E"/>
    <w:rsid w:val="FEFFC7A3"/>
    <w:rsid w:val="FF1D6BBA"/>
    <w:rsid w:val="FF1EFB95"/>
    <w:rsid w:val="FF3F1034"/>
    <w:rsid w:val="FF478A4D"/>
    <w:rsid w:val="FF47BE6D"/>
    <w:rsid w:val="FF550FC2"/>
    <w:rsid w:val="FF59124E"/>
    <w:rsid w:val="FF5986B1"/>
    <w:rsid w:val="FF5F81D8"/>
    <w:rsid w:val="FF67EA69"/>
    <w:rsid w:val="FF6F7603"/>
    <w:rsid w:val="FF734175"/>
    <w:rsid w:val="FF7B6D16"/>
    <w:rsid w:val="FF7C4618"/>
    <w:rsid w:val="FF7DDD7B"/>
    <w:rsid w:val="FF7F3C3C"/>
    <w:rsid w:val="FF7FC3D4"/>
    <w:rsid w:val="FFB50133"/>
    <w:rsid w:val="FFB6F0F3"/>
    <w:rsid w:val="FFB9942B"/>
    <w:rsid w:val="FFBA49B0"/>
    <w:rsid w:val="FFBEDC66"/>
    <w:rsid w:val="FFBF3DF8"/>
    <w:rsid w:val="FFBF4B75"/>
    <w:rsid w:val="FFBF931B"/>
    <w:rsid w:val="FFD775FE"/>
    <w:rsid w:val="FFDC59D9"/>
    <w:rsid w:val="FFDD4D40"/>
    <w:rsid w:val="FFDD7DA1"/>
    <w:rsid w:val="FFDEB15E"/>
    <w:rsid w:val="FFDF6496"/>
    <w:rsid w:val="FFDFFCF4"/>
    <w:rsid w:val="FFE3307F"/>
    <w:rsid w:val="FFEA0F2B"/>
    <w:rsid w:val="FFEB537F"/>
    <w:rsid w:val="FFEF1334"/>
    <w:rsid w:val="FFF588CB"/>
    <w:rsid w:val="FFF73262"/>
    <w:rsid w:val="FFF91067"/>
    <w:rsid w:val="FFF9575A"/>
    <w:rsid w:val="FFFB6EED"/>
    <w:rsid w:val="FFFC730F"/>
    <w:rsid w:val="FFFD7D28"/>
    <w:rsid w:val="FFFDE582"/>
    <w:rsid w:val="FFFF6078"/>
    <w:rsid w:val="FFFF8291"/>
    <w:rsid w:val="FFFF86A5"/>
    <w:rsid w:val="FFFFA477"/>
    <w:rsid w:val="FFFFAD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iPriority w:val="0"/>
  </w:style>
  <w:style w:type="table" w:default="1" w:styleId="7">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uiPriority w:val="0"/>
  </w:style>
  <w:style w:type="paragraph" w:styleId="6">
    <w:name w:val="toc 2"/>
    <w:basedOn w:val="1"/>
    <w:next w:val="1"/>
    <w:uiPriority w:val="0"/>
    <w:pPr>
      <w:ind w:left="420" w:leftChars="200"/>
    </w:pPr>
  </w:style>
  <w:style w:type="table" w:styleId="8">
    <w:name w:val="Table Grid"/>
    <w:basedOn w:val="7"/>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iPriority w:val="0"/>
    <w:rPr>
      <w:color w:val="0000FF"/>
      <w:u w:val="single"/>
    </w:rPr>
  </w:style>
  <w:style w:type="paragraph" w:customStyle="1" w:styleId="11">
    <w:name w:val="WPSOffice手动目录 1"/>
    <w:uiPriority w:val="0"/>
    <w:pPr>
      <w:ind w:leftChars="0"/>
    </w:pPr>
    <w:rPr>
      <w:rFonts w:ascii="Times New Roman" w:hAnsi="Times New Roman" w:eastAsia="宋体" w:cs="Times New Roman"/>
      <w:sz w:val="20"/>
      <w:szCs w:val="20"/>
    </w:rPr>
  </w:style>
  <w:style w:type="paragraph" w:customStyle="1" w:styleId="12">
    <w:name w:val="Table Text"/>
    <w:basedOn w:val="1"/>
    <w:semiHidden/>
    <w:qFormat/>
    <w:uiPriority w:val="0"/>
    <w:rPr>
      <w:rFonts w:ascii="Times New Roman" w:hAnsi="Times New Roman" w:eastAsia="Times New Roman" w:cs="Times New Roman"/>
      <w:sz w:val="22"/>
      <w:szCs w:val="22"/>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No Spacing1"/>
    <w:qFormat/>
    <w:uiPriority w:val="1"/>
    <w:rPr>
      <w:rFonts w:ascii="Times New Roman" w:hAnsi="Times New Roman" w:eastAsia="宋体" w:cs="Times New Roman"/>
      <w:sz w:val="22"/>
      <w:szCs w:val="22"/>
      <w:lang w:val="en-NZ" w:eastAsia="en-US" w:bidi="ar-SA"/>
    </w:rPr>
  </w:style>
  <w:style w:type="paragraph" w:customStyle="1" w:styleId="15">
    <w:name w:val="Default"/>
    <w:uiPriority w:val="0"/>
    <w:pPr>
      <w:widowControl w:val="0"/>
      <w:autoSpaceDE w:val="0"/>
      <w:autoSpaceDN w:val="0"/>
      <w:adjustRightInd w:val="0"/>
      <w:spacing w:after="0" w:line="240" w:lineRule="auto"/>
    </w:pPr>
    <w:rPr>
      <w:rFonts w:ascii="Calibri" w:hAnsi="Calibri" w:eastAsia="Times New Roman" w:cs="Calibri"/>
      <w:color w:val="000000"/>
      <w:sz w:val="24"/>
      <w:szCs w:val="24"/>
      <w:lang w:val="en-US" w:eastAsia="en-CA"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2024-05-28T03:08:00Z</dcterms:created>
  <dc:creator>Author</dc:creator>
  <cp:lastModifiedBy>Author</cp:lastModifiedBy>
  <dcterms:modified xsi:type="dcterms:W3CDTF">2025-10-29T10:19:07Z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9585734D9167DA7AB354C9661D9C765B_43</vt:lpwstr>
  </property>
</Properties>
</file>