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AF5D4" w14:textId="180FEBB5" w:rsidR="00BB6B8D" w:rsidRDefault="001F3925" w:rsidP="0022413B">
      <w:pPr>
        <w:spacing w:line="360" w:lineRule="auto"/>
        <w:rPr>
          <w:rFonts w:ascii="Times New Roman" w:hAnsi="Times New Roman" w:cs="Times New Roman"/>
          <w:sz w:val="24"/>
          <w:szCs w:val="28"/>
          <w:lang w:val="en-US"/>
        </w:rPr>
      </w:pPr>
      <w:r w:rsidRPr="001F3925">
        <w:rPr>
          <w:rFonts w:ascii="Arial" w:hAnsi="Arial" w:cs="Arial"/>
          <w:b/>
          <w:bCs/>
          <w:sz w:val="28"/>
          <w:szCs w:val="32"/>
          <w:lang w:val="en-US"/>
        </w:rPr>
        <w:t>Appendix C. Per-Protocol Results and Age Adjustments</w:t>
      </w:r>
    </w:p>
    <w:p w14:paraId="6350F852" w14:textId="77777777" w:rsidR="001F3925" w:rsidRDefault="001F3925" w:rsidP="0022413B">
      <w:pPr>
        <w:spacing w:line="360" w:lineRule="auto"/>
        <w:rPr>
          <w:rFonts w:ascii="Times New Roman" w:hAnsi="Times New Roman" w:cs="Times New Roman"/>
          <w:b/>
          <w:bCs/>
          <w:sz w:val="24"/>
          <w:szCs w:val="28"/>
          <w:lang w:val="en-US"/>
        </w:rPr>
      </w:pPr>
    </w:p>
    <w:p w14:paraId="372EA3A5" w14:textId="602AC192" w:rsidR="00341B85" w:rsidRPr="000F5049" w:rsidRDefault="008E482E" w:rsidP="0022413B">
      <w:pPr>
        <w:spacing w:line="360" w:lineRule="auto"/>
        <w:rPr>
          <w:rFonts w:ascii="Times New Roman" w:hAnsi="Times New Roman" w:cs="Times New Roman"/>
          <w:b/>
          <w:bCs/>
          <w:sz w:val="24"/>
          <w:szCs w:val="28"/>
          <w:lang w:val="en-US"/>
        </w:rPr>
      </w:pPr>
      <w:r w:rsidRPr="000F5049">
        <w:rPr>
          <w:rFonts w:ascii="Times New Roman" w:hAnsi="Times New Roman" w:cs="Times New Roman"/>
          <w:b/>
          <w:bCs/>
          <w:sz w:val="24"/>
          <w:szCs w:val="28"/>
          <w:lang w:val="en-US"/>
        </w:rPr>
        <w:t>Effects on</w:t>
      </w:r>
      <w:r w:rsidR="003D1A88" w:rsidRPr="000F5049">
        <w:rPr>
          <w:rFonts w:ascii="Times New Roman" w:hAnsi="Times New Roman" w:cs="Times New Roman"/>
          <w:b/>
          <w:bCs/>
          <w:sz w:val="24"/>
          <w:szCs w:val="28"/>
          <w:lang w:val="en-US"/>
        </w:rPr>
        <w:t xml:space="preserve"> muscle function and </w:t>
      </w:r>
      <w:r w:rsidR="000F5049" w:rsidRPr="000F5049">
        <w:rPr>
          <w:rFonts w:ascii="Times New Roman" w:hAnsi="Times New Roman" w:cs="Times New Roman"/>
          <w:b/>
          <w:bCs/>
          <w:sz w:val="24"/>
          <w:szCs w:val="28"/>
          <w:lang w:val="en-US"/>
        </w:rPr>
        <w:t>mobility</w:t>
      </w:r>
    </w:p>
    <w:p w14:paraId="2FEA12FC" w14:textId="635B0BD0" w:rsidR="008E482E" w:rsidRDefault="008E482E" w:rsidP="0022413B">
      <w:pPr>
        <w:spacing w:line="360" w:lineRule="auto"/>
        <w:rPr>
          <w:rFonts w:ascii="Times New Roman" w:hAnsi="Times New Roman" w:cs="Times New Roman"/>
          <w:sz w:val="24"/>
          <w:szCs w:val="28"/>
          <w:lang w:val="en-US"/>
        </w:rPr>
      </w:pPr>
      <w:r w:rsidRPr="008E482E">
        <w:rPr>
          <w:rFonts w:ascii="Times New Roman" w:hAnsi="Times New Roman" w:cs="Times New Roman"/>
          <w:sz w:val="24"/>
          <w:szCs w:val="28"/>
          <w:lang w:val="en-US"/>
        </w:rPr>
        <w:t xml:space="preserve">The PP analysis revealed some differences compared to the results from the ITT analysis (see Table 3). The 30-s sit-to-stand was significant in the DME group, increasing from +2.6% to +6.3% (p=0.002). In the </w:t>
      </w:r>
      <w:r w:rsidR="00DC3E7E">
        <w:rPr>
          <w:rFonts w:ascii="Times New Roman" w:hAnsi="Times New Roman" w:cs="Times New Roman"/>
          <w:sz w:val="24"/>
          <w:szCs w:val="28"/>
          <w:lang w:val="en-US"/>
        </w:rPr>
        <w:t>OS</w:t>
      </w:r>
      <w:r w:rsidRPr="008E482E">
        <w:rPr>
          <w:rFonts w:ascii="Times New Roman" w:hAnsi="Times New Roman" w:cs="Times New Roman"/>
          <w:sz w:val="24"/>
          <w:szCs w:val="28"/>
          <w:lang w:val="en-US"/>
        </w:rPr>
        <w:t xml:space="preserve"> group, 50 sit-to-stand speed was no longer significant, changing from +10.1% to -5.5% (p=0.481). Additionally, the DME group showed greater improvements in back strength (+20.1% vs. +14.8%), 50 sit-to-stand speed (+24.5% vs. +5.9%) compared to the ITT analysis. Other outcomes did not differ considerably from the ITT analysis. The linear regression showed that older age at baseline was significantly associated with lower muscle strength and mobility performance in several outcomes (e.g., grip strength, back extensor strength, and gait speed; p&lt;0.05). However, adjusting for age did not alter the significance of the main findings. No significant interaction between treatment and age was found.</w:t>
      </w:r>
    </w:p>
    <w:p w14:paraId="3FB4DE74" w14:textId="77777777" w:rsidR="000F5049" w:rsidRDefault="000F5049" w:rsidP="0022413B">
      <w:pPr>
        <w:spacing w:line="360" w:lineRule="auto"/>
        <w:rPr>
          <w:rFonts w:ascii="Times New Roman" w:hAnsi="Times New Roman" w:cs="Times New Roman"/>
          <w:sz w:val="24"/>
          <w:szCs w:val="28"/>
          <w:lang w:val="en-US"/>
        </w:rPr>
      </w:pPr>
    </w:p>
    <w:p w14:paraId="1EA4C535" w14:textId="4CDC9E6A" w:rsidR="000F5049" w:rsidRPr="005B5E1B" w:rsidRDefault="000F5049" w:rsidP="0022413B">
      <w:pPr>
        <w:spacing w:line="360" w:lineRule="auto"/>
        <w:rPr>
          <w:rFonts w:ascii="Times New Roman" w:hAnsi="Times New Roman" w:cs="Times New Roman"/>
          <w:b/>
          <w:bCs/>
          <w:sz w:val="24"/>
          <w:szCs w:val="28"/>
          <w:lang w:val="en-US"/>
        </w:rPr>
      </w:pPr>
      <w:r w:rsidRPr="005B5E1B">
        <w:rPr>
          <w:rFonts w:ascii="Times New Roman" w:hAnsi="Times New Roman" w:cs="Times New Roman"/>
          <w:b/>
          <w:bCs/>
          <w:sz w:val="24"/>
          <w:szCs w:val="28"/>
          <w:lang w:val="en-US"/>
        </w:rPr>
        <w:t>Effects on balance</w:t>
      </w:r>
    </w:p>
    <w:p w14:paraId="773CF84E" w14:textId="2CF46779" w:rsidR="00A1418D" w:rsidRDefault="005B5E1B" w:rsidP="0022413B">
      <w:pPr>
        <w:spacing w:line="360" w:lineRule="auto"/>
        <w:rPr>
          <w:rFonts w:ascii="Times New Roman" w:hAnsi="Times New Roman" w:cs="Times New Roman"/>
          <w:sz w:val="24"/>
          <w:szCs w:val="28"/>
          <w:lang w:val="en-US"/>
        </w:rPr>
        <w:sectPr w:rsidR="00A1418D">
          <w:pgSz w:w="11906" w:h="16838"/>
          <w:pgMar w:top="1417" w:right="1417" w:bottom="1417" w:left="1417" w:header="708" w:footer="708" w:gutter="0"/>
          <w:cols w:space="708"/>
          <w:docGrid w:linePitch="360"/>
        </w:sectPr>
      </w:pPr>
      <w:r w:rsidRPr="005B5E1B">
        <w:rPr>
          <w:rFonts w:ascii="Times New Roman" w:hAnsi="Times New Roman" w:cs="Times New Roman"/>
          <w:sz w:val="24"/>
          <w:szCs w:val="28"/>
          <w:lang w:val="en-US"/>
        </w:rPr>
        <w:t xml:space="preserve">The PP analysis revealed a slightly higher percentage 10.1% (p=0.001) in tandem walking forward for the </w:t>
      </w:r>
      <w:r w:rsidR="00DC3E7E">
        <w:rPr>
          <w:rFonts w:ascii="Times New Roman" w:hAnsi="Times New Roman" w:cs="Times New Roman"/>
          <w:sz w:val="24"/>
          <w:szCs w:val="28"/>
          <w:lang w:val="en-US"/>
        </w:rPr>
        <w:t>OS</w:t>
      </w:r>
      <w:r w:rsidRPr="005B5E1B">
        <w:rPr>
          <w:rFonts w:ascii="Times New Roman" w:hAnsi="Times New Roman" w:cs="Times New Roman"/>
          <w:sz w:val="24"/>
          <w:szCs w:val="28"/>
          <w:lang w:val="en-US"/>
        </w:rPr>
        <w:t xml:space="preserve"> group. The DME group showed a lower percentage</w:t>
      </w:r>
      <w:r w:rsidR="00EB2BC8">
        <w:rPr>
          <w:rFonts w:ascii="Times New Roman" w:hAnsi="Times New Roman" w:cs="Times New Roman"/>
          <w:sz w:val="24"/>
          <w:szCs w:val="28"/>
          <w:lang w:val="en-US"/>
        </w:rPr>
        <w:t>,</w:t>
      </w:r>
      <w:r w:rsidRPr="005B5E1B">
        <w:rPr>
          <w:rFonts w:ascii="Times New Roman" w:hAnsi="Times New Roman" w:cs="Times New Roman"/>
          <w:sz w:val="24"/>
          <w:szCs w:val="28"/>
          <w:lang w:val="en-US"/>
        </w:rPr>
        <w:t xml:space="preserve"> 8.5% (p=0.013)</w:t>
      </w:r>
      <w:r w:rsidR="00EB2BC8">
        <w:rPr>
          <w:rFonts w:ascii="Times New Roman" w:hAnsi="Times New Roman" w:cs="Times New Roman"/>
          <w:sz w:val="24"/>
          <w:szCs w:val="28"/>
          <w:lang w:val="en-US"/>
        </w:rPr>
        <w:t>,</w:t>
      </w:r>
      <w:r w:rsidRPr="005B5E1B">
        <w:rPr>
          <w:rFonts w:ascii="Times New Roman" w:hAnsi="Times New Roman" w:cs="Times New Roman"/>
          <w:sz w:val="24"/>
          <w:szCs w:val="28"/>
          <w:lang w:val="en-US"/>
        </w:rPr>
        <w:t xml:space="preserve"> in OLST (eyes open) on the right leg. However, a significant </w:t>
      </w:r>
      <w:proofErr w:type="gramStart"/>
      <w:r w:rsidRPr="005B5E1B">
        <w:rPr>
          <w:rFonts w:ascii="Times New Roman" w:hAnsi="Times New Roman" w:cs="Times New Roman"/>
          <w:sz w:val="24"/>
          <w:szCs w:val="28"/>
          <w:lang w:val="en-US"/>
        </w:rPr>
        <w:t>between-group difference</w:t>
      </w:r>
      <w:proofErr w:type="gramEnd"/>
      <w:r w:rsidRPr="005B5E1B">
        <w:rPr>
          <w:rFonts w:ascii="Times New Roman" w:hAnsi="Times New Roman" w:cs="Times New Roman"/>
          <w:sz w:val="24"/>
          <w:szCs w:val="28"/>
          <w:lang w:val="en-US"/>
        </w:rPr>
        <w:t xml:space="preserve"> still favored the DME group. Other outcomes did not differ significantly from the ITT analysis. Linear regression revealed that older baseline age correlated with poorer balance across all tests. However, age adjustment did not impact the main findings' significance. No statistically significant interaction between treatment and age was found except for tandem standing, eyes open and tandem walking (forward). </w:t>
      </w:r>
      <w:r w:rsidR="0014645A" w:rsidRPr="0014645A">
        <w:rPr>
          <w:rFonts w:ascii="Times New Roman" w:hAnsi="Times New Roman" w:cs="Times New Roman"/>
          <w:sz w:val="24"/>
          <w:szCs w:val="28"/>
          <w:lang w:val="en-US"/>
        </w:rPr>
        <w:t>For tandem standing (eyes open), performance declined by 0.95 seconds per year of age, while for tandem walking forward, performance decreased by 0.26 correct steps per year of age.</w:t>
      </w:r>
    </w:p>
    <w:p w14:paraId="42F857BA" w14:textId="77777777" w:rsidR="00DA38B9" w:rsidRPr="0022413B" w:rsidRDefault="00DA38B9" w:rsidP="0022413B">
      <w:pPr>
        <w:spacing w:line="360" w:lineRule="auto"/>
        <w:rPr>
          <w:rFonts w:ascii="Times New Roman" w:hAnsi="Times New Roman" w:cs="Times New Roman"/>
          <w:sz w:val="24"/>
          <w:szCs w:val="28"/>
          <w:lang w:val="en-US"/>
        </w:rPr>
      </w:pPr>
    </w:p>
    <w:sectPr w:rsidR="00DA38B9" w:rsidRPr="0022413B" w:rsidSect="00A1418D">
      <w:pgSz w:w="16838" w:h="11906" w:orient="landscape"/>
      <w:pgMar w:top="1276"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M Sans">
    <w:panose1 w:val="00000000000000000000"/>
    <w:charset w:val="00"/>
    <w:family w:val="auto"/>
    <w:pitch w:val="variable"/>
    <w:sig w:usb0="8000002F" w:usb1="4000204B" w:usb2="00000000" w:usb3="00000000" w:csb0="00000093"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13B"/>
    <w:rsid w:val="000F5049"/>
    <w:rsid w:val="001214C2"/>
    <w:rsid w:val="00132B92"/>
    <w:rsid w:val="0014645A"/>
    <w:rsid w:val="001A1E5B"/>
    <w:rsid w:val="001B5CF0"/>
    <w:rsid w:val="001F3925"/>
    <w:rsid w:val="0022413B"/>
    <w:rsid w:val="002A0A00"/>
    <w:rsid w:val="002C653D"/>
    <w:rsid w:val="00326EF9"/>
    <w:rsid w:val="00341B85"/>
    <w:rsid w:val="003D1A88"/>
    <w:rsid w:val="005B5E1B"/>
    <w:rsid w:val="0066794E"/>
    <w:rsid w:val="007D41AA"/>
    <w:rsid w:val="008541F1"/>
    <w:rsid w:val="008B1D42"/>
    <w:rsid w:val="008B4F59"/>
    <w:rsid w:val="008C507C"/>
    <w:rsid w:val="008E482E"/>
    <w:rsid w:val="009F2F63"/>
    <w:rsid w:val="00A1418D"/>
    <w:rsid w:val="00B15289"/>
    <w:rsid w:val="00B460DD"/>
    <w:rsid w:val="00BB6B8D"/>
    <w:rsid w:val="00C56422"/>
    <w:rsid w:val="00CC76DE"/>
    <w:rsid w:val="00D75076"/>
    <w:rsid w:val="00DA38B9"/>
    <w:rsid w:val="00DC3E7E"/>
    <w:rsid w:val="00E434D5"/>
    <w:rsid w:val="00E43849"/>
    <w:rsid w:val="00EB2BC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1BE64"/>
  <w15:chartTrackingRefBased/>
  <w15:docId w15:val="{9CE9C072-D1FD-478C-8F8A-A2F60C2A6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M Sans" w:eastAsiaTheme="minorHAnsi" w:hAnsi="DM Sans" w:cstheme="minorBidi"/>
        <w:sz w:val="22"/>
        <w:szCs w:val="24"/>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1E5B"/>
  </w:style>
  <w:style w:type="paragraph" w:styleId="Rubrik1">
    <w:name w:val="heading 1"/>
    <w:basedOn w:val="Normal"/>
    <w:next w:val="Normal"/>
    <w:link w:val="Rubrik1Char"/>
    <w:uiPriority w:val="9"/>
    <w:qFormat/>
    <w:rsid w:val="00D75076"/>
    <w:pPr>
      <w:keepNext/>
      <w:keepLines/>
      <w:spacing w:before="360" w:after="80"/>
      <w:outlineLvl w:val="0"/>
    </w:pPr>
    <w:rPr>
      <w:rFonts w:eastAsiaTheme="majorEastAsia" w:cstheme="majorBidi"/>
      <w:color w:val="0070C0"/>
      <w:sz w:val="32"/>
      <w:szCs w:val="40"/>
    </w:rPr>
  </w:style>
  <w:style w:type="paragraph" w:styleId="Rubrik2">
    <w:name w:val="heading 2"/>
    <w:basedOn w:val="Normal"/>
    <w:next w:val="Normal"/>
    <w:link w:val="Rubrik2Char"/>
    <w:uiPriority w:val="9"/>
    <w:semiHidden/>
    <w:unhideWhenUsed/>
    <w:qFormat/>
    <w:rsid w:val="00D75076"/>
    <w:pPr>
      <w:keepNext/>
      <w:keepLines/>
      <w:spacing w:before="160" w:after="80"/>
      <w:outlineLvl w:val="1"/>
    </w:pPr>
    <w:rPr>
      <w:rFonts w:eastAsiaTheme="majorEastAsia" w:cstheme="majorBidi"/>
      <w:color w:val="153D63" w:themeColor="text2" w:themeTint="E6"/>
      <w:sz w:val="28"/>
      <w:szCs w:val="32"/>
    </w:rPr>
  </w:style>
  <w:style w:type="paragraph" w:styleId="Rubrik3">
    <w:name w:val="heading 3"/>
    <w:basedOn w:val="Normal"/>
    <w:next w:val="Normal"/>
    <w:link w:val="Rubrik3Char"/>
    <w:uiPriority w:val="9"/>
    <w:semiHidden/>
    <w:unhideWhenUsed/>
    <w:qFormat/>
    <w:rsid w:val="0022413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22413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Rubrik5">
    <w:name w:val="heading 5"/>
    <w:basedOn w:val="Normal"/>
    <w:next w:val="Normal"/>
    <w:link w:val="Rubrik5Char"/>
    <w:uiPriority w:val="9"/>
    <w:semiHidden/>
    <w:unhideWhenUsed/>
    <w:qFormat/>
    <w:rsid w:val="0022413B"/>
    <w:pPr>
      <w:keepNext/>
      <w:keepLines/>
      <w:spacing w:before="80" w:after="40"/>
      <w:outlineLvl w:val="4"/>
    </w:pPr>
    <w:rPr>
      <w:rFonts w:asciiTheme="minorHAnsi" w:eastAsiaTheme="majorEastAsia" w:hAnsiTheme="minorHAnsi" w:cstheme="majorBidi"/>
      <w:color w:val="0F4761" w:themeColor="accent1" w:themeShade="BF"/>
    </w:rPr>
  </w:style>
  <w:style w:type="paragraph" w:styleId="Rubrik6">
    <w:name w:val="heading 6"/>
    <w:basedOn w:val="Normal"/>
    <w:next w:val="Normal"/>
    <w:link w:val="Rubrik6Char"/>
    <w:uiPriority w:val="9"/>
    <w:semiHidden/>
    <w:unhideWhenUsed/>
    <w:qFormat/>
    <w:rsid w:val="0022413B"/>
    <w:pPr>
      <w:keepNext/>
      <w:keepLines/>
      <w:spacing w:before="40" w:after="0"/>
      <w:outlineLvl w:val="5"/>
    </w:pPr>
    <w:rPr>
      <w:rFonts w:asciiTheme="minorHAnsi" w:eastAsiaTheme="majorEastAsia" w:hAnsiTheme="minorHAnsi" w:cstheme="majorBidi"/>
      <w:i/>
      <w:iCs/>
      <w:color w:val="595959" w:themeColor="text1" w:themeTint="A6"/>
    </w:rPr>
  </w:style>
  <w:style w:type="paragraph" w:styleId="Rubrik7">
    <w:name w:val="heading 7"/>
    <w:basedOn w:val="Normal"/>
    <w:next w:val="Normal"/>
    <w:link w:val="Rubrik7Char"/>
    <w:uiPriority w:val="9"/>
    <w:semiHidden/>
    <w:unhideWhenUsed/>
    <w:qFormat/>
    <w:rsid w:val="0022413B"/>
    <w:pPr>
      <w:keepNext/>
      <w:keepLines/>
      <w:spacing w:before="40" w:after="0"/>
      <w:outlineLvl w:val="6"/>
    </w:pPr>
    <w:rPr>
      <w:rFonts w:asciiTheme="minorHAnsi" w:eastAsiaTheme="majorEastAsia" w:hAnsiTheme="minorHAnsi" w:cstheme="majorBidi"/>
      <w:color w:val="595959" w:themeColor="text1" w:themeTint="A6"/>
    </w:rPr>
  </w:style>
  <w:style w:type="paragraph" w:styleId="Rubrik8">
    <w:name w:val="heading 8"/>
    <w:basedOn w:val="Normal"/>
    <w:next w:val="Normal"/>
    <w:link w:val="Rubrik8Char"/>
    <w:uiPriority w:val="9"/>
    <w:semiHidden/>
    <w:unhideWhenUsed/>
    <w:qFormat/>
    <w:rsid w:val="0022413B"/>
    <w:pPr>
      <w:keepNext/>
      <w:keepLines/>
      <w:spacing w:after="0"/>
      <w:outlineLvl w:val="7"/>
    </w:pPr>
    <w:rPr>
      <w:rFonts w:asciiTheme="minorHAnsi" w:eastAsiaTheme="majorEastAsia" w:hAnsiTheme="minorHAnsi" w:cstheme="majorBidi"/>
      <w:i/>
      <w:iCs/>
      <w:color w:val="272727" w:themeColor="text1" w:themeTint="D8"/>
    </w:rPr>
  </w:style>
  <w:style w:type="paragraph" w:styleId="Rubrik9">
    <w:name w:val="heading 9"/>
    <w:basedOn w:val="Normal"/>
    <w:next w:val="Normal"/>
    <w:link w:val="Rubrik9Char"/>
    <w:uiPriority w:val="9"/>
    <w:semiHidden/>
    <w:unhideWhenUsed/>
    <w:qFormat/>
    <w:rsid w:val="0022413B"/>
    <w:pPr>
      <w:keepNext/>
      <w:keepLines/>
      <w:spacing w:after="0"/>
      <w:outlineLvl w:val="8"/>
    </w:pPr>
    <w:rPr>
      <w:rFonts w:asciiTheme="minorHAnsi" w:eastAsiaTheme="majorEastAsia" w:hAnsiTheme="minorHAnsi"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uiPriority w:val="1"/>
    <w:qFormat/>
    <w:rsid w:val="00D75076"/>
    <w:pPr>
      <w:spacing w:after="0" w:line="240" w:lineRule="auto"/>
    </w:pPr>
  </w:style>
  <w:style w:type="character" w:customStyle="1" w:styleId="Rubrik1Char">
    <w:name w:val="Rubrik 1 Char"/>
    <w:basedOn w:val="Standardstycketeckensnitt"/>
    <w:link w:val="Rubrik1"/>
    <w:uiPriority w:val="9"/>
    <w:rsid w:val="00D75076"/>
    <w:rPr>
      <w:rFonts w:eastAsiaTheme="majorEastAsia" w:cstheme="majorBidi"/>
      <w:color w:val="0070C0"/>
      <w:sz w:val="32"/>
      <w:szCs w:val="40"/>
    </w:rPr>
  </w:style>
  <w:style w:type="character" w:customStyle="1" w:styleId="Rubrik2Char">
    <w:name w:val="Rubrik 2 Char"/>
    <w:basedOn w:val="Standardstycketeckensnitt"/>
    <w:link w:val="Rubrik2"/>
    <w:uiPriority w:val="9"/>
    <w:semiHidden/>
    <w:rsid w:val="00D75076"/>
    <w:rPr>
      <w:rFonts w:eastAsiaTheme="majorEastAsia" w:cstheme="majorBidi"/>
      <w:color w:val="153D63" w:themeColor="text2" w:themeTint="E6"/>
      <w:sz w:val="28"/>
      <w:szCs w:val="32"/>
    </w:rPr>
  </w:style>
  <w:style w:type="character" w:customStyle="1" w:styleId="Rubrik3Char">
    <w:name w:val="Rubrik 3 Char"/>
    <w:basedOn w:val="Standardstycketeckensnitt"/>
    <w:link w:val="Rubrik3"/>
    <w:uiPriority w:val="9"/>
    <w:semiHidden/>
    <w:rsid w:val="0022413B"/>
    <w:rPr>
      <w:rFonts w:asciiTheme="minorHAnsi" w:eastAsiaTheme="majorEastAsia" w:hAnsiTheme="minorHAnsi"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22413B"/>
    <w:rPr>
      <w:rFonts w:asciiTheme="minorHAnsi" w:eastAsiaTheme="majorEastAsia" w:hAnsiTheme="minorHAnsi" w:cstheme="majorBidi"/>
      <w:i/>
      <w:iCs/>
      <w:color w:val="0F4761" w:themeColor="accent1" w:themeShade="BF"/>
    </w:rPr>
  </w:style>
  <w:style w:type="character" w:customStyle="1" w:styleId="Rubrik5Char">
    <w:name w:val="Rubrik 5 Char"/>
    <w:basedOn w:val="Standardstycketeckensnitt"/>
    <w:link w:val="Rubrik5"/>
    <w:uiPriority w:val="9"/>
    <w:semiHidden/>
    <w:rsid w:val="0022413B"/>
    <w:rPr>
      <w:rFonts w:asciiTheme="minorHAnsi" w:eastAsiaTheme="majorEastAsia" w:hAnsiTheme="minorHAnsi" w:cstheme="majorBidi"/>
      <w:color w:val="0F4761" w:themeColor="accent1" w:themeShade="BF"/>
    </w:rPr>
  </w:style>
  <w:style w:type="character" w:customStyle="1" w:styleId="Rubrik6Char">
    <w:name w:val="Rubrik 6 Char"/>
    <w:basedOn w:val="Standardstycketeckensnitt"/>
    <w:link w:val="Rubrik6"/>
    <w:uiPriority w:val="9"/>
    <w:semiHidden/>
    <w:rsid w:val="0022413B"/>
    <w:rPr>
      <w:rFonts w:asciiTheme="minorHAnsi" w:eastAsiaTheme="majorEastAsia" w:hAnsiTheme="minorHAnsi" w:cstheme="majorBidi"/>
      <w:i/>
      <w:iCs/>
      <w:color w:val="595959" w:themeColor="text1" w:themeTint="A6"/>
    </w:rPr>
  </w:style>
  <w:style w:type="character" w:customStyle="1" w:styleId="Rubrik7Char">
    <w:name w:val="Rubrik 7 Char"/>
    <w:basedOn w:val="Standardstycketeckensnitt"/>
    <w:link w:val="Rubrik7"/>
    <w:uiPriority w:val="9"/>
    <w:semiHidden/>
    <w:rsid w:val="0022413B"/>
    <w:rPr>
      <w:rFonts w:asciiTheme="minorHAnsi" w:eastAsiaTheme="majorEastAsia" w:hAnsiTheme="minorHAnsi" w:cstheme="majorBidi"/>
      <w:color w:val="595959" w:themeColor="text1" w:themeTint="A6"/>
    </w:rPr>
  </w:style>
  <w:style w:type="character" w:customStyle="1" w:styleId="Rubrik8Char">
    <w:name w:val="Rubrik 8 Char"/>
    <w:basedOn w:val="Standardstycketeckensnitt"/>
    <w:link w:val="Rubrik8"/>
    <w:uiPriority w:val="9"/>
    <w:semiHidden/>
    <w:rsid w:val="0022413B"/>
    <w:rPr>
      <w:rFonts w:asciiTheme="minorHAnsi" w:eastAsiaTheme="majorEastAsia" w:hAnsiTheme="minorHAnsi" w:cstheme="majorBidi"/>
      <w:i/>
      <w:iCs/>
      <w:color w:val="272727" w:themeColor="text1" w:themeTint="D8"/>
    </w:rPr>
  </w:style>
  <w:style w:type="character" w:customStyle="1" w:styleId="Rubrik9Char">
    <w:name w:val="Rubrik 9 Char"/>
    <w:basedOn w:val="Standardstycketeckensnitt"/>
    <w:link w:val="Rubrik9"/>
    <w:uiPriority w:val="9"/>
    <w:semiHidden/>
    <w:rsid w:val="0022413B"/>
    <w:rPr>
      <w:rFonts w:asciiTheme="minorHAnsi" w:eastAsiaTheme="majorEastAsia" w:hAnsiTheme="minorHAnsi" w:cstheme="majorBidi"/>
      <w:color w:val="272727" w:themeColor="text1" w:themeTint="D8"/>
    </w:rPr>
  </w:style>
  <w:style w:type="paragraph" w:styleId="Rubrik">
    <w:name w:val="Title"/>
    <w:basedOn w:val="Normal"/>
    <w:next w:val="Normal"/>
    <w:link w:val="RubrikChar"/>
    <w:uiPriority w:val="10"/>
    <w:qFormat/>
    <w:rsid w:val="002241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22413B"/>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22413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22413B"/>
    <w:rPr>
      <w:rFonts w:asciiTheme="minorHAnsi" w:eastAsiaTheme="majorEastAsia" w:hAnsiTheme="minorHAnsi" w:cstheme="majorBidi"/>
      <w:color w:val="595959" w:themeColor="text1" w:themeTint="A6"/>
      <w:spacing w:val="15"/>
      <w:sz w:val="28"/>
      <w:szCs w:val="28"/>
    </w:rPr>
  </w:style>
  <w:style w:type="paragraph" w:styleId="Citat">
    <w:name w:val="Quote"/>
    <w:basedOn w:val="Normal"/>
    <w:next w:val="Normal"/>
    <w:link w:val="CitatChar"/>
    <w:uiPriority w:val="29"/>
    <w:qFormat/>
    <w:rsid w:val="0022413B"/>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22413B"/>
    <w:rPr>
      <w:i/>
      <w:iCs/>
      <w:color w:val="404040" w:themeColor="text1" w:themeTint="BF"/>
    </w:rPr>
  </w:style>
  <w:style w:type="paragraph" w:styleId="Liststycke">
    <w:name w:val="List Paragraph"/>
    <w:basedOn w:val="Normal"/>
    <w:uiPriority w:val="34"/>
    <w:qFormat/>
    <w:rsid w:val="0022413B"/>
    <w:pPr>
      <w:ind w:left="720"/>
      <w:contextualSpacing/>
    </w:pPr>
  </w:style>
  <w:style w:type="character" w:styleId="Starkbetoning">
    <w:name w:val="Intense Emphasis"/>
    <w:basedOn w:val="Standardstycketeckensnitt"/>
    <w:uiPriority w:val="21"/>
    <w:qFormat/>
    <w:rsid w:val="0022413B"/>
    <w:rPr>
      <w:i/>
      <w:iCs/>
      <w:color w:val="0F4761" w:themeColor="accent1" w:themeShade="BF"/>
    </w:rPr>
  </w:style>
  <w:style w:type="paragraph" w:styleId="Starktcitat">
    <w:name w:val="Intense Quote"/>
    <w:basedOn w:val="Normal"/>
    <w:next w:val="Normal"/>
    <w:link w:val="StarktcitatChar"/>
    <w:uiPriority w:val="30"/>
    <w:qFormat/>
    <w:rsid w:val="002241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22413B"/>
    <w:rPr>
      <w:i/>
      <w:iCs/>
      <w:color w:val="0F4761" w:themeColor="accent1" w:themeShade="BF"/>
    </w:rPr>
  </w:style>
  <w:style w:type="character" w:styleId="Starkreferens">
    <w:name w:val="Intense Reference"/>
    <w:basedOn w:val="Standardstycketeckensnitt"/>
    <w:uiPriority w:val="32"/>
    <w:qFormat/>
    <w:rsid w:val="0022413B"/>
    <w:rPr>
      <w:b/>
      <w:bCs/>
      <w:smallCaps/>
      <w:color w:val="0F4761" w:themeColor="accent1" w:themeShade="BF"/>
      <w:spacing w:val="5"/>
    </w:rPr>
  </w:style>
  <w:style w:type="table" w:customStyle="1" w:styleId="Tabellrutnt1">
    <w:name w:val="Tabellrutnät1"/>
    <w:basedOn w:val="Normaltabell"/>
    <w:next w:val="Tabellrutnt"/>
    <w:uiPriority w:val="39"/>
    <w:rsid w:val="00A1418D"/>
    <w:pPr>
      <w:spacing w:after="0" w:line="240" w:lineRule="auto"/>
    </w:pPr>
    <w:rPr>
      <w:rFonts w:ascii="Aptos" w:hAnsi="Aptos"/>
      <w:kern w:val="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nt">
    <w:name w:val="Table Grid"/>
    <w:basedOn w:val="Normaltabell"/>
    <w:uiPriority w:val="39"/>
    <w:rsid w:val="00A141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464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298</Words>
  <Characters>1580</Characters>
  <Application>Microsoft Office Word</Application>
  <DocSecurity>0</DocSecurity>
  <Lines>13</Lines>
  <Paragraphs>3</Paragraphs>
  <ScaleCrop>false</ScaleCrop>
  <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Lindberg</dc:creator>
  <cp:keywords/>
  <dc:description/>
  <cp:lastModifiedBy>Peter Lindberg</cp:lastModifiedBy>
  <cp:revision>24</cp:revision>
  <dcterms:created xsi:type="dcterms:W3CDTF">2025-07-28T07:18:00Z</dcterms:created>
  <dcterms:modified xsi:type="dcterms:W3CDTF">2026-05-04T10:59:00Z</dcterms:modified>
</cp:coreProperties>
</file>