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8D4C" w14:textId="77777777" w:rsidR="00FF64EF" w:rsidRPr="00FF64EF" w:rsidRDefault="00FF64EF" w:rsidP="00FF64EF">
      <w:pPr>
        <w:spacing w:after="0" w:line="240" w:lineRule="auto"/>
        <w:jc w:val="center"/>
        <w:rPr>
          <w:rFonts w:ascii="Times New Roman" w:eastAsia="ＭＳ 明朝" w:hAnsi="Times New Roman" w:cs="Times New Roman"/>
          <w:b/>
          <w:bCs/>
          <w:smallCaps/>
          <w:color w:val="0E101A"/>
          <w:kern w:val="0"/>
          <w:sz w:val="28"/>
          <w:szCs w:val="28"/>
          <w:lang w:val="en-GB" w:eastAsia="en-US"/>
          <w14:ligatures w14:val="none"/>
        </w:rPr>
      </w:pPr>
      <w:bookmarkStart w:id="0" w:name="_Hlk195741068"/>
      <w:r w:rsidRPr="00FF64EF">
        <w:rPr>
          <w:rFonts w:ascii="Times New Roman" w:eastAsia="ＭＳ 明朝" w:hAnsi="Times New Roman" w:cs="Times New Roman"/>
          <w:b/>
          <w:bCs/>
          <w:smallCaps/>
          <w:color w:val="0E101A"/>
          <w:kern w:val="0"/>
          <w:sz w:val="28"/>
          <w:szCs w:val="28"/>
          <w:lang w:val="en-GB" w:eastAsia="en-US"/>
          <w14:ligatures w14:val="none"/>
        </w:rPr>
        <w:t>Supplementary Data</w:t>
      </w:r>
    </w:p>
    <w:p w14:paraId="34BB56D4" w14:textId="77777777" w:rsidR="00FF64EF" w:rsidRPr="00FF64EF" w:rsidRDefault="00FF64EF" w:rsidP="00FF64EF">
      <w:pPr>
        <w:spacing w:after="0" w:line="240" w:lineRule="auto"/>
        <w:jc w:val="center"/>
        <w:rPr>
          <w:rFonts w:ascii="Times New Roman" w:eastAsia="ＭＳ 明朝" w:hAnsi="Times New Roman" w:cs="Times New Roman"/>
          <w:b/>
          <w:bCs/>
          <w:smallCaps/>
          <w:color w:val="0E101A"/>
          <w:kern w:val="0"/>
          <w:sz w:val="28"/>
          <w:szCs w:val="28"/>
          <w:lang w:val="en-GB" w:eastAsia="en-US"/>
          <w14:ligatures w14:val="none"/>
        </w:rPr>
      </w:pPr>
    </w:p>
    <w:p w14:paraId="11FEE207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color w:val="0E101A"/>
          <w:kern w:val="0"/>
          <w:lang w:val="en-GB" w:eastAsia="en-US"/>
          <w14:ligatures w14:val="none"/>
        </w:rPr>
        <w:t>Supplement to:</w:t>
      </w:r>
      <w:r w:rsidRPr="00FF64EF">
        <w:rPr>
          <w:rFonts w:ascii="Times New Roman" w:eastAsia="ＭＳ 明朝" w:hAnsi="Times New Roman" w:cs="Times New Roman"/>
          <w:b/>
          <w:bCs/>
          <w:color w:val="0E101A"/>
          <w:kern w:val="0"/>
          <w:lang w:val="en-GB"/>
          <w14:ligatures w14:val="none"/>
        </w:rPr>
        <w:t xml:space="preserve"> 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Trajectory of frailty among the older people in a community setting: a cohort study from the Shizuoka Kokuho Database</w:t>
      </w:r>
    </w:p>
    <w:p w14:paraId="7A31E64E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</w:pPr>
    </w:p>
    <w:p w14:paraId="675D2E47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>Table of contents</w:t>
      </w:r>
      <w:bookmarkEnd w:id="0"/>
    </w:p>
    <w:p w14:paraId="7CC54204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Supplementary 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F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igure 1. </w:t>
      </w:r>
      <w:r w:rsidRPr="00FF64EF"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  <w:t>Flow diagram of the enrolment of the study cohort</w:t>
      </w:r>
    </w:p>
    <w:p w14:paraId="368286B2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>Supplementary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 xml:space="preserve"> T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able 1. </w:t>
      </w:r>
      <w:r w:rsidRPr="00FF64EF">
        <w:rPr>
          <w:rFonts w:ascii="Times New Roman" w:eastAsia="ＭＳ 明朝" w:hAnsi="Times New Roman" w:cs="Times New Roman"/>
          <w:bCs/>
          <w:kern w:val="0"/>
          <w:lang w:eastAsia="en-US"/>
          <w14:ligatures w14:val="none"/>
        </w:rPr>
        <w:t>List of deficits included in the electronic Frailty Index (eFI)</w:t>
      </w:r>
    </w:p>
    <w:p w14:paraId="48761C3A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Supplementary 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>F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igure 2. 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>Timeline of the 12-month look-back period and frailty assessment periods</w:t>
      </w:r>
    </w:p>
    <w:p w14:paraId="7625B46F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color w:val="0E101A"/>
          <w:kern w:val="0"/>
          <w:lang w:val="en-GB" w:eastAsia="en-US"/>
          <w14:ligatures w14:val="none"/>
        </w:rPr>
        <w:t>Supplementary Figure 3.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 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Distribution of electronic Frailty Index (eFI) scores at each assessment time point</w:t>
      </w:r>
    </w:p>
    <w:p w14:paraId="1F87FE96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Supplementary 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T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able 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2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  <w:t xml:space="preserve"> Baseline characteristics </w:t>
      </w:r>
      <w:r w:rsidRPr="00FF64EF">
        <w:rPr>
          <w:rFonts w:ascii="Times New Roman" w:eastAsia="ＭＳ 明朝" w:hAnsi="Times New Roman" w:cs="Times New Roman"/>
          <w:bCs/>
          <w:kern w:val="0"/>
          <w:lang w:val="en-GB"/>
          <w14:ligatures w14:val="none"/>
        </w:rPr>
        <w:t>among individuals aged ≥85 years</w:t>
      </w:r>
    </w:p>
    <w:p w14:paraId="3F3E8880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Supplementary Figure 4. 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Crude frailty tra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>nsition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s over 6 years</w:t>
      </w:r>
    </w:p>
    <w:p w14:paraId="5D075F54" w14:textId="03F45A5B" w:rsidR="00FF64EF" w:rsidRPr="00250BC9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>Supplementary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 xml:space="preserve"> Table 3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. </w:t>
      </w:r>
      <w:r w:rsidR="00250BC9" w:rsidRPr="00EF0FB6">
        <w:rPr>
          <w:rFonts w:ascii="Times New Roman" w:eastAsia="ＭＳ 明朝" w:hAnsi="Times New Roman" w:cs="Times New Roman"/>
          <w:bCs/>
          <w:kern w:val="0"/>
          <w14:ligatures w14:val="none"/>
        </w:rPr>
        <w:t>Cumulative numbers of deaths and loss to follow-up by baseline frailty status and assessment year</w:t>
      </w:r>
    </w:p>
    <w:p w14:paraId="7EE108A1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 xml:space="preserve">Supplementary Table 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4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Weight diagnostics for IPCW used in Sankey </w:t>
      </w:r>
      <w:r w:rsidRPr="00FF64EF">
        <w:rPr>
          <w:rFonts w:ascii="Times New Roman" w:eastAsia="ＭＳ 明朝" w:hAnsi="Times New Roman" w:cs="Times New Roman"/>
          <w:kern w:val="0"/>
          <w14:ligatures w14:val="none"/>
        </w:rPr>
        <w:t>diagrams</w:t>
      </w:r>
    </w:p>
    <w:p w14:paraId="3620476C" w14:textId="0EAAE0B8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Supplementary Figure 5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A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IPC-weighted frailty transitions in </w:t>
      </w:r>
      <w:r w:rsidR="00BB4F67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>w</w:t>
      </w:r>
      <w:r w:rsidR="007F0F45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>omen</w:t>
      </w:r>
    </w:p>
    <w:p w14:paraId="0F60CDB5" w14:textId="47E10B81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Supplementary Figure 5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B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IPC-weighted frailty transitions </w:t>
      </w:r>
      <w:r w:rsidRPr="00FF64EF">
        <w:rPr>
          <w:rFonts w:ascii="Times New Roman" w:eastAsia="ＭＳ 明朝" w:hAnsi="Times New Roman" w:cs="Times New Roman"/>
          <w:kern w:val="0"/>
          <w14:ligatures w14:val="none"/>
        </w:rPr>
        <w:t xml:space="preserve">in </w:t>
      </w:r>
      <w:r w:rsidR="00954CC0">
        <w:rPr>
          <w:rFonts w:ascii="Times New Roman" w:eastAsia="ＭＳ 明朝" w:hAnsi="Times New Roman" w:cs="Times New Roman"/>
          <w:kern w:val="0"/>
          <w14:ligatures w14:val="none"/>
        </w:rPr>
        <w:t>men</w:t>
      </w:r>
    </w:p>
    <w:p w14:paraId="0FC05992" w14:textId="7AB45FF3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 xml:space="preserve">Supplementary Figure 6A. 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 xml:space="preserve">IPC-weighted frailty transitions by baseline frailty status in </w:t>
      </w:r>
      <w:r w:rsidR="004D6F3D">
        <w:rPr>
          <w:rFonts w:ascii="Times New Roman" w:eastAsia="ＭＳ 明朝" w:hAnsi="Times New Roman" w:cs="Times New Roman"/>
          <w:kern w:val="0"/>
          <w:lang w:val="en-GB"/>
          <w14:ligatures w14:val="none"/>
        </w:rPr>
        <w:t>women</w:t>
      </w:r>
    </w:p>
    <w:p w14:paraId="6138EE15" w14:textId="069CC2A5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 xml:space="preserve">Supplementary Figure 6B. 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 xml:space="preserve">IPC-weighted frailty transitions by baseline frailty status in </w:t>
      </w:r>
      <w:r w:rsidR="00954CC0">
        <w:rPr>
          <w:rFonts w:ascii="Times New Roman" w:eastAsia="ＭＳ 明朝" w:hAnsi="Times New Roman" w:cs="Times New Roman"/>
          <w:kern w:val="0"/>
          <w:lang w:val="en-GB"/>
          <w14:ligatures w14:val="none"/>
        </w:rPr>
        <w:t>men</w:t>
      </w:r>
    </w:p>
    <w:p w14:paraId="4C9260F9" w14:textId="77777777" w:rsidR="00FF64EF" w:rsidRPr="00FF64EF" w:rsidRDefault="00FF64EF" w:rsidP="00FF64EF">
      <w:pPr>
        <w:spacing w:after="0" w:line="240" w:lineRule="auto"/>
        <w:rPr>
          <w:rFonts w:ascii="Times New Roman" w:eastAsia="ＭＳ Ｐゴシック" w:hAnsi="Times New Roman" w:cs="Times New Roman"/>
          <w:b/>
          <w:bCs/>
          <w:kern w:val="0"/>
          <w:lang w:val="en-GB" w:eastAsia="en-US"/>
          <w14:ligatures w14:val="none"/>
        </w:rPr>
      </w:pPr>
    </w:p>
    <w:p w14:paraId="269F0581" w14:textId="77777777" w:rsidR="00FF64EF" w:rsidRPr="00FF64EF" w:rsidRDefault="00FF64EF" w:rsidP="00FF64EF">
      <w:pPr>
        <w:spacing w:after="0" w:line="240" w:lineRule="auto"/>
        <w:rPr>
          <w:rFonts w:ascii="Times New Roman" w:eastAsia="ＭＳ Ｐゴシック" w:hAnsi="Times New Roman" w:cs="Times New Roman"/>
          <w:kern w:val="0"/>
          <w:lang w:val="en-GB" w:eastAsia="en-US"/>
          <w14:ligatures w14:val="none"/>
        </w:rPr>
        <w:sectPr w:rsidR="00FF64EF" w:rsidRPr="00FF64EF" w:rsidSect="00FF64EF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CDA8136" w14:textId="2BA534EC" w:rsidR="00FF64EF" w:rsidRPr="00FF64EF" w:rsidRDefault="00090146" w:rsidP="00FF64EF">
      <w:pPr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</w:pPr>
      <w:r>
        <w:rPr>
          <w:rFonts w:ascii="Times New Roman" w:eastAsia="ＭＳ 明朝" w:hAnsi="Times New Roman" w:cs="Times New Roman"/>
          <w:b/>
          <w:noProof/>
          <w:kern w:val="0"/>
          <w:lang w:val="en-GB" w:eastAsia="en-US"/>
        </w:rPr>
        <w:lastRenderedPageBreak/>
        <w:drawing>
          <wp:inline distT="0" distB="0" distL="0" distR="0" wp14:anchorId="7BEC0CCF" wp14:editId="5347B280">
            <wp:extent cx="5046111" cy="2743200"/>
            <wp:effectExtent l="0" t="0" r="2540" b="0"/>
            <wp:docPr id="9441057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105728" name="図 9441057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6111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64EF"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Supplementary </w:t>
      </w:r>
      <w:r w:rsidR="00FF64EF"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F</w:t>
      </w:r>
      <w:r w:rsidR="00FF64EF"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igure 1. </w:t>
      </w:r>
      <w:r w:rsidR="00FF64EF" w:rsidRPr="00FF64EF"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  <w:t>Flow diagram of the enrolment of the study cohort</w:t>
      </w:r>
    </w:p>
    <w:p w14:paraId="159BDAAC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sectPr w:rsidR="00FF64EF" w:rsidRPr="00FF64EF" w:rsidSect="00FF64EF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br w:type="page"/>
      </w:r>
    </w:p>
    <w:p w14:paraId="1720BB40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lastRenderedPageBreak/>
        <w:t>Supplementary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 xml:space="preserve"> T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able 1. </w:t>
      </w:r>
      <w:r w:rsidRPr="00FF64EF">
        <w:rPr>
          <w:rFonts w:ascii="Times New Roman" w:eastAsia="ＭＳ 明朝" w:hAnsi="Times New Roman" w:cs="Times New Roman"/>
          <w:bCs/>
          <w:kern w:val="0"/>
          <w:lang w:eastAsia="en-US"/>
          <w14:ligatures w14:val="none"/>
        </w:rPr>
        <w:t>List of deficits included in the electronic Frailty Index (eFI)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44"/>
        <w:gridCol w:w="4250"/>
      </w:tblGrid>
      <w:tr w:rsidR="00FF64EF" w:rsidRPr="00FF64EF" w14:paraId="181690B8" w14:textId="77777777" w:rsidTr="00FF64EF">
        <w:trPr>
          <w:trHeight w:val="361"/>
        </w:trPr>
        <w:tc>
          <w:tcPr>
            <w:tcW w:w="5000" w:type="pct"/>
            <w:gridSpan w:val="2"/>
            <w:shd w:val="clear" w:color="auto" w:fill="D9D9D9"/>
            <w:noWrap/>
            <w:vAlign w:val="center"/>
            <w:hideMark/>
          </w:tcPr>
          <w:p w14:paraId="5DBC33A8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明朝" w:hAnsi="Times New Roman" w:cs="Times New Roman"/>
                <w:color w:val="000000"/>
                <w:kern w:val="0"/>
                <w14:ligatures w14:val="none"/>
              </w:rPr>
            </w:pPr>
            <w:r w:rsidRPr="00FF64EF">
              <w:rPr>
                <w:rFonts w:ascii="Times New Roman" w:eastAsia="ＭＳ 明朝" w:hAnsi="Times New Roman" w:cs="Times New Roman"/>
                <w:color w:val="000000"/>
                <w:kern w:val="0"/>
                <w14:ligatures w14:val="none"/>
              </w:rPr>
              <w:t>Deficits</w:t>
            </w:r>
          </w:p>
        </w:tc>
      </w:tr>
      <w:tr w:rsidR="00FF64EF" w:rsidRPr="00FF64EF" w14:paraId="4D9520A9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4BAB0C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Activity limitation</w:t>
            </w:r>
          </w:p>
        </w:tc>
        <w:tc>
          <w:tcPr>
            <w:tcW w:w="2502" w:type="pct"/>
            <w:vAlign w:val="center"/>
          </w:tcPr>
          <w:p w14:paraId="791C4BCE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proofErr w:type="spellStart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Ischaemic</w:t>
            </w:r>
            <w:proofErr w:type="spellEnd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 xml:space="preserve"> heart disease</w:t>
            </w:r>
          </w:p>
        </w:tc>
      </w:tr>
      <w:tr w:rsidR="00FF64EF" w:rsidRPr="00FF64EF" w14:paraId="63C86CD2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D12D2ED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proofErr w:type="spellStart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Anaemia</w:t>
            </w:r>
            <w:proofErr w:type="spellEnd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 xml:space="preserve"> and </w:t>
            </w:r>
            <w:proofErr w:type="spellStart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haematinic</w:t>
            </w:r>
            <w:proofErr w:type="spellEnd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 xml:space="preserve"> deficiency</w:t>
            </w:r>
          </w:p>
        </w:tc>
        <w:tc>
          <w:tcPr>
            <w:tcW w:w="2502" w:type="pct"/>
            <w:vAlign w:val="center"/>
          </w:tcPr>
          <w:p w14:paraId="0632BEA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Memory and cognitive problems</w:t>
            </w:r>
          </w:p>
        </w:tc>
      </w:tr>
      <w:tr w:rsidR="00FF64EF" w:rsidRPr="00FF64EF" w14:paraId="663882D8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B03ACED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Arthritis</w:t>
            </w:r>
          </w:p>
        </w:tc>
        <w:tc>
          <w:tcPr>
            <w:tcW w:w="2502" w:type="pct"/>
            <w:vAlign w:val="center"/>
          </w:tcPr>
          <w:p w14:paraId="770DC481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Mobility and transfer problems</w:t>
            </w:r>
          </w:p>
        </w:tc>
      </w:tr>
      <w:tr w:rsidR="00FF64EF" w:rsidRPr="00FF64EF" w14:paraId="33A2301B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1008D9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Atrial fibrillation</w:t>
            </w:r>
          </w:p>
        </w:tc>
        <w:tc>
          <w:tcPr>
            <w:tcW w:w="2502" w:type="pct"/>
            <w:vAlign w:val="center"/>
          </w:tcPr>
          <w:p w14:paraId="2D44634C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Osteoporosis</w:t>
            </w:r>
          </w:p>
        </w:tc>
      </w:tr>
      <w:tr w:rsidR="00FF64EF" w:rsidRPr="00FF64EF" w14:paraId="70D0EE28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01C38F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Cerebrovascular disease</w:t>
            </w:r>
          </w:p>
        </w:tc>
        <w:tc>
          <w:tcPr>
            <w:tcW w:w="2502" w:type="pct"/>
            <w:vAlign w:val="center"/>
          </w:tcPr>
          <w:p w14:paraId="05C1A48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Parkinsonism and tremor</w:t>
            </w:r>
          </w:p>
        </w:tc>
      </w:tr>
      <w:tr w:rsidR="00FF64EF" w:rsidRPr="00FF64EF" w14:paraId="05A51E77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A4D7A0E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Chronic kidney disease</w:t>
            </w:r>
          </w:p>
        </w:tc>
        <w:tc>
          <w:tcPr>
            <w:tcW w:w="2502" w:type="pct"/>
            <w:vAlign w:val="center"/>
          </w:tcPr>
          <w:p w14:paraId="295038F0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Peptic ulcer</w:t>
            </w:r>
          </w:p>
        </w:tc>
      </w:tr>
      <w:tr w:rsidR="00FF64EF" w:rsidRPr="00FF64EF" w14:paraId="4E315425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A8E757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Diabetes</w:t>
            </w:r>
          </w:p>
        </w:tc>
        <w:tc>
          <w:tcPr>
            <w:tcW w:w="2502" w:type="pct"/>
            <w:vAlign w:val="center"/>
          </w:tcPr>
          <w:p w14:paraId="363C9BCA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Peripheral vascular disease</w:t>
            </w:r>
          </w:p>
        </w:tc>
      </w:tr>
      <w:tr w:rsidR="00FF64EF" w:rsidRPr="00FF64EF" w14:paraId="047EE428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575FF62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Dizziness</w:t>
            </w:r>
          </w:p>
        </w:tc>
        <w:tc>
          <w:tcPr>
            <w:tcW w:w="2502" w:type="pct"/>
            <w:vAlign w:val="center"/>
          </w:tcPr>
          <w:p w14:paraId="2AD33AAE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Polypharmacy</w:t>
            </w:r>
          </w:p>
        </w:tc>
      </w:tr>
      <w:tr w:rsidR="00FF64EF" w:rsidRPr="00FF64EF" w14:paraId="579CE60F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30375D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proofErr w:type="spellStart"/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Dyspnoea</w:t>
            </w:r>
            <w:proofErr w:type="spellEnd"/>
          </w:p>
        </w:tc>
        <w:tc>
          <w:tcPr>
            <w:tcW w:w="2502" w:type="pct"/>
            <w:vAlign w:val="center"/>
          </w:tcPr>
          <w:p w14:paraId="06CBE856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Requirement for care</w:t>
            </w:r>
          </w:p>
        </w:tc>
      </w:tr>
      <w:tr w:rsidR="00FF64EF" w:rsidRPr="00FF64EF" w14:paraId="0F1C0911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932BDD8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Falls</w:t>
            </w:r>
          </w:p>
        </w:tc>
        <w:tc>
          <w:tcPr>
            <w:tcW w:w="2502" w:type="pct"/>
            <w:vAlign w:val="center"/>
          </w:tcPr>
          <w:p w14:paraId="6AA9CCA0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Respiratory disease</w:t>
            </w:r>
          </w:p>
        </w:tc>
      </w:tr>
      <w:tr w:rsidR="00FF64EF" w:rsidRPr="00FF64EF" w14:paraId="22A3D75A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1949D1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Foot problems</w:t>
            </w:r>
          </w:p>
        </w:tc>
        <w:tc>
          <w:tcPr>
            <w:tcW w:w="2502" w:type="pct"/>
            <w:vAlign w:val="center"/>
          </w:tcPr>
          <w:p w14:paraId="7D5AE22D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Skin ulcer</w:t>
            </w:r>
          </w:p>
        </w:tc>
      </w:tr>
      <w:tr w:rsidR="00FF64EF" w:rsidRPr="00FF64EF" w14:paraId="56470500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2896D0B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Fragility fracture</w:t>
            </w:r>
          </w:p>
        </w:tc>
        <w:tc>
          <w:tcPr>
            <w:tcW w:w="2502" w:type="pct"/>
            <w:vAlign w:val="center"/>
          </w:tcPr>
          <w:p w14:paraId="6D28EE3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Sleep disturbance</w:t>
            </w:r>
          </w:p>
        </w:tc>
      </w:tr>
      <w:tr w:rsidR="00FF64EF" w:rsidRPr="00FF64EF" w14:paraId="6091FB08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D97C61C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Hearing impairment</w:t>
            </w:r>
          </w:p>
        </w:tc>
        <w:tc>
          <w:tcPr>
            <w:tcW w:w="2502" w:type="pct"/>
            <w:vAlign w:val="center"/>
          </w:tcPr>
          <w:p w14:paraId="42981CB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Social vulnerability</w:t>
            </w:r>
          </w:p>
        </w:tc>
      </w:tr>
      <w:tr w:rsidR="00FF64EF" w:rsidRPr="00FF64EF" w14:paraId="315CC466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B585359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Heart failure</w:t>
            </w:r>
          </w:p>
        </w:tc>
        <w:tc>
          <w:tcPr>
            <w:tcW w:w="2502" w:type="pct"/>
            <w:vAlign w:val="center"/>
          </w:tcPr>
          <w:p w14:paraId="66825752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Thyroid disease</w:t>
            </w:r>
          </w:p>
        </w:tc>
      </w:tr>
      <w:tr w:rsidR="00FF64EF" w:rsidRPr="00FF64EF" w14:paraId="6A91DC5B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EE74E3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Heart valve disease</w:t>
            </w:r>
          </w:p>
        </w:tc>
        <w:tc>
          <w:tcPr>
            <w:tcW w:w="2502" w:type="pct"/>
            <w:vAlign w:val="center"/>
          </w:tcPr>
          <w:p w14:paraId="1AAFEFDE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Urinary incontinence</w:t>
            </w:r>
          </w:p>
        </w:tc>
      </w:tr>
      <w:tr w:rsidR="00FF64EF" w:rsidRPr="00FF64EF" w14:paraId="33A741F0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8BF7E8C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Housebound</w:t>
            </w:r>
          </w:p>
        </w:tc>
        <w:tc>
          <w:tcPr>
            <w:tcW w:w="2502" w:type="pct"/>
            <w:vAlign w:val="center"/>
          </w:tcPr>
          <w:p w14:paraId="6566CBD9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Urinary system disease</w:t>
            </w:r>
          </w:p>
        </w:tc>
      </w:tr>
      <w:tr w:rsidR="00FF64EF" w:rsidRPr="00FF64EF" w14:paraId="28AAD21A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2996290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Hypertension</w:t>
            </w:r>
          </w:p>
        </w:tc>
        <w:tc>
          <w:tcPr>
            <w:tcW w:w="2502" w:type="pct"/>
            <w:vAlign w:val="center"/>
          </w:tcPr>
          <w:p w14:paraId="41670800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Visual impairment</w:t>
            </w:r>
          </w:p>
        </w:tc>
      </w:tr>
      <w:tr w:rsidR="00FF64EF" w:rsidRPr="00FF64EF" w14:paraId="2CD7F8CD" w14:textId="77777777" w:rsidTr="002C0F90">
        <w:trPr>
          <w:trHeight w:val="361"/>
        </w:trPr>
        <w:tc>
          <w:tcPr>
            <w:tcW w:w="2498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C4AEAB7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Hypotension/syncope</w:t>
            </w:r>
          </w:p>
        </w:tc>
        <w:tc>
          <w:tcPr>
            <w:tcW w:w="2502" w:type="pct"/>
            <w:vAlign w:val="center"/>
          </w:tcPr>
          <w:p w14:paraId="211B3BF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FF64EF">
              <w:rPr>
                <w:rFonts w:ascii="Times New Roman" w:eastAsia="Calibri" w:hAnsi="Times New Roman" w:cs="Times New Roman"/>
                <w:color w:val="000000"/>
                <w:kern w:val="0"/>
                <w:lang w:eastAsia="en-US"/>
                <w14:ligatures w14:val="none"/>
              </w:rPr>
              <w:t>Weight loss and anorexia</w:t>
            </w:r>
          </w:p>
        </w:tc>
      </w:tr>
    </w:tbl>
    <w:p w14:paraId="74709F4B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</w:pPr>
    </w:p>
    <w:p w14:paraId="1F9C03BF" w14:textId="4BA1AA66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sectPr w:rsidR="00FF64EF" w:rsidRPr="00FF64EF" w:rsidSect="00FF64EF">
          <w:pgSz w:w="11906" w:h="16838"/>
          <w:pgMar w:top="1985" w:right="1701" w:bottom="1701" w:left="1701" w:header="851" w:footer="992" w:gutter="0"/>
          <w:cols w:space="425"/>
          <w:docGrid w:linePitch="360"/>
        </w:sectPr>
      </w:pPr>
    </w:p>
    <w:p w14:paraId="5C8FE13A" w14:textId="4FC04464" w:rsidR="00FF64EF" w:rsidRPr="00FF64EF" w:rsidRDefault="007743C2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>
        <w:rPr>
          <w:rFonts w:ascii="Times New Roman" w:eastAsia="ＭＳ 明朝" w:hAnsi="Times New Roman" w:cs="Times New Roman"/>
          <w:b/>
          <w:bCs/>
          <w:noProof/>
          <w:kern w:val="0"/>
          <w:lang w:val="en-GB" w:eastAsia="en-US"/>
        </w:rPr>
        <w:lastRenderedPageBreak/>
        <w:drawing>
          <wp:inline distT="0" distB="0" distL="0" distR="0" wp14:anchorId="1E0C80F4" wp14:editId="49977A9D">
            <wp:extent cx="8304491" cy="2594344"/>
            <wp:effectExtent l="0" t="0" r="0" b="0"/>
            <wp:docPr id="10456831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83186" name="図 10456831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7761" cy="259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048A9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sz w:val="20"/>
          <w:szCs w:val="2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Supplementary 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>F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igure 2. 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>Timeline of the 12-month look-back period and frailty assessment periods</w:t>
      </w:r>
    </w:p>
    <w:p w14:paraId="69B04605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sz w:val="20"/>
          <w:szCs w:val="20"/>
          <w:lang w:val="en-GB" w:eastAsia="en-US"/>
          <w14:ligatures w14:val="none"/>
        </w:rPr>
        <w:sectPr w:rsidR="00FF64EF" w:rsidRPr="00FF64EF" w:rsidSect="00FF64EF">
          <w:pgSz w:w="16838" w:h="11906" w:orient="landscape"/>
          <w:pgMar w:top="1701" w:right="1985" w:bottom="1701" w:left="1701" w:header="851" w:footer="992" w:gutter="0"/>
          <w:cols w:space="425"/>
          <w:docGrid w:linePitch="360"/>
        </w:sectPr>
      </w:pPr>
    </w:p>
    <w:p w14:paraId="2A7B2AB9" w14:textId="77777777" w:rsidR="00FF64EF" w:rsidRPr="00FF64EF" w:rsidRDefault="00FF64EF" w:rsidP="00FF64EF">
      <w:pPr>
        <w:spacing w:after="0" w:line="480" w:lineRule="auto"/>
        <w:rPr>
          <w:rFonts w:ascii="Times New Roman" w:eastAsia="ＭＳ 明朝" w:hAnsi="Times New Roman" w:cs="Times New Roman"/>
          <w:b/>
          <w:bCs/>
          <w:color w:val="0E101A"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noProof/>
          <w:kern w:val="0"/>
          <w:lang w:eastAsia="en-US"/>
          <w14:ligatures w14:val="none"/>
        </w:rPr>
        <w:lastRenderedPageBreak/>
        <w:drawing>
          <wp:inline distT="0" distB="0" distL="0" distR="0" wp14:anchorId="5BA3CBBE" wp14:editId="35CC1682">
            <wp:extent cx="5606980" cy="3923502"/>
            <wp:effectExtent l="0" t="0" r="0" b="1270"/>
            <wp:docPr id="28146910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425" cy="393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2CD2E" w14:textId="77777777" w:rsidR="00FF64EF" w:rsidRPr="00FF64EF" w:rsidRDefault="00FF64EF" w:rsidP="00FF64EF">
      <w:pPr>
        <w:spacing w:after="0" w:line="480" w:lineRule="auto"/>
        <w:jc w:val="both"/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color w:val="0E101A"/>
          <w:kern w:val="0"/>
          <w:lang w:val="en-GB"/>
          <w14:ligatures w14:val="none"/>
        </w:rPr>
        <w:t>Supplementary Figure 3.</w:t>
      </w: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 xml:space="preserve"> 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>Distribution of electronic Frailty Index (eFI) scores at each assessment time point</w:t>
      </w:r>
    </w:p>
    <w:p w14:paraId="1C262C9D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br w:type="page"/>
      </w:r>
    </w:p>
    <w:p w14:paraId="4201054B" w14:textId="2ADC3223" w:rsidR="00FF64EF" w:rsidRPr="00111C30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lastRenderedPageBreak/>
        <w:t>Supplementar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y T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able 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>2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bCs/>
          <w:kern w:val="0"/>
          <w:lang w:val="en-GB" w:eastAsia="en-US"/>
          <w14:ligatures w14:val="none"/>
        </w:rPr>
        <w:t xml:space="preserve"> Baseline characteristics </w:t>
      </w:r>
      <w:r w:rsidRPr="00FF64EF">
        <w:rPr>
          <w:rFonts w:ascii="Times New Roman" w:eastAsia="ＭＳ 明朝" w:hAnsi="Times New Roman" w:cs="Times New Roman"/>
          <w:bCs/>
          <w:kern w:val="0"/>
          <w:lang w:val="en-GB"/>
          <w14:ligatures w14:val="none"/>
        </w:rPr>
        <w:t>among individuals aged ≥85 years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07"/>
        <w:gridCol w:w="899"/>
        <w:gridCol w:w="735"/>
        <w:gridCol w:w="886"/>
        <w:gridCol w:w="776"/>
        <w:gridCol w:w="877"/>
        <w:gridCol w:w="877"/>
        <w:gridCol w:w="1081"/>
        <w:gridCol w:w="1083"/>
        <w:gridCol w:w="966"/>
        <w:gridCol w:w="965"/>
      </w:tblGrid>
      <w:tr w:rsidR="00111C30" w:rsidRPr="00A00C3A" w14:paraId="1687555A" w14:textId="77777777" w:rsidTr="002C0F90">
        <w:trPr>
          <w:trHeight w:val="230"/>
        </w:trPr>
        <w:tc>
          <w:tcPr>
            <w:tcW w:w="15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2D6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Characteristics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77B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8FF3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31F3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Frailty category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889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426D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33C8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6F8B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14C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9E5F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</w:tr>
      <w:tr w:rsidR="00111C30" w:rsidRPr="00A00C3A" w14:paraId="5DDCDFBF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2086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68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5CC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Total, n (%)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9783" w14:textId="77777777" w:rsidR="00111C30" w:rsidRPr="00A00C3A" w:rsidRDefault="00111C30" w:rsidP="002C0F90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Fit, n (%)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6462B" w14:textId="77777777" w:rsidR="00111C30" w:rsidRPr="00A00C3A" w:rsidRDefault="00111C30" w:rsidP="002C0F90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sz w:val="21"/>
                <w:szCs w:val="21"/>
                <w14:ligatures w14:val="none"/>
              </w:rPr>
              <w:t>Mild frailty, n (%)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C7B2" w14:textId="77777777" w:rsidR="00111C30" w:rsidRPr="00A00C3A" w:rsidRDefault="00111C30" w:rsidP="002C0F90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Moderate frailty, n (%)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DCF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Severe frailty, n (%)</w:t>
            </w:r>
          </w:p>
        </w:tc>
      </w:tr>
      <w:tr w:rsidR="00111C30" w:rsidRPr="00A00C3A" w14:paraId="68B5A726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0916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580A2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156,019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89F78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(100)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EA81F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41,867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898F5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(100)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4DD58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54,618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046CD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(100)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D11A3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40,673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E6EE0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(100)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46FBD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18,861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7DA1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(100)</w:t>
            </w:r>
          </w:p>
        </w:tc>
      </w:tr>
      <w:tr w:rsidR="00111C30" w:rsidRPr="00A00C3A" w14:paraId="316EBAEE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4901" w14:textId="0F777ED5" w:rsidR="00111C30" w:rsidRPr="00A00C3A" w:rsidRDefault="004D6F3D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Women</w:t>
            </w:r>
            <w:r w:rsidR="00111C30"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, n (%)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69E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107,624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9CA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(69.0)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8F68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28,052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56BD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(67.0)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BFD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37,579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D543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(68.8)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121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28,514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46A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(70.1)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ABB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13,273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820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(70.4)</w:t>
            </w:r>
          </w:p>
        </w:tc>
      </w:tr>
      <w:tr w:rsidR="00111C30" w:rsidRPr="00A00C3A" w14:paraId="554722C2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6106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Deficits in the electronic Frailty Index, n (%)</w:t>
            </w: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　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F43D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3AF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20B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EE8F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6B0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CBD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472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736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97F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3B7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111C30" w:rsidRPr="00A00C3A" w14:paraId="5A9E4E38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5C0C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Activity limitation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FD9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16,136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83C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BDF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946D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54E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3,471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A42D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3EA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5,617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9F6F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33B7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6,380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D1BC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(2.1)</w:t>
            </w:r>
          </w:p>
        </w:tc>
      </w:tr>
      <w:tr w:rsidR="00111C30" w:rsidRPr="00A00C3A" w14:paraId="37F583E0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A067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Anaemia</w:t>
            </w:r>
            <w:proofErr w:type="spellEnd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and </w:t>
            </w:r>
            <w:proofErr w:type="spellStart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haematinic</w:t>
            </w:r>
            <w:proofErr w:type="spellEnd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deficiency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5372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39,385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0D12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532D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3,096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423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5F9B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11,807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06B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C85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14,292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484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202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10,190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28FD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(3.4)</w:t>
            </w:r>
          </w:p>
        </w:tc>
      </w:tr>
      <w:tr w:rsidR="00111C30" w:rsidRPr="00A00C3A" w14:paraId="4C53718E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0EE82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Arthritis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ACBA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56,787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1BD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D95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5,382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FC8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EA98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18,908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871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C8E0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20,531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E63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107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11,966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CA2E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</w:tr>
      <w:tr w:rsidR="00111C30" w:rsidRPr="00A00C3A" w14:paraId="0DA70C41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84069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Atrial fibrillation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BE3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34,643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DBF3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D7C6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2,207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F94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BB57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9,876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45F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1BCE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13,104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85E7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6A0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9,456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B3E0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(3.2)</w:t>
            </w:r>
          </w:p>
        </w:tc>
      </w:tr>
      <w:tr w:rsidR="00111C30" w:rsidRPr="00A00C3A" w14:paraId="6B1FCECB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DC332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Cerebrovascular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4E1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59,691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F55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DA4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5,360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DF2C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737A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19,082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EAB1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EF7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21,719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AA9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B22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13,530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597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(4.5)</w:t>
            </w:r>
          </w:p>
        </w:tc>
      </w:tr>
      <w:tr w:rsidR="00111C30" w:rsidRPr="00A00C3A" w14:paraId="4863C819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D3429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Chronic kidney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6F0D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15,162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17FA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21E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829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16F7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176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3,731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795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D59D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5,594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C9F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018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5,008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D940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(1.7)</w:t>
            </w:r>
          </w:p>
        </w:tc>
      </w:tr>
      <w:tr w:rsidR="00111C30" w:rsidRPr="00A00C3A" w14:paraId="4A5D8637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49D7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Diabetes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800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70,645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4FB2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285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8,162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0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795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24,425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A71A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(6.2)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7B69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24,143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8AC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A347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13,915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4F5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(4.7)</w:t>
            </w:r>
          </w:p>
        </w:tc>
      </w:tr>
      <w:tr w:rsidR="00111C30" w:rsidRPr="00A00C3A" w14:paraId="3F3DC678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C73F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Dizziness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2788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38,419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C4A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281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1,347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F53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1FAC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9,061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7BE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99F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15,705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DAB3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F610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12,306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A655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(4.1)</w:t>
            </w:r>
          </w:p>
        </w:tc>
      </w:tr>
      <w:tr w:rsidR="00111C30" w:rsidRPr="00A00C3A" w14:paraId="6EA09F52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AE9A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Dyspnoea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2EF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2,427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BF46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AC6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EBBB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5371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9F9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CDC4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897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CF7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2ADC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1,013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387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(0.3)</w:t>
            </w:r>
          </w:p>
        </w:tc>
      </w:tr>
      <w:tr w:rsidR="00111C30" w:rsidRPr="00A00C3A" w14:paraId="5765F808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D087F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Foot problems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BC5C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14,510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54B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28A4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1,179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F22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8AD2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4,361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E6B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D90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5,162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113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775F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3,808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5A91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</w:tr>
      <w:tr w:rsidR="00111C30" w:rsidRPr="00A00C3A" w14:paraId="670DFBF9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28B7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Fragility fracture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BDE3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25,221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8561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CA60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2,549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07F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D1F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7,255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BEA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D094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8,885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99EE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1705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6,532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069F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(2.2)</w:t>
            </w:r>
          </w:p>
        </w:tc>
      </w:tr>
      <w:tr w:rsidR="00111C30" w:rsidRPr="00A00C3A" w14:paraId="4B1F5736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7818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Hearing impairment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F52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15,142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C69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1D6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1,509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8E6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FDAE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4,215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003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73F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5,499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D45F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F02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3,919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860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</w:tr>
      <w:tr w:rsidR="00111C30" w:rsidRPr="00A00C3A" w14:paraId="18EDF4C5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88B7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Heart failure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67CA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61,018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8873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B7B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4,359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FCC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DD7F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18,901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447F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07E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23,204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CFF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DBE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14,554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5E3B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(4.9)</w:t>
            </w:r>
          </w:p>
        </w:tc>
      </w:tr>
      <w:tr w:rsidR="00111C30" w:rsidRPr="00A00C3A" w14:paraId="1C3E85CE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3F338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Heart valve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9A6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15,819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A94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A09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616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0AA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A8E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3,615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36AC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42B5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6,082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044C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919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5,506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1AC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(1.8)</w:t>
            </w:r>
          </w:p>
        </w:tc>
      </w:tr>
      <w:tr w:rsidR="00111C30" w:rsidRPr="00A00C3A" w14:paraId="5C23C13D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F6F2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Housebound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163D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2,662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0760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414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E7DD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E5F6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972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D871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907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67C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B545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1,263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FBB5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(0.4)</w:t>
            </w:r>
          </w:p>
        </w:tc>
      </w:tr>
      <w:tr w:rsidR="00111C30" w:rsidRPr="00A00C3A" w14:paraId="34B6ED84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34ED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Hypertension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4AE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111,491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565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(8.9)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8255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15,763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5D5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(15.1)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7BB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42,605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D3D7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(10.8)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19D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35,553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A49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449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17,570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112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(5.9)</w:t>
            </w:r>
          </w:p>
        </w:tc>
      </w:tr>
      <w:tr w:rsidR="00111C30" w:rsidRPr="00A00C3A" w14:paraId="3319C35E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A237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Hypotension/syncope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F9D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34,506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E691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B70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1,081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8A6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3DA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7,674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036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8964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14,132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A186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15D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11,619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8F3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(3.9)</w:t>
            </w:r>
          </w:p>
        </w:tc>
      </w:tr>
      <w:tr w:rsidR="00111C30" w:rsidRPr="00A00C3A" w14:paraId="51A203F4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8CD94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Ischaemic</w:t>
            </w:r>
            <w:proofErr w:type="spellEnd"/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heart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39E3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45,254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8F90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182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2,601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56A8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996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13,236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C3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08A3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17,577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E03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019B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11,840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277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</w:tr>
      <w:tr w:rsidR="00111C30" w:rsidRPr="00A00C3A" w14:paraId="397A35DF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8DEB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Memory and cognitive problems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747E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46,478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DAF4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ADCA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5,930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285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8A5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15,121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D36E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E2B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15,382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FD3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2CA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10,045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1DE4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(3.4)</w:t>
            </w:r>
          </w:p>
        </w:tc>
      </w:tr>
      <w:tr w:rsidR="00111C30" w:rsidRPr="00A00C3A" w14:paraId="7A682A31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7631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Mobility and transfer problems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08E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16,136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223E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7AE7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668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D778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0586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3,471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714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B9B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5,617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6231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CC8E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6,380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0B7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(2.1)</w:t>
            </w:r>
          </w:p>
        </w:tc>
      </w:tr>
      <w:tr w:rsidR="00111C30" w:rsidRPr="00A00C3A" w14:paraId="123EBDB1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9DD4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Osteoporosis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E839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48,681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B0CD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D3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4,105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F8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46E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15,842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5B00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11D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17,770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989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A70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10,964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BC8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(3.7)</w:t>
            </w:r>
          </w:p>
        </w:tc>
      </w:tr>
      <w:tr w:rsidR="00111C30" w:rsidRPr="00A00C3A" w14:paraId="6351A58E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FE986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Parkinsonism and tremor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725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11,228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C04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53C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1B3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6FAB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2,976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BBC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D32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4,272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E585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(0.9)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0BAB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3,374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874B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</w:tr>
      <w:tr w:rsidR="00111C30" w:rsidRPr="00A00C3A" w14:paraId="4708EF04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3112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Peptic ulcer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5C5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91,851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AA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2E2A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8,051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4A9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(7.7)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F4A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33,201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6641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(8.4)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98E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33,281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B764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BA5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17,318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A840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(5.8)</w:t>
            </w:r>
          </w:p>
        </w:tc>
      </w:tr>
      <w:tr w:rsidR="00111C30" w:rsidRPr="00A00C3A" w14:paraId="439DDC2D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655CE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Peripheral vascular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6822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30,414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BC2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0D0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1,512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045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(1.4)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4D1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8,084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51D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04E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11,855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4E4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(2.6)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12F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8,963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56C0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(3.0)</w:t>
            </w:r>
          </w:p>
        </w:tc>
      </w:tr>
      <w:tr w:rsidR="00111C30" w:rsidRPr="00A00C3A" w14:paraId="5D9D49A9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47474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Polypharmacy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4524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94,477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E98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85F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5,267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DE6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B31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36,066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5507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(9.2)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DFB7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35,373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E51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(7.8)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A4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17,771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80F3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(5.9)</w:t>
            </w:r>
          </w:p>
        </w:tc>
      </w:tr>
      <w:tr w:rsidR="00111C30" w:rsidRPr="00A00C3A" w14:paraId="1F070C53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FC291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Requirement for care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81D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2,662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F62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E2F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5C1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5003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417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B1B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DB5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907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6E62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432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1,263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33F0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(0.4)</w:t>
            </w:r>
          </w:p>
        </w:tc>
      </w:tr>
      <w:tr w:rsidR="00111C30" w:rsidRPr="00A00C3A" w14:paraId="08314414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98E0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Respiratory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5C99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64,101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048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0F5F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6,770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356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(6.5)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BCC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20,931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BFA5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F845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22,630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DCC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3F0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13,770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1A20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(4.6)</w:t>
            </w:r>
          </w:p>
        </w:tc>
      </w:tr>
      <w:tr w:rsidR="00111C30" w:rsidRPr="00A00C3A" w14:paraId="78427875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77D3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Skin ulcer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C6B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17,345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093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29D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1,528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A541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2CC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4,860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064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2095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6,076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35B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05E5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4,881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0F34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(1.6)</w:t>
            </w:r>
          </w:p>
        </w:tc>
      </w:tr>
      <w:tr w:rsidR="00111C30" w:rsidRPr="00A00C3A" w14:paraId="33C9B42F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41625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lastRenderedPageBreak/>
              <w:t>Sleep disturbance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243D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49,802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0492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2EE5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3,106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DEDD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A75C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15,751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F66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27A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18,965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1CE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12DE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11,980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A869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(4.0)</w:t>
            </w:r>
          </w:p>
        </w:tc>
      </w:tr>
      <w:tr w:rsidR="00111C30" w:rsidRPr="00A00C3A" w14:paraId="1D691B4D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22F70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Social vulnerability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2B6A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245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EBC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F33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9F2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717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D129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B4B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DC5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94D4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71AB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(0.0)</w:t>
            </w:r>
          </w:p>
        </w:tc>
      </w:tr>
      <w:tr w:rsidR="00111C30" w:rsidRPr="00A00C3A" w14:paraId="47F93FE5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9289F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Thyroid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838D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15,827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8C10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31E1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1,100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105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D3FC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4,102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3B5C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0F43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5,738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13C2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3BB0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4,887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460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(1.6)</w:t>
            </w:r>
          </w:p>
        </w:tc>
      </w:tr>
      <w:tr w:rsidR="00111C30" w:rsidRPr="00A00C3A" w14:paraId="3E6DE606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5227C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Urinary incontinence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D7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9,911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654E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491C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A70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(0.5)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0BD0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2,440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1AF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F9B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3,680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39E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(0.8)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AC9C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3,237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D11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(1.1)</w:t>
            </w:r>
          </w:p>
        </w:tc>
      </w:tr>
      <w:tr w:rsidR="00111C30" w:rsidRPr="00A00C3A" w14:paraId="0ED1690B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5464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Urinary system disease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83C7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27,672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5A88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E4AE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2,243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D8625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(2.1)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12A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7,691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83DD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894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9,947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35A6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F498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7,791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4976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(2.6)</w:t>
            </w:r>
          </w:p>
        </w:tc>
      </w:tr>
      <w:tr w:rsidR="00111C30" w:rsidRPr="00A00C3A" w14:paraId="0C31CDA9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92EE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Visual impairment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765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42,151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41B0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DC351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5,205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EA3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(5.0)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407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14,009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9C3A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4C5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14,578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97568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(3.2)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DB6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8,359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35A0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(2.8)</w:t>
            </w:r>
          </w:p>
        </w:tc>
      </w:tr>
      <w:tr w:rsidR="00111C30" w:rsidRPr="00A00C3A" w14:paraId="37AB08AF" w14:textId="77777777" w:rsidTr="002C0F90">
        <w:trPr>
          <w:trHeight w:val="230"/>
        </w:trPr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B7D52" w14:textId="77777777" w:rsidR="00111C30" w:rsidRPr="00A00C3A" w:rsidRDefault="00111C30" w:rsidP="002C0F90">
            <w:pPr>
              <w:spacing w:after="0" w:line="240" w:lineRule="auto"/>
              <w:ind w:firstLineChars="100" w:firstLine="210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Weight loss and anorexia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F3A414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21,979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EA85A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(1.8)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74C0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1,045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DD23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(1.0)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637A3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5,032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12FC6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(1.3)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2844F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8,134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AD28B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(1.8)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C0479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7,768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F477F7" w14:textId="77777777" w:rsidR="00111C30" w:rsidRPr="00A00C3A" w:rsidRDefault="00111C30" w:rsidP="002C0F90">
            <w:pPr>
              <w:spacing w:after="0" w:line="240" w:lineRule="auto"/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A00C3A">
              <w:rPr>
                <w:rFonts w:ascii="Times New Roman" w:eastAsia="ＭＳ Ｐゴシック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(2.6)</w:t>
            </w:r>
          </w:p>
        </w:tc>
      </w:tr>
    </w:tbl>
    <w:p w14:paraId="3C34D2EB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sectPr w:rsidR="00FF64EF" w:rsidRPr="00FF64EF" w:rsidSect="00FF64EF">
          <w:pgSz w:w="16838" w:h="11906" w:orient="landscape"/>
          <w:pgMar w:top="1701" w:right="1985" w:bottom="1701" w:left="1701" w:header="851" w:footer="992" w:gutter="0"/>
          <w:cols w:space="425"/>
          <w:docGrid w:linePitch="360"/>
        </w:sect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br w:type="page"/>
      </w:r>
    </w:p>
    <w:p w14:paraId="518C5A3C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sz w:val="20"/>
          <w:szCs w:val="20"/>
          <w:lang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noProof/>
          <w:color w:val="0E101A"/>
          <w:kern w:val="0"/>
          <w:lang w:val="en-GB"/>
          <w14:ligatures w14:val="none"/>
        </w:rPr>
        <w:lastRenderedPageBreak/>
        <w:drawing>
          <wp:inline distT="0" distB="0" distL="0" distR="0" wp14:anchorId="718854F0" wp14:editId="162F619E">
            <wp:extent cx="5727700" cy="2982595"/>
            <wp:effectExtent l="0" t="0" r="6350" b="8255"/>
            <wp:docPr id="101894185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4193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E99F9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t xml:space="preserve">Supplementary Figure 4. 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Crude frailty tra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>nsition</w:t>
      </w:r>
      <w:r w:rsidRPr="00FF64EF">
        <w:rPr>
          <w:rFonts w:ascii="Times New Roman" w:eastAsia="ＭＳ 明朝" w:hAnsi="Times New Roman" w:cs="Times New Roman"/>
          <w:kern w:val="0"/>
          <w:lang w:val="en-GB" w:eastAsia="en-US"/>
          <w14:ligatures w14:val="none"/>
        </w:rPr>
        <w:t>s over 6 years</w:t>
      </w:r>
    </w:p>
    <w:p w14:paraId="7E15A7B1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</w:p>
    <w:p w14:paraId="1FCF2105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  <w:br w:type="page"/>
      </w:r>
    </w:p>
    <w:p w14:paraId="76CD8815" w14:textId="77AD29BB" w:rsidR="00FF64EF" w:rsidRPr="00655171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lastRenderedPageBreak/>
        <w:t>Supplementary</w:t>
      </w:r>
      <w:r w:rsidRPr="00FF64EF">
        <w:rPr>
          <w:rFonts w:ascii="Times New Roman" w:eastAsia="ＭＳ 明朝" w:hAnsi="Times New Roman" w:cs="Times New Roman"/>
          <w:b/>
          <w:kern w:val="0"/>
          <w:lang w:val="en-GB"/>
          <w14:ligatures w14:val="none"/>
        </w:rPr>
        <w:t xml:space="preserve"> Table 3</w:t>
      </w:r>
      <w:r w:rsidRPr="00FF64EF">
        <w:rPr>
          <w:rFonts w:ascii="Times New Roman" w:eastAsia="ＭＳ 明朝" w:hAnsi="Times New Roman" w:cs="Times New Roman"/>
          <w:b/>
          <w:kern w:val="0"/>
          <w:lang w:val="en-GB" w:eastAsia="en-US"/>
          <w14:ligatures w14:val="none"/>
        </w:rPr>
        <w:t xml:space="preserve">. </w:t>
      </w:r>
      <w:r w:rsidR="00EF0FB6" w:rsidRPr="00EF0FB6">
        <w:rPr>
          <w:rFonts w:ascii="Times New Roman" w:eastAsia="ＭＳ 明朝" w:hAnsi="Times New Roman" w:cs="Times New Roman"/>
          <w:bCs/>
          <w:kern w:val="0"/>
          <w14:ligatures w14:val="none"/>
        </w:rPr>
        <w:t>Cumulative numbers of deaths and loss to follow-up by baseline frailty status and assessment year</w:t>
      </w:r>
    </w:p>
    <w:tbl>
      <w:tblPr>
        <w:tblStyle w:val="41"/>
        <w:tblW w:w="5000" w:type="pct"/>
        <w:tblLook w:val="04A0" w:firstRow="1" w:lastRow="0" w:firstColumn="1" w:lastColumn="0" w:noHBand="0" w:noVBand="1"/>
      </w:tblPr>
      <w:tblGrid>
        <w:gridCol w:w="1074"/>
        <w:gridCol w:w="1621"/>
        <w:gridCol w:w="1621"/>
        <w:gridCol w:w="1441"/>
        <w:gridCol w:w="1621"/>
        <w:gridCol w:w="1450"/>
      </w:tblGrid>
      <w:tr w:rsidR="00FF64EF" w:rsidRPr="00072553" w14:paraId="142438AA" w14:textId="77777777" w:rsidTr="002C0F90">
        <w:trPr>
          <w:trHeight w:val="16"/>
        </w:trPr>
        <w:tc>
          <w:tcPr>
            <w:tcW w:w="1527" w:type="pct"/>
            <w:gridSpan w:val="2"/>
            <w:vMerge w:val="restart"/>
            <w:noWrap/>
            <w:vAlign w:val="center"/>
          </w:tcPr>
          <w:p w14:paraId="45EA786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1734" w:type="pct"/>
            <w:gridSpan w:val="2"/>
            <w:tcBorders>
              <w:bottom w:val="single" w:sz="4" w:space="0" w:color="auto"/>
            </w:tcBorders>
            <w:noWrap/>
            <w:vAlign w:val="center"/>
            <w:hideMark/>
          </w:tcPr>
          <w:p w14:paraId="4F19DB1D" w14:textId="2F28E8F6" w:rsidR="00FF64EF" w:rsidRPr="006819DA" w:rsidRDefault="009934E6" w:rsidP="00FF64EF">
            <w:pPr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hAnsi="Times New Roman" w:hint="eastAsia"/>
              </w:rPr>
              <w:t xml:space="preserve">Cumulative </w:t>
            </w:r>
            <w:r w:rsidR="00737E18">
              <w:rPr>
                <w:rFonts w:ascii="Times New Roman" w:hAnsi="Times New Roman" w:hint="eastAsia"/>
              </w:rPr>
              <w:t xml:space="preserve">number of </w:t>
            </w:r>
            <w:r w:rsidR="00014E81">
              <w:rPr>
                <w:rFonts w:ascii="Times New Roman" w:hAnsi="Times New Roman"/>
              </w:rPr>
              <w:t>deaths</w:t>
            </w:r>
          </w:p>
        </w:tc>
        <w:tc>
          <w:tcPr>
            <w:tcW w:w="1739" w:type="pct"/>
            <w:gridSpan w:val="2"/>
            <w:tcBorders>
              <w:bottom w:val="single" w:sz="4" w:space="0" w:color="auto"/>
            </w:tcBorders>
            <w:vAlign w:val="center"/>
          </w:tcPr>
          <w:p w14:paraId="2DF7BD41" w14:textId="5CF9C2BD" w:rsidR="00FF64EF" w:rsidRPr="006819DA" w:rsidRDefault="00014E81" w:rsidP="00FF64EF">
            <w:pPr>
              <w:rPr>
                <w:rFonts w:ascii="Times New Roman" w:eastAsia="ＭＳ 明朝" w:hAnsi="Times New Roman"/>
                <w:sz w:val="24"/>
              </w:rPr>
            </w:pPr>
            <w:r w:rsidRPr="00014E81">
              <w:rPr>
                <w:rFonts w:ascii="Times New Roman" w:hAnsi="Times New Roman"/>
              </w:rPr>
              <w:t>Cumulative number of participants lost to follow-up</w:t>
            </w:r>
          </w:p>
        </w:tc>
      </w:tr>
      <w:tr w:rsidR="00FF64EF" w:rsidRPr="00072553" w14:paraId="03918384" w14:textId="77777777" w:rsidTr="002C0F90">
        <w:trPr>
          <w:trHeight w:val="16"/>
        </w:trPr>
        <w:tc>
          <w:tcPr>
            <w:tcW w:w="1527" w:type="pct"/>
            <w:gridSpan w:val="2"/>
            <w:vMerge/>
            <w:noWrap/>
            <w:vAlign w:val="center"/>
          </w:tcPr>
          <w:p w14:paraId="4C9E8143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right w:val="nil"/>
            </w:tcBorders>
            <w:noWrap/>
            <w:vAlign w:val="center"/>
            <w:hideMark/>
          </w:tcPr>
          <w:p w14:paraId="77D1C752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N</w:t>
            </w:r>
          </w:p>
        </w:tc>
        <w:tc>
          <w:tcPr>
            <w:tcW w:w="816" w:type="pct"/>
            <w:tcBorders>
              <w:left w:val="nil"/>
            </w:tcBorders>
            <w:noWrap/>
            <w:vAlign w:val="center"/>
            <w:hideMark/>
          </w:tcPr>
          <w:p w14:paraId="45D888C7" w14:textId="78F580CC" w:rsidR="00FF64EF" w:rsidRPr="006819DA" w:rsidRDefault="009934E6" w:rsidP="00FF64E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</w:rPr>
              <w:t>(</w:t>
            </w:r>
            <w:r w:rsidR="00FF64EF" w:rsidRPr="006819DA">
              <w:rPr>
                <w:rFonts w:ascii="Times New Roman" w:eastAsia="Calibri" w:hAnsi="Times New Roman"/>
              </w:rPr>
              <w:t>%</w:t>
            </w:r>
            <w:r>
              <w:rPr>
                <w:rFonts w:ascii="Times New Roman" w:hAnsi="Times New Roman" w:hint="eastAsia"/>
              </w:rPr>
              <w:t>)</w:t>
            </w:r>
          </w:p>
        </w:tc>
        <w:tc>
          <w:tcPr>
            <w:tcW w:w="918" w:type="pct"/>
            <w:tcBorders>
              <w:bottom w:val="single" w:sz="4" w:space="0" w:color="auto"/>
              <w:right w:val="nil"/>
            </w:tcBorders>
            <w:vAlign w:val="center"/>
          </w:tcPr>
          <w:p w14:paraId="1F041B0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N</w:t>
            </w:r>
          </w:p>
        </w:tc>
        <w:tc>
          <w:tcPr>
            <w:tcW w:w="820" w:type="pct"/>
            <w:tcBorders>
              <w:left w:val="nil"/>
              <w:bottom w:val="single" w:sz="4" w:space="0" w:color="auto"/>
            </w:tcBorders>
            <w:vAlign w:val="center"/>
          </w:tcPr>
          <w:p w14:paraId="7B8DA21F" w14:textId="2A6CF24A" w:rsidR="00FF64EF" w:rsidRPr="006819DA" w:rsidRDefault="009934E6" w:rsidP="00FF64E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</w:rPr>
              <w:t>(</w:t>
            </w:r>
            <w:r w:rsidR="00FF64EF" w:rsidRPr="006819DA">
              <w:rPr>
                <w:rFonts w:ascii="Times New Roman" w:eastAsia="Calibri" w:hAnsi="Times New Roman"/>
              </w:rPr>
              <w:t>%</w:t>
            </w:r>
            <w:r>
              <w:rPr>
                <w:rFonts w:ascii="Times New Roman" w:hAnsi="Times New Roman" w:hint="eastAsia"/>
              </w:rPr>
              <w:t>)</w:t>
            </w:r>
          </w:p>
        </w:tc>
      </w:tr>
      <w:tr w:rsidR="00FF64EF" w:rsidRPr="00072553" w14:paraId="1EB48432" w14:textId="77777777" w:rsidTr="002C0F90">
        <w:trPr>
          <w:trHeight w:val="16"/>
        </w:trPr>
        <w:tc>
          <w:tcPr>
            <w:tcW w:w="609" w:type="pct"/>
            <w:tcBorders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06F02F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2016</w:t>
            </w:r>
          </w:p>
        </w:tc>
        <w:tc>
          <w:tcPr>
            <w:tcW w:w="918" w:type="pct"/>
            <w:tcBorders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3DD2B246" w14:textId="77777777" w:rsidR="00FF64EF" w:rsidRPr="006819DA" w:rsidRDefault="00FF64EF" w:rsidP="00FF64EF">
            <w:pPr>
              <w:rPr>
                <w:rFonts w:ascii="Times New Roman" w:eastAsia="ＭＳ 明朝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All</w:t>
            </w:r>
          </w:p>
        </w:tc>
        <w:tc>
          <w:tcPr>
            <w:tcW w:w="918" w:type="pct"/>
            <w:tcBorders>
              <w:bottom w:val="nil"/>
              <w:right w:val="nil"/>
            </w:tcBorders>
            <w:noWrap/>
            <w:vAlign w:val="center"/>
            <w:hideMark/>
          </w:tcPr>
          <w:p w14:paraId="570E05C4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66,108</w:t>
            </w:r>
          </w:p>
        </w:tc>
        <w:tc>
          <w:tcPr>
            <w:tcW w:w="816" w:type="pct"/>
            <w:tcBorders>
              <w:left w:val="nil"/>
              <w:bottom w:val="nil"/>
            </w:tcBorders>
            <w:noWrap/>
            <w:vAlign w:val="center"/>
            <w:hideMark/>
          </w:tcPr>
          <w:p w14:paraId="50000971" w14:textId="77777777" w:rsidR="00FF64EF" w:rsidRPr="006819DA" w:rsidRDefault="00FF64EF" w:rsidP="00FF64EF">
            <w:pPr>
              <w:rPr>
                <w:rFonts w:ascii="Times New Roman" w:eastAsia="ＭＳ 明朝" w:hAnsi="Times New Roman"/>
                <w:sz w:val="24"/>
              </w:rPr>
            </w:pPr>
          </w:p>
        </w:tc>
        <w:tc>
          <w:tcPr>
            <w:tcW w:w="918" w:type="pct"/>
            <w:tcBorders>
              <w:bottom w:val="nil"/>
              <w:right w:val="nil"/>
            </w:tcBorders>
            <w:vAlign w:val="center"/>
          </w:tcPr>
          <w:p w14:paraId="2C771AB4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37,622</w:t>
            </w:r>
          </w:p>
        </w:tc>
        <w:tc>
          <w:tcPr>
            <w:tcW w:w="820" w:type="pct"/>
            <w:tcBorders>
              <w:left w:val="nil"/>
              <w:bottom w:val="nil"/>
            </w:tcBorders>
            <w:vAlign w:val="center"/>
          </w:tcPr>
          <w:p w14:paraId="70483F62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F64EF" w:rsidRPr="00072553" w14:paraId="501D124C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0E4033BB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500D3DF0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F</w:t>
            </w:r>
            <w:r w:rsidRPr="006819DA">
              <w:rPr>
                <w:rFonts w:ascii="Times New Roman" w:eastAsia="Calibri" w:hAnsi="Times New Roman"/>
              </w:rPr>
              <w:t>it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70DF21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18,214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D0CFDEC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(27.6)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56762EF5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28,755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0EF4603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(76.4)</w:t>
            </w:r>
          </w:p>
        </w:tc>
      </w:tr>
      <w:tr w:rsidR="00FF64EF" w:rsidRPr="00072553" w14:paraId="6BD7297E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0653DD68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5A61928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ild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C403F2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20,579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7C2C44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(31.1)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05EFE7C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6,069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5F9B8200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(16.1)</w:t>
            </w:r>
          </w:p>
        </w:tc>
      </w:tr>
      <w:tr w:rsidR="00FF64EF" w:rsidRPr="00072553" w14:paraId="714CA0CC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385FAB6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493F6629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oderate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03F014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16,759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C208DC2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(25.4)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77EB0F35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2,120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0FB36C4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(5.6)</w:t>
            </w:r>
          </w:p>
        </w:tc>
      </w:tr>
      <w:tr w:rsidR="00FF64EF" w:rsidRPr="00072553" w14:paraId="03E637B8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right w:val="single" w:sz="4" w:space="0" w:color="FFFFFF"/>
            </w:tcBorders>
            <w:noWrap/>
            <w:vAlign w:val="center"/>
          </w:tcPr>
          <w:p w14:paraId="23C1B23D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single" w:sz="4" w:space="0" w:color="auto"/>
            </w:tcBorders>
            <w:noWrap/>
            <w:vAlign w:val="center"/>
            <w:hideMark/>
          </w:tcPr>
          <w:p w14:paraId="58DF9903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S</w:t>
            </w:r>
            <w:r w:rsidRPr="006819DA">
              <w:rPr>
                <w:rFonts w:ascii="Times New Roman" w:eastAsia="Calibri" w:hAnsi="Times New Roman"/>
              </w:rPr>
              <w:t>evere</w:t>
            </w:r>
          </w:p>
        </w:tc>
        <w:tc>
          <w:tcPr>
            <w:tcW w:w="918" w:type="pct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FDF38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10,556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D74BABD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(16.0)</w:t>
            </w:r>
          </w:p>
        </w:tc>
        <w:tc>
          <w:tcPr>
            <w:tcW w:w="918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22CDB0C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678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DC34E5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(1.8)</w:t>
            </w:r>
          </w:p>
        </w:tc>
      </w:tr>
      <w:tr w:rsidR="00FF64EF" w:rsidRPr="00072553" w14:paraId="22DC2A9E" w14:textId="77777777" w:rsidTr="002C0F90">
        <w:trPr>
          <w:trHeight w:val="16"/>
        </w:trPr>
        <w:tc>
          <w:tcPr>
            <w:tcW w:w="609" w:type="pct"/>
            <w:tcBorders>
              <w:bottom w:val="single" w:sz="4" w:space="0" w:color="FFFFFF"/>
              <w:right w:val="nil"/>
            </w:tcBorders>
            <w:noWrap/>
            <w:vAlign w:val="center"/>
            <w:hideMark/>
          </w:tcPr>
          <w:p w14:paraId="31F4518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2018</w:t>
            </w:r>
          </w:p>
        </w:tc>
        <w:tc>
          <w:tcPr>
            <w:tcW w:w="918" w:type="pct"/>
            <w:tcBorders>
              <w:left w:val="nil"/>
              <w:bottom w:val="nil"/>
            </w:tcBorders>
            <w:noWrap/>
            <w:vAlign w:val="center"/>
            <w:hideMark/>
          </w:tcPr>
          <w:p w14:paraId="04E79C88" w14:textId="77777777" w:rsidR="00FF64EF" w:rsidRPr="006819DA" w:rsidRDefault="00FF64EF" w:rsidP="00FF64EF">
            <w:pPr>
              <w:rPr>
                <w:rFonts w:ascii="Times New Roman" w:eastAsia="ＭＳ 明朝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All</w:t>
            </w:r>
          </w:p>
        </w:tc>
        <w:tc>
          <w:tcPr>
            <w:tcW w:w="918" w:type="pct"/>
            <w:tcBorders>
              <w:bottom w:val="nil"/>
              <w:right w:val="nil"/>
            </w:tcBorders>
            <w:noWrap/>
            <w:vAlign w:val="center"/>
            <w:hideMark/>
          </w:tcPr>
          <w:p w14:paraId="446CB8A4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131,643</w:t>
            </w:r>
          </w:p>
        </w:tc>
        <w:tc>
          <w:tcPr>
            <w:tcW w:w="816" w:type="pct"/>
            <w:tcBorders>
              <w:left w:val="nil"/>
              <w:bottom w:val="nil"/>
            </w:tcBorders>
            <w:noWrap/>
            <w:vAlign w:val="center"/>
            <w:hideMark/>
          </w:tcPr>
          <w:p w14:paraId="19F43E00" w14:textId="77777777" w:rsidR="00FF64EF" w:rsidRPr="006819DA" w:rsidRDefault="00FF64EF" w:rsidP="00FF64EF">
            <w:pPr>
              <w:rPr>
                <w:rFonts w:ascii="Times New Roman" w:eastAsia="ＭＳ 明朝" w:hAnsi="Times New Roman"/>
                <w:sz w:val="24"/>
              </w:rPr>
            </w:pPr>
          </w:p>
        </w:tc>
        <w:tc>
          <w:tcPr>
            <w:tcW w:w="918" w:type="pct"/>
            <w:tcBorders>
              <w:bottom w:val="nil"/>
              <w:right w:val="nil"/>
            </w:tcBorders>
            <w:vAlign w:val="center"/>
          </w:tcPr>
          <w:p w14:paraId="49FB5859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66,137</w:t>
            </w:r>
          </w:p>
        </w:tc>
        <w:tc>
          <w:tcPr>
            <w:tcW w:w="820" w:type="pct"/>
            <w:tcBorders>
              <w:left w:val="nil"/>
              <w:bottom w:val="nil"/>
            </w:tcBorders>
            <w:vAlign w:val="center"/>
          </w:tcPr>
          <w:p w14:paraId="4A7919B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F64EF" w:rsidRPr="00072553" w14:paraId="7205C07B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nil"/>
            </w:tcBorders>
            <w:noWrap/>
            <w:vAlign w:val="center"/>
          </w:tcPr>
          <w:p w14:paraId="735BBE85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A8ED54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F</w:t>
            </w:r>
            <w:r w:rsidRPr="006819DA">
              <w:rPr>
                <w:rFonts w:ascii="Times New Roman" w:eastAsia="Calibri" w:hAnsi="Times New Roman"/>
              </w:rPr>
              <w:t>it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8A5707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39,084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DD8E4AB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(29.7)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74C9409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50,174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67C0FF0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(75.9)</w:t>
            </w:r>
          </w:p>
        </w:tc>
      </w:tr>
      <w:tr w:rsidR="00FF64EF" w:rsidRPr="00072553" w14:paraId="630718BE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nil"/>
            </w:tcBorders>
            <w:noWrap/>
            <w:vAlign w:val="center"/>
          </w:tcPr>
          <w:p w14:paraId="61B62D50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4F52F0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ild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D190424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42,157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3C0BD8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(32.0)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4434E0C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11,124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3B9F22C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(16.8)</w:t>
            </w:r>
          </w:p>
        </w:tc>
      </w:tr>
      <w:tr w:rsidR="00FF64EF" w:rsidRPr="00072553" w14:paraId="73BDCF5E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nil"/>
            </w:tcBorders>
            <w:noWrap/>
            <w:vAlign w:val="center"/>
          </w:tcPr>
          <w:p w14:paraId="224D1E0C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38670DB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oderate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57A4216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32,241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EA24DD3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(24.5)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4390769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3,736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182237A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(5.6)</w:t>
            </w:r>
          </w:p>
        </w:tc>
      </w:tr>
      <w:tr w:rsidR="00FF64EF" w:rsidRPr="00072553" w14:paraId="0254DF88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right w:val="nil"/>
            </w:tcBorders>
            <w:noWrap/>
            <w:vAlign w:val="center"/>
          </w:tcPr>
          <w:p w14:paraId="53C930D9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863DDA8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S</w:t>
            </w:r>
            <w:r w:rsidRPr="006819DA">
              <w:rPr>
                <w:rFonts w:ascii="Times New Roman" w:eastAsia="Calibri" w:hAnsi="Times New Roman"/>
              </w:rPr>
              <w:t>evere</w:t>
            </w:r>
          </w:p>
        </w:tc>
        <w:tc>
          <w:tcPr>
            <w:tcW w:w="918" w:type="pct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3B544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18,161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311D880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(13.8)</w:t>
            </w:r>
          </w:p>
        </w:tc>
        <w:tc>
          <w:tcPr>
            <w:tcW w:w="918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4F94D83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1,103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B1F7EE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(1.7)</w:t>
            </w:r>
          </w:p>
        </w:tc>
      </w:tr>
      <w:tr w:rsidR="00FF64EF" w:rsidRPr="00072553" w14:paraId="1D1686F9" w14:textId="77777777" w:rsidTr="002C0F90">
        <w:trPr>
          <w:trHeight w:val="16"/>
        </w:trPr>
        <w:tc>
          <w:tcPr>
            <w:tcW w:w="609" w:type="pct"/>
            <w:tcBorders>
              <w:bottom w:val="single" w:sz="4" w:space="0" w:color="FFFFFF"/>
              <w:right w:val="single" w:sz="4" w:space="0" w:color="FFFFFF"/>
            </w:tcBorders>
            <w:noWrap/>
            <w:vAlign w:val="center"/>
            <w:hideMark/>
          </w:tcPr>
          <w:p w14:paraId="0D10161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2020</w:t>
            </w:r>
          </w:p>
        </w:tc>
        <w:tc>
          <w:tcPr>
            <w:tcW w:w="918" w:type="pct"/>
            <w:tcBorders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3D2C0DE1" w14:textId="77777777" w:rsidR="00FF64EF" w:rsidRPr="006819DA" w:rsidRDefault="00FF64EF" w:rsidP="00FF64EF">
            <w:pPr>
              <w:rPr>
                <w:rFonts w:ascii="Times New Roman" w:eastAsia="ＭＳ 明朝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All</w:t>
            </w:r>
          </w:p>
        </w:tc>
        <w:tc>
          <w:tcPr>
            <w:tcW w:w="918" w:type="pct"/>
            <w:tcBorders>
              <w:bottom w:val="nil"/>
              <w:right w:val="nil"/>
            </w:tcBorders>
            <w:noWrap/>
            <w:vAlign w:val="center"/>
            <w:hideMark/>
          </w:tcPr>
          <w:p w14:paraId="5E1D50E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195,018</w:t>
            </w:r>
          </w:p>
        </w:tc>
        <w:tc>
          <w:tcPr>
            <w:tcW w:w="816" w:type="pct"/>
            <w:tcBorders>
              <w:left w:val="nil"/>
              <w:bottom w:val="nil"/>
            </w:tcBorders>
            <w:noWrap/>
            <w:vAlign w:val="center"/>
            <w:hideMark/>
          </w:tcPr>
          <w:p w14:paraId="25B6DA6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bottom w:val="nil"/>
              <w:right w:val="nil"/>
            </w:tcBorders>
            <w:vAlign w:val="center"/>
          </w:tcPr>
          <w:p w14:paraId="72E6A698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116,224</w:t>
            </w:r>
          </w:p>
        </w:tc>
        <w:tc>
          <w:tcPr>
            <w:tcW w:w="820" w:type="pct"/>
            <w:tcBorders>
              <w:left w:val="nil"/>
              <w:bottom w:val="nil"/>
            </w:tcBorders>
            <w:vAlign w:val="center"/>
          </w:tcPr>
          <w:p w14:paraId="1591FFF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</w:tr>
      <w:tr w:rsidR="00FF64EF" w:rsidRPr="00072553" w14:paraId="5AD0502A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0444ADD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59CCD69C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F</w:t>
            </w:r>
            <w:r w:rsidRPr="006819DA">
              <w:rPr>
                <w:rFonts w:ascii="Times New Roman" w:eastAsia="Calibri" w:hAnsi="Times New Roman"/>
              </w:rPr>
              <w:t>it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251F48B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60,270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D1F321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(30.9)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70D27686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84,064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5519D369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(72.3)</w:t>
            </w:r>
          </w:p>
        </w:tc>
      </w:tr>
      <w:tr w:rsidR="00FF64EF" w:rsidRPr="00072553" w14:paraId="79899E21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04A0401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12C85EB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ild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2BE7806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63,427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B36DAE5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(32.5)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3278625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23,021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4F61E48C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(19.8)</w:t>
            </w:r>
          </w:p>
        </w:tc>
      </w:tr>
      <w:tr w:rsidR="00FF64EF" w:rsidRPr="00072553" w14:paraId="428E45D7" w14:textId="77777777" w:rsidTr="002C0F90">
        <w:trPr>
          <w:trHeight w:val="16"/>
        </w:trPr>
        <w:tc>
          <w:tcPr>
            <w:tcW w:w="609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center"/>
          </w:tcPr>
          <w:p w14:paraId="2F845EEF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  <w:bottom w:val="nil"/>
            </w:tcBorders>
            <w:noWrap/>
            <w:vAlign w:val="center"/>
            <w:hideMark/>
          </w:tcPr>
          <w:p w14:paraId="043AD5EA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M</w:t>
            </w:r>
            <w:r w:rsidRPr="006819DA">
              <w:rPr>
                <w:rFonts w:ascii="Times New Roman" w:eastAsia="Calibri" w:hAnsi="Times New Roman"/>
              </w:rPr>
              <w:t>oderate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602D1260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46,647</w:t>
            </w:r>
          </w:p>
        </w:tc>
        <w:tc>
          <w:tcPr>
            <w:tcW w:w="816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C26D8B3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(23.9)</w:t>
            </w:r>
          </w:p>
        </w:tc>
        <w:tc>
          <w:tcPr>
            <w:tcW w:w="918" w:type="pct"/>
            <w:tcBorders>
              <w:top w:val="nil"/>
              <w:bottom w:val="nil"/>
              <w:right w:val="nil"/>
            </w:tcBorders>
            <w:vAlign w:val="center"/>
          </w:tcPr>
          <w:p w14:paraId="39540D1D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7,286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</w:tcBorders>
            <w:vAlign w:val="center"/>
          </w:tcPr>
          <w:p w14:paraId="6887F350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(6.3)</w:t>
            </w:r>
          </w:p>
        </w:tc>
      </w:tr>
      <w:tr w:rsidR="00FF64EF" w:rsidRPr="00072553" w14:paraId="69FA0EC8" w14:textId="77777777" w:rsidTr="002C0F90">
        <w:trPr>
          <w:trHeight w:val="98"/>
        </w:trPr>
        <w:tc>
          <w:tcPr>
            <w:tcW w:w="609" w:type="pct"/>
            <w:tcBorders>
              <w:top w:val="single" w:sz="4" w:space="0" w:color="FFFFFF"/>
              <w:right w:val="single" w:sz="4" w:space="0" w:color="FFFFFF"/>
            </w:tcBorders>
            <w:noWrap/>
            <w:vAlign w:val="center"/>
          </w:tcPr>
          <w:p w14:paraId="671A13A8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918" w:type="pct"/>
            <w:tcBorders>
              <w:top w:val="nil"/>
              <w:left w:val="single" w:sz="4" w:space="0" w:color="FFFFFF"/>
            </w:tcBorders>
            <w:noWrap/>
            <w:vAlign w:val="center"/>
            <w:hideMark/>
          </w:tcPr>
          <w:p w14:paraId="6E7109F7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ＭＳ 明朝" w:hAnsi="Times New Roman"/>
              </w:rPr>
              <w:t>S</w:t>
            </w:r>
            <w:r w:rsidRPr="006819DA">
              <w:rPr>
                <w:rFonts w:ascii="Times New Roman" w:eastAsia="Calibri" w:hAnsi="Times New Roman"/>
              </w:rPr>
              <w:t>evere</w:t>
            </w:r>
          </w:p>
        </w:tc>
        <w:tc>
          <w:tcPr>
            <w:tcW w:w="918" w:type="pct"/>
            <w:tcBorders>
              <w:top w:val="nil"/>
              <w:right w:val="nil"/>
            </w:tcBorders>
            <w:noWrap/>
            <w:vAlign w:val="center"/>
            <w:hideMark/>
          </w:tcPr>
          <w:p w14:paraId="01984531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24,674</w:t>
            </w:r>
          </w:p>
        </w:tc>
        <w:tc>
          <w:tcPr>
            <w:tcW w:w="816" w:type="pct"/>
            <w:tcBorders>
              <w:top w:val="nil"/>
              <w:left w:val="nil"/>
            </w:tcBorders>
            <w:noWrap/>
            <w:vAlign w:val="center"/>
            <w:hideMark/>
          </w:tcPr>
          <w:p w14:paraId="49A31109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(12.7)</w:t>
            </w:r>
          </w:p>
        </w:tc>
        <w:tc>
          <w:tcPr>
            <w:tcW w:w="918" w:type="pct"/>
            <w:tcBorders>
              <w:top w:val="nil"/>
              <w:right w:val="nil"/>
            </w:tcBorders>
            <w:vAlign w:val="center"/>
          </w:tcPr>
          <w:p w14:paraId="0FD174DE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1,853</w:t>
            </w:r>
          </w:p>
        </w:tc>
        <w:tc>
          <w:tcPr>
            <w:tcW w:w="820" w:type="pct"/>
            <w:tcBorders>
              <w:top w:val="nil"/>
              <w:left w:val="nil"/>
            </w:tcBorders>
            <w:vAlign w:val="center"/>
          </w:tcPr>
          <w:p w14:paraId="717D2B7B" w14:textId="77777777" w:rsidR="00FF64EF" w:rsidRPr="006819DA" w:rsidRDefault="00FF64EF" w:rsidP="00FF64EF">
            <w:pPr>
              <w:rPr>
                <w:rFonts w:ascii="Times New Roman" w:eastAsia="Calibri" w:hAnsi="Times New Roman"/>
                <w:sz w:val="24"/>
              </w:rPr>
            </w:pPr>
            <w:r w:rsidRPr="006819DA">
              <w:rPr>
                <w:rFonts w:ascii="Times New Roman" w:eastAsia="Calibri" w:hAnsi="Times New Roman"/>
              </w:rPr>
              <w:t>(1.6)</w:t>
            </w:r>
          </w:p>
        </w:tc>
      </w:tr>
    </w:tbl>
    <w:p w14:paraId="39160DA9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/>
          <w14:ligatures w14:val="none"/>
        </w:rPr>
      </w:pPr>
    </w:p>
    <w:p w14:paraId="1E16E1AA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 xml:space="preserve">Supplementary Table 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4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Weight diagnostics for IPCW used in Sankey </w:t>
      </w:r>
      <w:r w:rsidRPr="00FF64EF">
        <w:rPr>
          <w:rFonts w:ascii="Times New Roman" w:eastAsia="ＭＳ 明朝" w:hAnsi="Times New Roman" w:cs="Times New Roman"/>
          <w:kern w:val="0"/>
          <w14:ligatures w14:val="none"/>
        </w:rPr>
        <w:t>diagrams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0"/>
        <w:gridCol w:w="1532"/>
        <w:gridCol w:w="1517"/>
        <w:gridCol w:w="891"/>
        <w:gridCol w:w="840"/>
        <w:gridCol w:w="840"/>
        <w:gridCol w:w="1114"/>
        <w:gridCol w:w="1244"/>
      </w:tblGrid>
      <w:tr w:rsidR="00FF64EF" w:rsidRPr="00FF64EF" w14:paraId="5DA71F45" w14:textId="77777777" w:rsidTr="002C0F90">
        <w:trPr>
          <w:trHeight w:val="600"/>
        </w:trPr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DC055B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Stage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C662A8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N used in Sankey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C37E68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Sum of weights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D5182C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Mean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0D3943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SD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5A7AAF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Min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216005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Median</w:t>
            </w:r>
          </w:p>
        </w:tc>
        <w:tc>
          <w:tcPr>
            <w:tcW w:w="7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6D857F" w14:textId="77777777" w:rsidR="00FF64EF" w:rsidRPr="008E3AEF" w:rsidRDefault="00FF64EF" w:rsidP="00FF64EF">
            <w:pPr>
              <w:spacing w:after="0" w:line="240" w:lineRule="auto"/>
              <w:jc w:val="center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8E3A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Max</w:t>
            </w:r>
          </w:p>
        </w:tc>
      </w:tr>
      <w:tr w:rsidR="00FF64EF" w:rsidRPr="00FF64EF" w14:paraId="1B4BC4D2" w14:textId="77777777" w:rsidTr="002C0F90">
        <w:trPr>
          <w:trHeight w:val="31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677481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2014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ED5BEA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1,003,041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EC254F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1,003,056.0 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8600092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02B5B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0.008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01C45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0.967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BD5DA28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EBDF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1.0083</w:t>
            </w:r>
          </w:p>
        </w:tc>
      </w:tr>
      <w:tr w:rsidR="00FF64EF" w:rsidRPr="00FF64EF" w14:paraId="1D5BFCF9" w14:textId="77777777" w:rsidTr="002C0F90">
        <w:trPr>
          <w:trHeight w:val="31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4CA7B0A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2016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DF04CD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1,003,041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4C801F7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1,003,056.0 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00443D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469407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0.008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A9AF66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0.967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BADA9C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6491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1.0083</w:t>
            </w:r>
          </w:p>
        </w:tc>
      </w:tr>
      <w:tr w:rsidR="00FF64EF" w:rsidRPr="00FF64EF" w14:paraId="0E4AAB19" w14:textId="77777777" w:rsidTr="002C0F90">
        <w:trPr>
          <w:trHeight w:val="310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D049E51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2018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3A7CAA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908,418 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CD6DB0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908,478.0 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F5A9F1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85547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0.008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0587B5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0.963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3412FB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F422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1.0101</w:t>
            </w:r>
          </w:p>
        </w:tc>
      </w:tr>
      <w:tr w:rsidR="00FF64EF" w:rsidRPr="00FF64EF" w14:paraId="0B69EB73" w14:textId="77777777" w:rsidTr="002C0F90">
        <w:trPr>
          <w:trHeight w:val="310"/>
        </w:trPr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92A36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2020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930DD7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792,796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86DB22" w14:textId="77777777" w:rsidR="00FF64EF" w:rsidRPr="00FF64EF" w:rsidRDefault="00FF64EF" w:rsidP="00FF64EF">
            <w:pPr>
              <w:spacing w:after="0" w:line="240" w:lineRule="auto"/>
              <w:jc w:val="right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 xml:space="preserve">792,887.0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915BA6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75E744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0.008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35EE33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0.962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FFF3D7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1.001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3A6CB9" w14:textId="77777777" w:rsidR="00FF64EF" w:rsidRPr="00FF64EF" w:rsidRDefault="00FF64EF" w:rsidP="00FF64EF">
            <w:pPr>
              <w:spacing w:after="0" w:line="240" w:lineRule="auto"/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</w:pPr>
            <w:r w:rsidRPr="00FF64EF">
              <w:rPr>
                <w:rFonts w:ascii="Times New Roman" w:eastAsia="ＭＳ Ｐゴシック" w:hAnsi="Times New Roman" w:cs="Times New Roman"/>
                <w:kern w:val="0"/>
                <w14:ligatures w14:val="none"/>
              </w:rPr>
              <w:t>1.0126</w:t>
            </w:r>
          </w:p>
        </w:tc>
      </w:tr>
    </w:tbl>
    <w:p w14:paraId="797A402A" w14:textId="77777777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/>
          <w14:ligatures w14:val="none"/>
        </w:rPr>
      </w:pPr>
    </w:p>
    <w:p w14:paraId="2AFF1B07" w14:textId="29A72A94" w:rsidR="00FF64EF" w:rsidRPr="002C1BBF" w:rsidRDefault="00FF64EF" w:rsidP="002C1BB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/>
          <w14:ligatures w14:val="none"/>
        </w:rPr>
        <w:br w:type="page"/>
      </w:r>
      <w:r w:rsidRPr="00FF64EF">
        <w:rPr>
          <w:rFonts w:ascii="Times New Roman" w:eastAsia="ＭＳ 明朝" w:hAnsi="Times New Roman" w:cs="Times New Roman"/>
          <w:b/>
          <w:bCs/>
          <w:noProof/>
          <w:kern w:val="0"/>
          <w:lang w:val="en-GB" w:eastAsia="en-US"/>
          <w14:ligatures w14:val="none"/>
        </w:rPr>
        <w:lastRenderedPageBreak/>
        <w:drawing>
          <wp:inline distT="0" distB="0" distL="0" distR="0" wp14:anchorId="32C0A990" wp14:editId="2435D7E0">
            <wp:extent cx="5727700" cy="3963670"/>
            <wp:effectExtent l="0" t="0" r="6350" b="0"/>
            <wp:docPr id="737748253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748253" name="図 7377482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CB250" w14:textId="3D15FB91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Supplementary Figure 5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A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IPC-weighted frailty transitions in</w:t>
      </w:r>
      <w:r w:rsidRPr="00FF64EF">
        <w:rPr>
          <w:rFonts w:ascii="Times New Roman" w:eastAsia="ＭＳ 明朝" w:hAnsi="Times New Roman" w:cs="Times New Roman"/>
          <w:kern w:val="0"/>
          <w14:ligatures w14:val="none"/>
        </w:rPr>
        <w:t xml:space="preserve"> </w:t>
      </w:r>
      <w:r w:rsidR="00BB4F67">
        <w:rPr>
          <w:rFonts w:ascii="Times New Roman" w:eastAsia="ＭＳ 明朝" w:hAnsi="Times New Roman" w:cs="Times New Roman"/>
          <w:kern w:val="0"/>
          <w14:ligatures w14:val="none"/>
        </w:rPr>
        <w:t>women</w:t>
      </w:r>
    </w:p>
    <w:p w14:paraId="3D116794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noProof/>
          <w:kern w:val="0"/>
          <w:lang w:val="en-GB" w:eastAsia="en-US"/>
          <w14:ligatures w14:val="none"/>
        </w:rPr>
        <w:lastRenderedPageBreak/>
        <w:drawing>
          <wp:inline distT="0" distB="0" distL="0" distR="0" wp14:anchorId="40A768B1" wp14:editId="7168309B">
            <wp:extent cx="5727700" cy="3963670"/>
            <wp:effectExtent l="0" t="0" r="6350" b="0"/>
            <wp:docPr id="85816974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16974" name="図 8581697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6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F5B4D" w14:textId="2F153259" w:rsidR="00FF64EF" w:rsidRPr="00FF64EF" w:rsidRDefault="00FF64EF" w:rsidP="00FF64EF">
      <w:pPr>
        <w:autoSpaceDE w:val="0"/>
        <w:autoSpaceDN w:val="0"/>
        <w:spacing w:after="0" w:line="240" w:lineRule="auto"/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Supplementary Figure 5</w:t>
      </w:r>
      <w:r w:rsidRPr="00FF64EF">
        <w:rPr>
          <w:rFonts w:ascii="Times New Roman" w:eastAsia="ＭＳ 明朝" w:hAnsi="Times New Roman" w:cs="Times New Roman"/>
          <w:b/>
          <w:bCs/>
          <w:kern w:val="0"/>
          <w14:ligatures w14:val="none"/>
        </w:rPr>
        <w:t>B</w:t>
      </w:r>
      <w:r w:rsidRPr="00FF64EF">
        <w:rPr>
          <w:rFonts w:ascii="Times New Roman" w:eastAsia="ＭＳ 明朝" w:hAnsi="Times New Roman" w:cs="Times New Roman"/>
          <w:b/>
          <w:bCs/>
          <w:kern w:val="0"/>
          <w:lang w:eastAsia="en-US"/>
          <w14:ligatures w14:val="none"/>
        </w:rPr>
        <w:t>.</w:t>
      </w:r>
      <w:r w:rsidRPr="00FF64EF">
        <w:rPr>
          <w:rFonts w:ascii="Times New Roman" w:eastAsia="ＭＳ 明朝" w:hAnsi="Times New Roman" w:cs="Times New Roman"/>
          <w:kern w:val="0"/>
          <w:lang w:eastAsia="en-US"/>
          <w14:ligatures w14:val="none"/>
        </w:rPr>
        <w:t xml:space="preserve"> IPC-weighted frailty transitions </w:t>
      </w:r>
      <w:r w:rsidRPr="00FF64EF">
        <w:rPr>
          <w:rFonts w:ascii="Times New Roman" w:eastAsia="ＭＳ 明朝" w:hAnsi="Times New Roman" w:cs="Times New Roman"/>
          <w:kern w:val="0"/>
          <w14:ligatures w14:val="none"/>
        </w:rPr>
        <w:t xml:space="preserve">in </w:t>
      </w:r>
      <w:r w:rsidR="00954CC0">
        <w:rPr>
          <w:rFonts w:ascii="Times New Roman" w:eastAsia="ＭＳ 明朝" w:hAnsi="Times New Roman" w:cs="Times New Roman"/>
          <w:kern w:val="0"/>
          <w14:ligatures w14:val="none"/>
        </w:rPr>
        <w:t>men</w:t>
      </w:r>
    </w:p>
    <w:p w14:paraId="4B1E7E33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noProof/>
          <w:kern w:val="0"/>
          <w:lang w:eastAsia="en-US"/>
          <w14:ligatures w14:val="none"/>
        </w:rPr>
        <w:lastRenderedPageBreak/>
        <w:drawing>
          <wp:inline distT="0" distB="0" distL="0" distR="0" wp14:anchorId="451D9023" wp14:editId="1A2F62DD">
            <wp:extent cx="5364480" cy="4023360"/>
            <wp:effectExtent l="0" t="0" r="7620" b="0"/>
            <wp:docPr id="39362684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2684" name="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C5393" w14:textId="307A9683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kern w:val="0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 xml:space="preserve">Supplementary Figure 6A. 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 xml:space="preserve">IPC-weighted frailty transitions by baseline frailty status in </w:t>
      </w:r>
      <w:r w:rsidR="00954CC0">
        <w:rPr>
          <w:rFonts w:ascii="Times New Roman" w:eastAsia="ＭＳ 明朝" w:hAnsi="Times New Roman" w:cs="Times New Roman"/>
          <w:kern w:val="0"/>
          <w:lang w:val="en-GB"/>
          <w14:ligatures w14:val="none"/>
        </w:rPr>
        <w:t>w</w:t>
      </w:r>
      <w:r w:rsidR="007F0F45">
        <w:rPr>
          <w:rFonts w:ascii="Times New Roman" w:eastAsia="ＭＳ 明朝" w:hAnsi="Times New Roman" w:cs="Times New Roman"/>
          <w:kern w:val="0"/>
          <w:lang w:val="en-GB"/>
          <w14:ligatures w14:val="none"/>
        </w:rPr>
        <w:t>omen</w:t>
      </w:r>
    </w:p>
    <w:p w14:paraId="7E7F2190" w14:textId="77777777" w:rsidR="00FF64EF" w:rsidRPr="00FF64EF" w:rsidRDefault="00FF64EF" w:rsidP="00FF64EF">
      <w:pPr>
        <w:spacing w:after="0" w:line="240" w:lineRule="auto"/>
        <w:rPr>
          <w:rFonts w:ascii="Times New Roman" w:eastAsia="ＭＳ 明朝" w:hAnsi="Times New Roman" w:cs="Times New Roman"/>
          <w:b/>
          <w:bCs/>
          <w:kern w:val="0"/>
          <w:sz w:val="22"/>
          <w:szCs w:val="22"/>
          <w:lang w:val="en-GB"/>
          <w14:ligatures w14:val="none"/>
        </w:rPr>
      </w:pPr>
      <w:r w:rsidRPr="00FF64EF">
        <w:rPr>
          <w:rFonts w:ascii="Times New Roman" w:eastAsia="ＭＳ 明朝" w:hAnsi="Times New Roman" w:cs="Times New Roman"/>
          <w:noProof/>
          <w:kern w:val="0"/>
          <w:lang w:eastAsia="en-US"/>
          <w14:ligatures w14:val="none"/>
        </w:rPr>
        <w:lastRenderedPageBreak/>
        <w:drawing>
          <wp:inline distT="0" distB="0" distL="0" distR="0" wp14:anchorId="26F06B17" wp14:editId="70490AAC">
            <wp:extent cx="5364480" cy="4023360"/>
            <wp:effectExtent l="0" t="0" r="7620" b="0"/>
            <wp:docPr id="1385679665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679665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9B531" w14:textId="408C00C4" w:rsidR="00EE347A" w:rsidRPr="002C1BBF" w:rsidRDefault="00FF64EF" w:rsidP="009F43C8">
      <w:pPr>
        <w:spacing w:after="0" w:line="240" w:lineRule="auto"/>
        <w:rPr>
          <w:rFonts w:ascii="Times New Roman" w:eastAsia="ＭＳ 明朝" w:hAnsi="Times New Roman" w:cs="Times New Roman"/>
          <w:bCs/>
          <w:kern w:val="0"/>
          <w:sz w:val="22"/>
          <w:szCs w:val="22"/>
          <w:lang w:val="en-GB" w:eastAsia="en-US"/>
          <w14:ligatures w14:val="none"/>
        </w:rPr>
      </w:pPr>
      <w:r w:rsidRPr="00FF64EF">
        <w:rPr>
          <w:rFonts w:ascii="Times New Roman" w:eastAsia="ＭＳ 明朝" w:hAnsi="Times New Roman" w:cs="Times New Roman"/>
          <w:b/>
          <w:bCs/>
          <w:kern w:val="0"/>
          <w:lang w:val="en-GB"/>
          <w14:ligatures w14:val="none"/>
        </w:rPr>
        <w:t xml:space="preserve">Supplementary Figure 6B. </w:t>
      </w:r>
      <w:r w:rsidRPr="00FF64EF">
        <w:rPr>
          <w:rFonts w:ascii="Times New Roman" w:eastAsia="ＭＳ 明朝" w:hAnsi="Times New Roman" w:cs="Times New Roman"/>
          <w:kern w:val="0"/>
          <w:lang w:val="en-GB"/>
          <w14:ligatures w14:val="none"/>
        </w:rPr>
        <w:t xml:space="preserve">IPC-weighted frailty transitions by baseline frailty status in </w:t>
      </w:r>
      <w:r w:rsidR="00954CC0">
        <w:rPr>
          <w:rFonts w:ascii="Times New Roman" w:eastAsia="ＭＳ 明朝" w:hAnsi="Times New Roman" w:cs="Times New Roman"/>
          <w:kern w:val="0"/>
          <w:lang w:val="en-GB"/>
          <w14:ligatures w14:val="none"/>
        </w:rPr>
        <w:t>men</w:t>
      </w:r>
    </w:p>
    <w:sectPr w:rsidR="00EE347A" w:rsidRPr="002C1BBF" w:rsidSect="006819DA">
      <w:pgSz w:w="12240" w:h="15840"/>
      <w:pgMar w:top="1701" w:right="1701" w:bottom="1985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A126" w14:textId="77777777" w:rsidR="00706B99" w:rsidRDefault="00706B99" w:rsidP="0017577D">
      <w:pPr>
        <w:spacing w:after="0" w:line="240" w:lineRule="auto"/>
      </w:pPr>
      <w:r>
        <w:separator/>
      </w:r>
    </w:p>
  </w:endnote>
  <w:endnote w:type="continuationSeparator" w:id="0">
    <w:p w14:paraId="5C0A58B6" w14:textId="77777777" w:rsidR="00706B99" w:rsidRDefault="00706B99" w:rsidP="00175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sukushi A Round Gothic Bold">
    <w:panose1 w:val="00000000000000000000"/>
    <w:charset w:val="80"/>
    <w:family w:val="roman"/>
    <w:notTrueType/>
    <w:pitch w:val="variable"/>
    <w:sig w:usb0="00000003" w:usb1="0AC71C10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71898" w14:textId="77777777" w:rsidR="00706B99" w:rsidRDefault="00706B99" w:rsidP="0017577D">
      <w:pPr>
        <w:spacing w:after="0" w:line="240" w:lineRule="auto"/>
      </w:pPr>
      <w:r>
        <w:separator/>
      </w:r>
    </w:p>
  </w:footnote>
  <w:footnote w:type="continuationSeparator" w:id="0">
    <w:p w14:paraId="3DC998D1" w14:textId="77777777" w:rsidR="00706B99" w:rsidRDefault="00706B99" w:rsidP="00175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43185"/>
    <w:multiLevelType w:val="hybridMultilevel"/>
    <w:tmpl w:val="25B8457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386FDE"/>
    <w:multiLevelType w:val="hybridMultilevel"/>
    <w:tmpl w:val="C30E814E"/>
    <w:lvl w:ilvl="0" w:tplc="32CAFC00">
      <w:start w:val="1"/>
      <w:numFmt w:val="upperLetter"/>
      <w:lvlText w:val="%1."/>
      <w:lvlJc w:val="left"/>
      <w:pPr>
        <w:ind w:left="720" w:hanging="360"/>
      </w:pPr>
      <w:rPr>
        <w:rFonts w:ascii="Times New Roman" w:eastAsia="ＭＳ 明朝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250109">
    <w:abstractNumId w:val="1"/>
  </w:num>
  <w:num w:numId="2" w16cid:durableId="131132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10B"/>
    <w:rsid w:val="00014E81"/>
    <w:rsid w:val="00030EE7"/>
    <w:rsid w:val="00072553"/>
    <w:rsid w:val="00090146"/>
    <w:rsid w:val="00090F24"/>
    <w:rsid w:val="0009460D"/>
    <w:rsid w:val="00111C30"/>
    <w:rsid w:val="0017577D"/>
    <w:rsid w:val="001B4CB3"/>
    <w:rsid w:val="00250BC9"/>
    <w:rsid w:val="002C1BBF"/>
    <w:rsid w:val="002F1AB0"/>
    <w:rsid w:val="0032210B"/>
    <w:rsid w:val="004D6F3D"/>
    <w:rsid w:val="005270B4"/>
    <w:rsid w:val="00655171"/>
    <w:rsid w:val="006819DA"/>
    <w:rsid w:val="00706B99"/>
    <w:rsid w:val="00737E18"/>
    <w:rsid w:val="007743C2"/>
    <w:rsid w:val="00776830"/>
    <w:rsid w:val="007A1ECB"/>
    <w:rsid w:val="007C0C9F"/>
    <w:rsid w:val="007F0F45"/>
    <w:rsid w:val="008E3AEF"/>
    <w:rsid w:val="00954CC0"/>
    <w:rsid w:val="00987CDF"/>
    <w:rsid w:val="0099289F"/>
    <w:rsid w:val="009934E6"/>
    <w:rsid w:val="0099403B"/>
    <w:rsid w:val="009F43C8"/>
    <w:rsid w:val="00A907EE"/>
    <w:rsid w:val="00B53220"/>
    <w:rsid w:val="00B550A6"/>
    <w:rsid w:val="00BB4F67"/>
    <w:rsid w:val="00BD0085"/>
    <w:rsid w:val="00C745AE"/>
    <w:rsid w:val="00CE060C"/>
    <w:rsid w:val="00D20086"/>
    <w:rsid w:val="00D72B07"/>
    <w:rsid w:val="00DF722B"/>
    <w:rsid w:val="00EE347A"/>
    <w:rsid w:val="00EF0FB6"/>
    <w:rsid w:val="00F50626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70CD7"/>
  <w15:chartTrackingRefBased/>
  <w15:docId w15:val="{54DC06D8-6202-4BFE-AFAE-A835615F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BC9"/>
  </w:style>
  <w:style w:type="paragraph" w:styleId="1">
    <w:name w:val="heading 1"/>
    <w:basedOn w:val="a"/>
    <w:next w:val="a"/>
    <w:link w:val="10"/>
    <w:uiPriority w:val="9"/>
    <w:qFormat/>
    <w:rsid w:val="00322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22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22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22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22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22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2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2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2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2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rsid w:val="00322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rsid w:val="00322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rsid w:val="003221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rsid w:val="0032210B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rsid w:val="003221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32210B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3221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3221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2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2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2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2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2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21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21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21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2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21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2210B"/>
    <w:rPr>
      <w:b/>
      <w:bCs/>
      <w:smallCaps/>
      <w:color w:val="0F4761" w:themeColor="accent1" w:themeShade="BF"/>
      <w:spacing w:val="5"/>
    </w:rPr>
  </w:style>
  <w:style w:type="numbering" w:customStyle="1" w:styleId="11">
    <w:name w:val="リストなし1"/>
    <w:next w:val="a2"/>
    <w:uiPriority w:val="99"/>
    <w:semiHidden/>
    <w:unhideWhenUsed/>
    <w:rsid w:val="0032210B"/>
  </w:style>
  <w:style w:type="paragraph" w:styleId="Web">
    <w:name w:val="Normal (Web)"/>
    <w:basedOn w:val="a"/>
    <w:uiPriority w:val="99"/>
    <w:unhideWhenUsed/>
    <w:rsid w:val="0032210B"/>
    <w:pPr>
      <w:spacing w:before="100" w:beforeAutospacing="1" w:after="100" w:afterAutospacing="1" w:line="240" w:lineRule="auto"/>
    </w:pPr>
    <w:rPr>
      <w:rFonts w:ascii="Times New Roman" w:eastAsia="ＭＳ 明朝" w:hAnsi="Times New Roman" w:cs="Times New Roman"/>
      <w:kern w:val="0"/>
      <w14:ligatures w14:val="none"/>
    </w:rPr>
  </w:style>
  <w:style w:type="character" w:styleId="aa">
    <w:name w:val="Emphasis"/>
    <w:basedOn w:val="a0"/>
    <w:uiPriority w:val="20"/>
    <w:qFormat/>
    <w:rsid w:val="0032210B"/>
    <w:rPr>
      <w:rFonts w:cs="Times New Roman"/>
      <w:i/>
      <w:iCs/>
    </w:rPr>
  </w:style>
  <w:style w:type="character" w:styleId="ab">
    <w:name w:val="annotation reference"/>
    <w:basedOn w:val="a0"/>
    <w:uiPriority w:val="99"/>
    <w:semiHidden/>
    <w:unhideWhenUsed/>
    <w:rsid w:val="0032210B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32210B"/>
    <w:pPr>
      <w:spacing w:after="0" w:line="240" w:lineRule="auto"/>
    </w:pPr>
    <w:rPr>
      <w:rFonts w:ascii="Times New Roman" w:eastAsia="ＭＳ 明朝" w:hAnsi="Times New Roman" w:cs="Times New Roman"/>
      <w:kern w:val="0"/>
      <w:sz w:val="20"/>
      <w:szCs w:val="20"/>
      <w:lang w:eastAsia="en-US"/>
      <w14:ligatures w14:val="none"/>
    </w:rPr>
  </w:style>
  <w:style w:type="character" w:customStyle="1" w:styleId="ad">
    <w:name w:val="コメント文字列 (文字)"/>
    <w:basedOn w:val="a0"/>
    <w:link w:val="ac"/>
    <w:uiPriority w:val="99"/>
    <w:rsid w:val="0032210B"/>
    <w:rPr>
      <w:rFonts w:ascii="Times New Roman" w:eastAsia="ＭＳ 明朝" w:hAnsi="Times New Roman" w:cs="Times New Roman"/>
      <w:kern w:val="0"/>
      <w:sz w:val="20"/>
      <w:szCs w:val="20"/>
      <w:lang w:eastAsia="en-US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2210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2210B"/>
    <w:rPr>
      <w:rFonts w:ascii="Times New Roman" w:eastAsia="ＭＳ 明朝" w:hAnsi="Times New Roman" w:cs="Times New Roman"/>
      <w:b/>
      <w:bCs/>
      <w:kern w:val="0"/>
      <w:sz w:val="20"/>
      <w:szCs w:val="20"/>
      <w:lang w:eastAsia="en-US"/>
      <w14:ligatures w14:val="none"/>
    </w:rPr>
  </w:style>
  <w:style w:type="paragraph" w:styleId="af0">
    <w:name w:val="header"/>
    <w:basedOn w:val="a"/>
    <w:link w:val="af1"/>
    <w:uiPriority w:val="99"/>
    <w:unhideWhenUsed/>
    <w:rsid w:val="0032210B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Times New Roman" w:eastAsia="ＭＳ 明朝" w:hAnsi="Times New Roman" w:cs="Times New Roman"/>
      <w:kern w:val="0"/>
      <w:lang w:eastAsia="en-US"/>
      <w14:ligatures w14:val="none"/>
    </w:rPr>
  </w:style>
  <w:style w:type="character" w:customStyle="1" w:styleId="af1">
    <w:name w:val="ヘッダー (文字)"/>
    <w:basedOn w:val="a0"/>
    <w:link w:val="af0"/>
    <w:uiPriority w:val="99"/>
    <w:rsid w:val="0032210B"/>
    <w:rPr>
      <w:rFonts w:ascii="Times New Roman" w:eastAsia="ＭＳ 明朝" w:hAnsi="Times New Roman" w:cs="Times New Roman"/>
      <w:kern w:val="0"/>
      <w:lang w:eastAsia="en-US"/>
      <w14:ligatures w14:val="none"/>
    </w:rPr>
  </w:style>
  <w:style w:type="paragraph" w:styleId="af2">
    <w:name w:val="footer"/>
    <w:basedOn w:val="a"/>
    <w:link w:val="af3"/>
    <w:uiPriority w:val="99"/>
    <w:unhideWhenUsed/>
    <w:rsid w:val="0032210B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Times New Roman" w:eastAsia="ＭＳ 明朝" w:hAnsi="Times New Roman" w:cs="Times New Roman"/>
      <w:kern w:val="0"/>
      <w:lang w:eastAsia="en-US"/>
      <w14:ligatures w14:val="none"/>
    </w:rPr>
  </w:style>
  <w:style w:type="character" w:customStyle="1" w:styleId="af3">
    <w:name w:val="フッター (文字)"/>
    <w:basedOn w:val="a0"/>
    <w:link w:val="af2"/>
    <w:uiPriority w:val="99"/>
    <w:rsid w:val="0032210B"/>
    <w:rPr>
      <w:rFonts w:ascii="Times New Roman" w:eastAsia="ＭＳ 明朝" w:hAnsi="Times New Roman" w:cs="Times New Roman"/>
      <w:kern w:val="0"/>
      <w:lang w:eastAsia="en-US"/>
      <w14:ligatures w14:val="none"/>
    </w:rPr>
  </w:style>
  <w:style w:type="paragraph" w:styleId="af4">
    <w:name w:val="Revision"/>
    <w:hidden/>
    <w:uiPriority w:val="99"/>
    <w:semiHidden/>
    <w:rsid w:val="0032210B"/>
    <w:pPr>
      <w:spacing w:after="0" w:line="240" w:lineRule="auto"/>
    </w:pPr>
    <w:rPr>
      <w:rFonts w:ascii="Times New Roman" w:eastAsia="ＭＳ 明朝" w:hAnsi="Times New Roman" w:cs="Times New Roman"/>
      <w:kern w:val="0"/>
      <w:lang w:eastAsia="en-US"/>
      <w14:ligatures w14:val="none"/>
    </w:rPr>
  </w:style>
  <w:style w:type="character" w:customStyle="1" w:styleId="12">
    <w:name w:val="ハイパーリンク1"/>
    <w:basedOn w:val="a0"/>
    <w:uiPriority w:val="99"/>
    <w:unhideWhenUsed/>
    <w:rsid w:val="0032210B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32210B"/>
    <w:rPr>
      <w:rFonts w:cs="Times New Roman"/>
      <w:color w:val="605E5C"/>
      <w:shd w:val="clear" w:color="auto" w:fill="E1DFDD"/>
    </w:rPr>
  </w:style>
  <w:style w:type="table" w:customStyle="1" w:styleId="13">
    <w:name w:val="表 (格子)1"/>
    <w:basedOn w:val="a1"/>
    <w:next w:val="af5"/>
    <w:uiPriority w:val="39"/>
    <w:rsid w:val="0032210B"/>
    <w:pPr>
      <w:spacing w:after="0" w:line="240" w:lineRule="auto"/>
    </w:pPr>
    <w:rPr>
      <w:rFonts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表示したハイパーリンク1"/>
    <w:basedOn w:val="a0"/>
    <w:uiPriority w:val="99"/>
    <w:semiHidden/>
    <w:unhideWhenUsed/>
    <w:rsid w:val="0032210B"/>
    <w:rPr>
      <w:rFonts w:cs="Times New Roman"/>
      <w:color w:val="800080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32210B"/>
    <w:pPr>
      <w:spacing w:after="0" w:line="240" w:lineRule="auto"/>
    </w:pPr>
    <w:rPr>
      <w:rFonts w:ascii="Lucida Grande" w:eastAsia="ＭＳ 明朝" w:hAnsi="Lucida Grande" w:cs="Lucida Grande"/>
      <w:kern w:val="0"/>
      <w:sz w:val="18"/>
      <w:szCs w:val="18"/>
      <w:lang w:eastAsia="en-US"/>
      <w14:ligatures w14:val="none"/>
    </w:rPr>
  </w:style>
  <w:style w:type="character" w:customStyle="1" w:styleId="af7">
    <w:name w:val="吹き出し (文字)"/>
    <w:basedOn w:val="a0"/>
    <w:link w:val="af6"/>
    <w:uiPriority w:val="99"/>
    <w:semiHidden/>
    <w:rsid w:val="0032210B"/>
    <w:rPr>
      <w:rFonts w:ascii="Lucida Grande" w:eastAsia="ＭＳ 明朝" w:hAnsi="Lucida Grande" w:cs="Lucida Grande"/>
      <w:kern w:val="0"/>
      <w:sz w:val="18"/>
      <w:szCs w:val="18"/>
      <w:lang w:eastAsia="en-US"/>
      <w14:ligatures w14:val="none"/>
    </w:rPr>
  </w:style>
  <w:style w:type="paragraph" w:styleId="af8">
    <w:name w:val="footnote text"/>
    <w:basedOn w:val="a"/>
    <w:link w:val="af9"/>
    <w:uiPriority w:val="99"/>
    <w:semiHidden/>
    <w:unhideWhenUsed/>
    <w:rsid w:val="0032210B"/>
    <w:pPr>
      <w:snapToGrid w:val="0"/>
      <w:spacing w:after="0" w:line="240" w:lineRule="auto"/>
    </w:pPr>
    <w:rPr>
      <w:rFonts w:ascii="Times New Roman" w:eastAsia="ＭＳ 明朝" w:hAnsi="Times New Roman" w:cs="Times New Roman"/>
      <w:kern w:val="0"/>
      <w:lang w:eastAsia="en-US"/>
      <w14:ligatures w14:val="none"/>
    </w:rPr>
  </w:style>
  <w:style w:type="character" w:customStyle="1" w:styleId="af9">
    <w:name w:val="脚注文字列 (文字)"/>
    <w:basedOn w:val="a0"/>
    <w:link w:val="af8"/>
    <w:uiPriority w:val="99"/>
    <w:semiHidden/>
    <w:rsid w:val="0032210B"/>
    <w:rPr>
      <w:rFonts w:ascii="Times New Roman" w:eastAsia="ＭＳ 明朝" w:hAnsi="Times New Roman" w:cs="Times New Roman"/>
      <w:kern w:val="0"/>
      <w:lang w:eastAsia="en-US"/>
      <w14:ligatures w14:val="none"/>
    </w:rPr>
  </w:style>
  <w:style w:type="character" w:styleId="afa">
    <w:name w:val="footnote reference"/>
    <w:basedOn w:val="a0"/>
    <w:uiPriority w:val="99"/>
    <w:semiHidden/>
    <w:unhideWhenUsed/>
    <w:rsid w:val="0032210B"/>
    <w:rPr>
      <w:rFonts w:cs="Times New Roman"/>
      <w:vertAlign w:val="superscript"/>
    </w:rPr>
  </w:style>
  <w:style w:type="character" w:customStyle="1" w:styleId="UnresolvedMention2">
    <w:name w:val="Unresolved Mention2"/>
    <w:basedOn w:val="a0"/>
    <w:uiPriority w:val="99"/>
    <w:semiHidden/>
    <w:unhideWhenUsed/>
    <w:rsid w:val="0032210B"/>
    <w:rPr>
      <w:rFonts w:cs="Times New Roman"/>
      <w:color w:val="605E5C"/>
      <w:shd w:val="clear" w:color="auto" w:fill="E1DFDD"/>
    </w:rPr>
  </w:style>
  <w:style w:type="character" w:styleId="afb">
    <w:name w:val="Strong"/>
    <w:basedOn w:val="a0"/>
    <w:uiPriority w:val="22"/>
    <w:qFormat/>
    <w:rsid w:val="0032210B"/>
    <w:rPr>
      <w:rFonts w:cs="Times New Roman"/>
      <w:b/>
      <w:bCs/>
    </w:rPr>
  </w:style>
  <w:style w:type="character" w:styleId="afc">
    <w:name w:val="line number"/>
    <w:basedOn w:val="a0"/>
    <w:uiPriority w:val="99"/>
    <w:semiHidden/>
    <w:unhideWhenUsed/>
    <w:rsid w:val="0032210B"/>
    <w:rPr>
      <w:rFonts w:cs="Times New Roman"/>
    </w:rPr>
  </w:style>
  <w:style w:type="table" w:customStyle="1" w:styleId="110">
    <w:name w:val="表 (格子)11"/>
    <w:basedOn w:val="a1"/>
    <w:next w:val="af5"/>
    <w:uiPriority w:val="39"/>
    <w:rsid w:val="0032210B"/>
    <w:pPr>
      <w:spacing w:after="0" w:line="240" w:lineRule="auto"/>
    </w:pPr>
    <w:rPr>
      <w:rFonts w:ascii="游明朝" w:eastAsia="游明朝" w:hAnsi="游明朝"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32210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14:ligatures w14:val="none"/>
    </w:rPr>
  </w:style>
  <w:style w:type="paragraph" w:customStyle="1" w:styleId="font5">
    <w:name w:val="font5"/>
    <w:basedOn w:val="a"/>
    <w:rsid w:val="0032210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12"/>
      <w:szCs w:val="12"/>
      <w14:ligatures w14:val="none"/>
    </w:rPr>
  </w:style>
  <w:style w:type="paragraph" w:customStyle="1" w:styleId="font6">
    <w:name w:val="font6"/>
    <w:basedOn w:val="a"/>
    <w:rsid w:val="0032210B"/>
    <w:pPr>
      <w:spacing w:before="100" w:beforeAutospacing="1" w:after="100" w:afterAutospacing="1" w:line="240" w:lineRule="auto"/>
    </w:pPr>
    <w:rPr>
      <w:rFonts w:ascii="Tsukushi A Round Gothic Bold" w:eastAsia="Tsukushi A Round Gothic Bold" w:hAnsi="Tsukushi A Round Gothic Bold" w:cs="ＭＳ Ｐゴシック"/>
      <w:kern w:val="0"/>
      <w:sz w:val="12"/>
      <w:szCs w:val="12"/>
      <w14:ligatures w14:val="none"/>
    </w:rPr>
  </w:style>
  <w:style w:type="paragraph" w:customStyle="1" w:styleId="font7">
    <w:name w:val="font7"/>
    <w:basedOn w:val="a"/>
    <w:rsid w:val="0032210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  <w14:ligatures w14:val="none"/>
    </w:rPr>
  </w:style>
  <w:style w:type="paragraph" w:customStyle="1" w:styleId="font8">
    <w:name w:val="font8"/>
    <w:basedOn w:val="a"/>
    <w:rsid w:val="0032210B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65">
    <w:name w:val="xl65"/>
    <w:basedOn w:val="a"/>
    <w:rsid w:val="0032210B"/>
    <w:pPr>
      <w:spacing w:before="100" w:beforeAutospacing="1" w:after="100" w:afterAutospacing="1" w:line="240" w:lineRule="auto"/>
      <w:textAlignment w:val="center"/>
    </w:pPr>
    <w:rPr>
      <w:rFonts w:ascii="ＭＳ Ｐゴシック" w:eastAsia="ＭＳ Ｐゴシック" w:hAnsi="ＭＳ Ｐゴシック" w:cs="ＭＳ Ｐゴシック"/>
      <w:kern w:val="0"/>
      <w:sz w:val="20"/>
      <w:szCs w:val="20"/>
      <w14:ligatures w14:val="none"/>
    </w:rPr>
  </w:style>
  <w:style w:type="paragraph" w:customStyle="1" w:styleId="xl66">
    <w:name w:val="xl66"/>
    <w:basedOn w:val="a"/>
    <w:rsid w:val="003221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rsid w:val="0032210B"/>
    <w:pP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68">
    <w:name w:val="xl68"/>
    <w:basedOn w:val="a"/>
    <w:rsid w:val="0032210B"/>
    <w:pP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69">
    <w:name w:val="xl69"/>
    <w:basedOn w:val="a"/>
    <w:rsid w:val="0032210B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rsid w:val="0032210B"/>
    <w:pPr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rsid w:val="0032210B"/>
    <w:pPr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2">
    <w:name w:val="xl72"/>
    <w:basedOn w:val="a"/>
    <w:rsid w:val="0032210B"/>
    <w:pP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3">
    <w:name w:val="xl73"/>
    <w:basedOn w:val="a"/>
    <w:rsid w:val="0032210B"/>
    <w:pPr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4">
    <w:name w:val="xl74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5">
    <w:name w:val="xl75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6">
    <w:name w:val="xl76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7">
    <w:name w:val="xl77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8">
    <w:name w:val="xl78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79">
    <w:name w:val="xl79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80">
    <w:name w:val="xl80"/>
    <w:basedOn w:val="a"/>
    <w:rsid w:val="0032210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xl81">
    <w:name w:val="xl81"/>
    <w:basedOn w:val="a"/>
    <w:rsid w:val="0032210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ＭＳ Ｐゴシック" w:eastAsia="ＭＳ Ｐゴシック" w:hAnsi="ＭＳ Ｐゴシック" w:cs="ＭＳ Ｐゴシック"/>
      <w:kern w:val="0"/>
      <w:sz w:val="20"/>
      <w:szCs w:val="20"/>
      <w14:ligatures w14:val="none"/>
    </w:rPr>
  </w:style>
  <w:style w:type="paragraph" w:customStyle="1" w:styleId="xl82">
    <w:name w:val="xl82"/>
    <w:basedOn w:val="a"/>
    <w:rsid w:val="0032210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ＭＳ Ｐゴシック" w:hAnsi="Times New Roman" w:cs="Times New Roman"/>
      <w:kern w:val="0"/>
      <w:sz w:val="20"/>
      <w:szCs w:val="20"/>
      <w14:ligatures w14:val="none"/>
    </w:rPr>
  </w:style>
  <w:style w:type="paragraph" w:customStyle="1" w:styleId="Default">
    <w:name w:val="Default"/>
    <w:rsid w:val="0032210B"/>
    <w:pPr>
      <w:widowControl w:val="0"/>
      <w:autoSpaceDE w:val="0"/>
      <w:autoSpaceDN w:val="0"/>
      <w:adjustRightInd w:val="0"/>
      <w:spacing w:after="0" w:line="240" w:lineRule="auto"/>
    </w:pPr>
    <w:rPr>
      <w:rFonts w:ascii="游明朝" w:eastAsia="游明朝" w:hAnsi="Times New Roman" w:cs="游明朝"/>
      <w:color w:val="000000"/>
      <w:kern w:val="0"/>
      <w:lang w:eastAsia="en-US"/>
      <w14:ligatures w14:val="none"/>
    </w:rPr>
  </w:style>
  <w:style w:type="paragraph" w:customStyle="1" w:styleId="15">
    <w:name w:val="行間詰め1"/>
    <w:next w:val="afd"/>
    <w:uiPriority w:val="1"/>
    <w:qFormat/>
    <w:rsid w:val="0032210B"/>
    <w:pPr>
      <w:widowControl w:val="0"/>
      <w:spacing w:after="0" w:line="240" w:lineRule="auto"/>
      <w:jc w:val="both"/>
    </w:pPr>
    <w:rPr>
      <w:rFonts w:ascii="Times New Roman" w:eastAsia="Times New Roman" w:hAnsi="Times New Roman"/>
      <w14:ligatures w14:val="none"/>
    </w:rPr>
  </w:style>
  <w:style w:type="character" w:styleId="afe">
    <w:name w:val="Placeholder Text"/>
    <w:basedOn w:val="a0"/>
    <w:uiPriority w:val="99"/>
    <w:semiHidden/>
    <w:rsid w:val="0032210B"/>
    <w:rPr>
      <w:color w:val="808080"/>
    </w:rPr>
  </w:style>
  <w:style w:type="paragraph" w:styleId="aff">
    <w:name w:val="Date"/>
    <w:basedOn w:val="a"/>
    <w:next w:val="a"/>
    <w:link w:val="aff0"/>
    <w:uiPriority w:val="99"/>
    <w:semiHidden/>
    <w:unhideWhenUsed/>
    <w:rsid w:val="0032210B"/>
    <w:pPr>
      <w:widowControl w:val="0"/>
      <w:spacing w:after="0" w:line="480" w:lineRule="auto"/>
      <w:jc w:val="both"/>
    </w:pPr>
    <w:rPr>
      <w:rFonts w:ascii="Times New Roman" w:eastAsia="Times New Roman" w:hAnsi="Times New Roman" w:cs="Times New Roman"/>
      <w14:ligatures w14:val="none"/>
    </w:rPr>
  </w:style>
  <w:style w:type="character" w:customStyle="1" w:styleId="aff0">
    <w:name w:val="日付 (文字)"/>
    <w:basedOn w:val="a0"/>
    <w:link w:val="aff"/>
    <w:uiPriority w:val="99"/>
    <w:semiHidden/>
    <w:rsid w:val="0032210B"/>
    <w:rPr>
      <w:rFonts w:ascii="Times New Roman" w:eastAsia="Times New Roman" w:hAnsi="Times New Roman" w:cs="Times New Roman"/>
      <w14:ligatures w14:val="none"/>
    </w:rPr>
  </w:style>
  <w:style w:type="character" w:customStyle="1" w:styleId="id-label">
    <w:name w:val="id-label"/>
    <w:basedOn w:val="a0"/>
    <w:rsid w:val="0032210B"/>
  </w:style>
  <w:style w:type="character" w:styleId="aff1">
    <w:name w:val="page number"/>
    <w:basedOn w:val="a0"/>
    <w:uiPriority w:val="99"/>
    <w:semiHidden/>
    <w:unhideWhenUsed/>
    <w:rsid w:val="0032210B"/>
  </w:style>
  <w:style w:type="character" w:styleId="aff2">
    <w:name w:val="Unresolved Mention"/>
    <w:basedOn w:val="a0"/>
    <w:uiPriority w:val="99"/>
    <w:semiHidden/>
    <w:unhideWhenUsed/>
    <w:rsid w:val="0032210B"/>
    <w:rPr>
      <w:color w:val="605E5C"/>
      <w:shd w:val="clear" w:color="auto" w:fill="E1DFDD"/>
    </w:rPr>
  </w:style>
  <w:style w:type="paragraph" w:customStyle="1" w:styleId="m-article-headerauthorsgroup">
    <w:name w:val="m-article-header__authors__group"/>
    <w:basedOn w:val="a"/>
    <w:rsid w:val="0032210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14:ligatures w14:val="none"/>
    </w:rPr>
  </w:style>
  <w:style w:type="table" w:customStyle="1" w:styleId="25">
    <w:name w:val="表 (格子)2"/>
    <w:basedOn w:val="a1"/>
    <w:next w:val="af5"/>
    <w:uiPriority w:val="39"/>
    <w:rsid w:val="0032210B"/>
    <w:pPr>
      <w:spacing w:after="0" w:line="240" w:lineRule="auto"/>
    </w:pPr>
    <w:rPr>
      <w:rFonts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f5"/>
    <w:uiPriority w:val="39"/>
    <w:rsid w:val="0032210B"/>
    <w:pPr>
      <w:spacing w:after="0" w:line="240" w:lineRule="auto"/>
    </w:pPr>
    <w:rPr>
      <w:rFonts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"/>
    <w:basedOn w:val="a1"/>
    <w:next w:val="af5"/>
    <w:uiPriority w:val="39"/>
    <w:rsid w:val="0032210B"/>
    <w:pPr>
      <w:spacing w:after="0" w:line="240" w:lineRule="auto"/>
    </w:pPr>
    <w:rPr>
      <w:rFonts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Hyperlink"/>
    <w:basedOn w:val="a0"/>
    <w:uiPriority w:val="99"/>
    <w:unhideWhenUsed/>
    <w:rsid w:val="0032210B"/>
    <w:rPr>
      <w:color w:val="467886" w:themeColor="hyperlink"/>
      <w:u w:val="single"/>
    </w:rPr>
  </w:style>
  <w:style w:type="table" w:styleId="af5">
    <w:name w:val="Table Grid"/>
    <w:basedOn w:val="a1"/>
    <w:uiPriority w:val="39"/>
    <w:rsid w:val="00322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basedOn w:val="a0"/>
    <w:uiPriority w:val="99"/>
    <w:semiHidden/>
    <w:unhideWhenUsed/>
    <w:rsid w:val="0032210B"/>
    <w:rPr>
      <w:color w:val="96607D" w:themeColor="followedHyperlink"/>
      <w:u w:val="single"/>
    </w:rPr>
  </w:style>
  <w:style w:type="paragraph" w:styleId="afd">
    <w:name w:val="No Spacing"/>
    <w:uiPriority w:val="1"/>
    <w:qFormat/>
    <w:rsid w:val="0032210B"/>
    <w:pPr>
      <w:spacing w:after="0" w:line="240" w:lineRule="auto"/>
    </w:pPr>
  </w:style>
  <w:style w:type="numbering" w:customStyle="1" w:styleId="26">
    <w:name w:val="リストなし2"/>
    <w:next w:val="a2"/>
    <w:uiPriority w:val="99"/>
    <w:semiHidden/>
    <w:unhideWhenUsed/>
    <w:rsid w:val="00FF64EF"/>
  </w:style>
  <w:style w:type="table" w:customStyle="1" w:styleId="51">
    <w:name w:val="表 (格子)5"/>
    <w:basedOn w:val="a1"/>
    <w:next w:val="af5"/>
    <w:uiPriority w:val="39"/>
    <w:rsid w:val="00FF64EF"/>
    <w:pPr>
      <w:spacing w:after="0" w:line="240" w:lineRule="auto"/>
    </w:pPr>
    <w:rPr>
      <w:rFonts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 (格子)12"/>
    <w:basedOn w:val="a1"/>
    <w:next w:val="af5"/>
    <w:uiPriority w:val="39"/>
    <w:rsid w:val="00FF64EF"/>
    <w:pPr>
      <w:spacing w:after="0" w:line="240" w:lineRule="auto"/>
    </w:pPr>
    <w:rPr>
      <w:rFonts w:ascii="游明朝" w:eastAsia="游明朝" w:hAnsi="游明朝" w:cs="Times New Roman"/>
      <w:sz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1043</Words>
  <Characters>5967</Characters>
  <Application>Microsoft Office Word</Application>
  <DocSecurity>0</DocSecurity>
  <Lines>397</Lines>
  <Paragraphs>166</Paragraphs>
  <ScaleCrop>false</ScaleCrop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Shiori Nishimura</dc:creator>
  <cp:keywords/>
  <dc:description/>
  <cp:lastModifiedBy>Shiori Nishimura</cp:lastModifiedBy>
  <cp:revision>3</cp:revision>
  <dcterms:created xsi:type="dcterms:W3CDTF">2026-05-18T04:27:00Z</dcterms:created>
  <dcterms:modified xsi:type="dcterms:W3CDTF">2026-05-18T04:27:00Z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05c57b13-e63f-4fba-b5c8-7d51fbea45bd</vt:lpwstr>
  </property>
</Properties>
</file>